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C282A" w14:textId="77777777" w:rsidR="00DA38BD" w:rsidRPr="00236B2D" w:rsidRDefault="00DA38BD" w:rsidP="00DA38BD">
      <w:pPr>
        <w:rPr>
          <w:rFonts w:ascii="Times New Roman" w:hAnsi="Times New Roman" w:cs="Times New Roman"/>
          <w:b/>
          <w:bCs/>
          <w:sz w:val="28"/>
          <w:szCs w:val="28"/>
        </w:rPr>
      </w:pPr>
      <w:r w:rsidRPr="00236B2D">
        <w:rPr>
          <w:rFonts w:ascii="Times New Roman" w:hAnsi="Times New Roman" w:cs="Times New Roman"/>
          <w:b/>
          <w:bCs/>
          <w:sz w:val="28"/>
          <w:szCs w:val="28"/>
        </w:rPr>
        <w:t xml:space="preserve">The Association of Blood Transfusion with Outcome among African Children Hospitalized with </w:t>
      </w:r>
      <w:r w:rsidRPr="00236B2D">
        <w:rPr>
          <w:rFonts w:ascii="Times New Roman" w:hAnsi="Times New Roman" w:cs="Times New Roman"/>
          <w:b/>
          <w:bCs/>
          <w:i/>
          <w:iCs/>
          <w:sz w:val="28"/>
          <w:szCs w:val="28"/>
        </w:rPr>
        <w:t>Plasmodium falciparum</w:t>
      </w:r>
      <w:r w:rsidRPr="00236B2D">
        <w:rPr>
          <w:rFonts w:ascii="Times New Roman" w:hAnsi="Times New Roman" w:cs="Times New Roman"/>
          <w:b/>
          <w:bCs/>
          <w:sz w:val="28"/>
          <w:szCs w:val="28"/>
        </w:rPr>
        <w:t xml:space="preserve"> Malaria: A Prospective Multicentre Observational Study</w:t>
      </w:r>
    </w:p>
    <w:p w14:paraId="766DA18E" w14:textId="77777777" w:rsidR="00DA38BD" w:rsidRPr="003B2527" w:rsidRDefault="00DA38BD" w:rsidP="00DA38BD">
      <w:pPr>
        <w:rPr>
          <w:rFonts w:ascii="Times New Roman" w:hAnsi="Times New Roman" w:cs="Times New Roman"/>
          <w:b/>
        </w:rPr>
      </w:pPr>
    </w:p>
    <w:p w14:paraId="66DBBDAB" w14:textId="4CA27C80" w:rsidR="00DA38BD" w:rsidRPr="003B2527" w:rsidRDefault="00DA38BD" w:rsidP="00DA38BD">
      <w:pPr>
        <w:rPr>
          <w:rFonts w:ascii="Times New Roman" w:hAnsi="Times New Roman" w:cs="Times New Roman"/>
        </w:rPr>
      </w:pPr>
      <w:r w:rsidRPr="003B2527">
        <w:rPr>
          <w:rFonts w:ascii="Times New Roman" w:hAnsi="Times New Roman" w:cs="Times New Roman"/>
        </w:rPr>
        <w:t>Hans Ackerman, Aintzane Ayestaran, Christopher H</w:t>
      </w:r>
      <w:r w:rsidR="00BF49CC">
        <w:rPr>
          <w:rFonts w:ascii="Times New Roman" w:hAnsi="Times New Roman" w:cs="Times New Roman"/>
        </w:rPr>
        <w:t xml:space="preserve"> </w:t>
      </w:r>
      <w:r w:rsidRPr="003B2527">
        <w:rPr>
          <w:rFonts w:ascii="Times New Roman" w:hAnsi="Times New Roman" w:cs="Times New Roman"/>
        </w:rPr>
        <w:t xml:space="preserve">O Olola, Muminatou Jallow, Tsiri Agbenyega, Kalifa Bojang, David J Roberts, Sanjeev Krishna, Peter </w:t>
      </w:r>
      <w:r w:rsidR="00255EFB">
        <w:rPr>
          <w:rFonts w:ascii="Times New Roman" w:hAnsi="Times New Roman" w:cs="Times New Roman"/>
        </w:rPr>
        <w:t xml:space="preserve">G </w:t>
      </w:r>
      <w:r w:rsidRPr="003B2527">
        <w:rPr>
          <w:rFonts w:ascii="Times New Roman" w:hAnsi="Times New Roman" w:cs="Times New Roman"/>
        </w:rPr>
        <w:t>Kremsner, Charles R Newton, Terrie Taylor, Clarissa Valim, Climent Casals-Pascual</w:t>
      </w:r>
    </w:p>
    <w:p w14:paraId="17083758" w14:textId="77777777" w:rsidR="00DA38BD" w:rsidRPr="003B2527" w:rsidRDefault="00DA38BD" w:rsidP="00DA38BD">
      <w:pPr>
        <w:rPr>
          <w:rFonts w:ascii="Times New Roman" w:hAnsi="Times New Roman" w:cs="Times New Roman"/>
        </w:rPr>
      </w:pPr>
    </w:p>
    <w:p w14:paraId="1805E5FC" w14:textId="3104C62F" w:rsidR="00DA38BD" w:rsidRPr="003B2527" w:rsidRDefault="00DA38BD" w:rsidP="00255EFB">
      <w:pPr>
        <w:rPr>
          <w:rFonts w:ascii="Times New Roman" w:hAnsi="Times New Roman" w:cs="Times New Roman"/>
        </w:rPr>
      </w:pPr>
      <w:r w:rsidRPr="003B2527">
        <w:rPr>
          <w:rFonts w:ascii="Times New Roman" w:hAnsi="Times New Roman" w:cs="Times New Roman"/>
        </w:rPr>
        <w:t>Laboratory of Malaria and Vector Research, National Institute of Allergy and Infectious Diseases, Rockville, Maryland, USA</w:t>
      </w:r>
      <w:r w:rsidR="00E07D13">
        <w:rPr>
          <w:rFonts w:ascii="Times New Roman" w:hAnsi="Times New Roman" w:cs="Times New Roman"/>
        </w:rPr>
        <w:t xml:space="preserve"> (H Ackerman </w:t>
      </w:r>
      <w:r w:rsidR="006751B7">
        <w:rPr>
          <w:rFonts w:ascii="Times New Roman" w:hAnsi="Times New Roman" w:cs="Times New Roman"/>
        </w:rPr>
        <w:t>DPhil</w:t>
      </w:r>
      <w:r w:rsidR="00E07D13">
        <w:rPr>
          <w:rFonts w:ascii="Times New Roman" w:hAnsi="Times New Roman" w:cs="Times New Roman"/>
        </w:rPr>
        <w:t xml:space="preserve">), </w:t>
      </w:r>
      <w:r w:rsidRPr="003B2527">
        <w:rPr>
          <w:rFonts w:ascii="Times New Roman" w:hAnsi="Times New Roman" w:cs="Times New Roman"/>
          <w:lang w:val="es-ES"/>
        </w:rPr>
        <w:t>ISGlobal, Barcelona, Hospital Clínic i Provincial de Barcelona</w:t>
      </w:r>
      <w:r w:rsidR="008150DA">
        <w:rPr>
          <w:rFonts w:ascii="Times New Roman" w:hAnsi="Times New Roman" w:cs="Times New Roman"/>
          <w:lang w:val="es-ES"/>
        </w:rPr>
        <w:t>,</w:t>
      </w:r>
      <w:r w:rsidRPr="003B2527">
        <w:rPr>
          <w:rFonts w:ascii="Times New Roman" w:hAnsi="Times New Roman" w:cs="Times New Roman"/>
          <w:lang w:val="es-ES"/>
        </w:rPr>
        <w:t xml:space="preserve"> </w:t>
      </w:r>
      <w:r w:rsidRPr="003B2527">
        <w:rPr>
          <w:rFonts w:ascii="Times New Roman" w:hAnsi="Times New Roman" w:cs="Times New Roman"/>
          <w:lang w:val="en-GB"/>
        </w:rPr>
        <w:t>CDB</w:t>
      </w:r>
      <w:r w:rsidR="008150DA">
        <w:rPr>
          <w:rFonts w:ascii="Times New Roman" w:hAnsi="Times New Roman" w:cs="Times New Roman"/>
          <w:lang w:val="en-GB"/>
        </w:rPr>
        <w:t>,</w:t>
      </w:r>
      <w:r w:rsidRPr="003B2527">
        <w:rPr>
          <w:rFonts w:ascii="Times New Roman" w:hAnsi="Times New Roman" w:cs="Times New Roman"/>
          <w:lang w:val="en-GB"/>
        </w:rPr>
        <w:t xml:space="preserve"> Universitat de Barcelona, Spain</w:t>
      </w:r>
      <w:r w:rsidR="00E07D13">
        <w:rPr>
          <w:rFonts w:ascii="Times New Roman" w:hAnsi="Times New Roman" w:cs="Times New Roman"/>
          <w:lang w:val="en-GB"/>
        </w:rPr>
        <w:t xml:space="preserve"> (A Ayestaran MSc</w:t>
      </w:r>
      <w:r w:rsidR="008150DA">
        <w:rPr>
          <w:rFonts w:ascii="Times New Roman" w:hAnsi="Times New Roman" w:cs="Times New Roman"/>
          <w:lang w:val="en-GB"/>
        </w:rPr>
        <w:t xml:space="preserve">, C Casals-Pascual </w:t>
      </w:r>
      <w:r w:rsidR="006751B7">
        <w:rPr>
          <w:rFonts w:ascii="Times New Roman" w:hAnsi="Times New Roman" w:cs="Times New Roman"/>
          <w:lang w:val="en-GB"/>
        </w:rPr>
        <w:t>DPhil</w:t>
      </w:r>
      <w:r w:rsidR="00E07D13">
        <w:rPr>
          <w:rFonts w:ascii="Times New Roman" w:hAnsi="Times New Roman" w:cs="Times New Roman"/>
          <w:lang w:val="en-GB"/>
        </w:rPr>
        <w:t>),</w:t>
      </w:r>
      <w:r w:rsidR="008150DA">
        <w:rPr>
          <w:rFonts w:ascii="Times New Roman" w:hAnsi="Times New Roman" w:cs="Times New Roman"/>
          <w:lang w:val="en-GB"/>
        </w:rPr>
        <w:t xml:space="preserve"> </w:t>
      </w:r>
      <w:r w:rsidRPr="003B2527">
        <w:rPr>
          <w:rFonts w:ascii="Times New Roman" w:hAnsi="Times New Roman" w:cs="Times New Roman"/>
        </w:rPr>
        <w:t>Severe Malaria in African Children Network, Welcome Trust Research Laboratories, Kilifi, Kenya; and the International Academies of Emergency Dispatch, Salt Lake City, Utah, USA</w:t>
      </w:r>
      <w:r w:rsidR="00E07D13">
        <w:rPr>
          <w:rFonts w:ascii="Times New Roman" w:hAnsi="Times New Roman" w:cs="Times New Roman"/>
        </w:rPr>
        <w:t xml:space="preserve"> (C H O Olola PhD), </w:t>
      </w:r>
      <w:r w:rsidRPr="003B2527">
        <w:rPr>
          <w:rFonts w:ascii="Times New Roman" w:hAnsi="Times New Roman" w:cs="Times New Roman"/>
        </w:rPr>
        <w:t>Medical Research Council Unit, Fajara, The Gambia</w:t>
      </w:r>
      <w:r w:rsidR="00E07D13">
        <w:rPr>
          <w:rFonts w:ascii="Times New Roman" w:hAnsi="Times New Roman" w:cs="Times New Roman"/>
        </w:rPr>
        <w:t xml:space="preserve"> (M Jallow MD, K Bojang </w:t>
      </w:r>
      <w:r w:rsidR="00255EFB">
        <w:rPr>
          <w:rFonts w:ascii="Times New Roman" w:hAnsi="Times New Roman" w:cs="Times New Roman"/>
        </w:rPr>
        <w:t>FRCP</w:t>
      </w:r>
      <w:r w:rsidR="00E07D13">
        <w:rPr>
          <w:rFonts w:ascii="Times New Roman" w:hAnsi="Times New Roman" w:cs="Times New Roman"/>
        </w:rPr>
        <w:t xml:space="preserve">), </w:t>
      </w:r>
      <w:r w:rsidR="00255EFB">
        <w:rPr>
          <w:rFonts w:ascii="Times New Roman" w:hAnsi="Times New Roman" w:cs="Times New Roman"/>
        </w:rPr>
        <w:t xml:space="preserve">London School of Hygiene and Tropical Medicine (K Bojang FRCP), </w:t>
      </w:r>
      <w:r w:rsidR="00255EFB" w:rsidRPr="00255EFB">
        <w:rPr>
          <w:rFonts w:ascii="Times New Roman" w:hAnsi="Times New Roman" w:cs="Times New Roman"/>
        </w:rPr>
        <w:t>Kwame Nkrumah University of Science and Technology</w:t>
      </w:r>
      <w:r w:rsidRPr="003B2527">
        <w:rPr>
          <w:rFonts w:ascii="Times New Roman" w:hAnsi="Times New Roman" w:cs="Times New Roman"/>
        </w:rPr>
        <w:t xml:space="preserve">, </w:t>
      </w:r>
      <w:r w:rsidR="00255EFB">
        <w:rPr>
          <w:rFonts w:ascii="Times New Roman" w:hAnsi="Times New Roman" w:cs="Times New Roman"/>
        </w:rPr>
        <w:t>Kumasi</w:t>
      </w:r>
      <w:r w:rsidRPr="003B2527">
        <w:rPr>
          <w:rFonts w:ascii="Times New Roman" w:hAnsi="Times New Roman" w:cs="Times New Roman"/>
        </w:rPr>
        <w:t>, Ghana</w:t>
      </w:r>
      <w:r w:rsidR="00E07D13">
        <w:rPr>
          <w:rFonts w:ascii="Times New Roman" w:hAnsi="Times New Roman" w:cs="Times New Roman"/>
        </w:rPr>
        <w:t xml:space="preserve"> (T Agbenyega MD</w:t>
      </w:r>
      <w:r w:rsidR="008150DA">
        <w:rPr>
          <w:rFonts w:ascii="Times New Roman" w:hAnsi="Times New Roman" w:cs="Times New Roman"/>
        </w:rPr>
        <w:t>*</w:t>
      </w:r>
      <w:r w:rsidR="00E07D13">
        <w:rPr>
          <w:rFonts w:ascii="Times New Roman" w:hAnsi="Times New Roman" w:cs="Times New Roman"/>
        </w:rPr>
        <w:t xml:space="preserve">), </w:t>
      </w:r>
      <w:r w:rsidRPr="003B2527">
        <w:rPr>
          <w:rFonts w:ascii="Times New Roman" w:hAnsi="Times New Roman" w:cs="Times New Roman"/>
        </w:rPr>
        <w:t xml:space="preserve">Radcliffe Department of Medicine, University of Oxford, NIHR Oxford Biomedical Research Centre Haematology Theme and the National Health Service Blood and Transplant, John Radcliffe Hospital, Headington, Oxford, </w:t>
      </w:r>
      <w:r w:rsidR="00E07D13">
        <w:rPr>
          <w:rFonts w:ascii="Times New Roman" w:hAnsi="Times New Roman" w:cs="Times New Roman"/>
        </w:rPr>
        <w:t xml:space="preserve">UK (D J Roberts </w:t>
      </w:r>
      <w:r w:rsidR="006751B7">
        <w:rPr>
          <w:rFonts w:ascii="Times New Roman" w:hAnsi="Times New Roman" w:cs="Times New Roman"/>
        </w:rPr>
        <w:t>DPhil</w:t>
      </w:r>
      <w:r w:rsidR="008150DA">
        <w:rPr>
          <w:rFonts w:ascii="Times New Roman" w:hAnsi="Times New Roman" w:cs="Times New Roman"/>
        </w:rPr>
        <w:t>*</w:t>
      </w:r>
      <w:r w:rsidR="00E07D13">
        <w:rPr>
          <w:rFonts w:ascii="Times New Roman" w:hAnsi="Times New Roman" w:cs="Times New Roman"/>
        </w:rPr>
        <w:t>),</w:t>
      </w:r>
      <w:r w:rsidRPr="003B2527">
        <w:rPr>
          <w:rFonts w:ascii="Times New Roman" w:hAnsi="Times New Roman" w:cs="Times New Roman"/>
        </w:rPr>
        <w:t xml:space="preserve"> Centre for Diagnostics and Antimicrobial Resistance, Institute for Infection &amp; Immunity, St. George's, University of London, London, UK</w:t>
      </w:r>
      <w:r w:rsidR="00E07D13">
        <w:rPr>
          <w:rFonts w:ascii="Times New Roman" w:hAnsi="Times New Roman" w:cs="Times New Roman"/>
        </w:rPr>
        <w:t xml:space="preserve"> (S Krishna MD</w:t>
      </w:r>
      <w:r w:rsidR="008150DA">
        <w:rPr>
          <w:rFonts w:ascii="Times New Roman" w:hAnsi="Times New Roman" w:cs="Times New Roman"/>
        </w:rPr>
        <w:t>*</w:t>
      </w:r>
      <w:r w:rsidR="00E07D13">
        <w:rPr>
          <w:rFonts w:ascii="Times New Roman" w:hAnsi="Times New Roman" w:cs="Times New Roman"/>
        </w:rPr>
        <w:t xml:space="preserve">), </w:t>
      </w:r>
      <w:r w:rsidR="00255EFB" w:rsidRPr="00255EFB">
        <w:rPr>
          <w:rFonts w:ascii="Times New Roman" w:hAnsi="Times New Roman" w:cs="Times New Roman"/>
        </w:rPr>
        <w:t>Institute of Tropical Medicine, German Center for Infection Research, University of Tübingen, Germany and Centre de R</w:t>
      </w:r>
      <w:r w:rsidR="006751B7">
        <w:rPr>
          <w:rFonts w:ascii="Times New Roman" w:hAnsi="Times New Roman" w:cs="Times New Roman"/>
        </w:rPr>
        <w:t>e</w:t>
      </w:r>
      <w:r w:rsidR="00255EFB" w:rsidRPr="00255EFB">
        <w:rPr>
          <w:rFonts w:ascii="Times New Roman" w:hAnsi="Times New Roman" w:cs="Times New Roman"/>
        </w:rPr>
        <w:t>cherches M</w:t>
      </w:r>
      <w:r w:rsidR="006751B7">
        <w:rPr>
          <w:rFonts w:ascii="Times New Roman" w:hAnsi="Times New Roman" w:cs="Times New Roman"/>
        </w:rPr>
        <w:t>é</w:t>
      </w:r>
      <w:r w:rsidR="00255EFB" w:rsidRPr="00255EFB">
        <w:rPr>
          <w:rFonts w:ascii="Times New Roman" w:hAnsi="Times New Roman" w:cs="Times New Roman"/>
        </w:rPr>
        <w:t>dicales de Lambar</w:t>
      </w:r>
      <w:r w:rsidR="006751B7">
        <w:rPr>
          <w:rFonts w:ascii="Times New Roman" w:hAnsi="Times New Roman" w:cs="Times New Roman"/>
        </w:rPr>
        <w:t>é</w:t>
      </w:r>
      <w:r w:rsidR="00255EFB" w:rsidRPr="00255EFB">
        <w:rPr>
          <w:rFonts w:ascii="Times New Roman" w:hAnsi="Times New Roman" w:cs="Times New Roman"/>
        </w:rPr>
        <w:t>n</w:t>
      </w:r>
      <w:r w:rsidR="006751B7">
        <w:rPr>
          <w:rFonts w:ascii="Times New Roman" w:hAnsi="Times New Roman" w:cs="Times New Roman"/>
        </w:rPr>
        <w:t>é</w:t>
      </w:r>
      <w:r w:rsidR="00255EFB" w:rsidRPr="00255EFB">
        <w:rPr>
          <w:rFonts w:ascii="Times New Roman" w:hAnsi="Times New Roman" w:cs="Times New Roman"/>
        </w:rPr>
        <w:t xml:space="preserve">, Gabon </w:t>
      </w:r>
      <w:r w:rsidR="00E07D13">
        <w:rPr>
          <w:rFonts w:ascii="Times New Roman" w:hAnsi="Times New Roman" w:cs="Times New Roman"/>
        </w:rPr>
        <w:t>(P</w:t>
      </w:r>
      <w:r w:rsidR="00255EFB">
        <w:rPr>
          <w:rFonts w:ascii="Times New Roman" w:hAnsi="Times New Roman" w:cs="Times New Roman"/>
        </w:rPr>
        <w:t xml:space="preserve"> G</w:t>
      </w:r>
      <w:r w:rsidR="00E07D13">
        <w:rPr>
          <w:rFonts w:ascii="Times New Roman" w:hAnsi="Times New Roman" w:cs="Times New Roman"/>
        </w:rPr>
        <w:t xml:space="preserve"> Kremsner MD</w:t>
      </w:r>
      <w:r w:rsidR="008150DA">
        <w:rPr>
          <w:rFonts w:ascii="Times New Roman" w:hAnsi="Times New Roman" w:cs="Times New Roman"/>
        </w:rPr>
        <w:t>*</w:t>
      </w:r>
      <w:r w:rsidR="00E07D13">
        <w:rPr>
          <w:rFonts w:ascii="Times New Roman" w:hAnsi="Times New Roman" w:cs="Times New Roman"/>
        </w:rPr>
        <w:t>)</w:t>
      </w:r>
      <w:r w:rsidR="008150DA">
        <w:rPr>
          <w:rFonts w:ascii="Times New Roman" w:hAnsi="Times New Roman" w:cs="Times New Roman"/>
        </w:rPr>
        <w:t xml:space="preserve">, </w:t>
      </w:r>
      <w:r w:rsidRPr="003B2527">
        <w:rPr>
          <w:rFonts w:ascii="Times New Roman" w:hAnsi="Times New Roman" w:cs="Times New Roman"/>
        </w:rPr>
        <w:t>Kemri-Wellcome Trust Collaborative Programme, Centre for Geographic Medicine Research Programme, Kilifi, Kenya</w:t>
      </w:r>
      <w:r w:rsidR="00E07D13">
        <w:rPr>
          <w:rFonts w:ascii="Times New Roman" w:hAnsi="Times New Roman" w:cs="Times New Roman"/>
        </w:rPr>
        <w:t xml:space="preserve"> (C R Newton MD</w:t>
      </w:r>
      <w:r w:rsidR="008150DA">
        <w:rPr>
          <w:rFonts w:ascii="Times New Roman" w:hAnsi="Times New Roman" w:cs="Times New Roman"/>
        </w:rPr>
        <w:t>*</w:t>
      </w:r>
      <w:r w:rsidR="00E07D13">
        <w:rPr>
          <w:rFonts w:ascii="Times New Roman" w:hAnsi="Times New Roman" w:cs="Times New Roman"/>
        </w:rPr>
        <w:t>),</w:t>
      </w:r>
      <w:r w:rsidR="008150DA">
        <w:rPr>
          <w:rFonts w:ascii="Times New Roman" w:hAnsi="Times New Roman" w:cs="Times New Roman"/>
        </w:rPr>
        <w:t xml:space="preserve"> D</w:t>
      </w:r>
      <w:r w:rsidRPr="003B2527">
        <w:rPr>
          <w:rFonts w:ascii="Times New Roman" w:hAnsi="Times New Roman" w:cs="Times New Roman"/>
        </w:rPr>
        <w:t>epartment of Osteopathic Medical Specialties, College of Osteopathic Medicine, Michigan State University, East Lansing</w:t>
      </w:r>
      <w:r w:rsidR="00E07D13">
        <w:rPr>
          <w:rFonts w:ascii="Times New Roman" w:hAnsi="Times New Roman" w:cs="Times New Roman"/>
        </w:rPr>
        <w:t>, Michigan,</w:t>
      </w:r>
      <w:r w:rsidRPr="003B2527">
        <w:rPr>
          <w:rFonts w:ascii="Times New Roman" w:hAnsi="Times New Roman" w:cs="Times New Roman"/>
        </w:rPr>
        <w:t xml:space="preserve"> USA and the Blantyre Malaria Project, University of Malawi College of Medicine, Blantyre, Malawi</w:t>
      </w:r>
      <w:r w:rsidR="00E07D13">
        <w:rPr>
          <w:rFonts w:ascii="Times New Roman" w:hAnsi="Times New Roman" w:cs="Times New Roman"/>
        </w:rPr>
        <w:t xml:space="preserve"> (T Taylor DO</w:t>
      </w:r>
      <w:r w:rsidR="008150DA">
        <w:rPr>
          <w:rFonts w:ascii="Times New Roman" w:hAnsi="Times New Roman" w:cs="Times New Roman"/>
        </w:rPr>
        <w:t>*</w:t>
      </w:r>
      <w:r w:rsidR="00E07D13">
        <w:rPr>
          <w:rFonts w:ascii="Times New Roman" w:hAnsi="Times New Roman" w:cs="Times New Roman"/>
        </w:rPr>
        <w:t>, C Valim ScD</w:t>
      </w:r>
      <w:r w:rsidR="008150DA">
        <w:rPr>
          <w:rFonts w:ascii="Times New Roman" w:hAnsi="Times New Roman" w:cs="Times New Roman"/>
        </w:rPr>
        <w:t>*</w:t>
      </w:r>
      <w:r w:rsidR="00E07D13">
        <w:rPr>
          <w:rFonts w:ascii="Times New Roman" w:hAnsi="Times New Roman" w:cs="Times New Roman"/>
        </w:rPr>
        <w:t xml:space="preserve">), </w:t>
      </w:r>
      <w:r w:rsidR="00255EFB">
        <w:rPr>
          <w:rFonts w:ascii="Times New Roman" w:hAnsi="Times New Roman" w:cs="Times New Roman"/>
        </w:rPr>
        <w:t xml:space="preserve">Department of Immunology and Infectious Diseases, </w:t>
      </w:r>
      <w:r w:rsidRPr="003B2527">
        <w:rPr>
          <w:rFonts w:ascii="Times New Roman" w:hAnsi="Times New Roman" w:cs="Times New Roman"/>
        </w:rPr>
        <w:t xml:space="preserve">Harvard </w:t>
      </w:r>
      <w:r w:rsidR="00255EFB">
        <w:rPr>
          <w:rFonts w:ascii="Times New Roman" w:hAnsi="Times New Roman" w:cs="Times New Roman"/>
        </w:rPr>
        <w:t xml:space="preserve">T H Chan </w:t>
      </w:r>
      <w:r w:rsidRPr="003B2527">
        <w:rPr>
          <w:rFonts w:ascii="Times New Roman" w:hAnsi="Times New Roman" w:cs="Times New Roman"/>
        </w:rPr>
        <w:t>School of Public Health, Boston, Massachusetts, USA</w:t>
      </w:r>
      <w:r w:rsidR="00E07D13">
        <w:rPr>
          <w:rFonts w:ascii="Times New Roman" w:hAnsi="Times New Roman" w:cs="Times New Roman"/>
        </w:rPr>
        <w:t xml:space="preserve"> (C Valim ScD</w:t>
      </w:r>
      <w:r w:rsidR="008150DA">
        <w:rPr>
          <w:rFonts w:ascii="Times New Roman" w:hAnsi="Times New Roman" w:cs="Times New Roman"/>
        </w:rPr>
        <w:t>*</w:t>
      </w:r>
      <w:r w:rsidR="00E07D13">
        <w:rPr>
          <w:rFonts w:ascii="Times New Roman" w:hAnsi="Times New Roman" w:cs="Times New Roman"/>
        </w:rPr>
        <w:t>),</w:t>
      </w:r>
      <w:r w:rsidR="00255EFB">
        <w:rPr>
          <w:rFonts w:ascii="Times New Roman" w:hAnsi="Times New Roman" w:cs="Times New Roman"/>
        </w:rPr>
        <w:t xml:space="preserve"> Department of Global Health, Boston University School of Public Health, Boston, Massachusetts, USA (C Valim ScD*), </w:t>
      </w:r>
      <w:r w:rsidR="00E07D13">
        <w:rPr>
          <w:rFonts w:ascii="Times New Roman" w:hAnsi="Times New Roman" w:cs="Times New Roman"/>
        </w:rPr>
        <w:t xml:space="preserve"> </w:t>
      </w:r>
      <w:r w:rsidRPr="003B2527">
        <w:rPr>
          <w:rFonts w:ascii="Times New Roman" w:hAnsi="Times New Roman" w:cs="Times New Roman"/>
        </w:rPr>
        <w:t>Wellcome Trust Centre for Human Genetics, University of Oxford, Oxford, UK</w:t>
      </w:r>
      <w:r w:rsidR="00E07D13">
        <w:rPr>
          <w:rFonts w:ascii="Times New Roman" w:hAnsi="Times New Roman" w:cs="Times New Roman"/>
        </w:rPr>
        <w:t xml:space="preserve"> (C Casals-Pascual </w:t>
      </w:r>
      <w:r w:rsidR="006751B7">
        <w:rPr>
          <w:rFonts w:ascii="Times New Roman" w:hAnsi="Times New Roman" w:cs="Times New Roman"/>
        </w:rPr>
        <w:t>DPhil</w:t>
      </w:r>
      <w:r w:rsidR="00E07D13">
        <w:rPr>
          <w:rFonts w:ascii="Times New Roman" w:hAnsi="Times New Roman" w:cs="Times New Roman"/>
        </w:rPr>
        <w:t>)</w:t>
      </w:r>
    </w:p>
    <w:p w14:paraId="3554A1E1" w14:textId="77777777" w:rsidR="00DD6CC7" w:rsidRPr="003B2527" w:rsidRDefault="00DD6CC7" w:rsidP="00615287">
      <w:pPr>
        <w:rPr>
          <w:rFonts w:ascii="Times New Roman" w:hAnsi="Times New Roman" w:cs="Times New Roman"/>
        </w:rPr>
      </w:pPr>
    </w:p>
    <w:p w14:paraId="5D532042" w14:textId="1F33D52A" w:rsidR="00E07D13" w:rsidRPr="003B2527" w:rsidRDefault="008150DA" w:rsidP="00E07D13">
      <w:pPr>
        <w:rPr>
          <w:rFonts w:ascii="Times New Roman" w:hAnsi="Times New Roman" w:cs="Times New Roman"/>
        </w:rPr>
      </w:pPr>
      <w:r>
        <w:rPr>
          <w:rFonts w:ascii="Times New Roman" w:hAnsi="Times New Roman" w:cs="Times New Roman"/>
        </w:rPr>
        <w:t>*</w:t>
      </w:r>
      <w:r w:rsidR="00E07D13" w:rsidRPr="003B2527">
        <w:rPr>
          <w:rFonts w:ascii="Times New Roman" w:hAnsi="Times New Roman" w:cs="Times New Roman"/>
        </w:rPr>
        <w:t xml:space="preserve"> Full professor.</w:t>
      </w:r>
    </w:p>
    <w:p w14:paraId="5D44FC8D" w14:textId="77777777" w:rsidR="009E22C7" w:rsidRPr="003B2527" w:rsidRDefault="009E22C7" w:rsidP="00615287">
      <w:pPr>
        <w:rPr>
          <w:rFonts w:ascii="Times New Roman" w:hAnsi="Times New Roman" w:cs="Times New Roman"/>
        </w:rPr>
      </w:pPr>
    </w:p>
    <w:p w14:paraId="3A998317" w14:textId="7C98E2F4" w:rsidR="00125B9E" w:rsidRPr="003B2527" w:rsidRDefault="00125B9E" w:rsidP="00CE48DB">
      <w:pPr>
        <w:rPr>
          <w:rFonts w:ascii="Times New Roman" w:hAnsi="Times New Roman" w:cs="Times New Roman"/>
        </w:rPr>
      </w:pPr>
      <w:r w:rsidRPr="003B2527">
        <w:rPr>
          <w:rFonts w:ascii="Times New Roman" w:hAnsi="Times New Roman" w:cs="Times New Roman"/>
        </w:rPr>
        <w:t>Correspond</w:t>
      </w:r>
      <w:r w:rsidR="00E07D13">
        <w:rPr>
          <w:rFonts w:ascii="Times New Roman" w:hAnsi="Times New Roman" w:cs="Times New Roman"/>
        </w:rPr>
        <w:t>ence to</w:t>
      </w:r>
      <w:r w:rsidRPr="003B2527">
        <w:rPr>
          <w:rFonts w:ascii="Times New Roman" w:hAnsi="Times New Roman" w:cs="Times New Roman"/>
        </w:rPr>
        <w:t>:</w:t>
      </w:r>
    </w:p>
    <w:p w14:paraId="5014C42A" w14:textId="28BB5471" w:rsidR="00125B9E" w:rsidRPr="003B2527" w:rsidRDefault="00E07D13" w:rsidP="00CE48DB">
      <w:pPr>
        <w:rPr>
          <w:rFonts w:ascii="Times New Roman" w:hAnsi="Times New Roman" w:cs="Times New Roman"/>
        </w:rPr>
      </w:pPr>
      <w:r>
        <w:rPr>
          <w:rFonts w:ascii="Times New Roman" w:hAnsi="Times New Roman" w:cs="Times New Roman"/>
        </w:rPr>
        <w:t xml:space="preserve">Dr </w:t>
      </w:r>
      <w:r w:rsidR="00125B9E" w:rsidRPr="003B2527">
        <w:rPr>
          <w:rFonts w:ascii="Times New Roman" w:hAnsi="Times New Roman" w:cs="Times New Roman"/>
        </w:rPr>
        <w:t>Hans Ackerman</w:t>
      </w:r>
      <w:r>
        <w:rPr>
          <w:rFonts w:ascii="Times New Roman" w:hAnsi="Times New Roman" w:cs="Times New Roman"/>
        </w:rPr>
        <w:t xml:space="preserve">, </w:t>
      </w:r>
      <w:r w:rsidR="00125B9E" w:rsidRPr="003B2527">
        <w:rPr>
          <w:rFonts w:ascii="Times New Roman" w:hAnsi="Times New Roman" w:cs="Times New Roman"/>
        </w:rPr>
        <w:t xml:space="preserve">Physiology </w:t>
      </w:r>
      <w:r w:rsidR="00056DA3" w:rsidRPr="003B2527">
        <w:rPr>
          <w:rFonts w:ascii="Times New Roman" w:hAnsi="Times New Roman" w:cs="Times New Roman"/>
        </w:rPr>
        <w:t>Unit</w:t>
      </w:r>
      <w:r w:rsidR="00125B9E" w:rsidRPr="003B2527">
        <w:rPr>
          <w:rFonts w:ascii="Times New Roman" w:hAnsi="Times New Roman" w:cs="Times New Roman"/>
        </w:rPr>
        <w:t xml:space="preserve">, </w:t>
      </w:r>
      <w:r w:rsidR="00056DA3" w:rsidRPr="003B2527">
        <w:rPr>
          <w:rFonts w:ascii="Times New Roman" w:hAnsi="Times New Roman" w:cs="Times New Roman"/>
        </w:rPr>
        <w:t>Laboratory of Malaria and Vector Research</w:t>
      </w:r>
      <w:r>
        <w:rPr>
          <w:rFonts w:ascii="Times New Roman" w:hAnsi="Times New Roman" w:cs="Times New Roman"/>
        </w:rPr>
        <w:t>,</w:t>
      </w:r>
    </w:p>
    <w:p w14:paraId="1AD5A0B4" w14:textId="512B186C" w:rsidR="00E07D13" w:rsidRDefault="00056DA3" w:rsidP="00CE48DB">
      <w:pPr>
        <w:rPr>
          <w:rFonts w:ascii="Times New Roman" w:hAnsi="Times New Roman" w:cs="Times New Roman"/>
        </w:rPr>
      </w:pPr>
      <w:r w:rsidRPr="003B2527">
        <w:rPr>
          <w:rFonts w:ascii="Times New Roman" w:hAnsi="Times New Roman" w:cs="Times New Roman"/>
        </w:rPr>
        <w:t>National Institute of Allergy and Infectious Diseases</w:t>
      </w:r>
      <w:r w:rsidR="00E07D13">
        <w:rPr>
          <w:rFonts w:ascii="Times New Roman" w:hAnsi="Times New Roman" w:cs="Times New Roman"/>
        </w:rPr>
        <w:t xml:space="preserve">, </w:t>
      </w:r>
      <w:r w:rsidRPr="003B2527">
        <w:rPr>
          <w:rFonts w:ascii="Times New Roman" w:hAnsi="Times New Roman" w:cs="Times New Roman"/>
        </w:rPr>
        <w:t>12735 Twinbrook Parkway</w:t>
      </w:r>
      <w:r w:rsidR="00E07D13">
        <w:rPr>
          <w:rFonts w:ascii="Times New Roman" w:hAnsi="Times New Roman" w:cs="Times New Roman"/>
        </w:rPr>
        <w:t xml:space="preserve">, </w:t>
      </w:r>
      <w:r w:rsidRPr="003B2527">
        <w:rPr>
          <w:rFonts w:ascii="Times New Roman" w:hAnsi="Times New Roman" w:cs="Times New Roman"/>
        </w:rPr>
        <w:t>Rockville</w:t>
      </w:r>
      <w:r w:rsidR="00125B9E" w:rsidRPr="003B2527">
        <w:rPr>
          <w:rFonts w:ascii="Times New Roman" w:hAnsi="Times New Roman" w:cs="Times New Roman"/>
        </w:rPr>
        <w:t xml:space="preserve">, Maryland </w:t>
      </w:r>
      <w:r w:rsidR="007B4857" w:rsidRPr="003B2527">
        <w:rPr>
          <w:rFonts w:ascii="Times New Roman" w:hAnsi="Times New Roman" w:cs="Times New Roman"/>
        </w:rPr>
        <w:t>20852</w:t>
      </w:r>
      <w:r w:rsidR="00E07D13">
        <w:rPr>
          <w:rFonts w:ascii="Times New Roman" w:hAnsi="Times New Roman" w:cs="Times New Roman"/>
        </w:rPr>
        <w:t>, USA</w:t>
      </w:r>
    </w:p>
    <w:p w14:paraId="32837993" w14:textId="7FBD438E" w:rsidR="00125B9E" w:rsidRPr="003B2527" w:rsidRDefault="00125B9E" w:rsidP="00CE48DB">
      <w:pPr>
        <w:rPr>
          <w:rFonts w:ascii="Times New Roman" w:hAnsi="Times New Roman" w:cs="Times New Roman"/>
        </w:rPr>
      </w:pPr>
      <w:r w:rsidRPr="003B2527">
        <w:rPr>
          <w:rFonts w:ascii="Times New Roman" w:hAnsi="Times New Roman" w:cs="Times New Roman"/>
        </w:rPr>
        <w:t>hans.ackerman@nih.gov</w:t>
      </w:r>
    </w:p>
    <w:p w14:paraId="78DBC0B2" w14:textId="77777777" w:rsidR="00125B9E" w:rsidRPr="003B2527" w:rsidRDefault="00125B9E" w:rsidP="00CE48DB">
      <w:pPr>
        <w:rPr>
          <w:rFonts w:ascii="Times New Roman" w:hAnsi="Times New Roman" w:cs="Times New Roman"/>
        </w:rPr>
      </w:pPr>
    </w:p>
    <w:p w14:paraId="7876183E" w14:textId="6FEF5A51" w:rsidR="00125B9E" w:rsidRPr="003B2527" w:rsidRDefault="00125B9E" w:rsidP="00CE48DB">
      <w:pPr>
        <w:rPr>
          <w:rFonts w:ascii="Times New Roman" w:hAnsi="Times New Roman" w:cs="Times New Roman"/>
          <w:b/>
        </w:rPr>
      </w:pPr>
      <w:r w:rsidRPr="00582EF2">
        <w:rPr>
          <w:rFonts w:ascii="Times New Roman" w:hAnsi="Times New Roman" w:cs="Times New Roman"/>
          <w:bCs/>
        </w:rPr>
        <w:t>Word count</w:t>
      </w:r>
      <w:r w:rsidRPr="00114D5B">
        <w:rPr>
          <w:rFonts w:ascii="Times New Roman" w:hAnsi="Times New Roman" w:cs="Times New Roman"/>
          <w:bCs/>
        </w:rPr>
        <w:t>:</w:t>
      </w:r>
      <w:r w:rsidRPr="00114D5B">
        <w:rPr>
          <w:rFonts w:ascii="Times New Roman" w:hAnsi="Times New Roman" w:cs="Times New Roman"/>
        </w:rPr>
        <w:t xml:space="preserve"> </w:t>
      </w:r>
      <w:r w:rsidR="008F685B" w:rsidRPr="00114D5B">
        <w:rPr>
          <w:rFonts w:ascii="Times New Roman" w:hAnsi="Times New Roman" w:cs="Times New Roman"/>
        </w:rPr>
        <w:t>3,</w:t>
      </w:r>
      <w:r w:rsidR="009D61D0">
        <w:rPr>
          <w:rFonts w:ascii="Times New Roman" w:hAnsi="Times New Roman" w:cs="Times New Roman"/>
        </w:rPr>
        <w:t>514</w:t>
      </w:r>
      <w:r w:rsidRPr="003B2527">
        <w:rPr>
          <w:rFonts w:ascii="Times New Roman" w:hAnsi="Times New Roman" w:cs="Times New Roman"/>
        </w:rPr>
        <w:t xml:space="preserve"> (Intro, Methods,</w:t>
      </w:r>
      <w:r w:rsidR="00642C87" w:rsidRPr="003B2527">
        <w:rPr>
          <w:rFonts w:ascii="Times New Roman" w:hAnsi="Times New Roman" w:cs="Times New Roman"/>
        </w:rPr>
        <w:t xml:space="preserve"> Results,</w:t>
      </w:r>
      <w:r w:rsidRPr="003B2527">
        <w:rPr>
          <w:rFonts w:ascii="Times New Roman" w:hAnsi="Times New Roman" w:cs="Times New Roman"/>
        </w:rPr>
        <w:t xml:space="preserve"> Discussion)</w:t>
      </w:r>
    </w:p>
    <w:p w14:paraId="658D0067" w14:textId="4C68C871" w:rsidR="00125B9E" w:rsidRPr="00582EF2" w:rsidRDefault="00125B9E" w:rsidP="00425EEF">
      <w:pPr>
        <w:rPr>
          <w:rFonts w:ascii="Times New Roman" w:hAnsi="Times New Roman" w:cs="Times New Roman"/>
          <w:bCs/>
        </w:rPr>
      </w:pPr>
      <w:r w:rsidRPr="003B2527">
        <w:rPr>
          <w:rFonts w:ascii="Times New Roman" w:hAnsi="Times New Roman" w:cs="Times New Roman"/>
          <w:b/>
        </w:rPr>
        <w:br w:type="page"/>
      </w:r>
      <w:r w:rsidR="00D37F79">
        <w:rPr>
          <w:rFonts w:ascii="Times New Roman" w:hAnsi="Times New Roman" w:cs="Times New Roman"/>
          <w:bCs/>
        </w:rPr>
        <w:lastRenderedPageBreak/>
        <w:t>SUMMARY</w:t>
      </w:r>
    </w:p>
    <w:p w14:paraId="6D554F40" w14:textId="77777777" w:rsidR="00454363" w:rsidRPr="00582EF2" w:rsidRDefault="00454363" w:rsidP="00425EEF">
      <w:pPr>
        <w:rPr>
          <w:rFonts w:ascii="Times New Roman" w:hAnsi="Times New Roman" w:cs="Times New Roman"/>
          <w:bCs/>
        </w:rPr>
      </w:pPr>
    </w:p>
    <w:p w14:paraId="7CCE304D" w14:textId="6EA9EDF6" w:rsidR="00125ADD" w:rsidRPr="00582EF2" w:rsidRDefault="00125ADD" w:rsidP="00125ADD">
      <w:pPr>
        <w:spacing w:line="360" w:lineRule="auto"/>
        <w:jc w:val="both"/>
        <w:rPr>
          <w:rFonts w:ascii="Times New Roman" w:hAnsi="Times New Roman" w:cs="Times New Roman"/>
          <w:bCs/>
        </w:rPr>
      </w:pPr>
      <w:r w:rsidRPr="00582EF2">
        <w:rPr>
          <w:rFonts w:ascii="Times New Roman" w:hAnsi="Times New Roman" w:cs="Times New Roman"/>
          <w:bCs/>
        </w:rPr>
        <w:t>Background:</w:t>
      </w:r>
      <w:r w:rsidR="001B5AB6">
        <w:rPr>
          <w:rFonts w:ascii="Times New Roman" w:hAnsi="Times New Roman" w:cs="Times New Roman"/>
          <w:bCs/>
        </w:rPr>
        <w:t xml:space="preserve"> </w:t>
      </w:r>
      <w:r w:rsidRPr="00582EF2">
        <w:rPr>
          <w:rFonts w:ascii="Times New Roman" w:hAnsi="Times New Roman" w:cs="Times New Roman"/>
          <w:bCs/>
        </w:rPr>
        <w:t xml:space="preserve">Infection with </w:t>
      </w:r>
      <w:r w:rsidRPr="00582EF2">
        <w:rPr>
          <w:rFonts w:ascii="Times New Roman" w:hAnsi="Times New Roman" w:cs="Times New Roman"/>
          <w:bCs/>
          <w:i/>
        </w:rPr>
        <w:t>Plasmodium falciparum</w:t>
      </w:r>
      <w:r w:rsidRPr="00582EF2">
        <w:rPr>
          <w:rFonts w:ascii="Times New Roman" w:hAnsi="Times New Roman" w:cs="Times New Roman"/>
          <w:bCs/>
        </w:rPr>
        <w:t xml:space="preserve"> leads to severe malaria and death in approximately 400,000 children each year in sub-Saharan Africa.</w:t>
      </w:r>
      <w:r w:rsidR="001B5AB6">
        <w:rPr>
          <w:rFonts w:ascii="Times New Roman" w:hAnsi="Times New Roman" w:cs="Times New Roman"/>
          <w:bCs/>
        </w:rPr>
        <w:t xml:space="preserve"> </w:t>
      </w:r>
      <w:r w:rsidRPr="00582EF2">
        <w:rPr>
          <w:rFonts w:ascii="Times New Roman" w:hAnsi="Times New Roman" w:cs="Times New Roman"/>
          <w:bCs/>
        </w:rPr>
        <w:t>Blood transfusion may benefit some patients with malaria but could potentially harm others.</w:t>
      </w:r>
      <w:r w:rsidR="00D37F79">
        <w:rPr>
          <w:rFonts w:ascii="Times New Roman" w:hAnsi="Times New Roman" w:cs="Times New Roman"/>
          <w:bCs/>
        </w:rPr>
        <w:t xml:space="preserve"> The aim of this study was to estimate the association between transfusion and death among children admitted to hospital with </w:t>
      </w:r>
      <w:r w:rsidR="00D37F79">
        <w:rPr>
          <w:rFonts w:ascii="Times New Roman" w:hAnsi="Times New Roman" w:cs="Times New Roman"/>
          <w:bCs/>
          <w:i/>
          <w:iCs/>
        </w:rPr>
        <w:t>P. falciparum</w:t>
      </w:r>
      <w:r w:rsidR="00D37F79">
        <w:rPr>
          <w:rFonts w:ascii="Times New Roman" w:hAnsi="Times New Roman" w:cs="Times New Roman"/>
          <w:bCs/>
        </w:rPr>
        <w:t xml:space="preserve"> malaria. </w:t>
      </w:r>
    </w:p>
    <w:p w14:paraId="0D1FE31A" w14:textId="77777777" w:rsidR="00125ADD" w:rsidRPr="00582EF2" w:rsidRDefault="00125ADD" w:rsidP="00125ADD">
      <w:pPr>
        <w:spacing w:line="360" w:lineRule="auto"/>
        <w:jc w:val="both"/>
        <w:rPr>
          <w:rFonts w:ascii="Times New Roman" w:hAnsi="Times New Roman" w:cs="Times New Roman"/>
          <w:bCs/>
        </w:rPr>
      </w:pPr>
    </w:p>
    <w:p w14:paraId="1B5809EE" w14:textId="413C7D37" w:rsidR="00125ADD" w:rsidRPr="00582EF2" w:rsidRDefault="00125ADD" w:rsidP="00125ADD">
      <w:pPr>
        <w:spacing w:line="360" w:lineRule="auto"/>
        <w:jc w:val="both"/>
        <w:rPr>
          <w:rFonts w:ascii="Times New Roman" w:hAnsi="Times New Roman" w:cs="Times New Roman"/>
          <w:bCs/>
        </w:rPr>
      </w:pPr>
      <w:r w:rsidRPr="00582EF2">
        <w:rPr>
          <w:rFonts w:ascii="Times New Roman" w:hAnsi="Times New Roman" w:cs="Times New Roman"/>
          <w:bCs/>
        </w:rPr>
        <w:t>Methods:</w:t>
      </w:r>
      <w:r w:rsidR="001B5AB6">
        <w:rPr>
          <w:rFonts w:ascii="Times New Roman" w:hAnsi="Times New Roman" w:cs="Times New Roman"/>
          <w:bCs/>
        </w:rPr>
        <w:t xml:space="preserve"> </w:t>
      </w:r>
      <w:r w:rsidR="00352D0F" w:rsidRPr="00582EF2">
        <w:rPr>
          <w:rFonts w:ascii="Times New Roman" w:hAnsi="Times New Roman" w:cs="Times New Roman"/>
          <w:bCs/>
        </w:rPr>
        <w:t>W</w:t>
      </w:r>
      <w:r w:rsidRPr="00582EF2">
        <w:rPr>
          <w:rFonts w:ascii="Times New Roman" w:hAnsi="Times New Roman" w:cs="Times New Roman"/>
          <w:bCs/>
        </w:rPr>
        <w:t>e analyzed admissions to six tertiary care hospitals</w:t>
      </w:r>
      <w:r w:rsidR="00641E17">
        <w:rPr>
          <w:rFonts w:ascii="Times New Roman" w:hAnsi="Times New Roman" w:cs="Times New Roman"/>
          <w:bCs/>
        </w:rPr>
        <w:t xml:space="preserve"> located in Banjul, The Gambia; Blantyre, Malawi; Lambaréné, Gabon; Libreville, Gabon; Kilifi, Kenya; and Kumasi, Ghana that </w:t>
      </w:r>
      <w:r w:rsidRPr="00582EF2">
        <w:rPr>
          <w:rFonts w:ascii="Times New Roman" w:hAnsi="Times New Roman" w:cs="Times New Roman"/>
          <w:bCs/>
        </w:rPr>
        <w:t>participat</w:t>
      </w:r>
      <w:r w:rsidR="00641E17">
        <w:rPr>
          <w:rFonts w:ascii="Times New Roman" w:hAnsi="Times New Roman" w:cs="Times New Roman"/>
          <w:bCs/>
        </w:rPr>
        <w:t>ed</w:t>
      </w:r>
      <w:r w:rsidRPr="00582EF2">
        <w:rPr>
          <w:rFonts w:ascii="Times New Roman" w:hAnsi="Times New Roman" w:cs="Times New Roman"/>
          <w:bCs/>
        </w:rPr>
        <w:t xml:space="preserve"> in the Severe Malaria in African Children (SMAC) network. </w:t>
      </w:r>
      <w:r w:rsidR="00641E17">
        <w:rPr>
          <w:rFonts w:ascii="Times New Roman" w:hAnsi="Times New Roman" w:cs="Times New Roman"/>
          <w:bCs/>
        </w:rPr>
        <w:t xml:space="preserve">Patients were enrolled in the observational study if they were under the age of 15 years and had a blood smear positive for </w:t>
      </w:r>
      <w:r w:rsidR="00641E17">
        <w:rPr>
          <w:rFonts w:ascii="Times New Roman" w:hAnsi="Times New Roman" w:cs="Times New Roman"/>
          <w:bCs/>
          <w:i/>
          <w:iCs/>
        </w:rPr>
        <w:t xml:space="preserve">P. </w:t>
      </w:r>
      <w:r w:rsidR="00641E17" w:rsidRPr="00641E17">
        <w:rPr>
          <w:rFonts w:ascii="Times New Roman" w:hAnsi="Times New Roman" w:cs="Times New Roman"/>
          <w:bCs/>
          <w:i/>
          <w:iCs/>
        </w:rPr>
        <w:t>falciparum</w:t>
      </w:r>
      <w:r w:rsidR="00641E17">
        <w:rPr>
          <w:rFonts w:ascii="Times New Roman" w:hAnsi="Times New Roman" w:cs="Times New Roman"/>
          <w:bCs/>
        </w:rPr>
        <w:t xml:space="preserve">. Blood transfusion was administered at the discretion of the responsible physicians who were aware of local and international transfusion guidelines. </w:t>
      </w:r>
      <w:r w:rsidRPr="00641E17">
        <w:rPr>
          <w:rFonts w:ascii="Times New Roman" w:hAnsi="Times New Roman" w:cs="Times New Roman"/>
          <w:bCs/>
        </w:rPr>
        <w:t>Odds</w:t>
      </w:r>
      <w:r w:rsidRPr="00582EF2">
        <w:rPr>
          <w:rFonts w:ascii="Times New Roman" w:hAnsi="Times New Roman" w:cs="Times New Roman"/>
          <w:bCs/>
        </w:rPr>
        <w:t xml:space="preserve"> of in-hospital death associated with transfusion were estimated using site- and severity-adjusted models. Generalized additive models were used to estimate optimal hemoglobin transfusion thresholds.</w:t>
      </w:r>
    </w:p>
    <w:p w14:paraId="1B81ACC1" w14:textId="77777777" w:rsidR="00125ADD" w:rsidRPr="00582EF2" w:rsidRDefault="00125ADD" w:rsidP="00125ADD">
      <w:pPr>
        <w:spacing w:line="360" w:lineRule="auto"/>
        <w:jc w:val="both"/>
        <w:rPr>
          <w:rFonts w:ascii="Arial" w:hAnsi="Arial" w:cs="Arial"/>
          <w:bCs/>
          <w:sz w:val="22"/>
          <w:szCs w:val="22"/>
        </w:rPr>
      </w:pPr>
    </w:p>
    <w:p w14:paraId="58CD31EB" w14:textId="02D23F3F" w:rsidR="00125ADD" w:rsidRPr="00582EF2" w:rsidRDefault="00125ADD" w:rsidP="00125ADD">
      <w:pPr>
        <w:spacing w:line="360" w:lineRule="auto"/>
        <w:jc w:val="both"/>
        <w:rPr>
          <w:rFonts w:ascii="Times New Roman" w:hAnsi="Times New Roman" w:cs="Times New Roman"/>
          <w:bCs/>
        </w:rPr>
      </w:pPr>
      <w:r w:rsidRPr="00582EF2">
        <w:rPr>
          <w:rFonts w:ascii="Times New Roman" w:hAnsi="Times New Roman" w:cs="Times New Roman"/>
          <w:bCs/>
        </w:rPr>
        <w:t xml:space="preserve">Findings: 25,893 patients were admitted to hospital with </w:t>
      </w:r>
      <w:r w:rsidRPr="00582EF2">
        <w:rPr>
          <w:rFonts w:ascii="Times New Roman" w:hAnsi="Times New Roman" w:cs="Times New Roman"/>
          <w:bCs/>
          <w:i/>
        </w:rPr>
        <w:t>P. falciparum</w:t>
      </w:r>
      <w:r w:rsidRPr="00582EF2">
        <w:rPr>
          <w:rFonts w:ascii="Times New Roman" w:hAnsi="Times New Roman" w:cs="Times New Roman"/>
          <w:bCs/>
        </w:rPr>
        <w:t xml:space="preserve"> malaria</w:t>
      </w:r>
      <w:r w:rsidR="00641E17">
        <w:rPr>
          <w:rFonts w:ascii="Times New Roman" w:hAnsi="Times New Roman" w:cs="Times New Roman"/>
          <w:bCs/>
        </w:rPr>
        <w:t xml:space="preserve"> and enrolled in the study from December </w:t>
      </w:r>
      <w:r w:rsidR="008C5C05">
        <w:rPr>
          <w:rFonts w:ascii="Times New Roman" w:hAnsi="Times New Roman" w:cs="Times New Roman"/>
          <w:bCs/>
        </w:rPr>
        <w:t xml:space="preserve">3, </w:t>
      </w:r>
      <w:r w:rsidR="00641E17">
        <w:rPr>
          <w:rFonts w:ascii="Times New Roman" w:hAnsi="Times New Roman" w:cs="Times New Roman"/>
          <w:bCs/>
        </w:rPr>
        <w:t xml:space="preserve">2000 through </w:t>
      </w:r>
      <w:r w:rsidR="008C5C05">
        <w:rPr>
          <w:rFonts w:ascii="Times New Roman" w:hAnsi="Times New Roman" w:cs="Times New Roman"/>
          <w:bCs/>
        </w:rPr>
        <w:t>March 8,</w:t>
      </w:r>
      <w:r w:rsidR="00641E17">
        <w:rPr>
          <w:rFonts w:ascii="Times New Roman" w:hAnsi="Times New Roman" w:cs="Times New Roman"/>
          <w:bCs/>
        </w:rPr>
        <w:t xml:space="preserve"> 2005.</w:t>
      </w:r>
      <w:r w:rsidRPr="00582EF2">
        <w:rPr>
          <w:rFonts w:ascii="Times New Roman" w:hAnsi="Times New Roman" w:cs="Times New Roman"/>
          <w:bCs/>
        </w:rPr>
        <w:t xml:space="preserve"> 8,513 (3</w:t>
      </w:r>
      <w:r w:rsidR="000659EB" w:rsidRPr="00582EF2">
        <w:rPr>
          <w:rFonts w:ascii="Times New Roman" w:hAnsi="Times New Roman" w:cs="Times New Roman"/>
          <w:bCs/>
        </w:rPr>
        <w:t>2</w:t>
      </w:r>
      <w:r w:rsidR="000659EB">
        <w:rPr>
          <w:rFonts w:ascii="Times New Roman" w:hAnsi="Times New Roman" w:cs="Times New Roman"/>
          <w:bCs/>
        </w:rPr>
        <w:t>·</w:t>
      </w:r>
      <w:r w:rsidR="000659EB" w:rsidRPr="00582EF2">
        <w:rPr>
          <w:rFonts w:ascii="Times New Roman" w:hAnsi="Times New Roman" w:cs="Times New Roman"/>
          <w:bCs/>
        </w:rPr>
        <w:t>8</w:t>
      </w:r>
      <w:r w:rsidRPr="00582EF2">
        <w:rPr>
          <w:rFonts w:ascii="Times New Roman" w:hAnsi="Times New Roman" w:cs="Times New Roman"/>
          <w:bCs/>
        </w:rPr>
        <w:t>%)</w:t>
      </w:r>
      <w:r w:rsidR="00641E17">
        <w:rPr>
          <w:rFonts w:ascii="Times New Roman" w:hAnsi="Times New Roman" w:cs="Times New Roman"/>
          <w:bCs/>
        </w:rPr>
        <w:t xml:space="preserve"> of 25,893</w:t>
      </w:r>
      <w:r w:rsidRPr="00582EF2">
        <w:rPr>
          <w:rFonts w:ascii="Times New Roman" w:hAnsi="Times New Roman" w:cs="Times New Roman"/>
          <w:bCs/>
        </w:rPr>
        <w:t xml:space="preserve"> received a blood transfusion.</w:t>
      </w:r>
      <w:r w:rsidR="008C5C05">
        <w:rPr>
          <w:rFonts w:ascii="Times New Roman" w:hAnsi="Times New Roman" w:cs="Times New Roman"/>
          <w:bCs/>
        </w:rPr>
        <w:t xml:space="preserve"> Patients were followed until discharge from hospital </w:t>
      </w:r>
      <w:r w:rsidR="008707F8">
        <w:rPr>
          <w:rFonts w:ascii="Times New Roman" w:hAnsi="Times New Roman" w:cs="Times New Roman"/>
          <w:bCs/>
        </w:rPr>
        <w:t>over</w:t>
      </w:r>
      <w:r w:rsidR="008C5C05">
        <w:rPr>
          <w:rFonts w:ascii="Times New Roman" w:hAnsi="Times New Roman" w:cs="Times New Roman"/>
          <w:bCs/>
        </w:rPr>
        <w:t xml:space="preserve"> a median (IQR) of 2 (1-4) days. </w:t>
      </w:r>
      <w:r w:rsidR="001B5AB6">
        <w:rPr>
          <w:rFonts w:ascii="Times New Roman" w:hAnsi="Times New Roman" w:cs="Times New Roman"/>
          <w:bCs/>
        </w:rPr>
        <w:t xml:space="preserve"> </w:t>
      </w:r>
      <w:r w:rsidRPr="00582EF2">
        <w:rPr>
          <w:rFonts w:ascii="Times New Roman" w:hAnsi="Times New Roman" w:cs="Times New Roman"/>
          <w:bCs/>
        </w:rPr>
        <w:t>Transfusion was associated with decreased odds of death in site-adjusted analysis (OR=</w:t>
      </w:r>
      <w:r w:rsidR="000659EB" w:rsidRPr="00582EF2">
        <w:rPr>
          <w:rFonts w:ascii="Times New Roman" w:hAnsi="Times New Roman" w:cs="Times New Roman"/>
          <w:bCs/>
        </w:rPr>
        <w:t>0</w:t>
      </w:r>
      <w:r w:rsidR="000659EB">
        <w:rPr>
          <w:rFonts w:ascii="Times New Roman" w:hAnsi="Times New Roman" w:cs="Times New Roman"/>
          <w:bCs/>
        </w:rPr>
        <w:t>·</w:t>
      </w:r>
      <w:r w:rsidR="000659EB" w:rsidRPr="00582EF2">
        <w:rPr>
          <w:rFonts w:ascii="Times New Roman" w:hAnsi="Times New Roman" w:cs="Times New Roman"/>
          <w:bCs/>
        </w:rPr>
        <w:t>8</w:t>
      </w:r>
      <w:r w:rsidRPr="00582EF2">
        <w:rPr>
          <w:rFonts w:ascii="Times New Roman" w:hAnsi="Times New Roman" w:cs="Times New Roman"/>
          <w:bCs/>
        </w:rPr>
        <w:t xml:space="preserve">2 [95%CI </w:t>
      </w:r>
      <w:r w:rsidR="000659EB" w:rsidRPr="00582EF2">
        <w:rPr>
          <w:rFonts w:ascii="Times New Roman" w:hAnsi="Times New Roman" w:cs="Times New Roman"/>
          <w:bCs/>
        </w:rPr>
        <w:t>0</w:t>
      </w:r>
      <w:r w:rsidR="000659EB">
        <w:rPr>
          <w:rFonts w:ascii="Times New Roman" w:hAnsi="Times New Roman" w:cs="Times New Roman"/>
          <w:bCs/>
        </w:rPr>
        <w:t>·</w:t>
      </w:r>
      <w:r w:rsidR="000659EB" w:rsidRPr="00582EF2">
        <w:rPr>
          <w:rFonts w:ascii="Times New Roman" w:hAnsi="Times New Roman" w:cs="Times New Roman"/>
          <w:bCs/>
        </w:rPr>
        <w:t>7</w:t>
      </w:r>
      <w:r w:rsidRPr="00582EF2">
        <w:rPr>
          <w:rFonts w:ascii="Times New Roman" w:hAnsi="Times New Roman" w:cs="Times New Roman"/>
          <w:bCs/>
        </w:rPr>
        <w:t>1-</w:t>
      </w:r>
      <w:r w:rsidR="000659EB" w:rsidRPr="00582EF2">
        <w:rPr>
          <w:rFonts w:ascii="Times New Roman" w:hAnsi="Times New Roman" w:cs="Times New Roman"/>
          <w:bCs/>
        </w:rPr>
        <w:t>0</w:t>
      </w:r>
      <w:r w:rsidR="000659EB">
        <w:rPr>
          <w:rFonts w:ascii="Times New Roman" w:hAnsi="Times New Roman" w:cs="Times New Roman"/>
          <w:bCs/>
        </w:rPr>
        <w:t>·</w:t>
      </w:r>
      <w:r w:rsidR="000659EB" w:rsidRPr="00582EF2">
        <w:rPr>
          <w:rFonts w:ascii="Times New Roman" w:hAnsi="Times New Roman" w:cs="Times New Roman"/>
          <w:bCs/>
        </w:rPr>
        <w:t>9</w:t>
      </w:r>
      <w:r w:rsidRPr="00582EF2">
        <w:rPr>
          <w:rFonts w:ascii="Times New Roman" w:hAnsi="Times New Roman" w:cs="Times New Roman"/>
          <w:bCs/>
        </w:rPr>
        <w:t xml:space="preserve">4]) and after adjusting for </w:t>
      </w:r>
      <w:r w:rsidR="00D15057" w:rsidRPr="00582EF2">
        <w:rPr>
          <w:rFonts w:ascii="Times New Roman" w:hAnsi="Times New Roman" w:cs="Times New Roman"/>
          <w:bCs/>
        </w:rPr>
        <w:t xml:space="preserve">the increased </w:t>
      </w:r>
      <w:r w:rsidRPr="00582EF2">
        <w:rPr>
          <w:rFonts w:ascii="Times New Roman" w:hAnsi="Times New Roman" w:cs="Times New Roman"/>
          <w:bCs/>
        </w:rPr>
        <w:t>disease severity of transfused patients (OR=</w:t>
      </w:r>
      <w:r w:rsidR="000659EB" w:rsidRPr="00582EF2">
        <w:rPr>
          <w:rFonts w:ascii="Times New Roman" w:hAnsi="Times New Roman" w:cs="Times New Roman"/>
          <w:bCs/>
        </w:rPr>
        <w:t>0</w:t>
      </w:r>
      <w:r w:rsidR="000659EB">
        <w:rPr>
          <w:rFonts w:ascii="Times New Roman" w:hAnsi="Times New Roman" w:cs="Times New Roman"/>
          <w:bCs/>
        </w:rPr>
        <w:t>·</w:t>
      </w:r>
      <w:r w:rsidR="000659EB" w:rsidRPr="00582EF2">
        <w:rPr>
          <w:rFonts w:ascii="Times New Roman" w:hAnsi="Times New Roman" w:cs="Times New Roman"/>
          <w:bCs/>
        </w:rPr>
        <w:t>5</w:t>
      </w:r>
      <w:r w:rsidRPr="00582EF2">
        <w:rPr>
          <w:rFonts w:ascii="Times New Roman" w:hAnsi="Times New Roman" w:cs="Times New Roman"/>
          <w:bCs/>
        </w:rPr>
        <w:t xml:space="preserve">0 [95% CI </w:t>
      </w:r>
      <w:r w:rsidR="000659EB" w:rsidRPr="00582EF2">
        <w:rPr>
          <w:rFonts w:ascii="Times New Roman" w:hAnsi="Times New Roman" w:cs="Times New Roman"/>
          <w:bCs/>
        </w:rPr>
        <w:t>0</w:t>
      </w:r>
      <w:r w:rsidR="000659EB">
        <w:rPr>
          <w:rFonts w:ascii="Times New Roman" w:hAnsi="Times New Roman" w:cs="Times New Roman"/>
          <w:bCs/>
        </w:rPr>
        <w:t>·</w:t>
      </w:r>
      <w:r w:rsidR="000659EB" w:rsidRPr="00582EF2">
        <w:rPr>
          <w:rFonts w:ascii="Times New Roman" w:hAnsi="Times New Roman" w:cs="Times New Roman"/>
          <w:bCs/>
        </w:rPr>
        <w:t>4</w:t>
      </w:r>
      <w:r w:rsidRPr="00582EF2">
        <w:rPr>
          <w:rFonts w:ascii="Times New Roman" w:hAnsi="Times New Roman" w:cs="Times New Roman"/>
          <w:bCs/>
        </w:rPr>
        <w:t>2-</w:t>
      </w:r>
      <w:r w:rsidR="000659EB" w:rsidRPr="00582EF2">
        <w:rPr>
          <w:rFonts w:ascii="Times New Roman" w:hAnsi="Times New Roman" w:cs="Times New Roman"/>
          <w:bCs/>
        </w:rPr>
        <w:t>0</w:t>
      </w:r>
      <w:r w:rsidR="000659EB">
        <w:rPr>
          <w:rFonts w:ascii="Times New Roman" w:hAnsi="Times New Roman" w:cs="Times New Roman"/>
          <w:bCs/>
        </w:rPr>
        <w:t>·</w:t>
      </w:r>
      <w:r w:rsidR="000659EB" w:rsidRPr="00582EF2">
        <w:rPr>
          <w:rFonts w:ascii="Times New Roman" w:hAnsi="Times New Roman" w:cs="Times New Roman"/>
          <w:bCs/>
        </w:rPr>
        <w:t>6</w:t>
      </w:r>
      <w:r w:rsidRPr="00582EF2">
        <w:rPr>
          <w:rFonts w:ascii="Times New Roman" w:hAnsi="Times New Roman" w:cs="Times New Roman"/>
          <w:bCs/>
        </w:rPr>
        <w:t xml:space="preserve">0]). Among all study participants, transfusion was associated with improved survival when the </w:t>
      </w:r>
      <w:r w:rsidR="00B24C47" w:rsidRPr="00582EF2">
        <w:rPr>
          <w:rFonts w:ascii="Times New Roman" w:hAnsi="Times New Roman" w:cs="Times New Roman"/>
          <w:bCs/>
        </w:rPr>
        <w:t xml:space="preserve">admission </w:t>
      </w:r>
      <w:r w:rsidRPr="00582EF2">
        <w:rPr>
          <w:rFonts w:ascii="Times New Roman" w:hAnsi="Times New Roman" w:cs="Times New Roman"/>
          <w:bCs/>
        </w:rPr>
        <w:t>hemoglobin was up to 77 g/L (95% CI: 65-110).</w:t>
      </w:r>
      <w:r w:rsidR="001B5AB6">
        <w:rPr>
          <w:rFonts w:ascii="Times New Roman" w:hAnsi="Times New Roman" w:cs="Times New Roman"/>
          <w:bCs/>
        </w:rPr>
        <w:t xml:space="preserve"> </w:t>
      </w:r>
      <w:r w:rsidRPr="00582EF2">
        <w:rPr>
          <w:rFonts w:ascii="Times New Roman" w:hAnsi="Times New Roman" w:cs="Times New Roman"/>
          <w:bCs/>
        </w:rPr>
        <w:t>Among those with impaired consciousness, transfusion was associated with improved survival at hemoglobin concentrations up to 105 g/L (95% CI 71-115). Among those with hyperlactatemia, the association with improved survival persisted at even greater hemoglobin concentrations (</w:t>
      </w:r>
      <w:r w:rsidR="00D15057" w:rsidRPr="00582EF2">
        <w:rPr>
          <w:rFonts w:ascii="Times New Roman" w:hAnsi="Times New Roman" w:cs="Times New Roman"/>
          <w:bCs/>
        </w:rPr>
        <w:t>lower</w:t>
      </w:r>
      <w:r w:rsidRPr="00582EF2">
        <w:rPr>
          <w:rFonts w:ascii="Times New Roman" w:hAnsi="Times New Roman" w:cs="Times New Roman"/>
          <w:bCs/>
        </w:rPr>
        <w:t xml:space="preserve"> bound of 95%CI: 90 g/L).</w:t>
      </w:r>
    </w:p>
    <w:p w14:paraId="5300DAFD" w14:textId="77777777" w:rsidR="00125ADD" w:rsidRPr="00582EF2" w:rsidRDefault="00125ADD" w:rsidP="00125ADD">
      <w:pPr>
        <w:spacing w:line="360" w:lineRule="auto"/>
        <w:jc w:val="both"/>
        <w:rPr>
          <w:rFonts w:ascii="Times New Roman" w:hAnsi="Times New Roman" w:cs="Times New Roman"/>
          <w:bCs/>
        </w:rPr>
      </w:pPr>
    </w:p>
    <w:p w14:paraId="62DDF4D9" w14:textId="4F79997C" w:rsidR="00125ADD" w:rsidRPr="00582EF2" w:rsidRDefault="00125ADD" w:rsidP="00125ADD">
      <w:pPr>
        <w:spacing w:line="360" w:lineRule="auto"/>
        <w:jc w:val="both"/>
        <w:rPr>
          <w:rFonts w:ascii="Times New Roman" w:hAnsi="Times New Roman" w:cs="Times New Roman"/>
          <w:bCs/>
        </w:rPr>
      </w:pPr>
      <w:r w:rsidRPr="00582EF2">
        <w:rPr>
          <w:rFonts w:ascii="Times New Roman" w:hAnsi="Times New Roman" w:cs="Times New Roman"/>
          <w:bCs/>
          <w:szCs w:val="22"/>
          <w:lang w:val="en-GB"/>
        </w:rPr>
        <w:t>Interpretation:</w:t>
      </w:r>
      <w:r w:rsidR="001B5AB6">
        <w:rPr>
          <w:rFonts w:ascii="Times New Roman" w:hAnsi="Times New Roman" w:cs="Times New Roman"/>
          <w:bCs/>
          <w:szCs w:val="22"/>
          <w:lang w:val="en-GB"/>
        </w:rPr>
        <w:t xml:space="preserve"> </w:t>
      </w:r>
      <w:r w:rsidRPr="00582EF2">
        <w:rPr>
          <w:rFonts w:ascii="Times New Roman" w:hAnsi="Times New Roman" w:cs="Times New Roman"/>
          <w:bCs/>
        </w:rPr>
        <w:t xml:space="preserve">Whole blood transfusion was strongly associated with improved survival among children with </w:t>
      </w:r>
      <w:r w:rsidRPr="00582EF2">
        <w:rPr>
          <w:rFonts w:ascii="Times New Roman" w:hAnsi="Times New Roman" w:cs="Times New Roman"/>
          <w:bCs/>
          <w:i/>
        </w:rPr>
        <w:t xml:space="preserve">P. falciparum </w:t>
      </w:r>
      <w:r w:rsidRPr="00582EF2">
        <w:rPr>
          <w:rFonts w:ascii="Times New Roman" w:hAnsi="Times New Roman" w:cs="Times New Roman"/>
          <w:bCs/>
        </w:rPr>
        <w:t>malaria.</w:t>
      </w:r>
      <w:r w:rsidR="001B5AB6">
        <w:rPr>
          <w:rFonts w:ascii="Times New Roman" w:hAnsi="Times New Roman" w:cs="Times New Roman"/>
          <w:bCs/>
        </w:rPr>
        <w:t xml:space="preserve"> </w:t>
      </w:r>
      <w:r w:rsidRPr="00582EF2">
        <w:rPr>
          <w:rFonts w:ascii="Times New Roman" w:hAnsi="Times New Roman" w:cs="Times New Roman"/>
          <w:bCs/>
        </w:rPr>
        <w:t>Among those with impaired consciousness or hyperlactatemia, transfusion was associated with improved survival at hemoglobin concentrations above the currently recommended transfusion threshold.</w:t>
      </w:r>
      <w:r w:rsidR="00FF56ED">
        <w:rPr>
          <w:rFonts w:ascii="Times New Roman" w:hAnsi="Times New Roman" w:cs="Times New Roman"/>
          <w:bCs/>
        </w:rPr>
        <w:t xml:space="preserve"> These findings highlight the need to conduct randomized controlled trials to test higher transfusion thresholds among African children with severe malaria complicated by impaired consciousness or elevated blood lactate.</w:t>
      </w:r>
    </w:p>
    <w:p w14:paraId="122D45FF" w14:textId="4B16A57B" w:rsidR="00D1703E" w:rsidRPr="00582EF2" w:rsidRDefault="00125ADD" w:rsidP="00D1703E">
      <w:pPr>
        <w:spacing w:line="360" w:lineRule="auto"/>
        <w:jc w:val="both"/>
        <w:rPr>
          <w:rFonts w:ascii="Times New Roman" w:hAnsi="Times New Roman" w:cs="Times New Roman"/>
          <w:bCs/>
          <w:szCs w:val="22"/>
          <w:lang w:val="en-GB"/>
        </w:rPr>
      </w:pPr>
      <w:r w:rsidRPr="003B2527">
        <w:rPr>
          <w:rFonts w:ascii="Times New Roman" w:hAnsi="Times New Roman" w:cs="Times New Roman"/>
          <w:b/>
        </w:rPr>
        <w:br w:type="page"/>
      </w:r>
      <w:r w:rsidR="00582EF2">
        <w:rPr>
          <w:rFonts w:ascii="Times New Roman" w:hAnsi="Times New Roman" w:cs="Times New Roman"/>
          <w:bCs/>
          <w:szCs w:val="22"/>
          <w:lang w:val="en-GB"/>
        </w:rPr>
        <w:lastRenderedPageBreak/>
        <w:t>RESEARCH IN CONTEXT</w:t>
      </w:r>
    </w:p>
    <w:p w14:paraId="6DE2F7E3" w14:textId="77777777" w:rsidR="00D1703E" w:rsidRPr="00582EF2" w:rsidRDefault="00D1703E" w:rsidP="00D1703E">
      <w:pPr>
        <w:spacing w:line="360" w:lineRule="auto"/>
        <w:jc w:val="both"/>
        <w:rPr>
          <w:rFonts w:ascii="Times New Roman" w:hAnsi="Times New Roman" w:cs="Times New Roman"/>
          <w:bCs/>
          <w:szCs w:val="22"/>
          <w:lang w:val="en-GB"/>
        </w:rPr>
      </w:pPr>
    </w:p>
    <w:p w14:paraId="374CBEC5" w14:textId="77777777" w:rsidR="00D1703E" w:rsidRPr="00582EF2" w:rsidRDefault="00D1703E" w:rsidP="00D1703E">
      <w:pPr>
        <w:spacing w:line="360" w:lineRule="auto"/>
        <w:jc w:val="both"/>
        <w:rPr>
          <w:rFonts w:ascii="Times New Roman" w:hAnsi="Times New Roman" w:cs="Times New Roman"/>
          <w:bCs/>
          <w:i/>
          <w:iCs/>
          <w:szCs w:val="22"/>
          <w:lang w:val="en-GB"/>
        </w:rPr>
      </w:pPr>
      <w:r w:rsidRPr="00582EF2">
        <w:rPr>
          <w:rFonts w:ascii="Times New Roman" w:hAnsi="Times New Roman" w:cs="Times New Roman"/>
          <w:bCs/>
          <w:i/>
          <w:iCs/>
          <w:szCs w:val="22"/>
          <w:lang w:val="en-GB"/>
        </w:rPr>
        <w:t>Evidence before this study</w:t>
      </w:r>
    </w:p>
    <w:p w14:paraId="4EF46501" w14:textId="257ACD9D" w:rsidR="00F94915" w:rsidRPr="00A37026" w:rsidRDefault="00D1703E" w:rsidP="00D1703E">
      <w:pPr>
        <w:spacing w:line="360" w:lineRule="auto"/>
        <w:jc w:val="both"/>
        <w:rPr>
          <w:rFonts w:ascii="Times New Roman" w:hAnsi="Times New Roman" w:cs="Times New Roman"/>
          <w:szCs w:val="22"/>
          <w:lang w:val="en-GB"/>
        </w:rPr>
      </w:pPr>
      <w:r w:rsidRPr="003B2527">
        <w:rPr>
          <w:rFonts w:ascii="Times New Roman" w:hAnsi="Times New Roman" w:cs="Times New Roman"/>
          <w:szCs w:val="22"/>
          <w:lang w:val="en-GB"/>
        </w:rPr>
        <w:t>Blood transfusion is a widely</w:t>
      </w:r>
      <w:r w:rsidR="00D15057">
        <w:rPr>
          <w:rFonts w:ascii="Times New Roman" w:hAnsi="Times New Roman" w:cs="Times New Roman"/>
          <w:szCs w:val="22"/>
          <w:lang w:val="en-GB"/>
        </w:rPr>
        <w:t xml:space="preserve"> </w:t>
      </w:r>
      <w:r w:rsidRPr="003B2527">
        <w:rPr>
          <w:rFonts w:ascii="Times New Roman" w:hAnsi="Times New Roman" w:cs="Times New Roman"/>
          <w:szCs w:val="22"/>
          <w:lang w:val="en-GB"/>
        </w:rPr>
        <w:t>used supportive measure in the treatment of severe malaria; however, it is unclear who might benefit and who might be harmed by blood transfusion. In malaria-endemic areas, the World Health Organization recommends transfusing screened, compatible blood when a child with malaria has a h</w:t>
      </w:r>
      <w:r w:rsidR="00327BD8">
        <w:rPr>
          <w:rFonts w:ascii="Times New Roman" w:hAnsi="Times New Roman" w:cs="Times New Roman"/>
          <w:szCs w:val="22"/>
          <w:lang w:val="en-GB"/>
        </w:rPr>
        <w:t>a</w:t>
      </w:r>
      <w:r w:rsidRPr="003B2527">
        <w:rPr>
          <w:rFonts w:ascii="Times New Roman" w:hAnsi="Times New Roman" w:cs="Times New Roman"/>
          <w:szCs w:val="22"/>
          <w:lang w:val="en-GB"/>
        </w:rPr>
        <w:t>emoglobin concentration less than 40 g</w:t>
      </w:r>
      <w:r w:rsidRPr="00A37026">
        <w:rPr>
          <w:rFonts w:ascii="Times New Roman" w:hAnsi="Times New Roman" w:cs="Times New Roman"/>
          <w:szCs w:val="22"/>
          <w:lang w:val="en-GB"/>
        </w:rPr>
        <w:t>/L or less than 60 g/L when complicated by acidosis, impaired consciousness, shock or hyperparasit</w:t>
      </w:r>
      <w:r w:rsidR="00327BD8">
        <w:rPr>
          <w:rFonts w:ascii="Times New Roman" w:hAnsi="Times New Roman" w:cs="Times New Roman"/>
          <w:szCs w:val="22"/>
          <w:lang w:val="en-GB"/>
        </w:rPr>
        <w:t>a</w:t>
      </w:r>
      <w:r w:rsidRPr="00A37026">
        <w:rPr>
          <w:rFonts w:ascii="Times New Roman" w:hAnsi="Times New Roman" w:cs="Times New Roman"/>
          <w:szCs w:val="22"/>
          <w:lang w:val="en-GB"/>
        </w:rPr>
        <w:t>emia.</w:t>
      </w:r>
      <w:r w:rsidR="00B97DC5" w:rsidRPr="00A37026">
        <w:rPr>
          <w:rFonts w:ascii="Times New Roman" w:hAnsi="Times New Roman" w:cs="Times New Roman"/>
          <w:szCs w:val="22"/>
          <w:lang w:val="en-GB"/>
        </w:rPr>
        <w:t xml:space="preserve"> </w:t>
      </w:r>
      <w:r w:rsidR="00F94915" w:rsidRPr="00A37026">
        <w:rPr>
          <w:rFonts w:ascii="Times New Roman" w:hAnsi="Times New Roman" w:cs="Times New Roman"/>
          <w:szCs w:val="22"/>
          <w:lang w:val="en-GB"/>
        </w:rPr>
        <w:t xml:space="preserve">These </w:t>
      </w:r>
      <w:r w:rsidR="00E371E6" w:rsidRPr="00A37026">
        <w:rPr>
          <w:rFonts w:ascii="Times New Roman" w:hAnsi="Times New Roman" w:cs="Times New Roman"/>
          <w:szCs w:val="22"/>
          <w:lang w:val="en-GB"/>
        </w:rPr>
        <w:t xml:space="preserve">malaria-specific </w:t>
      </w:r>
      <w:r w:rsidR="00F94915" w:rsidRPr="00A37026">
        <w:rPr>
          <w:rFonts w:ascii="Times New Roman" w:hAnsi="Times New Roman" w:cs="Times New Roman"/>
          <w:szCs w:val="22"/>
          <w:lang w:val="en-GB"/>
        </w:rPr>
        <w:t>transfusion thresholds are lower than those for critically ill children in developed countries and yet have never been evaluated in a randomized controlled trial.</w:t>
      </w:r>
      <w:r w:rsidR="00346057" w:rsidRPr="00A37026">
        <w:rPr>
          <w:rFonts w:ascii="Times New Roman" w:hAnsi="Times New Roman" w:cs="Times New Roman"/>
          <w:szCs w:val="22"/>
          <w:lang w:val="en-GB"/>
        </w:rPr>
        <w:t xml:space="preserve"> While o</w:t>
      </w:r>
      <w:r w:rsidR="00F94915" w:rsidRPr="00A37026">
        <w:rPr>
          <w:rFonts w:ascii="Times New Roman" w:hAnsi="Times New Roman" w:cs="Times New Roman"/>
          <w:szCs w:val="22"/>
          <w:lang w:val="en-GB"/>
        </w:rPr>
        <w:t xml:space="preserve">bservational studies have </w:t>
      </w:r>
      <w:r w:rsidR="00E371E6" w:rsidRPr="00A37026">
        <w:rPr>
          <w:rFonts w:ascii="Times New Roman" w:hAnsi="Times New Roman" w:cs="Times New Roman"/>
          <w:szCs w:val="22"/>
          <w:lang w:val="en-GB"/>
        </w:rPr>
        <w:t xml:space="preserve">generally </w:t>
      </w:r>
      <w:r w:rsidR="00F94915" w:rsidRPr="00A37026">
        <w:rPr>
          <w:rFonts w:ascii="Times New Roman" w:hAnsi="Times New Roman" w:cs="Times New Roman"/>
          <w:szCs w:val="22"/>
          <w:lang w:val="en-GB"/>
        </w:rPr>
        <w:t xml:space="preserve">supported a transfusion threshold of 40 g/L </w:t>
      </w:r>
      <w:r w:rsidR="00346057" w:rsidRPr="00A37026">
        <w:rPr>
          <w:rFonts w:ascii="Times New Roman" w:hAnsi="Times New Roman" w:cs="Times New Roman"/>
          <w:szCs w:val="22"/>
          <w:lang w:val="en-GB"/>
        </w:rPr>
        <w:t xml:space="preserve">for children hospitalized with severe malaria in sub-Saharan Africa, questions remain about what threshold to apply when children present with severe complications such as </w:t>
      </w:r>
      <w:r w:rsidR="0090781F" w:rsidRPr="00A37026">
        <w:rPr>
          <w:rFonts w:ascii="Times New Roman" w:hAnsi="Times New Roman" w:cs="Times New Roman"/>
          <w:szCs w:val="22"/>
          <w:lang w:val="en-GB"/>
        </w:rPr>
        <w:t xml:space="preserve">impaired consciousness or elevated </w:t>
      </w:r>
      <w:r w:rsidR="00346057" w:rsidRPr="00A37026">
        <w:rPr>
          <w:rFonts w:ascii="Times New Roman" w:hAnsi="Times New Roman" w:cs="Times New Roman"/>
          <w:szCs w:val="22"/>
          <w:lang w:val="en-GB"/>
        </w:rPr>
        <w:t>blood lactate.</w:t>
      </w:r>
    </w:p>
    <w:p w14:paraId="2DBCCE14" w14:textId="77777777" w:rsidR="00D1703E" w:rsidRPr="00A37026" w:rsidRDefault="00D1703E" w:rsidP="00D1703E">
      <w:pPr>
        <w:spacing w:line="360" w:lineRule="auto"/>
        <w:jc w:val="both"/>
        <w:rPr>
          <w:rFonts w:ascii="Times New Roman" w:hAnsi="Times New Roman" w:cs="Times New Roman"/>
          <w:szCs w:val="22"/>
          <w:lang w:val="en-GB"/>
        </w:rPr>
      </w:pPr>
    </w:p>
    <w:p w14:paraId="3F3AAECE" w14:textId="77777777" w:rsidR="00D1703E" w:rsidRPr="00A37026" w:rsidRDefault="00D1703E" w:rsidP="00D1703E">
      <w:pPr>
        <w:spacing w:line="360" w:lineRule="auto"/>
        <w:jc w:val="both"/>
        <w:rPr>
          <w:rFonts w:ascii="Times New Roman" w:hAnsi="Times New Roman" w:cs="Times New Roman"/>
          <w:bCs/>
          <w:i/>
          <w:iCs/>
          <w:szCs w:val="22"/>
          <w:lang w:val="en-GB"/>
        </w:rPr>
      </w:pPr>
      <w:r w:rsidRPr="00A37026">
        <w:rPr>
          <w:rFonts w:ascii="Times New Roman" w:hAnsi="Times New Roman" w:cs="Times New Roman"/>
          <w:bCs/>
          <w:i/>
          <w:iCs/>
          <w:szCs w:val="22"/>
          <w:lang w:val="en-GB"/>
        </w:rPr>
        <w:t>Added value of this study</w:t>
      </w:r>
    </w:p>
    <w:p w14:paraId="4950F0FF" w14:textId="14FF3231" w:rsidR="00D1703E" w:rsidRPr="00A37026" w:rsidRDefault="00D1703E" w:rsidP="00D1703E">
      <w:pPr>
        <w:spacing w:line="360" w:lineRule="auto"/>
        <w:jc w:val="both"/>
        <w:rPr>
          <w:rFonts w:ascii="Times New Roman" w:hAnsi="Times New Roman" w:cs="Times New Roman"/>
          <w:szCs w:val="22"/>
          <w:lang w:val="en-GB"/>
        </w:rPr>
      </w:pPr>
      <w:r w:rsidRPr="00A37026">
        <w:rPr>
          <w:rFonts w:ascii="Times New Roman" w:hAnsi="Times New Roman" w:cs="Times New Roman"/>
          <w:szCs w:val="22"/>
          <w:lang w:val="en-GB"/>
        </w:rPr>
        <w:t>These data reveal that</w:t>
      </w:r>
      <w:r w:rsidR="0090781F">
        <w:rPr>
          <w:rFonts w:ascii="Times New Roman" w:hAnsi="Times New Roman" w:cs="Times New Roman"/>
          <w:szCs w:val="22"/>
          <w:lang w:val="en-GB"/>
        </w:rPr>
        <w:t xml:space="preserve"> among children admitted to hospital for treatment of severe malaria, blood transfusion </w:t>
      </w:r>
      <w:r w:rsidR="008172D7">
        <w:rPr>
          <w:rFonts w:ascii="Times New Roman" w:hAnsi="Times New Roman" w:cs="Times New Roman"/>
          <w:szCs w:val="22"/>
          <w:lang w:val="en-GB"/>
        </w:rPr>
        <w:t>was</w:t>
      </w:r>
      <w:r w:rsidR="0090781F">
        <w:rPr>
          <w:rFonts w:ascii="Times New Roman" w:hAnsi="Times New Roman" w:cs="Times New Roman"/>
          <w:szCs w:val="22"/>
          <w:lang w:val="en-GB"/>
        </w:rPr>
        <w:t xml:space="preserve"> associated with improved survival. Among those</w:t>
      </w:r>
      <w:r w:rsidRPr="00A37026">
        <w:rPr>
          <w:rFonts w:ascii="Times New Roman" w:hAnsi="Times New Roman" w:cs="Times New Roman"/>
          <w:szCs w:val="22"/>
          <w:lang w:val="en-GB"/>
        </w:rPr>
        <w:t xml:space="preserve"> with </w:t>
      </w:r>
      <w:r w:rsidR="0090781F">
        <w:rPr>
          <w:rFonts w:ascii="Times New Roman" w:hAnsi="Times New Roman" w:cs="Times New Roman"/>
          <w:szCs w:val="22"/>
          <w:lang w:val="en-GB"/>
        </w:rPr>
        <w:t xml:space="preserve">impaired consciousness or </w:t>
      </w:r>
      <w:r w:rsidRPr="00A37026">
        <w:rPr>
          <w:rFonts w:ascii="Times New Roman" w:hAnsi="Times New Roman" w:cs="Times New Roman"/>
          <w:szCs w:val="22"/>
          <w:lang w:val="en-GB"/>
        </w:rPr>
        <w:t>elevated blood lactate</w:t>
      </w:r>
      <w:r w:rsidR="0090781F">
        <w:rPr>
          <w:rFonts w:ascii="Times New Roman" w:hAnsi="Times New Roman" w:cs="Times New Roman"/>
          <w:szCs w:val="22"/>
          <w:lang w:val="en-GB"/>
        </w:rPr>
        <w:t xml:space="preserve">, transfusion was associated with improved survival </w:t>
      </w:r>
      <w:r w:rsidR="008172D7">
        <w:rPr>
          <w:rFonts w:ascii="Times New Roman" w:hAnsi="Times New Roman" w:cs="Times New Roman"/>
          <w:szCs w:val="22"/>
          <w:lang w:val="en-GB"/>
        </w:rPr>
        <w:t xml:space="preserve">even at </w:t>
      </w:r>
      <w:r w:rsidR="0090781F">
        <w:rPr>
          <w:rFonts w:ascii="Times New Roman" w:hAnsi="Times New Roman" w:cs="Times New Roman"/>
          <w:szCs w:val="22"/>
          <w:lang w:val="en-GB"/>
        </w:rPr>
        <w:t>haemoglobin level</w:t>
      </w:r>
      <w:r w:rsidR="008172D7">
        <w:rPr>
          <w:rFonts w:ascii="Times New Roman" w:hAnsi="Times New Roman" w:cs="Times New Roman"/>
          <w:szCs w:val="22"/>
          <w:lang w:val="en-GB"/>
        </w:rPr>
        <w:t>s well above the currently recommended threshold.</w:t>
      </w:r>
    </w:p>
    <w:p w14:paraId="413A5083" w14:textId="77777777" w:rsidR="00D1703E" w:rsidRPr="00A37026" w:rsidRDefault="00D1703E" w:rsidP="00D1703E">
      <w:pPr>
        <w:rPr>
          <w:rFonts w:ascii="Times New Roman" w:hAnsi="Times New Roman" w:cs="Times New Roman"/>
          <w:sz w:val="28"/>
          <w:lang w:val="en-GB"/>
        </w:rPr>
      </w:pPr>
    </w:p>
    <w:p w14:paraId="220430AB" w14:textId="212C23E0" w:rsidR="00582EF2" w:rsidRPr="00A37026" w:rsidRDefault="00D1703E" w:rsidP="00582EF2">
      <w:pPr>
        <w:spacing w:line="360" w:lineRule="auto"/>
        <w:rPr>
          <w:rFonts w:ascii="Times New Roman" w:hAnsi="Times New Roman" w:cs="Times New Roman"/>
          <w:bCs/>
          <w:i/>
          <w:iCs/>
          <w:szCs w:val="22"/>
          <w:lang w:val="en-GB"/>
        </w:rPr>
      </w:pPr>
      <w:r w:rsidRPr="00A37026">
        <w:rPr>
          <w:rFonts w:ascii="Times New Roman" w:hAnsi="Times New Roman" w:cs="Times New Roman"/>
          <w:bCs/>
          <w:i/>
          <w:iCs/>
          <w:szCs w:val="22"/>
          <w:lang w:val="en-GB"/>
        </w:rPr>
        <w:t xml:space="preserve">Implications of </w:t>
      </w:r>
      <w:r w:rsidR="009F27FE">
        <w:rPr>
          <w:rFonts w:ascii="Times New Roman" w:hAnsi="Times New Roman" w:cs="Times New Roman"/>
          <w:bCs/>
          <w:i/>
          <w:iCs/>
          <w:szCs w:val="22"/>
          <w:lang w:val="en-GB"/>
        </w:rPr>
        <w:t xml:space="preserve">all </w:t>
      </w:r>
      <w:r w:rsidRPr="00A37026">
        <w:rPr>
          <w:rFonts w:ascii="Times New Roman" w:hAnsi="Times New Roman" w:cs="Times New Roman"/>
          <w:bCs/>
          <w:i/>
          <w:iCs/>
          <w:szCs w:val="22"/>
          <w:lang w:val="en-GB"/>
        </w:rPr>
        <w:t>the available evidence</w:t>
      </w:r>
    </w:p>
    <w:p w14:paraId="3D08D973" w14:textId="1D3549A9" w:rsidR="00D1703E" w:rsidRPr="00A37026" w:rsidRDefault="00D1703E" w:rsidP="00582EF2">
      <w:pPr>
        <w:spacing w:line="360" w:lineRule="auto"/>
        <w:rPr>
          <w:rFonts w:ascii="Times New Roman" w:hAnsi="Times New Roman" w:cs="Times New Roman"/>
          <w:bCs/>
          <w:szCs w:val="22"/>
          <w:lang w:val="en-GB"/>
        </w:rPr>
      </w:pPr>
      <w:r w:rsidRPr="00A37026">
        <w:rPr>
          <w:rFonts w:ascii="Times New Roman" w:hAnsi="Times New Roman" w:cs="Times New Roman"/>
          <w:szCs w:val="22"/>
          <w:lang w:val="en-GB"/>
        </w:rPr>
        <w:t xml:space="preserve">This analysis provides evidence to guide transfusion practice for African children with severe malaria and identifies </w:t>
      </w:r>
      <w:r w:rsidR="00346057" w:rsidRPr="00A37026">
        <w:rPr>
          <w:rFonts w:ascii="Times New Roman" w:hAnsi="Times New Roman" w:cs="Times New Roman"/>
          <w:szCs w:val="22"/>
          <w:lang w:val="en-GB"/>
        </w:rPr>
        <w:t xml:space="preserve">the need to evaluate higher transfusion thresholds for those with impaired consciousness </w:t>
      </w:r>
      <w:r w:rsidR="008172D7" w:rsidRPr="00A37026">
        <w:rPr>
          <w:rFonts w:ascii="Times New Roman" w:hAnsi="Times New Roman" w:cs="Times New Roman"/>
          <w:szCs w:val="22"/>
          <w:lang w:val="en-GB"/>
        </w:rPr>
        <w:t xml:space="preserve">or elevated blood lactate </w:t>
      </w:r>
      <w:r w:rsidR="00346057" w:rsidRPr="00A37026">
        <w:rPr>
          <w:rFonts w:ascii="Times New Roman" w:hAnsi="Times New Roman" w:cs="Times New Roman"/>
          <w:szCs w:val="22"/>
          <w:lang w:val="en-GB"/>
        </w:rPr>
        <w:t>in</w:t>
      </w:r>
      <w:r w:rsidRPr="00A37026">
        <w:rPr>
          <w:rFonts w:ascii="Times New Roman" w:hAnsi="Times New Roman" w:cs="Times New Roman"/>
          <w:szCs w:val="22"/>
          <w:lang w:val="en-GB"/>
        </w:rPr>
        <w:t xml:space="preserve"> future randomised trials.</w:t>
      </w:r>
    </w:p>
    <w:p w14:paraId="178AF123" w14:textId="77777777" w:rsidR="00D1703E" w:rsidRPr="003B2527" w:rsidRDefault="00D1703E">
      <w:pPr>
        <w:spacing w:after="200" w:line="276" w:lineRule="auto"/>
        <w:rPr>
          <w:rFonts w:ascii="Times New Roman" w:hAnsi="Times New Roman" w:cs="Times New Roman"/>
          <w:b/>
        </w:rPr>
      </w:pPr>
      <w:r w:rsidRPr="003B2527">
        <w:rPr>
          <w:rFonts w:ascii="Times New Roman" w:hAnsi="Times New Roman" w:cs="Times New Roman"/>
          <w:b/>
        </w:rPr>
        <w:br w:type="page"/>
      </w:r>
    </w:p>
    <w:p w14:paraId="485195D2" w14:textId="77777777" w:rsidR="00125B9E" w:rsidRPr="00582EF2" w:rsidRDefault="00125B9E" w:rsidP="00125ADD">
      <w:pPr>
        <w:widowControl w:val="0"/>
        <w:tabs>
          <w:tab w:val="left" w:pos="220"/>
          <w:tab w:val="left" w:pos="720"/>
        </w:tabs>
        <w:autoSpaceDE w:val="0"/>
        <w:autoSpaceDN w:val="0"/>
        <w:adjustRightInd w:val="0"/>
        <w:spacing w:after="240" w:line="360" w:lineRule="auto"/>
        <w:rPr>
          <w:rFonts w:ascii="Times New Roman" w:hAnsi="Times New Roman" w:cs="Times New Roman"/>
          <w:bCs/>
        </w:rPr>
      </w:pPr>
      <w:r w:rsidRPr="00582EF2">
        <w:rPr>
          <w:rFonts w:ascii="Times New Roman" w:hAnsi="Times New Roman" w:cs="Times New Roman"/>
          <w:bCs/>
        </w:rPr>
        <w:lastRenderedPageBreak/>
        <w:t>INTRODUCTION</w:t>
      </w:r>
    </w:p>
    <w:p w14:paraId="3A588254" w14:textId="4871DFE2" w:rsidR="00125B9E" w:rsidRDefault="00B94F5C" w:rsidP="001E7007">
      <w:pPr>
        <w:widowControl w:val="0"/>
        <w:autoSpaceDE w:val="0"/>
        <w:autoSpaceDN w:val="0"/>
        <w:adjustRightInd w:val="0"/>
        <w:spacing w:line="480" w:lineRule="auto"/>
        <w:jc w:val="both"/>
        <w:rPr>
          <w:rFonts w:ascii="Times New Roman" w:hAnsi="Times New Roman" w:cs="Times New Roman"/>
        </w:rPr>
      </w:pPr>
      <w:r w:rsidRPr="003B2527">
        <w:rPr>
          <w:rFonts w:ascii="Times New Roman" w:hAnsi="Times New Roman" w:cs="Times New Roman"/>
        </w:rPr>
        <w:t xml:space="preserve">Despite </w:t>
      </w:r>
      <w:r w:rsidR="00934C9C" w:rsidRPr="003B2527">
        <w:rPr>
          <w:rFonts w:ascii="Times New Roman" w:hAnsi="Times New Roman" w:cs="Times New Roman"/>
        </w:rPr>
        <w:t>improvements in access to anti-malarial drugs,</w:t>
      </w:r>
      <w:r w:rsidRPr="003B2527">
        <w:rPr>
          <w:rFonts w:ascii="Times New Roman" w:hAnsi="Times New Roman" w:cs="Times New Roman"/>
        </w:rPr>
        <w:t xml:space="preserve"> </w:t>
      </w:r>
      <w:r w:rsidR="00934C9C" w:rsidRPr="003B2527">
        <w:rPr>
          <w:rFonts w:ascii="Times New Roman" w:hAnsi="Times New Roman" w:cs="Times New Roman"/>
        </w:rPr>
        <w:t xml:space="preserve">treating people with </w:t>
      </w:r>
      <w:r w:rsidRPr="003B2527">
        <w:rPr>
          <w:rFonts w:ascii="Times New Roman" w:hAnsi="Times New Roman" w:cs="Times New Roman"/>
        </w:rPr>
        <w:t xml:space="preserve">severe malaria remains a </w:t>
      </w:r>
      <w:r w:rsidR="00934C9C" w:rsidRPr="003B2527">
        <w:rPr>
          <w:rFonts w:ascii="Times New Roman" w:hAnsi="Times New Roman" w:cs="Times New Roman"/>
        </w:rPr>
        <w:t xml:space="preserve">global </w:t>
      </w:r>
      <w:r w:rsidRPr="003B2527">
        <w:rPr>
          <w:rFonts w:ascii="Times New Roman" w:hAnsi="Times New Roman" w:cs="Times New Roman"/>
        </w:rPr>
        <w:t xml:space="preserve">public health </w:t>
      </w:r>
      <w:r w:rsidR="00934C9C" w:rsidRPr="003B2527">
        <w:rPr>
          <w:rFonts w:ascii="Times New Roman" w:hAnsi="Times New Roman" w:cs="Times New Roman"/>
        </w:rPr>
        <w:t>challenge</w:t>
      </w:r>
      <w:r w:rsidRPr="003B2527">
        <w:rPr>
          <w:rFonts w:ascii="Times New Roman" w:hAnsi="Times New Roman" w:cs="Times New Roman"/>
        </w:rPr>
        <w:t xml:space="preserve">. </w:t>
      </w:r>
      <w:r w:rsidR="00624198" w:rsidRPr="003B2527">
        <w:rPr>
          <w:rFonts w:ascii="Times New Roman" w:hAnsi="Times New Roman" w:cs="Times New Roman"/>
        </w:rPr>
        <w:t>In 201</w:t>
      </w:r>
      <w:r w:rsidR="007263DE" w:rsidRPr="003B2527">
        <w:rPr>
          <w:rFonts w:ascii="Times New Roman" w:hAnsi="Times New Roman" w:cs="Times New Roman"/>
        </w:rPr>
        <w:t>8</w:t>
      </w:r>
      <w:r w:rsidR="00125B9E" w:rsidRPr="003B2527">
        <w:rPr>
          <w:rFonts w:ascii="Times New Roman" w:hAnsi="Times New Roman" w:cs="Times New Roman"/>
        </w:rPr>
        <w:t xml:space="preserve">, there were </w:t>
      </w:r>
      <w:r w:rsidR="007263DE" w:rsidRPr="003B2527">
        <w:rPr>
          <w:rFonts w:ascii="Times New Roman" w:hAnsi="Times New Roman" w:cs="Times New Roman"/>
        </w:rPr>
        <w:t>228</w:t>
      </w:r>
      <w:r w:rsidR="00125B9E" w:rsidRPr="003B2527">
        <w:rPr>
          <w:rFonts w:ascii="Times New Roman" w:hAnsi="Times New Roman" w:cs="Times New Roman"/>
        </w:rPr>
        <w:t xml:space="preserve"> million cases of malaria</w:t>
      </w:r>
      <w:r w:rsidR="00247FB4" w:rsidRPr="003B2527">
        <w:rPr>
          <w:rFonts w:ascii="Times New Roman" w:hAnsi="Times New Roman" w:cs="Times New Roman"/>
        </w:rPr>
        <w:t xml:space="preserve"> worldwide, </w:t>
      </w:r>
      <w:r w:rsidR="00B8294D" w:rsidRPr="003B2527">
        <w:rPr>
          <w:rFonts w:ascii="Times New Roman" w:hAnsi="Times New Roman" w:cs="Times New Roman"/>
        </w:rPr>
        <w:t>with many African countries reporting more cases than in 201</w:t>
      </w:r>
      <w:r w:rsidR="00EF7F47" w:rsidRPr="003B2527">
        <w:rPr>
          <w:rFonts w:ascii="Times New Roman" w:hAnsi="Times New Roman" w:cs="Times New Roman"/>
        </w:rPr>
        <w:t>6</w:t>
      </w:r>
      <w:r w:rsidR="00B8294D" w:rsidRPr="003B2527">
        <w:rPr>
          <w:rFonts w:ascii="Times New Roman" w:hAnsi="Times New Roman" w:cs="Times New Roman"/>
        </w:rPr>
        <w:t>.</w:t>
      </w:r>
      <w:r w:rsidR="00EC540E" w:rsidRPr="003B2527">
        <w:rPr>
          <w:rFonts w:ascii="Times New Roman" w:hAnsi="Times New Roman" w:cs="Times New Roman"/>
        </w:rPr>
        <w:fldChar w:fldCharType="begin"/>
      </w:r>
      <w:r w:rsidR="00912774">
        <w:rPr>
          <w:rFonts w:ascii="Times New Roman" w:hAnsi="Times New Roman" w:cs="Times New Roman"/>
        </w:rPr>
        <w:instrText xml:space="preserve"> ADDIN ZOTERO_ITEM CSL_CITATION {"citationID":"88DXvXvl","properties":{"formattedCitation":"\\super 1\\nosupersub{}","plainCitation":"1","noteIndex":0},"citationItems":[{"id":"Cf0OE2Yj/x3Qzh9R6","uris":["http://zotero.org/users/local/w0Zwjn7Y/items/J5NS9Y4V"],"uri":["http://zotero.org/users/local/w0Zwjn7Y/items/J5NS9Y4V"],"itemData":{"id":2,"type":"webpage","abstract":"The World malaria report, published annually, provides a comprehensive update on global and regional malaria data and trends. The latest report, released on 19 November 2018, tracks investments in malaria programmes and research as well as progress across all intervention areas: prevention, diagnosis, treatment and surveillance. It also includes dedicated chapters on malaria elimination and on key threats in the fight against malaria.","language":"en","title":"World malaria report 2019","URL":"https://www.who.int/publications-detail/world-malaria-report-2019","accessed":{"date-parts":[["2020",2,11]]}}}],"schema":"https://github.com/citation-style-language/schema/raw/master/csl-citation.json"} </w:instrText>
      </w:r>
      <w:r w:rsidR="00EC540E" w:rsidRPr="003B2527">
        <w:rPr>
          <w:rFonts w:ascii="Times New Roman" w:hAnsi="Times New Roman" w:cs="Times New Roman"/>
        </w:rPr>
        <w:fldChar w:fldCharType="separate"/>
      </w:r>
      <w:r w:rsidR="00A36E60" w:rsidRPr="003B2527">
        <w:rPr>
          <w:rFonts w:ascii="Times New Roman" w:hAnsi="Times New Roman" w:cs="Times New Roman"/>
          <w:vertAlign w:val="superscript"/>
        </w:rPr>
        <w:t>1</w:t>
      </w:r>
      <w:r w:rsidR="00EC540E" w:rsidRPr="003B2527">
        <w:rPr>
          <w:rFonts w:ascii="Times New Roman" w:hAnsi="Times New Roman" w:cs="Times New Roman"/>
        </w:rPr>
        <w:fldChar w:fldCharType="end"/>
      </w:r>
      <w:r w:rsidR="001B5AB6">
        <w:rPr>
          <w:rFonts w:ascii="Times New Roman" w:hAnsi="Times New Roman" w:cs="Times New Roman"/>
        </w:rPr>
        <w:t xml:space="preserve"> </w:t>
      </w:r>
      <w:r w:rsidR="00B8294D" w:rsidRPr="003B2527">
        <w:rPr>
          <w:rFonts w:ascii="Times New Roman" w:hAnsi="Times New Roman" w:cs="Times New Roman"/>
        </w:rPr>
        <w:t>The majority of deaths from malaria occurred i</w:t>
      </w:r>
      <w:r w:rsidR="00247FB4" w:rsidRPr="003B2527">
        <w:rPr>
          <w:rFonts w:ascii="Times New Roman" w:hAnsi="Times New Roman" w:cs="Times New Roman"/>
        </w:rPr>
        <w:t xml:space="preserve">n </w:t>
      </w:r>
      <w:r w:rsidR="00B8294D" w:rsidRPr="003B2527">
        <w:rPr>
          <w:rFonts w:ascii="Times New Roman" w:hAnsi="Times New Roman" w:cs="Times New Roman"/>
        </w:rPr>
        <w:t>sub-Saharan Africa, where 40</w:t>
      </w:r>
      <w:r w:rsidR="007263DE" w:rsidRPr="003B2527">
        <w:rPr>
          <w:rFonts w:ascii="Times New Roman" w:hAnsi="Times New Roman" w:cs="Times New Roman"/>
        </w:rPr>
        <w:t>5</w:t>
      </w:r>
      <w:r w:rsidR="00EF7F47" w:rsidRPr="003B2527">
        <w:rPr>
          <w:rFonts w:ascii="Times New Roman" w:hAnsi="Times New Roman" w:cs="Times New Roman"/>
        </w:rPr>
        <w:t>,</w:t>
      </w:r>
      <w:r w:rsidR="007263DE" w:rsidRPr="003B2527">
        <w:rPr>
          <w:rFonts w:ascii="Times New Roman" w:hAnsi="Times New Roman" w:cs="Times New Roman"/>
        </w:rPr>
        <w:t>000</w:t>
      </w:r>
      <w:r w:rsidR="00B8294D" w:rsidRPr="003B2527">
        <w:rPr>
          <w:rFonts w:ascii="Times New Roman" w:hAnsi="Times New Roman" w:cs="Times New Roman"/>
        </w:rPr>
        <w:t xml:space="preserve"> people died in 201</w:t>
      </w:r>
      <w:r w:rsidR="007263DE" w:rsidRPr="003B2527">
        <w:rPr>
          <w:rFonts w:ascii="Times New Roman" w:hAnsi="Times New Roman" w:cs="Times New Roman"/>
        </w:rPr>
        <w:t>8</w:t>
      </w:r>
      <w:r w:rsidR="00247FB4" w:rsidRPr="003B2527">
        <w:rPr>
          <w:rFonts w:ascii="Times New Roman" w:hAnsi="Times New Roman" w:cs="Times New Roman"/>
        </w:rPr>
        <w:t>.</w:t>
      </w:r>
      <w:r w:rsidR="00193775" w:rsidRPr="003B2527" w:rsidDel="00193775">
        <w:rPr>
          <w:rFonts w:ascii="Times New Roman" w:hAnsi="Times New Roman" w:cs="Times New Roman"/>
        </w:rPr>
        <w:t xml:space="preserve"> </w:t>
      </w:r>
      <w:r w:rsidR="006A3259" w:rsidRPr="003B2527">
        <w:rPr>
          <w:rFonts w:ascii="Times New Roman" w:hAnsi="Times New Roman" w:cs="Times New Roman"/>
        </w:rPr>
        <w:t xml:space="preserve">Malaria caused by </w:t>
      </w:r>
      <w:r w:rsidR="00203F96" w:rsidRPr="003B2527">
        <w:rPr>
          <w:rFonts w:ascii="Times New Roman" w:hAnsi="Times New Roman" w:cs="Times New Roman"/>
          <w:i/>
        </w:rPr>
        <w:t>Plasmodium falciparum</w:t>
      </w:r>
      <w:r w:rsidR="00203F96" w:rsidRPr="003B2527">
        <w:rPr>
          <w:rFonts w:ascii="Times New Roman" w:hAnsi="Times New Roman" w:cs="Times New Roman"/>
        </w:rPr>
        <w:t xml:space="preserve"> </w:t>
      </w:r>
      <w:r w:rsidR="006A3259" w:rsidRPr="003B2527">
        <w:rPr>
          <w:rFonts w:ascii="Times New Roman" w:hAnsi="Times New Roman" w:cs="Times New Roman"/>
        </w:rPr>
        <w:t xml:space="preserve">can progress rapidly </w:t>
      </w:r>
      <w:r w:rsidR="00203F96" w:rsidRPr="003B2527">
        <w:rPr>
          <w:rFonts w:ascii="Times New Roman" w:hAnsi="Times New Roman" w:cs="Times New Roman"/>
        </w:rPr>
        <w:t xml:space="preserve">and </w:t>
      </w:r>
      <w:r w:rsidR="00125B9E" w:rsidRPr="003B2527">
        <w:rPr>
          <w:rFonts w:ascii="Times New Roman" w:hAnsi="Times New Roman" w:cs="Times New Roman"/>
        </w:rPr>
        <w:t xml:space="preserve">children are </w:t>
      </w:r>
      <w:r w:rsidR="00203F96" w:rsidRPr="003B2527">
        <w:rPr>
          <w:rFonts w:ascii="Times New Roman" w:hAnsi="Times New Roman" w:cs="Times New Roman"/>
        </w:rPr>
        <w:t xml:space="preserve">often </w:t>
      </w:r>
      <w:r w:rsidR="00125B9E" w:rsidRPr="003B2527">
        <w:rPr>
          <w:rFonts w:ascii="Times New Roman" w:hAnsi="Times New Roman" w:cs="Times New Roman"/>
        </w:rPr>
        <w:t>brought to medical attention only after severe complications have developed.</w:t>
      </w:r>
      <w:r w:rsidR="00203F96" w:rsidRPr="003B2527">
        <w:rPr>
          <w:rFonts w:ascii="Times New Roman" w:hAnsi="Times New Roman" w:cs="Times New Roman"/>
        </w:rPr>
        <w:t xml:space="preserve"> </w:t>
      </w:r>
      <w:r w:rsidR="00125B9E" w:rsidRPr="003B2527">
        <w:rPr>
          <w:rFonts w:ascii="Times New Roman" w:hAnsi="Times New Roman" w:cs="Times New Roman"/>
        </w:rPr>
        <w:t xml:space="preserve">Children who present with </w:t>
      </w:r>
      <w:r w:rsidR="00F430FD" w:rsidRPr="003B2527">
        <w:rPr>
          <w:rFonts w:ascii="Times New Roman" w:hAnsi="Times New Roman" w:cs="Times New Roman"/>
        </w:rPr>
        <w:t xml:space="preserve">coma or lactic </w:t>
      </w:r>
      <w:r w:rsidR="00125B9E" w:rsidRPr="003B2527">
        <w:rPr>
          <w:rFonts w:ascii="Times New Roman" w:hAnsi="Times New Roman" w:cs="Times New Roman"/>
        </w:rPr>
        <w:t xml:space="preserve">acidosis have in-hospital mortality rates of 15-21% despite </w:t>
      </w:r>
      <w:r w:rsidR="004A0CC0" w:rsidRPr="003B2527">
        <w:rPr>
          <w:rFonts w:ascii="Times New Roman" w:hAnsi="Times New Roman" w:cs="Times New Roman"/>
        </w:rPr>
        <w:t xml:space="preserve">supportive care </w:t>
      </w:r>
      <w:r w:rsidR="00125B9E" w:rsidRPr="003B2527">
        <w:rPr>
          <w:rFonts w:ascii="Times New Roman" w:hAnsi="Times New Roman" w:cs="Times New Roman"/>
        </w:rPr>
        <w:t>and treatment with effective parasite-killing drugs.</w:t>
      </w:r>
      <w:r w:rsidR="00EC540E" w:rsidRPr="003B2527">
        <w:rPr>
          <w:rFonts w:ascii="Times New Roman" w:hAnsi="Times New Roman" w:cs="Times New Roman"/>
        </w:rPr>
        <w:fldChar w:fldCharType="begin"/>
      </w:r>
      <w:r w:rsidR="00912774">
        <w:rPr>
          <w:rFonts w:ascii="Times New Roman" w:hAnsi="Times New Roman" w:cs="Times New Roman"/>
        </w:rPr>
        <w:instrText xml:space="preserve"> ADDIN ZOTERO_ITEM CSL_CITATION {"citationID":"R99Aaygp","properties":{"formattedCitation":"\\super 2\\uc0\\u8211{}5\\nosupersub{}","plainCitation":"2–5","noteIndex":0},"citationItems":[{"id":"Cf0OE2Yj/cn3MqiXl","uris":["http://zotero.org/users/local/w0Zwjn7Y/items/EWJZNEJS"],"uri":["http://zotero.org/users/local/w0Zwjn7Y/items/EWJZNEJS"],"itemData":{"id":4,"type":"article-journal","abstract":"We studied the relationship between presenting features and outcome in 131 Malawian children admitted with cerebral malaria (P. falciparum malaria and unrousable coma). A method was devised for the measurement of depth of coma in children too young to speak. Twenty patients (15 per cent) died and 12 (9 per cent) recovered with residual neurological sequelae. Presenting clinical signs significantly associated with adverse outcome (death or sequelae) were profound coma, signs of decerebration, absence of corneal reflexes, convulsions at the time of admission and age under three years. Laboratory findings of prognostic significance were hypoglycaemia, leucocytosis, hyperparasitaemia, elevated plasma concentrations of alanine and 5'-nucleotidase, and elevated plasma or cerebrospinal fluid lactate. A prognostic index based on eight of these risk factors that can readily be ascertained at the bedside or in a ward sideroom, was more accurately predictive of outcome than any single feature. Such an index may be valuable as a measure of severity of illness for establishing the comparability of study groups, and for evaluating the role of other factors in the pathogenesis of cerebral malaria.","container-title":"The Quarterly Journal of Medicine","ISSN":"0033-5622","issue":"265","journalAbbreviation":"Q. J. Med.","language":"eng","note":"PMID: 2690177","page":"441-459","source":"PubMed","title":"Clinical features and prognostic indicators in paediatric cerebral malaria: a study of 131 comatose Malawian children","title-short":"Clinical features and prognostic indicators in paediatric cerebral malaria","volume":"71","author":[{"family":"Molyneux","given":"M. E."},{"family":"Taylor","given":"T. E."},{"family":"Wirima","given":"J. J."},{"family":"Borgstein","given":"A."}],"issued":{"date-parts":[["1989",5]]}}},{"id":"Cf0OE2Yj/aOQouIMC","uris":["http://zotero.org/users/local/w0Zwjn7Y/items/F5EAB6KG"],"uri":["http://zotero.org/users/local/w0Zwjn7Y/items/F5EAB6KG"],"itemData":{"id":11,"type":"article-journal","abstract":"BACKGROUND: About 90 percent of the deaths from malaria are in African children, but criteria to guide the recognition and management of severe malaria have not been validated in them.\nMETHODS: We conducted a prospective study of all children admitted to the pediatric ward of a Kenyan district hospital with a primary diagnosis of malaria. We calculated the frequency and mortality rate for each of the clinical and laboratory criteria in the current World Health Organization (WHO) definition of severe malaria, and then used logistic-regression analysis to identify the variables with the greatest prognostic value.\nRESULTS: We studied 1844 children (mean age, 26.4 months) with a primary diagnosis of malaria. Not included were 18 children who died on arrival and 4 who died of other causes. The mortality rate was 3.5 percent (95 percent confidence interval, 2.7 to 4.3 percent), and 84 percent of the deaths occurred within 24 hours of admission. Logistic-regression analysis identified four key prognostic indicators: impaired consciousness (relative risk, 3.3; 95 percent confidence interval, 1.6 to 7.0), respiratory distress (relative risk, 3.9; 95 percent confidence interval, 2.0 to 7.7), hypoglycemia (relative risk, 3.3; 95 percent confidence interval, 1.6 to 6.7), and jaundice (relative risk, 2.6; 95 percent confidence interval, 1.1 to 6.3). Of the 64 children who died, 54 were among those with impaired consciousness (n = 336; case fatality rate, 11.9 percent) or respiratory distress (n = 251; case fatality rate, 13.9 percent), or both. Hence, this simple bedside index identified 84.4 percent of the fatal cases, as compared with the 79.7 percent identified by the current WHO criteria.\nCONCLUSIONS: In African children with malaria, the presence of impaired consciousness or respiratory distress can identify those at high risk for death.","container-title":"The New England Journal of Medicine","DOI":"10.1056/NEJM199505253322102","ISSN":"0028-4793","issue":"21","journalAbbreviation":"N. Engl. J. Med.","language":"eng","note":"PMID: 7723795","page":"1399-1404","source":"PubMed","title":"Indicators of life-threatening malaria in African children","volume":"332","author":[{"family":"Marsh","given":"K."},{"family":"Forster","given":"D."},{"family":"Waruiru","given":"C."},{"family":"Mwangi","given":"I."},{"family":"Winstanley","given":"M."},{"family":"Marsh","given":"V."},{"family":"Newton","given":"C."},{"family":"Winstanley","given":"P."},{"family":"Warn","given":"P."},{"family":"Peshu","given":"N."}],"issued":{"date-parts":[["1995",5,25]]}}},{"id":"Cf0OE2Yj/bJKVySxf","uris":["http://zotero.org/users/local/w0Zwjn7Y/items/C5SG9JXX"],"uri":["http://zotero.org/users/local/w0Zwjn7Y/items/C5SG9JXX"],"itemData":{"id":13,"type":"article-journal","abstract":"BACKGROUND: Severe malaria (SM) is a major cause of death in sub-Saharan Africa. Identification of both specific and sensitive clinical features to predict death is needed to improve clinical management.\nMETHODS: A 13-year observational study was conducted from 1997 through 2009 of 2,901 children with SM enrolled at the Royal Victoria Teaching Hospital in The Gambia to identify sensitive and specific predictors of poor outcome in Gambian children with severe malaria between the ages 4 months to 14 years. We have measured the sensitivity and specificity of clinical features that predict death or development of neurological sequelae.\nFINDINGS: Impaired consciousness (odds ratio {OR} 4.4 [95% confidence interval {CI}, 2.7-7.3]), respiratory distress (OR 2.4 [95%CI, 1.7-3.2]), hypoglycemia (OR 1.7 [95%CI, 1.2-2.3]), jaundice (OR 1.9 [95%CI, 1.2-2.9]) and renal failure (OR 11.1 [95%CI, 3.3-36.5]) were independently associated with death in children with SM. The clinical features that showed the highest sensitivity and specificity to predict death were respiratory distress (area under the curve 0.63 [95%CI, 0.60-0.65]) and impaired consciousness (AUC 0.61[95%CI, 0.59-0.63]), which were comparable to the ability of hyperlactatemia (blood lactate&gt;5 mM) to predict death (AUC 0.64 [95%CI, 0.55-0.72]). A Blantyre coma score (BCS) of 2 or less had a sensitivity of 74% and specificity of 67% to predict death (AUC 0.70 [95% C.I. 0.68-0.72]), and sensitivity and specificity of 74% and 69%, respectively to predict development of neurological sequelae (AUC 0.72 [95% CI, 0.67-0.76]).The specificity of this BCS threshold to identify children at risk of dying improved in children less than 3 years of age (AUC 0.74, [95% C.I 0.71-0.76]).\nCONCLUSION: The BCS is a quantitative predictor of death. A BCS of 2 or less is the most sensitive and specific clinical feature to predict death or development of neurological sequelae in children with SM.","container-title":"PloS One","DOI":"10.1371/journal.pone.0045645","ISSN":"1932-6203","issue":"9","journalAbbreviation":"PLoS ONE","language":"eng","note":"PMID: 23029157\nPMCID: PMC3460946","page":"e45645","source":"PubMed","title":"Clinical features of severe malaria associated with death: a 13-year observational study in the Gambia","title-short":"Clinical features of severe malaria associated with death","volume":"7","author":[{"family":"Jallow","given":"Muminatou"},{"family":"Casals-Pascual","given":"Climent"},{"family":"Ackerman","given":"Hans"},{"family":"Walther","given":"Brigitte"},{"family":"Walther","given":"Michael"},{"family":"Pinder","given":"Margaret"},{"family":"Sisay-Joof","given":"Fatou"},{"family":"Usen","given":"Stanley"},{"family":"Jallow","given":"Mariatou"},{"family":"Abubakar","given":"Ismaela"},{"family":"Olaosebikan","given":"Rasaq"},{"family":"Jobarteh","given":"Aminata"},{"family":"Conway","given":"David J."},{"family":"Bojang","given":"Kalifa"},{"family":"Kwiatkowski","given":"Dominic"}],"issued":{"date-parts":[["2012"]]}}},{"id":"Cf0OE2Yj/VM6rMgNn","uris":["http://zotero.org/users/local/w0Zwjn7Y/items/6VN5BJA6"],"uri":["http://zotero.org/users/local/w0Zwjn7Y/items/6VN5BJA6"],"itemData":{"id":16,"type":"article-journal","abstract":"BACKGROUND: Severe malaria is a major cause of childhood death and often the main reason for paediatric hospital admission in sub-Saharan Africa. Quinine is still the established treatment of choice, although evidence from Asia suggests that artesunate is associated with a lower mortality. We compared parenteral treatment with either artesunate or quinine in African children with severe malaria.\nMETHODS: This open-label, randomised trial was undertaken in 11 centres in nine African countries. Children (&lt;15 years) with severe falciparum malaria were randomly assigned to parenteral artesunate or parenteral quinine. Randomisation was in blocks of 20, with study numbers corresponding to treatment allocations kept inside opaque sealed paper envelopes. The trial was open label at each site, and none of the investigators or trialists, apart from for the trial statistician, had access to the summaries of treatment allocations. The primary outcome measure was in-hospital mortality, analysed by intention to treat. This trial is registered, number ISRCTN50258054.\nFINDINGS: 5425 children were enrolled; 2712 were assigned to artesunate and 2713 to quinine. All patients were analysed for the primary outcome. 230 (8·5%) patients assigned to artesunate treatment died compared with 297 (10·9%) assigned to quinine treatment (odds ratio [OR] stratified for study site 0·75, 95% CI 0·63-0·90; relative reduction 22·5%, 95% CI 8·1-36·9; p=0·0022). Incidence of neurological sequelae did not differ significantly between groups, but the development of coma (65/1832 [3·5%] with artesunate vs 91/1768 [5·1%] with quinine; OR 0·69 95% CI 0·49-0·95; p=0·0231), convulsions (224/2712 [8·3%] vs 273/2713 [10·1%]; OR 0·80, 0·66-0·97; p=0·0199), and deterioration of the coma score (166/2712 [6·1%] vs 208/2713 [7·7%]; OR 0·78, 0·64-0·97; p=0·0245) were all significantly less frequent in artesunate recipients than in quinine recipients. Post-treatment hypoglycaemia was also less frequent in patients assigned to artesunate than in those assigned to quinine (48/2712 [1·8%] vs 75/2713 [2·8%]; OR 0·63, 0·43-0·91; p=0·0134). Artesunate was well tolerated, with no serious drug-related adverse effects.\nINTERPRETATION: Artesunate substantially reduces mortality in African children with severe malaria. These data, together with a meta-analysis of all trials comparing artesunate and quinine, strongly suggest that parenteral artesunate should replace quinine as the treatment of choice for severe falciparum malaria worldwide.\nFUNDING: The Wellcome Trust.","container-title":"Lancet (London, England)","DOI":"10.1016/S0140-6736(10)61924-1","ISSN":"1474-547X","issue":"9753","journalAbbreviation":"Lancet","language":"eng","note":"PMID: 21062666\nPMCID: PMC3033534","page":"1647-1657","source":"PubMed","title":"Artesunate versus quinine in the treatment of severe falciparum malaria in African children (AQUAMAT): an open-label, randomised trial","title-short":"Artesunate versus quinine in the treatment of severe falciparum malaria in African children (AQUAMAT)","volume":"376","author":[{"family":"Dondorp","given":"Arjen M."},{"family":"Fanello","given":"Caterina I."},{"family":"Hendriksen","given":"Ilse C. E."},{"family":"Gomes","given":"Ermelinda"},{"family":"Seni","given":"Amir"},{"family":"Chhaganlal","given":"Kajal D."},{"family":"Bojang","given":"Kalifa"},{"family":"Olaosebikan","given":"Rasaq"},{"family":"Anunobi","given":"Nkechinyere"},{"family":"Maitland","given":"Kathryn"},{"family":"Kivaya","given":"Esther"},{"family":"Agbenyega","given":"Tsiri"},{"family":"Nguah","given":"Samuel Blay"},{"family":"Evans","given":"Jennifer"},{"family":"Gesase","given":"Samwel"},{"family":"Kahabuka","given":"Catherine"},{"family":"Mtove","given":"George"},{"family":"Nadjm","given":"Behzad"},{"family":"Deen","given":"Jacqueline"},{"family":"Mwanga-Amumpaire","given":"Juliet"},{"family":"Nansumba","given":"Margaret"},{"family":"Karema","given":"Corine"},{"family":"Umulisa","given":"Noella"},{"family":"Uwimana","given":"Aline"},{"family":"Mokuolu","given":"Olugbenga A."},{"family":"Adedoyin","given":"Olanrewaju T."},{"family":"Johnson","given":"Wahab B. R."},{"family":"Tshefu","given":"Antoinette K."},{"family":"Onyamboko","given":"Marie A."},{"family":"Sakulthaew","given":"Tharisara"},{"family":"Ngum","given":"Wirichada Pan"},{"family":"Silamut","given":"Kamolrat"},{"family":"Stepniewska","given":"Kasia"},{"family":"Woodrow","given":"Charles J."},{"family":"Bethell","given":"Delia"},{"family":"Wills","given":"Bridget"},{"family":"Oneko","given":"Martina"},{"family":"Peto","given":"Tim E."},{"family":"Seidlein","given":"Lorenz","non-dropping-particle":"von"},{"family":"Day","given":"Nicholas P. J."},{"family":"White","given":"Nicholas J."},{"literal":"AQUAMAT group"}],"issued":{"date-parts":[["2010",11,13]]}}}],"schema":"https://github.com/citation-style-language/schema/raw/master/csl-citation.json"} </w:instrText>
      </w:r>
      <w:r w:rsidR="00EC540E" w:rsidRPr="003B2527">
        <w:rPr>
          <w:rFonts w:ascii="Times New Roman" w:hAnsi="Times New Roman" w:cs="Times New Roman"/>
        </w:rPr>
        <w:fldChar w:fldCharType="separate"/>
      </w:r>
      <w:r w:rsidR="00A36E60" w:rsidRPr="003B2527">
        <w:rPr>
          <w:rFonts w:ascii="Times New Roman" w:hAnsi="Times New Roman" w:cs="Times New Roman"/>
          <w:vertAlign w:val="superscript"/>
        </w:rPr>
        <w:t>2–5</w:t>
      </w:r>
      <w:r w:rsidR="00EC540E" w:rsidRPr="003B2527">
        <w:rPr>
          <w:rFonts w:ascii="Times New Roman" w:hAnsi="Times New Roman" w:cs="Times New Roman"/>
        </w:rPr>
        <w:fldChar w:fldCharType="end"/>
      </w:r>
      <w:hyperlink w:anchor="_ENREF_2" w:tooltip="Molyneux, 1989 #967" w:history="1">
        <w:r w:rsidR="00EC540E" w:rsidRPr="003B2527">
          <w:rPr>
            <w:rFonts w:ascii="Times New Roman" w:hAnsi="Times New Roman" w:cs="Times New Roman"/>
          </w:rPr>
          <w:fldChar w:fldCharType="begin">
            <w:fldData xml:space="preserve">PEVuZE5vdGU+PENpdGU+PEF1dGhvcj5Nb2x5bmV1eDwvQXV0aG9yPjxZZWFyPjE5ODk8L1llYXI+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</w:fldData>
          </w:fldChar>
        </w:r>
        <w:r w:rsidR="00543025" w:rsidRPr="003B2527">
          <w:rPr>
            <w:rFonts w:ascii="Times New Roman" w:hAnsi="Times New Roman" w:cs="Times New Roman"/>
          </w:rPr>
          <w:instrText xml:space="preserve"> ADDIN EN.CITE </w:instrText>
        </w:r>
        <w:r w:rsidR="00EC540E" w:rsidRPr="003B2527">
          <w:rPr>
            <w:rFonts w:ascii="Times New Roman" w:hAnsi="Times New Roman" w:cs="Times New Roman"/>
          </w:rPr>
          <w:fldChar w:fldCharType="begin">
            <w:fldData xml:space="preserve">PEVuZE5vdGU+PENpdGU+PEF1dGhvcj5Nb2x5bmV1eDwvQXV0aG9yPjxZZWFyPjE5ODk8L1llYXI+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</w:fldData>
          </w:fldChar>
        </w:r>
        <w:r w:rsidR="00543025" w:rsidRPr="003B2527">
          <w:rPr>
            <w:rFonts w:ascii="Times New Roman" w:hAnsi="Times New Roman" w:cs="Times New Roman"/>
          </w:rPr>
          <w:instrText xml:space="preserve"> ADDIN EN.CITE.DATA </w:instrText>
        </w:r>
        <w:r w:rsidR="00EC540E" w:rsidRPr="003B2527">
          <w:rPr>
            <w:rFonts w:ascii="Times New Roman" w:hAnsi="Times New Roman" w:cs="Times New Roman"/>
          </w:rPr>
        </w:r>
        <w:r w:rsidR="00EC540E" w:rsidRPr="003B2527">
          <w:rPr>
            <w:rFonts w:ascii="Times New Roman" w:hAnsi="Times New Roman" w:cs="Times New Roman"/>
          </w:rPr>
          <w:fldChar w:fldCharType="end"/>
        </w:r>
        <w:r w:rsidR="00EC540E" w:rsidRPr="003B2527">
          <w:rPr>
            <w:rFonts w:ascii="Times New Roman" w:hAnsi="Times New Roman" w:cs="Times New Roman"/>
          </w:rPr>
        </w:r>
        <w:r w:rsidR="00EC540E" w:rsidRPr="003B2527">
          <w:rPr>
            <w:rFonts w:ascii="Times New Roman" w:hAnsi="Times New Roman" w:cs="Times New Roman"/>
          </w:rPr>
          <w:fldChar w:fldCharType="end"/>
        </w:r>
      </w:hyperlink>
      <w:r w:rsidR="00125B9E" w:rsidRPr="003B2527">
        <w:rPr>
          <w:rFonts w:ascii="Times New Roman" w:hAnsi="Times New Roman" w:cs="Times New Roman"/>
        </w:rPr>
        <w:t xml:space="preserve"> Most deaths occur within the first twenty-four hours of </w:t>
      </w:r>
      <w:r w:rsidR="00210960" w:rsidRPr="003B2527">
        <w:rPr>
          <w:rFonts w:ascii="Times New Roman" w:hAnsi="Times New Roman" w:cs="Times New Roman"/>
        </w:rPr>
        <w:t>hospitalization</w:t>
      </w:r>
      <w:r w:rsidR="00125B9E" w:rsidRPr="003B2527">
        <w:rPr>
          <w:rFonts w:ascii="Times New Roman" w:hAnsi="Times New Roman" w:cs="Times New Roman"/>
        </w:rPr>
        <w:t>, allowing only a narrow window</w:t>
      </w:r>
      <w:r w:rsidR="00E601B7" w:rsidRPr="003B2527">
        <w:rPr>
          <w:rFonts w:ascii="Times New Roman" w:hAnsi="Times New Roman" w:cs="Times New Roman"/>
        </w:rPr>
        <w:t xml:space="preserve"> </w:t>
      </w:r>
      <w:r w:rsidR="00125B9E" w:rsidRPr="003B2527">
        <w:rPr>
          <w:rFonts w:ascii="Times New Roman" w:hAnsi="Times New Roman" w:cs="Times New Roman"/>
        </w:rPr>
        <w:t>within which to administer treatment</w:t>
      </w:r>
      <w:r w:rsidR="0068367C" w:rsidRPr="003B2527">
        <w:rPr>
          <w:rFonts w:ascii="Times New Roman" w:hAnsi="Times New Roman" w:cs="Times New Roman"/>
        </w:rPr>
        <w:t>s</w:t>
      </w:r>
      <w:r w:rsidR="004578EA" w:rsidRPr="003B2527">
        <w:rPr>
          <w:rFonts w:ascii="Times New Roman" w:hAnsi="Times New Roman" w:cs="Times New Roman"/>
        </w:rPr>
        <w:t xml:space="preserve"> that </w:t>
      </w:r>
      <w:r w:rsidR="0068367C" w:rsidRPr="003B2527">
        <w:rPr>
          <w:rFonts w:ascii="Times New Roman" w:hAnsi="Times New Roman" w:cs="Times New Roman"/>
        </w:rPr>
        <w:t>could</w:t>
      </w:r>
      <w:r w:rsidR="004578EA" w:rsidRPr="003B2527">
        <w:rPr>
          <w:rFonts w:ascii="Times New Roman" w:hAnsi="Times New Roman" w:cs="Times New Roman"/>
        </w:rPr>
        <w:t xml:space="preserve"> reduce mortality</w:t>
      </w:r>
      <w:r w:rsidR="00125B9E" w:rsidRPr="003B2527">
        <w:rPr>
          <w:rFonts w:ascii="Times New Roman" w:hAnsi="Times New Roman" w:cs="Times New Roman"/>
        </w:rPr>
        <w:t>.</w:t>
      </w:r>
      <w:r w:rsidR="00EC540E" w:rsidRPr="003B2527">
        <w:rPr>
          <w:rFonts w:ascii="Times New Roman" w:hAnsi="Times New Roman" w:cs="Times New Roman"/>
        </w:rPr>
        <w:fldChar w:fldCharType="begin"/>
      </w:r>
      <w:r w:rsidR="00912774">
        <w:rPr>
          <w:rFonts w:ascii="Times New Roman" w:hAnsi="Times New Roman" w:cs="Times New Roman"/>
        </w:rPr>
        <w:instrText xml:space="preserve"> ADDIN ZOTERO_ITEM CSL_CITATION {"citationID":"3l5Gr8Pi","properties":{"formattedCitation":"\\super 3,5,6\\nosupersub{}","plainCitation":"3,5,6","noteIndex":0},"citationItems":[{"id":"Cf0OE2Yj/aOQouIMC","uris":["http://zotero.org/users/local/w0Zwjn7Y/items/F5EAB6KG"],"uri":["http://zotero.org/users/local/w0Zwjn7Y/items/F5EAB6KG"],"itemData":{"id":11,"type":"article-journal","abstract":"BACKGROUND: About 90 percent of the deaths from malaria are in African children, but criteria to guide the recognition and management of severe malaria have not been validated in them.\nMETHODS: We conducted a prospective study of all children admitted to the pediatric ward of a Kenyan district hospital with a primary diagnosis of malaria. We calculated the frequency and mortality rate for each of the clinical and laboratory criteria in the current World Health Organization (WHO) definition of severe malaria, and then used logistic-regression analysis to identify the variables with the greatest prognostic value.\nRESULTS: We studied 1844 children (mean age, 26.4 months) with a primary diagnosis of malaria. Not included were 18 children who died on arrival and 4 who died of other causes. The mortality rate was 3.5 percent (95 percent confidence interval, 2.7 to 4.3 percent), and 84 percent of the deaths occurred within 24 hours of admission. Logistic-regression analysis identified four key prognostic indicators: impaired consciousness (relative risk, 3.3; 95 percent confidence interval, 1.6 to 7.0), respiratory distress (relative risk, 3.9; 95 percent confidence interval, 2.0 to 7.7), hypoglycemia (relative risk, 3.3; 95 percent confidence interval, 1.6 to 6.7), and jaundice (relative risk, 2.6; 95 percent confidence interval, 1.1 to 6.3). Of the 64 children who died, 54 were among those with impaired consciousness (n = 336; case fatality rate, 11.9 percent) or respiratory distress (n = 251; case fatality rate, 13.9 percent), or both. Hence, this simple bedside index identified 84.4 percent of the fatal cases, as compared with the 79.7 percent identified by the current WHO criteria.\nCONCLUSIONS: In African children with malaria, the presence of impaired consciousness or respiratory distress can identify those at high risk for death.","container-title":"The New England Journal of Medicine","DOI":"10.1056/NEJM199505253322102","ISSN":"0028-4793","issue":"21","journalAbbreviation":"N. Engl. J. Med.","language":"eng","note":"PMID: 7723795","page":"1399-1404","source":"PubMed","title":"Indicators of life-threatening malaria in African children","volume":"332","author":[{"family":"Marsh","given":"K."},{"family":"Forster","given":"D."},{"family":"Waruiru","given":"C."},{"family":"Mwangi","given":"I."},{"family":"Winstanley","given":"M."},{"family":"Marsh","given":"V."},{"family":"Newton","given":"C."},{"family":"Winstanley","given":"P."},{"family":"Warn","given":"P."},{"family":"Peshu","given":"N."}],"issued":{"date-parts":[["1995",5,25]]}}},{"id":"Cf0OE2Yj/VM6rMgNn","uris":["http://zotero.org/users/local/w0Zwjn7Y/items/6VN5BJA6"],"uri":["http://zotero.org/users/local/w0Zwjn7Y/items/6VN5BJA6"],"itemData":{"id":16,"type":"article-journal","abstract":"BACKGROUND: Severe malaria is a major cause of childhood death and often the main reason for paediatric hospital admission in sub-Saharan Africa. Quinine is still the established treatment of choice, although evidence from Asia suggests that artesunate is associated with a lower mortality. We compared parenteral treatment with either artesunate or quinine in African children with severe malaria.\nMETHODS: This open-label, randomised trial was undertaken in 11 centres in nine African countries. Children (&lt;15 years) with severe falciparum malaria were randomly assigned to parenteral artesunate or parenteral quinine. Randomisation was in blocks of 20, with study numbers corresponding to treatment allocations kept inside opaque sealed paper envelopes. The trial was open label at each site, and none of the investigators or trialists, apart from for the trial statistician, had access to the summaries of treatment allocations. The primary outcome measure was in-hospital mortality, analysed by intention to treat. This trial is registered, number ISRCTN50258054.\nFINDINGS: 5425 children were enrolled; 2712 were assigned to artesunate and 2713 to quinine. All patients were analysed for the primary outcome. 230 (8·5%) patients assigned to artesunate treatment died compared with 297 (10·9%) assigned to quinine treatment (odds ratio [OR] stratified for study site 0·75, 95% CI 0·63-0·90; relative reduction 22·5%, 95% CI 8·1-36·9; p=0·0022). Incidence of neurological sequelae did not differ significantly between groups, but the development of coma (65/1832 [3·5%] with artesunate vs 91/1768 [5·1%] with quinine; OR 0·69 95% CI 0·49-0·95; p=0·0231), convulsions (224/2712 [8·3%] vs 273/2713 [10·1%]; OR 0·80, 0·66-0·97; p=0·0199), and deterioration of the coma score (166/2712 [6·1%] vs 208/2713 [7·7%]; OR 0·78, 0·64-0·97; p=0·0245) were all significantly less frequent in artesunate recipients than in quinine recipients. Post-treatment hypoglycaemia was also less frequent in patients assigned to artesunate than in those assigned to quinine (48/2712 [1·8%] vs 75/2713 [2·8%]; OR 0·63, 0·43-0·91; p=0·0134). Artesunate was well tolerated, with no serious drug-related adverse effects.\nINTERPRETATION: Artesunate substantially reduces mortality in African children with severe malaria. These data, together with a meta-analysis of all trials comparing artesunate and quinine, strongly suggest that parenteral artesunate should replace quinine as the treatment of choice for severe falciparum malaria worldwide.\nFUNDING: The Wellcome Trust.","container-title":"Lancet (London, England)","DOI":"10.1016/S0140-6736(10)61924-1","ISSN":"1474-547X","issue":"9753","journalAbbreviation":"Lancet","language":"eng","note":"PMID: 21062666\nPMCID: PMC3033534","page":"1647-1657","source":"PubMed","title":"Artesunate versus quinine in the treatment of severe falciparum malaria in African children (AQUAMAT): an open-label, randomised trial","title-short":"Artesunate versus quinine in the treatment of severe falciparum malaria in African children (AQUAMAT)","volume":"376","author":[{"family":"Dondorp","given":"Arjen M."},{"family":"Fanello","given":"Caterina I."},{"family":"Hendriksen","given":"Ilse C. E."},{"family":"Gomes","given":"Ermelinda"},{"family":"Seni","given":"Amir"},{"family":"Chhaganlal","given":"Kajal D."},{"family":"Bojang","given":"Kalifa"},{"family":"Olaosebikan","given":"Rasaq"},{"family":"Anunobi","given":"Nkechinyere"},{"family":"Maitland","given":"Kathryn"},{"family":"Kivaya","given":"Esther"},{"family":"Agbenyega","given":"Tsiri"},{"family":"Nguah","given":"Samuel Blay"},{"family":"Evans","given":"Jennifer"},{"family":"Gesase","given":"Samwel"},{"family":"Kahabuka","given":"Catherine"},{"family":"Mtove","given":"George"},{"family":"Nadjm","given":"Behzad"},{"family":"Deen","given":"Jacqueline"},{"family":"Mwanga-Amumpaire","given":"Juliet"},{"family":"Nansumba","given":"Margaret"},{"family":"Karema","given":"Corine"},{"family":"Umulisa","given":"Noella"},{"family":"Uwimana","given":"Aline"},{"family":"Mokuolu","given":"Olugbenga A."},{"family":"Adedoyin","given":"Olanrewaju T."},{"family":"Johnson","given":"Wahab B. R."},{"family":"Tshefu","given":"Antoinette K."},{"family":"Onyamboko","given":"Marie A."},{"family":"Sakulthaew","given":"Tharisara"},{"family":"Ngum","given":"Wirichada Pan"},{"family":"Silamut","given":"Kamolrat"},{"family":"Stepniewska","given":"Kasia"},{"family":"Woodrow","given":"Charles J."},{"family":"Bethell","given":"Delia"},{"family":"Wills","given":"Bridget"},{"family":"Oneko","given":"Martina"},{"family":"Peto","given":"Tim E."},{"family":"Seidlein","given":"Lorenz","non-dropping-particle":"von"},{"family":"Day","given":"Nicholas P. J."},{"family":"White","given":"Nicholas J."},{"literal":"AQUAMAT group"}],"issued":{"date-parts":[["2010",11,13]]}}},{"id":"Cf0OE2Yj/yAYJH20Y","uris":["http://zotero.org/users/local/w0Zwjn7Y/items/7CJPLI85"],"uri":["http://zotero.org/users/local/w0Zwjn7Y/items/7CJPLI85"],"itemData":{"id":19,"type":"article-journal","abstract":"Severe malaria anaemia is a frequent cause of admission to hospital in tropical Africa and about 10% of children with this condition die. To determine ways in which mortality might be reduced we have studied risk factors for a fatal outcome in 173 children with severe malaria anaemia who were assigned to receive blood transfusion because they had a packed cell volume of less than 12% and/or signs of respiratory distress. Twenty-three children died (13%); in 15 cases (65%) death occurred before blood transfusion was given. The presence of respiratory distress was found to be the most important predictor of death. Children with severe malaria anaemia and signs of respiratory distress must therefore be transfused as soon as possible.","container-title":"Annals of Tropical Paediatrics","DOI":"10.1080/02724936.1997.11747910","ISSN":"0272-4936","issue":"4","journalAbbreviation":"Ann Trop Paediatr","language":"eng","note":"PMID: 9578796","page":"355-359","source":"PubMed","title":"Predictors of mortality in Gambian children with severe malaria anaemia","volume":"17","author":[{"family":"Bojang","given":"K. A."},{"family":"Van Hensbroek","given":"M. B."},{"family":"Palmer","given":"A."},{"family":"Banya","given":"W. A."},{"family":"Jaffar","given":"S."},{"family":"Greenwood","given":"B. M."}],"issued":{"date-parts":[["1997",12]]}}}],"schema":"https://github.com/citation-style-language/schema/raw/master/csl-citation.json"} </w:instrText>
      </w:r>
      <w:r w:rsidR="00EC540E" w:rsidRPr="003B2527">
        <w:rPr>
          <w:rFonts w:ascii="Times New Roman" w:hAnsi="Times New Roman" w:cs="Times New Roman"/>
        </w:rPr>
        <w:fldChar w:fldCharType="separate"/>
      </w:r>
      <w:r w:rsidR="00A36E60" w:rsidRPr="003B2527">
        <w:rPr>
          <w:rFonts w:ascii="Times New Roman" w:hAnsi="Times New Roman" w:cs="Times New Roman"/>
          <w:vertAlign w:val="superscript"/>
        </w:rPr>
        <w:t>3,5,6</w:t>
      </w:r>
      <w:r w:rsidR="00EC540E" w:rsidRPr="003B2527">
        <w:rPr>
          <w:rFonts w:ascii="Times New Roman" w:hAnsi="Times New Roman" w:cs="Times New Roman"/>
        </w:rPr>
        <w:fldChar w:fldCharType="end"/>
      </w:r>
    </w:p>
    <w:p w14:paraId="4BAB5E8F" w14:textId="77777777" w:rsidR="00582EF2" w:rsidRPr="003B2527" w:rsidRDefault="00582EF2" w:rsidP="001E7007">
      <w:pPr>
        <w:widowControl w:val="0"/>
        <w:autoSpaceDE w:val="0"/>
        <w:autoSpaceDN w:val="0"/>
        <w:adjustRightInd w:val="0"/>
        <w:spacing w:line="480" w:lineRule="auto"/>
        <w:jc w:val="both"/>
        <w:rPr>
          <w:rFonts w:ascii="Times New Roman" w:hAnsi="Times New Roman" w:cs="Times New Roman"/>
        </w:rPr>
      </w:pPr>
    </w:p>
    <w:p w14:paraId="5D6ACE02" w14:textId="16857205" w:rsidR="00BB65C0" w:rsidRPr="003B2527" w:rsidRDefault="00321084" w:rsidP="00D62CE9">
      <w:pPr>
        <w:spacing w:after="200" w:line="480" w:lineRule="auto"/>
        <w:rPr>
          <w:rFonts w:ascii="Times New Roman" w:hAnsi="Times New Roman" w:cs="Times New Roman"/>
        </w:rPr>
      </w:pPr>
      <w:r w:rsidRPr="003B2527">
        <w:rPr>
          <w:rFonts w:ascii="Times New Roman" w:hAnsi="Times New Roman" w:cs="Times New Roman"/>
        </w:rPr>
        <w:t>In</w:t>
      </w:r>
      <w:r w:rsidR="00125B9E" w:rsidRPr="003B2527">
        <w:rPr>
          <w:rFonts w:ascii="Times New Roman" w:hAnsi="Times New Roman" w:cs="Times New Roman"/>
        </w:rPr>
        <w:t xml:space="preserve"> addition to prompt administration of parasite-killing drugs, supportive care for the child with severe malaria </w:t>
      </w:r>
      <w:r w:rsidR="00302339" w:rsidRPr="003B2527">
        <w:rPr>
          <w:rFonts w:ascii="Times New Roman" w:hAnsi="Times New Roman" w:cs="Times New Roman"/>
        </w:rPr>
        <w:t xml:space="preserve">may </w:t>
      </w:r>
      <w:r w:rsidR="000443BB" w:rsidRPr="003B2527">
        <w:rPr>
          <w:rFonts w:ascii="Times New Roman" w:hAnsi="Times New Roman" w:cs="Times New Roman"/>
        </w:rPr>
        <w:t xml:space="preserve">require </w:t>
      </w:r>
      <w:r w:rsidR="00EF35F9" w:rsidRPr="003B2527">
        <w:rPr>
          <w:rFonts w:ascii="Times New Roman" w:hAnsi="Times New Roman" w:cs="Times New Roman"/>
        </w:rPr>
        <w:t>correct</w:t>
      </w:r>
      <w:r w:rsidRPr="003B2527">
        <w:rPr>
          <w:rFonts w:ascii="Times New Roman" w:hAnsi="Times New Roman" w:cs="Times New Roman"/>
        </w:rPr>
        <w:t xml:space="preserve">ing </w:t>
      </w:r>
      <w:r w:rsidR="00125B9E" w:rsidRPr="003B2527">
        <w:rPr>
          <w:rFonts w:ascii="Times New Roman" w:hAnsi="Times New Roman" w:cs="Times New Roman"/>
        </w:rPr>
        <w:t>hypogl</w:t>
      </w:r>
      <w:r w:rsidR="001F097A" w:rsidRPr="003B2527">
        <w:rPr>
          <w:rFonts w:ascii="Times New Roman" w:hAnsi="Times New Roman" w:cs="Times New Roman"/>
        </w:rPr>
        <w:t>yc</w:t>
      </w:r>
      <w:r w:rsidR="00125B9E" w:rsidRPr="003B2527">
        <w:rPr>
          <w:rFonts w:ascii="Times New Roman" w:hAnsi="Times New Roman" w:cs="Times New Roman"/>
        </w:rPr>
        <w:t>emia,</w:t>
      </w:r>
      <w:r w:rsidR="00EC540E" w:rsidRPr="003B2527">
        <w:rPr>
          <w:rFonts w:ascii="Times New Roman" w:hAnsi="Times New Roman" w:cs="Times New Roman"/>
        </w:rPr>
        <w:fldChar w:fldCharType="begin"/>
      </w:r>
      <w:r w:rsidR="00912774">
        <w:rPr>
          <w:rFonts w:ascii="Times New Roman" w:hAnsi="Times New Roman" w:cs="Times New Roman"/>
        </w:rPr>
        <w:instrText xml:space="preserve"> ADDIN ZOTERO_ITEM CSL_CITATION {"citationID":"eZrOzYFQ","properties":{"formattedCitation":"\\super 7,8\\nosupersub{}","plainCitation":"7,8","noteIndex":0},"citationItems":[{"id":"Cf0OE2Yj/cZVuSg1n","uris":["http://zotero.org/users/local/w0Zwjn7Y/items/7YKGVFDE"],"uri":["http://zotero.org/users/local/w0Zwjn7Y/items/7YKGVFDE"],"itemData":{"id":23,"type":"article-journal","abstract":"Hypoglycaemia, defined as a plasma glucose concentration below 2.2 mmol/l, developed in 15 of 47 prospectively studied Gambian children with severe chloroquine-sensitive falciparum malaria. 5 of these hypoglycaemic children died compared with 1 in the normoglycaemic group (p = 0.02). In contrast to previous observations in quinine-treated adults, in whom hypoglycaemia was associated with hyperinsulinaemia, plasma concentrations of insulin were appropriately low and plasma ketones were high. Raised plasma concentrations of lactate and alanine suggested impairment of hepatic gluconeogenesis. In African children, hypoglycaemia is an important and treatable manifestation of severe malaria and is unrelated to antimalarial treatment.","container-title":"Lancet (London, England)","DOI":"10.1016/s0140-6736(87)90354-0","ISSN":"0140-6736","issue":"8535","journalAbbreviation":"Lancet","language":"eng","note":"PMID: 2882130","page":"708-711","source":"PubMed","title":"Hypoglycaemia in African children with severe malaria","volume":"1","author":[{"family":"White","given":"N. J."},{"family":"Miller","given":"K. D."},{"family":"Marsh","given":"K."},{"family":"Berry","given":"C. D."},{"family":"Turner","given":"R. C."},{"family":"Williamson","given":"D. H."},{"family":"Brown","given":"J."}],"issued":{"date-parts":[["1987",3,28]]}}},{"id":"Cf0OE2Yj/nQzOAeQ4","uris":["http://zotero.org/users/local/w0Zwjn7Y/items/FEUDHCPQ"],"uri":["http://zotero.org/users/local/w0Zwjn7Y/items/FEUDHCPQ"],"itemData":{"id":21,"type":"article-journal","abstract":"Hypoglycemia may develop in patients with severe untreated malaria and can complicate the course of treatment with parenteral quinine as a result of quinine-induced hyperinsulinemia. Intravenous quinine is used increasingly as the therapy of choice in patients with severe malaria, most of whom are children. To assess the importance of both pretreatment and quinine-related hypoglycemia in children in an area in which the disease is endemic, we prospectively studied 95 Malawian children with falciparum malaria and altered consciousness who were treated with intravenous quinine. Nineteen patients had hypoglycemia before treatment. Seven (37 percent) died, and five of the survivors (26 percent) had neurologic sequelae. The corresponding values for patients who were initially normoglycemic were 4 percent and 4 percent, respectively (P less than 0.0001). Hypoglycemia was associated with low plasma insulin concentrations and with elevated plasma concentrations of lactate, alanine, and 5'-nucleotidase--a finding that suggests that impaired hepatic gluconeogenesis but not hyperinsulinemia contributes to the pathogenesis of pretreatment hypoglycemia. All patients were given quinine dihydrochloride in a 5 percent dextrose infusion, and those with hypoglycemia received 50 percent dextrose. Hypoglycemia recurred in seven of the patients with pretreatment hypoglycemia, but these episodes were also not associated with hyperinsulinemia. Of the 76 children who were initially normoglycemic, none became hypoglycemic during the course of treatment with intravenous quinine. We conclude that hypoglycemia is a frequent complication of falciparum malaria in children and that it reflects severe disease and is associated with a poor prognosis. We did not find it to be a complication of quinine treatment.","container-title":"The New England Journal of Medicine","DOI":"10.1056/NEJM198810203191602","ISSN":"0028-4793","issue":"16","journalAbbreviation":"N. Engl. J. Med.","language":"eng","note":"PMID: 3050516","page":"1040-1047","source":"PubMed","title":"Blood glucose levels in Malawian children before and during the administration of intravenous quinine for severe falciparum malaria","volume":"319","author":[{"family":"Taylor","given":"T. E."},{"family":"Molyneux","given":"M. E."},{"family":"Wirima","given":"J. J."},{"family":"Fletcher","given":"K. A."},{"family":"Morris","given":"K."}],"issued":{"date-parts":[["1988",10,20]]}}}],"schema":"https://github.com/citation-style-language/schema/raw/master/csl-citation.json"} </w:instrText>
      </w:r>
      <w:r w:rsidR="00EC540E" w:rsidRPr="003B2527">
        <w:rPr>
          <w:rFonts w:ascii="Times New Roman" w:hAnsi="Times New Roman" w:cs="Times New Roman"/>
        </w:rPr>
        <w:fldChar w:fldCharType="separate"/>
      </w:r>
      <w:r w:rsidR="00A36E60" w:rsidRPr="003B2527">
        <w:rPr>
          <w:rFonts w:ascii="Times New Roman" w:hAnsi="Times New Roman" w:cs="Times New Roman"/>
          <w:vertAlign w:val="superscript"/>
        </w:rPr>
        <w:t>7,8</w:t>
      </w:r>
      <w:r w:rsidR="00EC540E" w:rsidRPr="003B2527">
        <w:rPr>
          <w:rFonts w:ascii="Times New Roman" w:hAnsi="Times New Roman" w:cs="Times New Roman"/>
        </w:rPr>
        <w:fldChar w:fldCharType="end"/>
      </w:r>
      <w:r w:rsidR="001E7007" w:rsidRPr="003B2527">
        <w:rPr>
          <w:rFonts w:ascii="Times New Roman" w:hAnsi="Times New Roman" w:cs="Times New Roman"/>
        </w:rPr>
        <w:t xml:space="preserve"> </w:t>
      </w:r>
      <w:r w:rsidR="00EF35F9" w:rsidRPr="003B2527">
        <w:rPr>
          <w:rFonts w:ascii="Times New Roman" w:hAnsi="Times New Roman" w:cs="Times New Roman"/>
        </w:rPr>
        <w:t>manag</w:t>
      </w:r>
      <w:r w:rsidRPr="003B2527">
        <w:rPr>
          <w:rFonts w:ascii="Times New Roman" w:hAnsi="Times New Roman" w:cs="Times New Roman"/>
        </w:rPr>
        <w:t>ing</w:t>
      </w:r>
      <w:r w:rsidR="00EF35F9" w:rsidRPr="003B2527">
        <w:rPr>
          <w:rFonts w:ascii="Times New Roman" w:hAnsi="Times New Roman" w:cs="Times New Roman"/>
        </w:rPr>
        <w:t xml:space="preserve"> </w:t>
      </w:r>
      <w:r w:rsidR="00125B9E" w:rsidRPr="003B2527">
        <w:rPr>
          <w:rFonts w:ascii="Times New Roman" w:hAnsi="Times New Roman" w:cs="Times New Roman"/>
        </w:rPr>
        <w:t>seizures,</w:t>
      </w:r>
      <w:r w:rsidR="00EC540E" w:rsidRPr="003B2527">
        <w:rPr>
          <w:rFonts w:ascii="Times New Roman" w:hAnsi="Times New Roman" w:cs="Times New Roman"/>
        </w:rPr>
        <w:fldChar w:fldCharType="begin"/>
      </w:r>
      <w:r w:rsidR="00912774">
        <w:rPr>
          <w:rFonts w:ascii="Times New Roman" w:hAnsi="Times New Roman" w:cs="Times New Roman"/>
        </w:rPr>
        <w:instrText xml:space="preserve"> ADDIN ZOTERO_ITEM CSL_CITATION {"citationID":"U0AcKSkk","properties":{"formattedCitation":"\\super 9,10\\nosupersub{}","plainCitation":"9,10","noteIndex":0},"citationItems":[{"id":"Cf0OE2Yj/zl4WncXk","uris":["http://zotero.org/users/local/w0Zwjn7Y/items/HJ5NTLVR"],"uri":["http://zotero.org/users/local/w0Zwjn7Y/items/HJ5NTLVR"],"itemData":{"id":25,"type":"article-journal","abstract":"PURPOSE: We conducted a double-blind trial to determine whether a single intramuscular injection of fosphenytoin prevents seizures and neurologic sequelae in children with acute coma.\nMETHODS: We conducted this study at Kilifi District Hospital in coastal Kenya and Kondele Children's Hospital in western Kenya. We recruited children (age, 9 months to 13 years) with acute nontraumatic coma. We administered fosphenytoin (20 phenytoin equivalents/kg) or placebo and examined the prevalence and frequency of clinical seizures and occurrence of neurocognitive sequelae.\nRESULTS: We recruited 173 children (median age, 2.6 [interquartile range, 1.7-3.7] years) into the study; 110 had cerebral malaria, 8 had bacterial meningitis, and 55 had encephalopathies of unknown etiology. Eighty-five children received fosphenytoin and 88 received placebo. Thirty-three (38%) children who received fosphenytoin had at least 1 seizure compared with 32 (36%) who received placebo (P = .733). Eighteen (21%) and 15 (17%) children died in the fosphenytoin and placebo arms, respectively (P = .489). At 3 months after discharge, 6 (10%) children in the fosphenytoin arm had neurologic sequelae compared with 6 (10%) in the placebo arm (P = .952).\nCONCLUSION: A single intramuscular injection of fosphenytoin (20 phenytoin equivalents/kg) does not prevent seizures or neurologic deficits in childhood acute nontraumatic coma.","container-title":"Journal of Critical Care","DOI":"10.1016/j.jcrc.2013.09.001","ISSN":"1557-8615","issue":"6","journalAbbreviation":"J Crit Care","language":"eng","note":"PMID: 24135012\nPMCID: PMC3835934","page":"1086-1092","source":"PubMed","title":"Fosphenytoin for seizure prevention in childhood coma in Africa: a randomized clinical trial","title-short":"Fosphenytoin for seizure prevention in childhood coma in Africa","volume":"28","author":[{"family":"Gwer","given":"Samson A."},{"family":"Idro","given":"Richard I."},{"family":"Fegan","given":"Gregory"},{"family":"Chengo","given":"Eddie M."},{"family":"Mpoya","given":"Ayub"},{"family":"Kivaya","given":"Esther"},{"family":"Crawley","given":"Jane"},{"family":"Muchohi","given":"Simon N."},{"family":"Kihara","given":"Michael N."},{"family":"Ogutu","given":"Bernhards R."},{"family":"Kirkham","given":"Fenella J."},{"family":"Newton","given":"Charles R."}],"issued":{"date-parts":[["2013",12]]}}},{"id":"Cf0OE2Yj/xTKMUdeR","uris":["http://zotero.org/users/local/w0Zwjn7Y/items/U84HHWUT"],"uri":["http://zotero.org/users/local/w0Zwjn7Y/items/U84HHWUT"],"itemData":{"id":28,"type":"article-journal","abstract":"BACKGROUND: Seizures commonly complicate cerebral malaria and are associated with an increased risk of death and neurological sequelae. We undertook a randomised study to assess the efficacy of intramuscular phenobarbital in preventing seizures in childhood cerebral malaria.\nMETHODS: Children with cerebral malaria admitted to one hospital in Kilifi, Kenya, were randomly assigned a single intramuscular dose of phenobarbital (20 mg/kg) or identical placebo. Clinical tolerance was assessed at the start of the trial, with particular reference to respiratory depression and hypotension. Seizures were timed and recorded, and treated in a standard way. Plasma phenobarbital concentrations were measured. Analyses were by intention to treat.\nFINDINGS: 440 children with cerebral malaria were admitted to the hospital; 100 were not recruited to the study. Of the remaining 340, 170 received phenobarbital and 170 placebo. The drug was adequately absorbed and well tolerated. Seizure frequency was significantly lower in the phenobarbital group than in the placebo group (18 [11%] vs 46 [27%] children had three or more seizures of any duration; odds ratio 0.32 [95% CI 0.18-0.58]) but mortality was doubled (30 [18%] vs 14 [8%] deaths; 2.39 [1.28-4.64]). The frequency of respiratory arrest was higher in the phenobarbital group than in the placebo group, and mortality was greatly increased in children who received phenobarbital plus three or more doses of diazepam (odds ratio 31.7 [1.2-814]).\nINTERPRETATION: In children with cerebral malaria, phenobarbital 20 mg/kg provides highly effective seizure prophylaxis but is associated with an unacceptable increase in mortality. Use of this dose cannot, therefore, be recommended.","container-title":"Lancet (London, England)","DOI":"10.1016/S0140-6736(99)07148-2","ISSN":"0140-6736","issue":"9205","journalAbbreviation":"Lancet","language":"eng","note":"PMID: 10703801","page":"701-706","source":"PubMed","title":"Effect of phenobarbital on seizure frequency and mortality in childhood cerebral malaria: a randomised, controlled intervention study","title-short":"Effect of phenobarbital on seizure frequency and mortality in childhood cerebral malaria","volume":"355","author":[{"family":"Crawley","given":"J."},{"family":"Waruiru","given":"C."},{"family":"Mithwani","given":"S."},{"family":"Mwangi","given":"I."},{"family":"Watkins","given":"W."},{"family":"Ouma","given":"D."},{"family":"Winstanley","given":"P."},{"family":"Peto","given":"T."},{"family":"Marsh","given":"K."}],"issued":{"date-parts":[["2000",2,26]]}}}],"schema":"https://github.com/citation-style-language/schema/raw/master/csl-citation.json"} </w:instrText>
      </w:r>
      <w:r w:rsidR="00EC540E" w:rsidRPr="003B2527">
        <w:rPr>
          <w:rFonts w:ascii="Times New Roman" w:hAnsi="Times New Roman" w:cs="Times New Roman"/>
        </w:rPr>
        <w:fldChar w:fldCharType="separate"/>
      </w:r>
      <w:r w:rsidR="00A36E60" w:rsidRPr="003B2527">
        <w:rPr>
          <w:rFonts w:ascii="Times New Roman" w:hAnsi="Times New Roman" w:cs="Times New Roman"/>
          <w:vertAlign w:val="superscript"/>
        </w:rPr>
        <w:t>9,10</w:t>
      </w:r>
      <w:r w:rsidR="00EC540E" w:rsidRPr="003B2527">
        <w:rPr>
          <w:rFonts w:ascii="Times New Roman" w:hAnsi="Times New Roman" w:cs="Times New Roman"/>
        </w:rPr>
        <w:fldChar w:fldCharType="end"/>
      </w:r>
      <w:r w:rsidR="00EC540E" w:rsidRPr="003B2527">
        <w:rPr>
          <w:rFonts w:ascii="Times New Roman" w:hAnsi="Times New Roman" w:cs="Times New Roman"/>
        </w:rPr>
        <w:fldChar w:fldCharType="begin">
          <w:fldData xml:space="preserve">PEVuZE5vdGU+PENpdGU+PEF1dGhvcj5Hd2VyPC9BdXRob3I+PFllYXI+MjAxMzwvWWVhcj48UmVj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</w:fldData>
        </w:fldChar>
      </w:r>
      <w:r w:rsidR="003B1920" w:rsidRPr="003B2527">
        <w:rPr>
          <w:rFonts w:ascii="Times New Roman" w:hAnsi="Times New Roman" w:cs="Times New Roman"/>
        </w:rPr>
        <w:instrText xml:space="preserve"> ADDIN EN.CITE </w:instrText>
      </w:r>
      <w:r w:rsidR="00EC540E" w:rsidRPr="003B2527">
        <w:rPr>
          <w:rFonts w:ascii="Times New Roman" w:hAnsi="Times New Roman" w:cs="Times New Roman"/>
        </w:rPr>
        <w:fldChar w:fldCharType="begin">
          <w:fldData xml:space="preserve">PEVuZE5vdGU+PENpdGU+PEF1dGhvcj5Hd2VyPC9BdXRob3I+PFllYXI+MjAxMzwvWWVhcj48UmVj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</w:fldData>
        </w:fldChar>
      </w:r>
      <w:r w:rsidR="003B1920" w:rsidRPr="003B2527">
        <w:rPr>
          <w:rFonts w:ascii="Times New Roman" w:hAnsi="Times New Roman" w:cs="Times New Roman"/>
        </w:rPr>
        <w:instrText xml:space="preserve"> ADDIN EN.CITE.DATA </w:instrText>
      </w:r>
      <w:r w:rsidR="00EC540E" w:rsidRPr="003B2527">
        <w:rPr>
          <w:rFonts w:ascii="Times New Roman" w:hAnsi="Times New Roman" w:cs="Times New Roman"/>
        </w:rPr>
      </w:r>
      <w:r w:rsidR="00EC540E" w:rsidRPr="003B2527">
        <w:rPr>
          <w:rFonts w:ascii="Times New Roman" w:hAnsi="Times New Roman" w:cs="Times New Roman"/>
        </w:rPr>
        <w:fldChar w:fldCharType="end"/>
      </w:r>
      <w:r w:rsidR="00EC540E" w:rsidRPr="003B2527">
        <w:rPr>
          <w:rFonts w:ascii="Times New Roman" w:hAnsi="Times New Roman" w:cs="Times New Roman"/>
        </w:rPr>
      </w:r>
      <w:r w:rsidR="00EC540E" w:rsidRPr="003B2527">
        <w:rPr>
          <w:rFonts w:ascii="Times New Roman" w:hAnsi="Times New Roman" w:cs="Times New Roman"/>
        </w:rPr>
        <w:fldChar w:fldCharType="end"/>
      </w:r>
      <w:r w:rsidR="00125B9E" w:rsidRPr="003B2527">
        <w:rPr>
          <w:rFonts w:ascii="Times New Roman" w:hAnsi="Times New Roman" w:cs="Times New Roman"/>
        </w:rPr>
        <w:t xml:space="preserve"> and </w:t>
      </w:r>
      <w:r w:rsidR="00F81A47" w:rsidRPr="003B2527">
        <w:rPr>
          <w:rFonts w:ascii="Times New Roman" w:hAnsi="Times New Roman" w:cs="Times New Roman"/>
        </w:rPr>
        <w:t>transfusi</w:t>
      </w:r>
      <w:r w:rsidRPr="003B2527">
        <w:rPr>
          <w:rFonts w:ascii="Times New Roman" w:hAnsi="Times New Roman" w:cs="Times New Roman"/>
        </w:rPr>
        <w:t>ng</w:t>
      </w:r>
      <w:r w:rsidR="00CF17D3" w:rsidRPr="003B2527">
        <w:rPr>
          <w:rFonts w:ascii="Times New Roman" w:hAnsi="Times New Roman" w:cs="Times New Roman"/>
        </w:rPr>
        <w:t xml:space="preserve"> blood</w:t>
      </w:r>
      <w:r w:rsidR="00125B9E" w:rsidRPr="003B2527">
        <w:rPr>
          <w:rFonts w:ascii="Times New Roman" w:hAnsi="Times New Roman" w:cs="Times New Roman"/>
        </w:rPr>
        <w:t>.</w:t>
      </w:r>
      <w:r w:rsidR="001B5AB6">
        <w:rPr>
          <w:rFonts w:ascii="Times New Roman" w:hAnsi="Times New Roman" w:cs="Times New Roman"/>
        </w:rPr>
        <w:t xml:space="preserve"> </w:t>
      </w:r>
      <w:r w:rsidR="00125B9E" w:rsidRPr="003B2527">
        <w:rPr>
          <w:rFonts w:ascii="Times New Roman" w:hAnsi="Times New Roman" w:cs="Times New Roman"/>
        </w:rPr>
        <w:t>In areas where malaria transmission is high,</w:t>
      </w:r>
      <w:r w:rsidR="0086067F" w:rsidRPr="003B2527">
        <w:rPr>
          <w:rFonts w:ascii="Times New Roman" w:hAnsi="Times New Roman" w:cs="Times New Roman"/>
        </w:rPr>
        <w:t xml:space="preserve"> the</w:t>
      </w:r>
      <w:r w:rsidR="00125B9E" w:rsidRPr="003B2527">
        <w:rPr>
          <w:rFonts w:ascii="Times New Roman" w:hAnsi="Times New Roman" w:cs="Times New Roman"/>
        </w:rPr>
        <w:t xml:space="preserve"> World Health Organization </w:t>
      </w:r>
      <w:r w:rsidR="00DA38BD" w:rsidRPr="003B2527">
        <w:rPr>
          <w:rFonts w:ascii="Times New Roman" w:hAnsi="Times New Roman" w:cs="Times New Roman"/>
        </w:rPr>
        <w:t xml:space="preserve">(WHO) </w:t>
      </w:r>
      <w:r w:rsidR="00125B9E" w:rsidRPr="003B2527">
        <w:rPr>
          <w:rFonts w:ascii="Times New Roman" w:hAnsi="Times New Roman" w:cs="Times New Roman"/>
        </w:rPr>
        <w:t xml:space="preserve">guidelines recommend </w:t>
      </w:r>
      <w:r w:rsidRPr="003B2527">
        <w:rPr>
          <w:rFonts w:ascii="Times New Roman" w:hAnsi="Times New Roman" w:cs="Times New Roman"/>
        </w:rPr>
        <w:t xml:space="preserve">blood </w:t>
      </w:r>
      <w:r w:rsidR="00EF35F9" w:rsidRPr="003B2527">
        <w:rPr>
          <w:rFonts w:ascii="Times New Roman" w:hAnsi="Times New Roman" w:cs="Times New Roman"/>
        </w:rPr>
        <w:t>transfusion when</w:t>
      </w:r>
      <w:r w:rsidR="00125B9E" w:rsidRPr="003B2527">
        <w:rPr>
          <w:rFonts w:ascii="Times New Roman" w:hAnsi="Times New Roman" w:cs="Times New Roman"/>
        </w:rPr>
        <w:t xml:space="preserve"> </w:t>
      </w:r>
      <w:r w:rsidR="00CF17D3" w:rsidRPr="003B2527">
        <w:rPr>
          <w:rFonts w:ascii="Times New Roman" w:hAnsi="Times New Roman" w:cs="Times New Roman"/>
        </w:rPr>
        <w:t xml:space="preserve">the </w:t>
      </w:r>
      <w:r w:rsidR="003218B6" w:rsidRPr="003B2527">
        <w:rPr>
          <w:rFonts w:ascii="Times New Roman" w:hAnsi="Times New Roman" w:cs="Times New Roman"/>
        </w:rPr>
        <w:t>hemoglobin</w:t>
      </w:r>
      <w:r w:rsidR="00125B9E" w:rsidRPr="003B2527">
        <w:rPr>
          <w:rFonts w:ascii="Times New Roman" w:hAnsi="Times New Roman" w:cs="Times New Roman"/>
        </w:rPr>
        <w:t xml:space="preserve"> is less than 40 g/L</w:t>
      </w:r>
      <w:r w:rsidR="000443BB" w:rsidRPr="003B2527">
        <w:rPr>
          <w:rFonts w:ascii="Times New Roman" w:hAnsi="Times New Roman" w:cs="Times New Roman"/>
        </w:rPr>
        <w:t>. I</w:t>
      </w:r>
      <w:r w:rsidR="00EF35F9" w:rsidRPr="003B2527">
        <w:rPr>
          <w:rFonts w:ascii="Times New Roman" w:hAnsi="Times New Roman" w:cs="Times New Roman"/>
        </w:rPr>
        <w:t>f anemia is accompanied</w:t>
      </w:r>
      <w:r w:rsidR="00125B9E" w:rsidRPr="003B2527">
        <w:rPr>
          <w:rFonts w:ascii="Times New Roman" w:hAnsi="Times New Roman" w:cs="Times New Roman"/>
        </w:rPr>
        <w:t xml:space="preserve"> by acidosis, impaired consciousness, shock or parasitemia greater than 20%</w:t>
      </w:r>
      <w:r w:rsidR="000443BB" w:rsidRPr="003B2527">
        <w:rPr>
          <w:rFonts w:ascii="Times New Roman" w:hAnsi="Times New Roman" w:cs="Times New Roman"/>
        </w:rPr>
        <w:t>, the recommended transfusion threshold is a hemoglobin less than 60 g/L</w:t>
      </w:r>
      <w:r w:rsidR="00125B9E" w:rsidRPr="003B2527">
        <w:rPr>
          <w:rFonts w:ascii="Times New Roman" w:hAnsi="Times New Roman" w:cs="Times New Roman"/>
        </w:rPr>
        <w:t>.</w:t>
      </w:r>
      <w:r w:rsidR="00EC540E" w:rsidRPr="003B2527">
        <w:rPr>
          <w:rFonts w:ascii="Times New Roman" w:hAnsi="Times New Roman" w:cs="Times New Roman"/>
        </w:rPr>
        <w:fldChar w:fldCharType="begin"/>
      </w:r>
      <w:r w:rsidR="00912774">
        <w:rPr>
          <w:rFonts w:ascii="Times New Roman" w:hAnsi="Times New Roman" w:cs="Times New Roman"/>
        </w:rPr>
        <w:instrText xml:space="preserve"> ADDIN ZOTERO_ITEM CSL_CITATION {"citationID":"Kd4rPh1I","properties":{"formattedCitation":"\\super 11,12\\nosupersub{}","plainCitation":"11,12","noteIndex":0},"citationItems":[{"id":"Cf0OE2Yj/k8bV7X0K","uris":["http://zotero.org/users/local/w0Zwjn7Y/items/YNEAFTXJ"],"uri":["http://zotero.org/users/local/w0Zwjn7Y/items/YNEAFTXJ"],"itemData":{"id":32,"type":"webpage","abstract":"Guidance on the management of severe malaria, providing guidance on diagnosis and treatment for general nursing care and possible complications.","container-title":"WHO","title":"WHO | Management of severe malaria – A practical handbook. Third edition","URL":"http://www.who.int/malaria/publications/atoz/9789241548526/en/","accessed":{"date-parts":[["2020",2,11]]}}},{"id":"Cf0OE2Yj/EXdO5jiE","uris":["http://zotero.org/users/local/w0Zwjn7Y/items/HRWQLQRB"],"uri":["http://zotero.org/users/local/w0Zwjn7Y/items/HRWQLQRB"],"itemData":{"id":30,"type":"book","abstract":"This is the second edition of the Pocket book of hospital care for children. It is for use by doctors, nurses and other health workers who are responsible for the care of young children at the first level referral hospitals. The Pocket Book is one of a series of documents and tools that support the Integrated Management of Childhood Illness (IMCI). It is an update of the 2005 edition, and presents up-to-date evidence based clinical guidelines from several recently updated and published WHO guidelines and recommendations. The guidelines are for use in both inpatient and outpatient care in hospitals with basic laboratory facilities and essential medicines. These guidelines focus on the management of the major causes of childhood mortality in most developing countries, such as newborn problems, pneumonia, diarrhoea, malaria, meningitis, septicaemia, measles and related conditions, severe acute malnutrition and paediatric HIV/AIDS. It also covers common procedures, patient monitoring and supportive care on the wards and some common surgical conditions that can be managed in small hospitals. Details of the evidence on which the Pocket Book is based can be found on the WHO website from the relevant published guidelines provided in the bibliography. This bedside paediatric care guidelines are applicable in most areas of the world and may be adapted to suit country specific circumstances. However, advanced and high care treatment options, such as intensive care or mechanical ventilation, are not described. The Pocket Book is also available in hard copies although the online version will be updated regularly as new evidence emerges.","call-number":"NBK154447","collection-title":"WHO Guidelines Approved by the Guidelines Review Committee","edition":"2nd","event-place":"Geneva","ISBN":"978-92-4-154837-3","language":"eng","note":"PMID: 24006557","publisher":"World Health Organization","publisher-place":"Geneva","source":"PubMed","title":"Pocket Book of Hospital Care for Children: Guidelines for the Management of Common Childhood Illnesses","title-short":"Pocket Book of Hospital Care for Children","URL":"http://www.ncbi.nlm.nih.gov/books/NBK154447/","accessed":{"date-parts":[["2020",2,11]]},"issued":{"date-parts":[["2013"]]}}}],"schema":"https://github.com/citation-style-language/schema/raw/master/csl-citation.json"} </w:instrText>
      </w:r>
      <w:r w:rsidR="00EC540E" w:rsidRPr="003B2527">
        <w:rPr>
          <w:rFonts w:ascii="Times New Roman" w:hAnsi="Times New Roman" w:cs="Times New Roman"/>
        </w:rPr>
        <w:fldChar w:fldCharType="separate"/>
      </w:r>
      <w:r w:rsidR="00A36E60" w:rsidRPr="003B2527">
        <w:rPr>
          <w:rFonts w:ascii="Times New Roman" w:hAnsi="Times New Roman" w:cs="Times New Roman"/>
          <w:vertAlign w:val="superscript"/>
        </w:rPr>
        <w:t>11,12</w:t>
      </w:r>
      <w:r w:rsidR="00EC540E" w:rsidRPr="003B2527">
        <w:rPr>
          <w:rFonts w:ascii="Times New Roman" w:hAnsi="Times New Roman" w:cs="Times New Roman"/>
        </w:rPr>
        <w:fldChar w:fldCharType="end"/>
      </w:r>
      <w:r w:rsidR="00125B9E" w:rsidRPr="003B2527">
        <w:rPr>
          <w:rFonts w:ascii="Times New Roman" w:hAnsi="Times New Roman" w:cs="Times New Roman"/>
        </w:rPr>
        <w:t xml:space="preserve"> </w:t>
      </w:r>
      <w:r w:rsidR="000443BB" w:rsidRPr="003B2527">
        <w:rPr>
          <w:rFonts w:ascii="Times New Roman" w:hAnsi="Times New Roman" w:cs="Times New Roman"/>
        </w:rPr>
        <w:t>T</w:t>
      </w:r>
      <w:r w:rsidR="00125B9E" w:rsidRPr="003B2527">
        <w:rPr>
          <w:rFonts w:ascii="Times New Roman" w:hAnsi="Times New Roman" w:cs="Times New Roman"/>
        </w:rPr>
        <w:t>hese guidelines are based on expert opinion informed by several single-</w:t>
      </w:r>
      <w:r w:rsidR="00872DDA" w:rsidRPr="003B2527">
        <w:rPr>
          <w:rFonts w:ascii="Times New Roman" w:hAnsi="Times New Roman" w:cs="Times New Roman"/>
        </w:rPr>
        <w:t>center</w:t>
      </w:r>
      <w:r w:rsidR="00125B9E" w:rsidRPr="003B2527">
        <w:rPr>
          <w:rFonts w:ascii="Times New Roman" w:hAnsi="Times New Roman" w:cs="Times New Roman"/>
        </w:rPr>
        <w:t xml:space="preserve"> observational studies,</w:t>
      </w:r>
      <w:r w:rsidR="00EC540E" w:rsidRPr="003B2527">
        <w:rPr>
          <w:rFonts w:ascii="Times New Roman" w:hAnsi="Times New Roman" w:cs="Times New Roman"/>
        </w:rPr>
        <w:fldChar w:fldCharType="begin"/>
      </w:r>
      <w:r w:rsidR="00912774">
        <w:rPr>
          <w:rFonts w:ascii="Times New Roman" w:hAnsi="Times New Roman" w:cs="Times New Roman"/>
        </w:rPr>
        <w:instrText xml:space="preserve"> ADDIN ZOTERO_ITEM CSL_CITATION {"citationID":"rEdFJ2wJ","properties":{"formattedCitation":"\\super 13\\uc0\\u8211{}15\\nosupersub{}","plainCitation":"13–15","noteIndex":0},"citationItems":[{"id":"Cf0OE2Yj/QdOnEoq7","uris":["http://zotero.org/users/local/w0Zwjn7Y/items/TIP3Z6VN"],"uri":["http://zotero.org/users/local/w0Zwjn7Y/items/TIP3Z6VN"],"itemData":{"id":34,"type":"article-journal","abstract":"In Africa, blood transfusions are frequently given to treat severe paediatric anaemia. Because of the risk of HIV transmission, identification of when transfusion will reduce the risk of death for severely anaemic children has become increasingly important. For all children admitted to a Kenyan hospital from October, 1989, to October, 1990, we collected data on clinical presentation, haemoglobin (Hb), receipt of transfusion, and in-hospital survival. Of 2433 admissions, 29% (684) had severe anaemia (Hb less than 5.0 g/dl), and 20% (483) received blood transfusions. Based on laboratory criteria only, children with Hb less than 3.9 g/dl who were transfused had lower mortality than those with Hb less than 3.9 g/dl who were not transfused, but this finding applied only to children transfused on the day of admission (odds ratio [OR] 0.30; 95% Cl 0.14, 0.61) or the day after admission (OR 0.37; 95% Cl 0.14, 1.00). Based on a combination of laboratory and clinical criteria, children with clinical signs of respiratory distress and Hb less than 4.7 g/dl who were transfused had lower morality than those who were not (OR 0.19; 95% Cl 0.09, 0.41). Among children without respiratory distress, there was no association between receipt of transfusion and mortality, irrespective of admission Hb. The frequency of blood transfusion can be reduced and survival enhanced by targeting blood to those children with severe anaemia and clinical signs of respiratory distress, and by using transfusion early in the course of hospitalisation.","container-title":"Lancet (London, England)","DOI":"10.1016/0140-6736(92)91719-o","ISSN":"0140-6736","issue":"8818","journalAbbreviation":"Lancet","language":"eng","note":"PMID: 1354285","page":"524-528","source":"PubMed","title":"Effect of blood transfusion on survival among children in a Kenyan hospital","volume":"340","author":[{"family":"Lackritz","given":"E. M."},{"family":"Campbell","given":"C. C."},{"family":"Ruebush","given":"T. K."},{"family":"Hightower","given":"A. W."},{"family":"Wakube","given":"W."},{"family":"Steketee","given":"R. W."},{"family":"Were","given":"J. B."}],"issued":{"date-parts":[["1992",8,29]]}}},{"id":"Cf0OE2Yj/orLbHZbd","uris":["http://zotero.org/users/local/w0Zwjn7Y/items/SFDDP3JH"],"uri":["http://zotero.org/users/local/w0Zwjn7Y/items/SFDDP3JH"],"itemData":{"id":36,"type":"article-journal","abstract":"Severe anaemia often secondary to malaria is a major contributor to child mortality in sub-Saharan Africa. We have confirmed that use of simple clinical and laboratory criteria can identify those children likely to benefit most from treatment. We have also shown that the speed of response may be critical. The quality and capacity of blood transfusion services could therefore have a major, direct effect on inpatient child mortality.","container-title":"Lancet (London, England)","DOI":"10.1016/S0140-6736(02)07666-3","ISSN":"0140-6736","issue":"9305","journalAbbreviation":"Lancet","language":"eng","note":"PMID: 11853798","page":"494-495","source":"PubMed","title":"Blood transfusion for severe anaemia in children in a Kenyan hospital","volume":"359","author":[{"family":"English","given":"Mike"},{"family":"Ahmed","given":"Maimuna"},{"family":"Ngando","given":"Clement"},{"family":"Berkley","given":"James"},{"family":"Ross","given":"Amanda"}],"issued":{"date-parts":[["2002",2,9]]}}},{"id":"Cf0OE2Yj/wdDO80sX","uris":["http://zotero.org/users/local/w0Zwjn7Y/items/6PFLSJ2P"],"uri":["http://zotero.org/users/local/w0Zwjn7Y/items/6PFLSJ2P"],"itemData":{"id":38,"type":"article-journal","container-title":"Lancet (London, England)","ISSN":"0140-6736","issue":"8824","journalAbbreviation":"Lancet","language":"eng","note":"PMID: 1357331","page":"917","source":"PubMed","title":"Blood transfusions for severe anaemia in African children","volume":"340","author":[{"family":"Brewster","given":"D. R."}],"issued":{"date-parts":[["1992",10,10]]}}}],"schema":"https://github.com/citation-style-language/schema/raw/master/csl-citation.json"} </w:instrText>
      </w:r>
      <w:r w:rsidR="00EC540E" w:rsidRPr="003B2527">
        <w:rPr>
          <w:rFonts w:ascii="Times New Roman" w:hAnsi="Times New Roman" w:cs="Times New Roman"/>
        </w:rPr>
        <w:fldChar w:fldCharType="separate"/>
      </w:r>
      <w:r w:rsidR="00A36E60" w:rsidRPr="003B2527">
        <w:rPr>
          <w:rFonts w:ascii="Times New Roman" w:hAnsi="Times New Roman" w:cs="Times New Roman"/>
          <w:vertAlign w:val="superscript"/>
        </w:rPr>
        <w:t>13–15</w:t>
      </w:r>
      <w:r w:rsidR="00EC540E" w:rsidRPr="003B2527">
        <w:rPr>
          <w:rFonts w:ascii="Times New Roman" w:hAnsi="Times New Roman" w:cs="Times New Roman"/>
        </w:rPr>
        <w:fldChar w:fldCharType="end"/>
      </w:r>
      <w:r w:rsidR="00125B9E" w:rsidRPr="003B2527">
        <w:rPr>
          <w:rFonts w:ascii="Times New Roman" w:hAnsi="Times New Roman" w:cs="Times New Roman"/>
        </w:rPr>
        <w:t xml:space="preserve"> and </w:t>
      </w:r>
      <w:r w:rsidR="00F81A47" w:rsidRPr="003B2527">
        <w:rPr>
          <w:rFonts w:ascii="Times New Roman" w:hAnsi="Times New Roman" w:cs="Times New Roman"/>
        </w:rPr>
        <w:t xml:space="preserve">two </w:t>
      </w:r>
      <w:r w:rsidR="000443BB" w:rsidRPr="003B2527">
        <w:rPr>
          <w:rFonts w:ascii="Times New Roman" w:hAnsi="Times New Roman" w:cs="Times New Roman"/>
        </w:rPr>
        <w:t xml:space="preserve">inconclusive </w:t>
      </w:r>
      <w:r w:rsidR="00F81A47" w:rsidRPr="003B2527">
        <w:rPr>
          <w:rFonts w:ascii="Times New Roman" w:hAnsi="Times New Roman" w:cs="Times New Roman"/>
        </w:rPr>
        <w:t>randomized-controlled trials</w:t>
      </w:r>
      <w:r w:rsidR="00100FBD" w:rsidRPr="003B2527">
        <w:rPr>
          <w:rFonts w:ascii="Times New Roman" w:hAnsi="Times New Roman" w:cs="Times New Roman"/>
        </w:rPr>
        <w:t>.</w:t>
      </w:r>
      <w:r w:rsidR="00EC540E" w:rsidRPr="003B2527">
        <w:rPr>
          <w:rFonts w:ascii="Times New Roman" w:hAnsi="Times New Roman" w:cs="Times New Roman"/>
        </w:rPr>
        <w:fldChar w:fldCharType="begin"/>
      </w:r>
      <w:r w:rsidR="00912774">
        <w:rPr>
          <w:rFonts w:ascii="Times New Roman" w:hAnsi="Times New Roman" w:cs="Times New Roman"/>
        </w:rPr>
        <w:instrText xml:space="preserve"> ADDIN ZOTERO_ITEM CSL_CITATION {"citationID":"IviLpNi2","properties":{"formattedCitation":"\\super 6,16\\nosupersub{}","plainCitation":"6,16","noteIndex":0},"citationItems":[{"id":"Cf0OE2Yj/yAYJH20Y","uris":["http://zotero.org/users/local/w0Zwjn7Y/items/7CJPLI85"],"uri":["http://zotero.org/users/local/w0Zwjn7Y/items/7CJPLI85"],"itemData":{"id":19,"type":"article-journal","abstract":"Severe malaria anaemia is a frequent cause of admission to hospital in tropical Africa and about 10% of children with this condition die. To determine ways in which mortality might be reduced we have studied risk factors for a fatal outcome in 173 children with severe malaria anaemia who were assigned to receive blood transfusion because they had a packed cell volume of less than 12% and/or signs of respiratory distress. Twenty-three children died (13%); in 15 cases (65%) death occurred before blood transfusion was given. The presence of respiratory distress was found to be the most important predictor of death. Children with severe malaria anaemia and signs of respiratory distress must therefore be transfused as soon as possible.","container-title":"Annals of Tropical Paediatrics","DOI":"10.1080/02724936.1997.11747910","ISSN":"0272-4936","issue":"4","journalAbbreviation":"Ann Trop Paediatr","language":"eng","note":"PMID: 9578796","page":"355-359","source":"PubMed","title":"Predictors of mortality in Gambian children with severe malaria anaemia","volume":"17","author":[{"family":"Bojang","given":"K. A."},{"family":"Van Hensbroek","given":"M. B."},{"family":"Palmer","given":"A."},{"family":"Banya","given":"W. A."},{"family":"Jaffar","given":"S."},{"family":"Greenwood","given":"B. M."}],"issued":{"date-parts":[["1997",12]]}}},{"id":"Cf0OE2Yj/gClEHd6u","uris":["http://zotero.org/users/local/w0Zwjn7Y/items/4VDPR6HL"],"uri":["http://zotero.org/users/local/w0Zwjn7Y/items/4VDPR6HL"],"itemData":{"id":40,"type":"article-journal","abstract":"Blood transfusions are an important route for HIV transmission in Africa. To explore whether transfusions are necessary in the case management of childhood anemia, a randomized trial was performed in Ifakara, Tanzania, a holoendemic malaria region. 116 children were randomized to receive either treatment for malaria and hookworm alone or, in addition, a transfusion of whole blood which had been tested negative for antibodies against the human immunodeficiency virus. Mean packed cell volume (PCV) at admission was 14.0% in the transfusion and 14.4% in the no transfusion group. Children were followed up for 8 weeks with measurements of PCV at 2 days, 4 weeks and 8 weeks after study entry. PCV was similar in both groups after 4 and 8 weeks (22.9% in the transfusion and 23.6% in the no transfusion group). There was a trend towards more hospital admissions and deaths in the no transfusion group; however, 95% confidence intervals included both a beneficial and an adverse effect of blood transfusions. The costs and benefits of transfusion for childhood anemia in countries with a high HIV prevalence need to be considered carefully before a rational treatment policy can be adopted. For that purpose, a larger randomized trial is urgently needed.","container-title":"Acta Tropica","DOI":"10.1016/0001-706x(93)90047-f","ISSN":"0001-706X","issue":"1-2","journalAbbreviation":"Acta Trop.","language":"eng","note":"PMID: 7903137","page":"47-51","source":"PubMed","title":"Childhood anemia in Africa: to transfuse or not transfuse?","title-short":"Childhood anemia in Africa","volume":"55","author":[{"family":"Holzer","given":"B. R."},{"family":"Egger","given":"M."},{"family":"Teuscher","given":"T."},{"family":"Koch","given":"S."},{"family":"Mboya","given":"D. M."},{"family":"Smith","given":"G. D."}],"issued":{"date-parts":[["1993",10]]}}}],"schema":"https://github.com/citation-style-language/schema/raw/master/csl-citation.json"} </w:instrText>
      </w:r>
      <w:r w:rsidR="00EC540E" w:rsidRPr="003B2527">
        <w:rPr>
          <w:rFonts w:ascii="Times New Roman" w:hAnsi="Times New Roman" w:cs="Times New Roman"/>
        </w:rPr>
        <w:fldChar w:fldCharType="separate"/>
      </w:r>
      <w:r w:rsidR="00A36E60" w:rsidRPr="003B2527">
        <w:rPr>
          <w:rFonts w:ascii="Times New Roman" w:hAnsi="Times New Roman" w:cs="Times New Roman"/>
          <w:vertAlign w:val="superscript"/>
        </w:rPr>
        <w:t>6,16</w:t>
      </w:r>
      <w:r w:rsidR="00EC540E" w:rsidRPr="003B2527">
        <w:rPr>
          <w:rFonts w:ascii="Times New Roman" w:hAnsi="Times New Roman" w:cs="Times New Roman"/>
        </w:rPr>
        <w:fldChar w:fldCharType="end"/>
      </w:r>
      <w:r w:rsidR="001B5AB6">
        <w:rPr>
          <w:rFonts w:ascii="Times New Roman" w:hAnsi="Times New Roman" w:cs="Times New Roman"/>
        </w:rPr>
        <w:t xml:space="preserve"> </w:t>
      </w:r>
      <w:r w:rsidR="006250A3" w:rsidRPr="003B2527">
        <w:rPr>
          <w:rFonts w:ascii="Times New Roman" w:hAnsi="Times New Roman" w:cs="Times New Roman"/>
        </w:rPr>
        <w:t>Despite these recommendations, t</w:t>
      </w:r>
      <w:r w:rsidR="00CA372A" w:rsidRPr="003B2527">
        <w:rPr>
          <w:rFonts w:ascii="Times New Roman" w:hAnsi="Times New Roman" w:cs="Times New Roman"/>
        </w:rPr>
        <w:t xml:space="preserve">here </w:t>
      </w:r>
      <w:r w:rsidR="000443BB" w:rsidRPr="003B2527">
        <w:rPr>
          <w:rFonts w:ascii="Times New Roman" w:hAnsi="Times New Roman" w:cs="Times New Roman"/>
        </w:rPr>
        <w:t>remains</w:t>
      </w:r>
      <w:r w:rsidR="00244320" w:rsidRPr="003B2527">
        <w:rPr>
          <w:rFonts w:ascii="Times New Roman" w:hAnsi="Times New Roman" w:cs="Times New Roman"/>
        </w:rPr>
        <w:t xml:space="preserve"> </w:t>
      </w:r>
      <w:r w:rsidR="00100FBD" w:rsidRPr="003B2527">
        <w:rPr>
          <w:rFonts w:ascii="Times New Roman" w:hAnsi="Times New Roman" w:cs="Times New Roman"/>
        </w:rPr>
        <w:t xml:space="preserve">considerable uncertainty </w:t>
      </w:r>
      <w:r w:rsidR="00244320" w:rsidRPr="003B2527">
        <w:rPr>
          <w:rFonts w:ascii="Times New Roman" w:hAnsi="Times New Roman" w:cs="Times New Roman"/>
        </w:rPr>
        <w:t xml:space="preserve">regarding </w:t>
      </w:r>
      <w:r w:rsidR="00125B9E" w:rsidRPr="003B2527">
        <w:rPr>
          <w:rFonts w:ascii="Times New Roman" w:hAnsi="Times New Roman" w:cs="Times New Roman"/>
        </w:rPr>
        <w:t xml:space="preserve">which patients might benefit and which might be harmed from </w:t>
      </w:r>
      <w:r w:rsidR="000443BB" w:rsidRPr="003B2527">
        <w:rPr>
          <w:rFonts w:ascii="Times New Roman" w:hAnsi="Times New Roman" w:cs="Times New Roman"/>
        </w:rPr>
        <w:t xml:space="preserve">blood </w:t>
      </w:r>
      <w:r w:rsidR="00125B9E" w:rsidRPr="003B2527">
        <w:rPr>
          <w:rFonts w:ascii="Times New Roman" w:hAnsi="Times New Roman" w:cs="Times New Roman"/>
        </w:rPr>
        <w:t>transfusion.</w:t>
      </w:r>
      <w:r w:rsidR="001B5AB6">
        <w:rPr>
          <w:rFonts w:ascii="Times New Roman" w:hAnsi="Times New Roman" w:cs="Times New Roman"/>
        </w:rPr>
        <w:t xml:space="preserve"> </w:t>
      </w:r>
      <w:r w:rsidR="000F5ACE" w:rsidRPr="003B2527">
        <w:rPr>
          <w:rFonts w:ascii="Times New Roman" w:hAnsi="Times New Roman" w:cs="Times New Roman"/>
        </w:rPr>
        <w:t>To address this uncertainty, w</w:t>
      </w:r>
      <w:r w:rsidR="00C0430E" w:rsidRPr="003B2527">
        <w:rPr>
          <w:rFonts w:ascii="Times New Roman" w:hAnsi="Times New Roman" w:cs="Times New Roman"/>
        </w:rPr>
        <w:t>e</w:t>
      </w:r>
      <w:r w:rsidR="005607BE" w:rsidRPr="003B2527">
        <w:rPr>
          <w:rFonts w:ascii="Times New Roman" w:hAnsi="Times New Roman" w:cs="Times New Roman"/>
        </w:rPr>
        <w:t xml:space="preserve"> examined the relationship between transfusion and death across a range of hemoglobin levels</w:t>
      </w:r>
      <w:r w:rsidR="000F5ACE" w:rsidRPr="003B2527">
        <w:rPr>
          <w:rFonts w:ascii="Times New Roman" w:hAnsi="Times New Roman" w:cs="Times New Roman"/>
        </w:rPr>
        <w:t xml:space="preserve"> to identify optimal thresholds for transfusing children with severe malaria in sub-Saharan Africa.</w:t>
      </w:r>
      <w:r w:rsidR="00BB65C0" w:rsidRPr="003B2527">
        <w:rPr>
          <w:rFonts w:ascii="Times New Roman" w:hAnsi="Times New Roman" w:cs="Times New Roman"/>
        </w:rPr>
        <w:br w:type="page"/>
      </w:r>
    </w:p>
    <w:p w14:paraId="656E0927" w14:textId="77777777" w:rsidR="00125B9E" w:rsidRPr="00582EF2" w:rsidRDefault="00125B9E" w:rsidP="000A2E58">
      <w:pPr>
        <w:spacing w:after="200" w:line="276" w:lineRule="auto"/>
        <w:rPr>
          <w:rFonts w:ascii="Times New Roman" w:hAnsi="Times New Roman" w:cs="Times New Roman"/>
          <w:bCs/>
        </w:rPr>
      </w:pPr>
      <w:r w:rsidRPr="00582EF2">
        <w:rPr>
          <w:rFonts w:ascii="Times New Roman" w:hAnsi="Times New Roman" w:cs="Times New Roman"/>
          <w:bCs/>
        </w:rPr>
        <w:lastRenderedPageBreak/>
        <w:t>METHODS</w:t>
      </w:r>
    </w:p>
    <w:p w14:paraId="74ADF535" w14:textId="77777777" w:rsidR="000A3512" w:rsidRDefault="000A3512" w:rsidP="00063847">
      <w:pPr>
        <w:spacing w:line="480" w:lineRule="auto"/>
        <w:rPr>
          <w:rFonts w:ascii="Times New Roman" w:hAnsi="Times New Roman" w:cs="Times New Roman"/>
          <w:i/>
        </w:rPr>
      </w:pPr>
      <w:r>
        <w:rPr>
          <w:rFonts w:ascii="Times New Roman" w:hAnsi="Times New Roman" w:cs="Times New Roman"/>
          <w:i/>
        </w:rPr>
        <w:t>Study design and participants</w:t>
      </w:r>
    </w:p>
    <w:p w14:paraId="43569E69" w14:textId="2057934A" w:rsidR="000A3512" w:rsidRPr="003B2527" w:rsidRDefault="000A3512" w:rsidP="000A3512">
      <w:pPr>
        <w:widowControl w:val="0"/>
        <w:autoSpaceDE w:val="0"/>
        <w:autoSpaceDN w:val="0"/>
        <w:adjustRightInd w:val="0"/>
        <w:spacing w:line="480" w:lineRule="auto"/>
        <w:rPr>
          <w:rFonts w:ascii="Times New Roman" w:hAnsi="Times New Roman" w:cs="Times New Roman"/>
        </w:rPr>
      </w:pPr>
      <w:r w:rsidRPr="003B2527">
        <w:rPr>
          <w:rFonts w:ascii="Times New Roman" w:hAnsi="Times New Roman" w:cs="Times New Roman"/>
        </w:rPr>
        <w:t>This was a multicenter prospective observational study based at six sub-Saharan African hospitals that participated in the Severe Malaria in African Children (SMAC) clinical network in the years 2000-200</w:t>
      </w:r>
      <w:r w:rsidR="00114D5B">
        <w:rPr>
          <w:rFonts w:ascii="Times New Roman" w:hAnsi="Times New Roman" w:cs="Times New Roman"/>
        </w:rPr>
        <w:t>5</w:t>
      </w:r>
      <w:r w:rsidRPr="003B2527">
        <w:rPr>
          <w:rFonts w:ascii="Times New Roman" w:hAnsi="Times New Roman" w:cs="Times New Roman"/>
        </w:rPr>
        <w:t>: Royal Victoria Hospital (Banjul, The Gambia), Queen Elizabeth Central Hospital (Blantyre, Malawi), Albert Schweitzer Hospital (Lambaréné, Gabon), Université de Médecine et Science de la Santé (Libreville, Gabon), and Kilifi District Hospital (Kilifi, Kenya)</w:t>
      </w:r>
      <w:r w:rsidR="00114D5B">
        <w:rPr>
          <w:rFonts w:ascii="Times New Roman" w:hAnsi="Times New Roman" w:cs="Times New Roman"/>
        </w:rPr>
        <w:t xml:space="preserve"> (appendix p 15)</w:t>
      </w:r>
      <w:r w:rsidRPr="003B2527">
        <w:rPr>
          <w:rFonts w:ascii="Times New Roman" w:hAnsi="Times New Roman" w:cs="Times New Roman"/>
        </w:rPr>
        <w:t>.</w:t>
      </w:r>
      <w:r w:rsidRPr="003B2527">
        <w:rPr>
          <w:rFonts w:ascii="Times New Roman" w:hAnsi="Times New Roman" w:cs="Times New Roman"/>
          <w:vertAlign w:val="superscript"/>
        </w:rPr>
        <w:t>17–19</w:t>
      </w:r>
      <w:r>
        <w:rPr>
          <w:rFonts w:ascii="Times New Roman" w:hAnsi="Times New Roman" w:cs="Times New Roman"/>
          <w:vertAlign w:val="superscript"/>
        </w:rPr>
        <w:t xml:space="preserve"> </w:t>
      </w:r>
      <w:r w:rsidRPr="003B2527">
        <w:rPr>
          <w:rFonts w:ascii="Times New Roman" w:hAnsi="Times New Roman" w:cs="Times New Roman"/>
        </w:rPr>
        <w:t>Each site was in an area of high malaria transmission</w:t>
      </w:r>
      <w:hyperlink w:anchor="_ENREF_19" w:tooltip="MAP, 2019 #2736" w:history="1">
        <w:r w:rsidRPr="003B2527">
          <w:rPr>
            <w:rFonts w:ascii="Times New Roman" w:hAnsi="Times New Roman" w:cs="Times New Roman"/>
          </w:rPr>
          <w:fldChar w:fldCharType="begin"/>
        </w:r>
        <w:r w:rsidRPr="003B2527">
          <w:rPr>
            <w:rFonts w:ascii="Times New Roman" w:hAnsi="Times New Roman" w:cs="Times New Roman"/>
          </w:rPr>
          <w:instrText xml:space="preserve"> ADDIN EN.CITE &lt;EndNote&gt;&lt;Cite&gt;&lt;Author&gt;MAP&lt;/Author&gt;&lt;Year&gt;2019&lt;/Year&gt;&lt;RecNum&gt;2736&lt;/RecNum&gt;&lt;DisplayText&gt;&lt;style face="superscript"&gt;19&lt;/style&gt;&lt;/DisplayText&gt;&lt;record&gt;&lt;rec-number&gt;2736&lt;/rec-number&gt;&lt;foreign-keys&gt;&lt;key app="EN" db-id="v059ps9aivsdw7edrx3pfav90s9eeprfe0er" timestamp="1553278019"&gt;2736&lt;/key&gt;&lt;/foreign-keys&gt;&lt;ref-type name="Web Page"&gt;12&lt;/ref-type&gt;&lt;contributors&gt;&lt;authors&gt;&lt;author&gt;MAP&lt;/author&gt;&lt;/authors&gt;&lt;/contributors&gt;&lt;titles&gt;&lt;title&gt;The Malaria Atlas Project&lt;/title&gt;&lt;/titles&gt;&lt;dates&gt;&lt;year&gt;2019&lt;/year&gt;&lt;/dates&gt;&lt;urls&gt;&lt;related-urls&gt;&lt;url&gt;https://map.ox.ac.uk/&lt;/url&gt;&lt;/related-urls&gt;&lt;/urls&gt;&lt;/record&gt;&lt;/Cite&gt;&lt;/EndNote&gt;</w:instrText>
        </w:r>
        <w:r w:rsidRPr="003B2527">
          <w:rPr>
            <w:rFonts w:ascii="Times New Roman" w:hAnsi="Times New Roman" w:cs="Times New Roman"/>
          </w:rPr>
          <w:fldChar w:fldCharType="end"/>
        </w:r>
      </w:hyperlink>
      <w:r w:rsidRPr="003B2527">
        <w:rPr>
          <w:rFonts w:ascii="Times New Roman" w:hAnsi="Times New Roman" w:cs="Times New Roman"/>
        </w:rPr>
        <w:t>.</w:t>
      </w:r>
      <w:r w:rsidRPr="003B2527">
        <w:rPr>
          <w:rFonts w:ascii="Times New Roman" w:hAnsi="Times New Roman" w:cs="Times New Roman"/>
        </w:rPr>
        <w:fldChar w:fldCharType="begin"/>
      </w:r>
      <w:r>
        <w:rPr>
          <w:rFonts w:ascii="Times New Roman" w:hAnsi="Times New Roman" w:cs="Times New Roman"/>
        </w:rPr>
        <w:instrText xml:space="preserve"> ADDIN ZOTERO_ITEM CSL_CITATION {"citationID":"YCzPjRr5","properties":{"formattedCitation":"\\super 17\\nosupersub{}","plainCitation":"17","noteIndex":0},"citationItems":[{"id":"Cf0OE2Yj/Qz7LqZl1","uris":["http://zotero.org/users/local/w0Zwjn7Y/items/6Q8P33AM"],"uri":["http://zotero.org/users/local/w0Zwjn7Y/items/6Q8P33AM"],"itemData":{"id":42,"type":"article-journal","container-title":"PLoS medicine","DOI":"10.1371/journal.pmed.0030473","ISSN":"1549-1676","issue":"12","journalAbbreviation":"PLoS Med.","language":"eng","note":"PMID: 17147467\nPMCID: PMC1762059","page":"e473","source":"PubMed","title":"The malaria Atlas Project: developing global maps of malaria risk","title-short":"The malaria Atlas Project","volume":"3","author":[{"family":"Hay","given":"Simon I."},{"family":"Snow","given":"Robert W."}],"issued":{"date-parts":[["2006",12]]}}}],"schema":"https://github.com/citation-style-language/schema/raw/master/csl-citation.json"} </w:instrText>
      </w:r>
      <w:r w:rsidRPr="003B2527">
        <w:rPr>
          <w:rFonts w:ascii="Times New Roman" w:hAnsi="Times New Roman" w:cs="Times New Roman"/>
        </w:rPr>
        <w:fldChar w:fldCharType="separate"/>
      </w:r>
      <w:r w:rsidRPr="003B2527">
        <w:rPr>
          <w:rFonts w:ascii="Times New Roman" w:hAnsi="Times New Roman" w:cs="Times New Roman"/>
          <w:vertAlign w:val="superscript"/>
        </w:rPr>
        <w:t>17</w:t>
      </w:r>
      <w:r w:rsidRPr="003B2527">
        <w:rPr>
          <w:rFonts w:ascii="Times New Roman" w:hAnsi="Times New Roman" w:cs="Times New Roman"/>
        </w:rPr>
        <w:fldChar w:fldCharType="end"/>
      </w:r>
      <w:r w:rsidRPr="003B2527">
        <w:rPr>
          <w:rFonts w:ascii="Times New Roman" w:hAnsi="Times New Roman" w:cs="Times New Roman"/>
        </w:rPr>
        <w:t xml:space="preserve"> The SMAC network prospectively enrolled patients with </w:t>
      </w:r>
      <w:r w:rsidRPr="003B2527">
        <w:rPr>
          <w:rFonts w:ascii="Times New Roman" w:hAnsi="Times New Roman" w:cs="Times New Roman"/>
          <w:i/>
        </w:rPr>
        <w:t>Plasmodium falciparum</w:t>
      </w:r>
      <w:r w:rsidRPr="003B2527">
        <w:rPr>
          <w:rFonts w:ascii="Times New Roman" w:hAnsi="Times New Roman" w:cs="Times New Roman"/>
        </w:rPr>
        <w:t xml:space="preserve"> malaria using a standardized approach to capture clinical, laboratory, transfusion and outcome data.</w:t>
      </w:r>
    </w:p>
    <w:p w14:paraId="073183CD" w14:textId="77777777" w:rsidR="000A3512" w:rsidRDefault="000A3512" w:rsidP="00063847">
      <w:pPr>
        <w:spacing w:line="480" w:lineRule="auto"/>
        <w:rPr>
          <w:rFonts w:ascii="Times New Roman" w:hAnsi="Times New Roman" w:cs="Times New Roman"/>
        </w:rPr>
      </w:pPr>
    </w:p>
    <w:p w14:paraId="500B655A" w14:textId="196307DE" w:rsidR="00063847" w:rsidRPr="003B2527" w:rsidRDefault="00063847" w:rsidP="00063847">
      <w:pPr>
        <w:spacing w:line="480" w:lineRule="auto"/>
        <w:rPr>
          <w:rFonts w:ascii="Times New Roman" w:hAnsi="Times New Roman" w:cs="Times New Roman"/>
        </w:rPr>
      </w:pPr>
      <w:r w:rsidRPr="003B2527">
        <w:rPr>
          <w:rFonts w:ascii="Times New Roman" w:hAnsi="Times New Roman" w:cs="Times New Roman"/>
        </w:rPr>
        <w:t>The clinical protocol was specifically approved for this study by the scientific steering committees and institutional review boards at each clinical site</w:t>
      </w:r>
      <w:r w:rsidR="00DA38BD" w:rsidRPr="003B2527">
        <w:rPr>
          <w:rFonts w:ascii="Times New Roman" w:hAnsi="Times New Roman" w:cs="Times New Roman"/>
        </w:rPr>
        <w:t xml:space="preserve"> and country</w:t>
      </w:r>
      <w:r w:rsidRPr="003B2527">
        <w:rPr>
          <w:rFonts w:ascii="Times New Roman" w:hAnsi="Times New Roman" w:cs="Times New Roman"/>
        </w:rPr>
        <w:t>, plus the sponsor (NIAID), and the coordinating center (Michigan State University).</w:t>
      </w:r>
      <w:r w:rsidR="001B5AB6">
        <w:rPr>
          <w:rFonts w:ascii="Times New Roman" w:hAnsi="Times New Roman" w:cs="Times New Roman"/>
        </w:rPr>
        <w:t xml:space="preserve"> </w:t>
      </w:r>
      <w:r w:rsidRPr="003B2527">
        <w:rPr>
          <w:rFonts w:ascii="Times New Roman" w:hAnsi="Times New Roman" w:cs="Times New Roman"/>
        </w:rPr>
        <w:t>We upheld the principles outlined in the Declaration of Helsinki.</w:t>
      </w:r>
      <w:r w:rsidR="001B5AB6">
        <w:rPr>
          <w:rFonts w:ascii="Times New Roman" w:hAnsi="Times New Roman" w:cs="Times New Roman"/>
        </w:rPr>
        <w:t xml:space="preserve"> </w:t>
      </w:r>
      <w:r w:rsidRPr="003B2527">
        <w:rPr>
          <w:rFonts w:ascii="Times New Roman" w:hAnsi="Times New Roman" w:cs="Times New Roman"/>
        </w:rPr>
        <w:t>Each participant’s parent or guardian provided written informed consent.</w:t>
      </w:r>
      <w:r w:rsidR="001B5AB6">
        <w:rPr>
          <w:rFonts w:ascii="Times New Roman" w:hAnsi="Times New Roman" w:cs="Times New Roman"/>
        </w:rPr>
        <w:t xml:space="preserve"> </w:t>
      </w:r>
    </w:p>
    <w:p w14:paraId="79B99C80" w14:textId="77777777" w:rsidR="006A5424" w:rsidRPr="003B2527" w:rsidRDefault="006A5424" w:rsidP="00425EEF">
      <w:pPr>
        <w:spacing w:line="480" w:lineRule="auto"/>
        <w:rPr>
          <w:rFonts w:ascii="Times New Roman" w:hAnsi="Times New Roman" w:cs="Times New Roman"/>
          <w:i/>
        </w:rPr>
      </w:pPr>
    </w:p>
    <w:p w14:paraId="3C3D9595" w14:textId="32D85716" w:rsidR="00D616DC" w:rsidRDefault="009150E2" w:rsidP="00425EEF">
      <w:pPr>
        <w:spacing w:line="480" w:lineRule="auto"/>
        <w:rPr>
          <w:rFonts w:ascii="Times New Roman" w:hAnsi="Times New Roman" w:cs="Times New Roman"/>
        </w:rPr>
      </w:pPr>
      <w:r w:rsidRPr="003B2527">
        <w:rPr>
          <w:rFonts w:ascii="Times New Roman" w:hAnsi="Times New Roman" w:cs="Times New Roman"/>
        </w:rPr>
        <w:t>Any child</w:t>
      </w:r>
      <w:r w:rsidR="00220BC8" w:rsidRPr="003B2527">
        <w:rPr>
          <w:rFonts w:ascii="Times New Roman" w:hAnsi="Times New Roman" w:cs="Times New Roman"/>
        </w:rPr>
        <w:t xml:space="preserve"> under the age of 180 months</w:t>
      </w:r>
      <w:r w:rsidRPr="003B2527">
        <w:rPr>
          <w:rFonts w:ascii="Times New Roman" w:hAnsi="Times New Roman" w:cs="Times New Roman"/>
        </w:rPr>
        <w:t xml:space="preserve"> admitted to one of the six study hospitals with a suspicion of malaria was screened </w:t>
      </w:r>
      <w:r w:rsidR="00220BC8" w:rsidRPr="003B2527">
        <w:rPr>
          <w:rFonts w:ascii="Times New Roman" w:hAnsi="Times New Roman" w:cs="Times New Roman"/>
        </w:rPr>
        <w:t>with a Giemsa-stained thick blood smear.</w:t>
      </w:r>
      <w:r w:rsidR="001B5AB6">
        <w:rPr>
          <w:rFonts w:ascii="Times New Roman" w:hAnsi="Times New Roman" w:cs="Times New Roman"/>
        </w:rPr>
        <w:t xml:space="preserve"> </w:t>
      </w:r>
      <w:r w:rsidR="00220BC8" w:rsidRPr="003B2527">
        <w:rPr>
          <w:rFonts w:ascii="Times New Roman" w:hAnsi="Times New Roman" w:cs="Times New Roman"/>
        </w:rPr>
        <w:t xml:space="preserve">Those whose blood smears were positive for </w:t>
      </w:r>
      <w:r w:rsidR="00210EAF" w:rsidRPr="003B2527">
        <w:rPr>
          <w:rFonts w:ascii="Times New Roman" w:hAnsi="Times New Roman" w:cs="Times New Roman"/>
        </w:rPr>
        <w:t xml:space="preserve">asexual </w:t>
      </w:r>
      <w:r w:rsidR="00210EAF" w:rsidRPr="003B2527">
        <w:rPr>
          <w:rFonts w:ascii="Times New Roman" w:hAnsi="Times New Roman" w:cs="Times New Roman"/>
          <w:i/>
        </w:rPr>
        <w:t>P.</w:t>
      </w:r>
      <w:r w:rsidR="008A4439" w:rsidRPr="003B2527">
        <w:rPr>
          <w:rFonts w:ascii="Times New Roman" w:hAnsi="Times New Roman" w:cs="Times New Roman"/>
          <w:i/>
        </w:rPr>
        <w:t xml:space="preserve"> </w:t>
      </w:r>
      <w:r w:rsidR="00210EAF" w:rsidRPr="003B2527">
        <w:rPr>
          <w:rFonts w:ascii="Times New Roman" w:hAnsi="Times New Roman" w:cs="Times New Roman"/>
          <w:i/>
        </w:rPr>
        <w:t>falciparum</w:t>
      </w:r>
      <w:r w:rsidR="00210EAF" w:rsidRPr="003B2527">
        <w:rPr>
          <w:rFonts w:ascii="Times New Roman" w:hAnsi="Times New Roman" w:cs="Times New Roman"/>
        </w:rPr>
        <w:t xml:space="preserve"> parasites </w:t>
      </w:r>
      <w:r w:rsidR="00220BC8" w:rsidRPr="003B2527">
        <w:rPr>
          <w:rFonts w:ascii="Times New Roman" w:hAnsi="Times New Roman" w:cs="Times New Roman"/>
        </w:rPr>
        <w:t>were enrolled in the study</w:t>
      </w:r>
      <w:r w:rsidR="00D616DC" w:rsidRPr="003B2527">
        <w:rPr>
          <w:rFonts w:ascii="Times New Roman" w:hAnsi="Times New Roman" w:cs="Times New Roman"/>
        </w:rPr>
        <w:t>.</w:t>
      </w:r>
      <w:r w:rsidR="001B5AB6">
        <w:rPr>
          <w:rFonts w:ascii="Times New Roman" w:hAnsi="Times New Roman" w:cs="Times New Roman"/>
        </w:rPr>
        <w:t xml:space="preserve"> </w:t>
      </w:r>
    </w:p>
    <w:p w14:paraId="4A8906D8" w14:textId="77777777" w:rsidR="008A0070" w:rsidRPr="003B2527" w:rsidRDefault="008A0070" w:rsidP="00425EEF">
      <w:pPr>
        <w:spacing w:line="480" w:lineRule="auto"/>
        <w:rPr>
          <w:rFonts w:ascii="Times New Roman" w:hAnsi="Times New Roman" w:cs="Times New Roman"/>
        </w:rPr>
      </w:pPr>
    </w:p>
    <w:p w14:paraId="2EB90478" w14:textId="126D7FC4" w:rsidR="00582EF2" w:rsidRPr="00477573" w:rsidRDefault="008A0070" w:rsidP="00B24C47">
      <w:pPr>
        <w:spacing w:line="480" w:lineRule="auto"/>
        <w:rPr>
          <w:rFonts w:ascii="Times New Roman" w:hAnsi="Times New Roman" w:cs="Times New Roman"/>
          <w:i/>
          <w:iCs/>
        </w:rPr>
      </w:pPr>
      <w:r>
        <w:rPr>
          <w:rFonts w:ascii="Times New Roman" w:hAnsi="Times New Roman" w:cs="Times New Roman"/>
          <w:i/>
          <w:iCs/>
        </w:rPr>
        <w:t>Procedures</w:t>
      </w:r>
    </w:p>
    <w:p w14:paraId="1E1670DD" w14:textId="6614488A" w:rsidR="00B24C47" w:rsidRPr="003B2527" w:rsidRDefault="008A0070" w:rsidP="00B24C47">
      <w:pPr>
        <w:spacing w:line="480" w:lineRule="auto"/>
        <w:rPr>
          <w:rFonts w:ascii="Times New Roman" w:hAnsi="Times New Roman" w:cs="Times New Roman"/>
        </w:rPr>
      </w:pPr>
      <w:r w:rsidRPr="003B2527">
        <w:rPr>
          <w:rFonts w:ascii="Times New Roman" w:hAnsi="Times New Roman" w:cs="Times New Roman"/>
        </w:rPr>
        <w:t>Patients were treated with intramuscular or intravenous quinine followed by oral sulfadoxine/pyrimethamine.</w:t>
      </w:r>
      <w:r>
        <w:rPr>
          <w:rFonts w:ascii="Times New Roman" w:hAnsi="Times New Roman" w:cs="Times New Roman"/>
        </w:rPr>
        <w:t xml:space="preserve"> </w:t>
      </w:r>
      <w:r w:rsidR="00B24C47" w:rsidRPr="003B2527">
        <w:rPr>
          <w:rFonts w:ascii="Times New Roman" w:hAnsi="Times New Roman" w:cs="Times New Roman"/>
        </w:rPr>
        <w:t>Transfusions were administered at the discretion of the responsible physicians who were aware of local and international guidelines.</w:t>
      </w:r>
      <w:r w:rsidR="001B5AB6">
        <w:rPr>
          <w:rFonts w:ascii="Times New Roman" w:hAnsi="Times New Roman" w:cs="Times New Roman"/>
        </w:rPr>
        <w:t xml:space="preserve"> </w:t>
      </w:r>
      <w:r w:rsidR="00B24C47" w:rsidRPr="003B2527">
        <w:rPr>
          <w:rFonts w:ascii="Times New Roman" w:hAnsi="Times New Roman" w:cs="Times New Roman"/>
        </w:rPr>
        <w:t>Whole blood was administered at a target volume of 20 mL per kg of bodyweight.</w:t>
      </w:r>
      <w:r w:rsidR="00F24765" w:rsidRPr="003B2527">
        <w:rPr>
          <w:rFonts w:ascii="Times New Roman" w:hAnsi="Times New Roman" w:cs="Times New Roman"/>
        </w:rPr>
        <w:t xml:space="preserve"> </w:t>
      </w:r>
      <w:r w:rsidR="003F5F7D" w:rsidRPr="003B2527">
        <w:rPr>
          <w:rFonts w:ascii="Times New Roman" w:hAnsi="Times New Roman" w:cs="Times New Roman"/>
        </w:rPr>
        <w:t>Transfusion was recorded as a binary variable (yes/no); no data were collected on the timing, volume, or duration of the transfusion.</w:t>
      </w:r>
      <w:r w:rsidR="009313B9" w:rsidRPr="003B2527">
        <w:rPr>
          <w:rFonts w:ascii="Times New Roman" w:hAnsi="Times New Roman" w:cs="Times New Roman"/>
        </w:rPr>
        <w:t xml:space="preserve"> No data were recorded on the reasons for giving or withholding transfusions</w:t>
      </w:r>
      <w:r w:rsidR="00577BC5">
        <w:rPr>
          <w:rFonts w:ascii="Times New Roman" w:hAnsi="Times New Roman" w:cs="Times New Roman"/>
        </w:rPr>
        <w:t>.</w:t>
      </w:r>
      <w:r w:rsidR="00103672">
        <w:rPr>
          <w:rFonts w:ascii="Times New Roman" w:hAnsi="Times New Roman" w:cs="Times New Roman"/>
        </w:rPr>
        <w:t xml:space="preserve"> There were no pre-specified criteria for removing a patient from the study; however, both a clinical monitor and a data safety monitoring board reviewed the study annually.</w:t>
      </w:r>
    </w:p>
    <w:p w14:paraId="5DF48AD3" w14:textId="77777777" w:rsidR="00D616DC" w:rsidRPr="003B2527" w:rsidRDefault="00D616DC" w:rsidP="00425EEF">
      <w:pPr>
        <w:spacing w:line="480" w:lineRule="auto"/>
        <w:rPr>
          <w:rFonts w:ascii="Times New Roman" w:hAnsi="Times New Roman" w:cs="Times New Roman"/>
        </w:rPr>
      </w:pPr>
    </w:p>
    <w:p w14:paraId="097EB7DE" w14:textId="1BF4B420" w:rsidR="00D616DC" w:rsidRPr="003B2527" w:rsidRDefault="004155DC" w:rsidP="00546194">
      <w:pPr>
        <w:spacing w:line="480" w:lineRule="auto"/>
        <w:rPr>
          <w:rFonts w:ascii="Times New Roman" w:hAnsi="Times New Roman" w:cs="Times New Roman"/>
        </w:rPr>
      </w:pPr>
      <w:r>
        <w:rPr>
          <w:rFonts w:ascii="Times New Roman" w:hAnsi="Times New Roman" w:cs="Times New Roman"/>
        </w:rPr>
        <w:t xml:space="preserve">Blood was obtained via venipuncture </w:t>
      </w:r>
      <w:r w:rsidR="00B86BE0">
        <w:rPr>
          <w:rFonts w:ascii="Times New Roman" w:hAnsi="Times New Roman" w:cs="Times New Roman"/>
        </w:rPr>
        <w:t xml:space="preserve">at the time of admission. </w:t>
      </w:r>
      <w:r w:rsidR="00D616DC" w:rsidRPr="003B2527">
        <w:rPr>
          <w:rFonts w:ascii="Times New Roman" w:hAnsi="Times New Roman" w:cs="Times New Roman"/>
        </w:rPr>
        <w:t>Parasite density was determined from Giemsa-stained thick blood smears</w:t>
      </w:r>
      <w:r w:rsidR="00073847" w:rsidRPr="003B2527">
        <w:rPr>
          <w:rFonts w:ascii="Times New Roman" w:hAnsi="Times New Roman" w:cs="Times New Roman"/>
        </w:rPr>
        <w:t>. In Blantyre and Kumasi, parasite density was counted per 200 WBCs and an assumption of 8,000 WBC per microliter was applied.</w:t>
      </w:r>
      <w:r w:rsidR="001B5AB6">
        <w:rPr>
          <w:rFonts w:ascii="Times New Roman" w:hAnsi="Times New Roman" w:cs="Times New Roman"/>
        </w:rPr>
        <w:t xml:space="preserve"> </w:t>
      </w:r>
      <w:r w:rsidR="00073847" w:rsidRPr="003B2527">
        <w:rPr>
          <w:rFonts w:ascii="Times New Roman" w:hAnsi="Times New Roman" w:cs="Times New Roman"/>
        </w:rPr>
        <w:t>At all other sites, parasite density was based on 100 high-powered fields.</w:t>
      </w:r>
      <w:r w:rsidR="006D49E5" w:rsidRPr="003B2527">
        <w:rPr>
          <w:rFonts w:ascii="Times New Roman" w:hAnsi="Times New Roman" w:cs="Times New Roman"/>
        </w:rPr>
        <w:t xml:space="preserve"> </w:t>
      </w:r>
      <w:r w:rsidR="00DA38BD" w:rsidRPr="003B2527">
        <w:rPr>
          <w:rFonts w:ascii="Times New Roman" w:hAnsi="Times New Roman" w:cs="Times New Roman"/>
        </w:rPr>
        <w:t xml:space="preserve">In Kilifi, the parasite </w:t>
      </w:r>
      <w:r w:rsidR="00E4650A" w:rsidRPr="003B2527">
        <w:rPr>
          <w:rFonts w:ascii="Times New Roman" w:hAnsi="Times New Roman" w:cs="Times New Roman"/>
        </w:rPr>
        <w:t>count was</w:t>
      </w:r>
      <w:r w:rsidR="00DA38BD" w:rsidRPr="003B2527">
        <w:rPr>
          <w:rFonts w:ascii="Times New Roman" w:hAnsi="Times New Roman" w:cs="Times New Roman"/>
        </w:rPr>
        <w:t xml:space="preserve"> calculated by multiplying the parasite count per 100 WBC times the W</w:t>
      </w:r>
      <w:r w:rsidR="00577BC5">
        <w:rPr>
          <w:rFonts w:ascii="Times New Roman" w:hAnsi="Times New Roman" w:cs="Times New Roman"/>
        </w:rPr>
        <w:t>B</w:t>
      </w:r>
      <w:r w:rsidR="00DA38BD" w:rsidRPr="003B2527">
        <w:rPr>
          <w:rFonts w:ascii="Times New Roman" w:hAnsi="Times New Roman" w:cs="Times New Roman"/>
        </w:rPr>
        <w:t xml:space="preserve">C determined by Coulter counter (Coulter MDII). </w:t>
      </w:r>
      <w:r w:rsidR="00D616DC" w:rsidRPr="003B2527">
        <w:rPr>
          <w:rFonts w:ascii="Times New Roman" w:hAnsi="Times New Roman" w:cs="Times New Roman"/>
        </w:rPr>
        <w:t xml:space="preserve">Hemoglobin was determined by Coulter counter (Coulter MDII) in Kilifi, Kumasi, Lambaréné and Libreville. Hematocrit was measured with heparinized capillary tubes using a microcentrifuge in Blantyre and Banjul. Hemoglobin was extrapolated from the hematocrit after determining the relationship between hemoglobin and hematocrit in 17,251 cases </w:t>
      </w:r>
      <w:r w:rsidR="00577BC5" w:rsidRPr="00577BC5">
        <w:rPr>
          <w:rFonts w:ascii="Times New Roman" w:hAnsi="Times New Roman" w:cs="Times New Roman"/>
          <w:color w:val="365F91" w:themeColor="accent1" w:themeShade="BF"/>
        </w:rPr>
        <w:t>in whom</w:t>
      </w:r>
      <w:r w:rsidR="00D616DC" w:rsidRPr="003B2527">
        <w:rPr>
          <w:rFonts w:ascii="Times New Roman" w:hAnsi="Times New Roman" w:cs="Times New Roman"/>
        </w:rPr>
        <w:t xml:space="preserve"> both parameters were available</w:t>
      </w:r>
      <w:r w:rsidR="00546194" w:rsidRPr="003B2527">
        <w:rPr>
          <w:rFonts w:ascii="Times New Roman" w:hAnsi="Times New Roman" w:cs="Times New Roman"/>
        </w:rPr>
        <w:t xml:space="preserve"> (</w:t>
      </w:r>
      <w:r w:rsidR="00DF4BCC" w:rsidRPr="003B2527">
        <w:rPr>
          <w:rFonts w:ascii="Times New Roman" w:hAnsi="Times New Roman" w:cs="Times New Roman"/>
        </w:rPr>
        <w:t xml:space="preserve">Hb </w:t>
      </w:r>
      <w:r w:rsidR="00B95548" w:rsidRPr="003B2527">
        <w:rPr>
          <w:rFonts w:ascii="Times New Roman" w:hAnsi="Times New Roman" w:cs="Times New Roman"/>
        </w:rPr>
        <w:t xml:space="preserve">= </w:t>
      </w:r>
      <w:r w:rsidR="000659EB" w:rsidRPr="003B2527">
        <w:rPr>
          <w:rFonts w:ascii="Times New Roman" w:hAnsi="Times New Roman" w:cs="Times New Roman"/>
        </w:rPr>
        <w:t>0</w:t>
      </w:r>
      <w:r w:rsidR="000659EB">
        <w:rPr>
          <w:rFonts w:ascii="Times New Roman" w:hAnsi="Times New Roman" w:cs="Times New Roman"/>
        </w:rPr>
        <w:t>·</w:t>
      </w:r>
      <w:r w:rsidR="000659EB" w:rsidRPr="003B2527">
        <w:rPr>
          <w:rFonts w:ascii="Times New Roman" w:hAnsi="Times New Roman" w:cs="Times New Roman"/>
        </w:rPr>
        <w:t>0</w:t>
      </w:r>
      <w:r w:rsidR="00B95548" w:rsidRPr="003B2527">
        <w:rPr>
          <w:rFonts w:ascii="Times New Roman" w:hAnsi="Times New Roman" w:cs="Times New Roman"/>
        </w:rPr>
        <w:t>8</w:t>
      </w:r>
      <w:r w:rsidR="00793BCC" w:rsidRPr="003B2527">
        <w:rPr>
          <w:rFonts w:ascii="Times New Roman" w:hAnsi="Times New Roman" w:cs="Times New Roman"/>
        </w:rPr>
        <w:t>6</w:t>
      </w:r>
      <w:r w:rsidR="00546194" w:rsidRPr="003B2527">
        <w:rPr>
          <w:rFonts w:ascii="Times New Roman" w:hAnsi="Times New Roman" w:cs="Times New Roman"/>
        </w:rPr>
        <w:t xml:space="preserve"> </w:t>
      </w:r>
      <w:r w:rsidR="00B95548" w:rsidRPr="003B2527">
        <w:rPr>
          <w:rFonts w:ascii="Times New Roman" w:hAnsi="Times New Roman" w:cs="Times New Roman"/>
        </w:rPr>
        <w:t>+</w:t>
      </w:r>
      <w:r w:rsidR="00546194" w:rsidRPr="003B2527">
        <w:rPr>
          <w:rFonts w:ascii="Times New Roman" w:hAnsi="Times New Roman" w:cs="Times New Roman"/>
        </w:rPr>
        <w:t xml:space="preserve"> </w:t>
      </w:r>
      <w:r w:rsidR="000659EB" w:rsidRPr="003B2527">
        <w:rPr>
          <w:rFonts w:ascii="Times New Roman" w:hAnsi="Times New Roman" w:cs="Times New Roman"/>
        </w:rPr>
        <w:t>0</w:t>
      </w:r>
      <w:r w:rsidR="000659EB">
        <w:rPr>
          <w:rFonts w:ascii="Times New Roman" w:hAnsi="Times New Roman" w:cs="Times New Roman"/>
        </w:rPr>
        <w:t>·</w:t>
      </w:r>
      <w:r w:rsidR="000659EB" w:rsidRPr="003B2527">
        <w:rPr>
          <w:rFonts w:ascii="Times New Roman" w:hAnsi="Times New Roman" w:cs="Times New Roman"/>
        </w:rPr>
        <w:t>3</w:t>
      </w:r>
      <w:r w:rsidR="00793BCC" w:rsidRPr="003B2527">
        <w:rPr>
          <w:rFonts w:ascii="Times New Roman" w:hAnsi="Times New Roman" w:cs="Times New Roman"/>
        </w:rPr>
        <w:t>2</w:t>
      </w:r>
      <w:r w:rsidR="00546194" w:rsidRPr="003B2527">
        <w:rPr>
          <w:rFonts w:ascii="Times New Roman" w:hAnsi="Times New Roman" w:cs="Times New Roman"/>
        </w:rPr>
        <w:t xml:space="preserve"> </w:t>
      </w:r>
      <w:r w:rsidR="00B95548" w:rsidRPr="003B2527">
        <w:rPr>
          <w:rFonts w:ascii="Times New Roman" w:hAnsi="Times New Roman" w:cs="Times New Roman"/>
        </w:rPr>
        <w:t>*</w:t>
      </w:r>
      <w:r w:rsidR="00546194" w:rsidRPr="003B2527">
        <w:rPr>
          <w:rFonts w:ascii="Times New Roman" w:hAnsi="Times New Roman" w:cs="Times New Roman"/>
        </w:rPr>
        <w:t xml:space="preserve"> </w:t>
      </w:r>
      <w:r w:rsidR="00DF4BCC" w:rsidRPr="003B2527">
        <w:rPr>
          <w:rFonts w:ascii="Times New Roman" w:hAnsi="Times New Roman" w:cs="Times New Roman"/>
        </w:rPr>
        <w:t>Hct</w:t>
      </w:r>
      <w:r w:rsidR="00546194" w:rsidRPr="003B2527">
        <w:rPr>
          <w:rFonts w:ascii="Times New Roman" w:hAnsi="Times New Roman" w:cs="Times New Roman"/>
        </w:rPr>
        <w:t>)</w:t>
      </w:r>
      <w:r w:rsidR="00D616DC" w:rsidRPr="003B2527">
        <w:rPr>
          <w:rFonts w:ascii="Times New Roman" w:hAnsi="Times New Roman" w:cs="Times New Roman"/>
        </w:rPr>
        <w:t>.</w:t>
      </w:r>
      <w:r w:rsidR="001B5AB6">
        <w:rPr>
          <w:rFonts w:ascii="Times New Roman" w:hAnsi="Times New Roman" w:cs="Times New Roman"/>
        </w:rPr>
        <w:t xml:space="preserve"> </w:t>
      </w:r>
      <w:r w:rsidR="00D616DC" w:rsidRPr="003B2527">
        <w:rPr>
          <w:rFonts w:ascii="Times New Roman" w:hAnsi="Times New Roman" w:cs="Times New Roman"/>
        </w:rPr>
        <w:t xml:space="preserve">Lactate was measured from capillary or venous blood using portable lactate analyzers operated by centrally-trained technicians (Arkay Lactate Pro LT-1710 in </w:t>
      </w:r>
      <w:r w:rsidR="00372EC9" w:rsidRPr="003B2527">
        <w:rPr>
          <w:rFonts w:ascii="Times New Roman" w:hAnsi="Times New Roman" w:cs="Times New Roman"/>
        </w:rPr>
        <w:t xml:space="preserve">Kilifi, </w:t>
      </w:r>
      <w:r w:rsidR="00D616DC" w:rsidRPr="003B2527">
        <w:rPr>
          <w:rFonts w:ascii="Times New Roman" w:hAnsi="Times New Roman" w:cs="Times New Roman"/>
        </w:rPr>
        <w:t>Banjul, Blantyre, Lambaréné, and Libreville; 2300 Stat plus analyzer, YSI Corporation, USA in Kumasi)</w:t>
      </w:r>
      <w:r w:rsidR="002E52B6" w:rsidRPr="003B2527">
        <w:rPr>
          <w:rFonts w:ascii="Times New Roman" w:hAnsi="Times New Roman" w:cs="Times New Roman"/>
        </w:rPr>
        <w:t>.</w:t>
      </w:r>
    </w:p>
    <w:p w14:paraId="1B3A8A93" w14:textId="77777777" w:rsidR="00582EF2" w:rsidRDefault="00582EF2" w:rsidP="000A2E58">
      <w:pPr>
        <w:spacing w:after="200" w:line="480" w:lineRule="auto"/>
        <w:rPr>
          <w:rFonts w:ascii="Times New Roman" w:hAnsi="Times New Roman" w:cs="Times New Roman"/>
        </w:rPr>
      </w:pPr>
    </w:p>
    <w:p w14:paraId="4B81DF61" w14:textId="77777777" w:rsidR="000B77E6" w:rsidRDefault="000B77E6" w:rsidP="000A2E58">
      <w:pPr>
        <w:spacing w:after="200" w:line="480" w:lineRule="auto"/>
        <w:rPr>
          <w:rFonts w:ascii="Times New Roman" w:hAnsi="Times New Roman" w:cs="Times New Roman"/>
          <w:i/>
          <w:iCs/>
        </w:rPr>
      </w:pPr>
      <w:r>
        <w:rPr>
          <w:rFonts w:ascii="Times New Roman" w:hAnsi="Times New Roman" w:cs="Times New Roman"/>
          <w:i/>
          <w:iCs/>
        </w:rPr>
        <w:t>Outcomes</w:t>
      </w:r>
    </w:p>
    <w:p w14:paraId="581F04F1" w14:textId="26518EC1" w:rsidR="00342A00" w:rsidRDefault="000B77E6" w:rsidP="000A2E58">
      <w:pPr>
        <w:spacing w:after="200" w:line="480" w:lineRule="auto"/>
        <w:rPr>
          <w:rFonts w:ascii="Times New Roman" w:hAnsi="Times New Roman" w:cs="Times New Roman"/>
        </w:rPr>
      </w:pPr>
      <w:r>
        <w:rPr>
          <w:rFonts w:ascii="Times New Roman" w:hAnsi="Times New Roman" w:cs="Times New Roman"/>
        </w:rPr>
        <w:t>The primary endpoint was death in hospital.</w:t>
      </w:r>
      <w:r w:rsidR="00EC0CFC">
        <w:rPr>
          <w:rFonts w:ascii="Times New Roman" w:hAnsi="Times New Roman" w:cs="Times New Roman"/>
        </w:rPr>
        <w:t xml:space="preserve"> Clinical and laboratory measures were used to define disease severity and were included as covariates in the adjusted analyses. </w:t>
      </w:r>
      <w:r w:rsidR="00D616DC" w:rsidRPr="003B2527">
        <w:rPr>
          <w:rFonts w:ascii="Times New Roman" w:hAnsi="Times New Roman" w:cs="Times New Roman"/>
        </w:rPr>
        <w:t xml:space="preserve">Severe anemia was defined as a hemoglobin concentration less than or equal to 40 g/L. </w:t>
      </w:r>
      <w:r w:rsidR="00210EAF" w:rsidRPr="003B2527">
        <w:rPr>
          <w:rFonts w:ascii="Times New Roman" w:hAnsi="Times New Roman" w:cs="Times New Roman"/>
        </w:rPr>
        <w:t xml:space="preserve">Impaired consciousness was defined </w:t>
      </w:r>
      <w:r w:rsidR="00D616DC" w:rsidRPr="003B2527">
        <w:rPr>
          <w:rFonts w:ascii="Times New Roman" w:hAnsi="Times New Roman" w:cs="Times New Roman"/>
        </w:rPr>
        <w:t xml:space="preserve">as </w:t>
      </w:r>
      <w:r w:rsidR="00210EAF" w:rsidRPr="003B2527">
        <w:rPr>
          <w:rFonts w:ascii="Times New Roman" w:hAnsi="Times New Roman" w:cs="Times New Roman"/>
        </w:rPr>
        <w:t xml:space="preserve">a </w:t>
      </w:r>
      <w:r w:rsidR="00220BC8" w:rsidRPr="003B2527">
        <w:rPr>
          <w:rFonts w:ascii="Times New Roman" w:hAnsi="Times New Roman" w:cs="Times New Roman"/>
        </w:rPr>
        <w:t xml:space="preserve">Blantyre coma score </w:t>
      </w:r>
      <w:r w:rsidR="00D616DC" w:rsidRPr="003B2527">
        <w:rPr>
          <w:rFonts w:ascii="Times New Roman" w:hAnsi="Times New Roman" w:cs="Times New Roman"/>
        </w:rPr>
        <w:t>of 4 or less on a scale of 0-5</w:t>
      </w:r>
      <w:r w:rsidR="00210EAF" w:rsidRPr="003B2527">
        <w:rPr>
          <w:rFonts w:ascii="Times New Roman" w:hAnsi="Times New Roman" w:cs="Times New Roman"/>
        </w:rPr>
        <w:t>.</w:t>
      </w:r>
      <w:r w:rsidR="00EC540E" w:rsidRPr="003B2527">
        <w:rPr>
          <w:rFonts w:ascii="Times New Roman" w:hAnsi="Times New Roman" w:cs="Times New Roman"/>
        </w:rPr>
        <w:fldChar w:fldCharType="begin"/>
      </w:r>
      <w:r w:rsidR="00912774">
        <w:rPr>
          <w:rFonts w:ascii="Times New Roman" w:hAnsi="Times New Roman" w:cs="Times New Roman"/>
        </w:rPr>
        <w:instrText xml:space="preserve"> ADDIN ZOTERO_ITEM CSL_CITATION {"citationID":"uaXnxYWd","properties":{"formattedCitation":"\\super 2\\nosupersub{}","plainCitation":"2","noteIndex":0},"citationItems":[{"id":"Cf0OE2Yj/cn3MqiXl","uris":["http://zotero.org/users/local/w0Zwjn7Y/items/EWJZNEJS"],"uri":["http://zotero.org/users/local/w0Zwjn7Y/items/EWJZNEJS"],"itemData":{"id":4,"type":"article-journal","abstract":"We studied the relationship between presenting features and outcome in 131 Malawian children admitted with cerebral malaria (P. falciparum malaria and unrousable coma). A method was devised for the measurement of depth of coma in children too young to speak. Twenty patients (15 per cent) died and 12 (9 per cent) recovered with residual neurological sequelae. Presenting clinical signs significantly associated with adverse outcome (death or sequelae) were profound coma, signs of decerebration, absence of corneal reflexes, convulsions at the time of admission and age under three years. Laboratory findings of prognostic significance were hypoglycaemia, leucocytosis, hyperparasitaemia, elevated plasma concentrations of alanine and 5'-nucleotidase, and elevated plasma or cerebrospinal fluid lactate. A prognostic index based on eight of these risk factors that can readily be ascertained at the bedside or in a ward sideroom, was more accurately predictive of outcome than any single feature. Such an index may be valuable as a measure of severity of illness for establishing the comparability of study groups, and for evaluating the role of other factors in the pathogenesis of cerebral malaria.","container-title":"The Quarterly Journal of Medicine","ISSN":"0033-5622","issue":"265","journalAbbreviation":"Q. J. Med.","language":"eng","note":"PMID: 2690177","page":"441-459","source":"PubMed","title":"Clinical features and prognostic indicators in paediatric cerebral malaria: a study of 131 comatose Malawian children","title-short":"Clinical features and prognostic indicators in paediatric cerebral malaria","volume":"71","author":[{"family":"Molyneux","given":"M. E."},{"family":"Taylor","given":"T. E."},{"family":"Wirima","given":"J. J."},{"family":"Borgstein","given":"A."}],"issued":{"date-parts":[["1989",5]]}}}],"schema":"https://github.com/citation-style-language/schema/raw/master/csl-citation.json"} </w:instrText>
      </w:r>
      <w:r w:rsidR="00EC540E" w:rsidRPr="003B2527">
        <w:rPr>
          <w:rFonts w:ascii="Times New Roman" w:hAnsi="Times New Roman" w:cs="Times New Roman"/>
        </w:rPr>
        <w:fldChar w:fldCharType="separate"/>
      </w:r>
      <w:r w:rsidR="00E66E53" w:rsidRPr="003B2527">
        <w:rPr>
          <w:rFonts w:ascii="Times New Roman" w:hAnsi="Times New Roman" w:cs="Times New Roman"/>
          <w:vertAlign w:val="superscript"/>
        </w:rPr>
        <w:t>2</w:t>
      </w:r>
      <w:r w:rsidR="00EC540E" w:rsidRPr="003B2527">
        <w:rPr>
          <w:rFonts w:ascii="Times New Roman" w:hAnsi="Times New Roman" w:cs="Times New Roman"/>
        </w:rPr>
        <w:fldChar w:fldCharType="end"/>
      </w:r>
      <w:r w:rsidR="001B5AB6">
        <w:rPr>
          <w:rFonts w:ascii="Times New Roman" w:hAnsi="Times New Roman" w:cs="Times New Roman"/>
        </w:rPr>
        <w:t xml:space="preserve"> </w:t>
      </w:r>
      <w:r w:rsidR="006F5375" w:rsidRPr="003B2527">
        <w:rPr>
          <w:rFonts w:ascii="Times New Roman" w:hAnsi="Times New Roman" w:cs="Times New Roman"/>
        </w:rPr>
        <w:t xml:space="preserve">Blood lactate was categorized as normal (less than </w:t>
      </w:r>
      <w:r w:rsidR="000659EB" w:rsidRPr="003B2527">
        <w:rPr>
          <w:rFonts w:ascii="Times New Roman" w:hAnsi="Times New Roman" w:cs="Times New Roman"/>
        </w:rPr>
        <w:t>3</w:t>
      </w:r>
      <w:r w:rsidR="000659EB">
        <w:rPr>
          <w:rFonts w:ascii="Times New Roman" w:hAnsi="Times New Roman" w:cs="Times New Roman"/>
        </w:rPr>
        <w:t>·</w:t>
      </w:r>
      <w:r w:rsidR="000659EB" w:rsidRPr="003B2527">
        <w:rPr>
          <w:rFonts w:ascii="Times New Roman" w:hAnsi="Times New Roman" w:cs="Times New Roman"/>
        </w:rPr>
        <w:t>0</w:t>
      </w:r>
      <w:r w:rsidR="006F5375" w:rsidRPr="003B2527">
        <w:rPr>
          <w:rFonts w:ascii="Times New Roman" w:hAnsi="Times New Roman" w:cs="Times New Roman"/>
        </w:rPr>
        <w:t xml:space="preserve"> mmol/L), moderately elevated (</w:t>
      </w:r>
      <w:r w:rsidR="000659EB" w:rsidRPr="003B2527">
        <w:rPr>
          <w:rFonts w:ascii="Times New Roman" w:hAnsi="Times New Roman" w:cs="Times New Roman"/>
        </w:rPr>
        <w:t>3</w:t>
      </w:r>
      <w:r w:rsidR="000659EB">
        <w:rPr>
          <w:rFonts w:ascii="Times New Roman" w:hAnsi="Times New Roman" w:cs="Times New Roman"/>
        </w:rPr>
        <w:t>·</w:t>
      </w:r>
      <w:r w:rsidR="000659EB" w:rsidRPr="003B2527">
        <w:rPr>
          <w:rFonts w:ascii="Times New Roman" w:hAnsi="Times New Roman" w:cs="Times New Roman"/>
        </w:rPr>
        <w:t>0</w:t>
      </w:r>
      <w:r w:rsidR="006F5375" w:rsidRPr="003B2527">
        <w:rPr>
          <w:rFonts w:ascii="Times New Roman" w:hAnsi="Times New Roman" w:cs="Times New Roman"/>
        </w:rPr>
        <w:t>-</w:t>
      </w:r>
      <w:r w:rsidR="000659EB" w:rsidRPr="003B2527">
        <w:rPr>
          <w:rFonts w:ascii="Times New Roman" w:hAnsi="Times New Roman" w:cs="Times New Roman"/>
        </w:rPr>
        <w:t>4</w:t>
      </w:r>
      <w:r w:rsidR="000659EB">
        <w:rPr>
          <w:rFonts w:ascii="Times New Roman" w:hAnsi="Times New Roman" w:cs="Times New Roman"/>
        </w:rPr>
        <w:t>·</w:t>
      </w:r>
      <w:r w:rsidR="000659EB" w:rsidRPr="003B2527">
        <w:rPr>
          <w:rFonts w:ascii="Times New Roman" w:hAnsi="Times New Roman" w:cs="Times New Roman"/>
        </w:rPr>
        <w:t>9</w:t>
      </w:r>
      <w:r w:rsidR="00DF4BCC" w:rsidRPr="003B2527">
        <w:rPr>
          <w:rFonts w:ascii="Times New Roman" w:hAnsi="Times New Roman" w:cs="Times New Roman"/>
        </w:rPr>
        <w:t xml:space="preserve"> </w:t>
      </w:r>
      <w:r w:rsidR="006F5375" w:rsidRPr="003B2527">
        <w:rPr>
          <w:rFonts w:ascii="Times New Roman" w:hAnsi="Times New Roman" w:cs="Times New Roman"/>
        </w:rPr>
        <w:t>mmol/L) or severely elevated (</w:t>
      </w:r>
      <w:r w:rsidR="000659EB" w:rsidRPr="003B2527">
        <w:rPr>
          <w:rFonts w:ascii="Times New Roman" w:hAnsi="Times New Roman" w:cs="Times New Roman"/>
        </w:rPr>
        <w:t>5</w:t>
      </w:r>
      <w:r w:rsidR="000659EB">
        <w:rPr>
          <w:rFonts w:ascii="Times New Roman" w:hAnsi="Times New Roman" w:cs="Times New Roman"/>
        </w:rPr>
        <w:t>·</w:t>
      </w:r>
      <w:r w:rsidR="000659EB" w:rsidRPr="003B2527">
        <w:rPr>
          <w:rFonts w:ascii="Times New Roman" w:hAnsi="Times New Roman" w:cs="Times New Roman"/>
        </w:rPr>
        <w:t>0</w:t>
      </w:r>
      <w:r w:rsidR="006F5375" w:rsidRPr="003B2527">
        <w:rPr>
          <w:rFonts w:ascii="Times New Roman" w:hAnsi="Times New Roman" w:cs="Times New Roman"/>
        </w:rPr>
        <w:t xml:space="preserve"> mmol/L</w:t>
      </w:r>
      <w:r w:rsidR="00431FE9" w:rsidRPr="003B2527">
        <w:rPr>
          <w:rFonts w:ascii="Times New Roman" w:hAnsi="Times New Roman" w:cs="Times New Roman"/>
        </w:rPr>
        <w:t xml:space="preserve"> or greater</w:t>
      </w:r>
      <w:r w:rsidR="006F5375" w:rsidRPr="003B2527">
        <w:rPr>
          <w:rFonts w:ascii="Times New Roman" w:hAnsi="Times New Roman" w:cs="Times New Roman"/>
        </w:rPr>
        <w:t xml:space="preserve">). </w:t>
      </w:r>
      <w:r w:rsidR="00210EAF" w:rsidRPr="003B2527">
        <w:rPr>
          <w:rFonts w:ascii="Times New Roman" w:hAnsi="Times New Roman" w:cs="Times New Roman"/>
        </w:rPr>
        <w:t xml:space="preserve">Respiratory distress was defined </w:t>
      </w:r>
      <w:r w:rsidR="00D616DC" w:rsidRPr="003B2527">
        <w:rPr>
          <w:rFonts w:ascii="Times New Roman" w:hAnsi="Times New Roman" w:cs="Times New Roman"/>
        </w:rPr>
        <w:t xml:space="preserve">as </w:t>
      </w:r>
      <w:r w:rsidR="00210EAF" w:rsidRPr="003B2527">
        <w:rPr>
          <w:rFonts w:ascii="Times New Roman" w:hAnsi="Times New Roman" w:cs="Times New Roman"/>
        </w:rPr>
        <w:t>the presence of deep breathing, irregular</w:t>
      </w:r>
      <w:r w:rsidR="00DA38BD" w:rsidRPr="003B2527">
        <w:rPr>
          <w:rFonts w:ascii="Times New Roman" w:hAnsi="Times New Roman" w:cs="Times New Roman"/>
        </w:rPr>
        <w:t xml:space="preserve"> breathing, or chest indrawing. </w:t>
      </w:r>
      <w:r w:rsidR="00D616DC" w:rsidRPr="003B2527">
        <w:rPr>
          <w:rFonts w:ascii="Times New Roman" w:hAnsi="Times New Roman" w:cs="Times New Roman"/>
        </w:rPr>
        <w:t xml:space="preserve">Hypoglycemia was defined as a blood glucose of less than </w:t>
      </w:r>
      <w:r w:rsidR="000659EB" w:rsidRPr="003B2527">
        <w:rPr>
          <w:rFonts w:ascii="Times New Roman" w:hAnsi="Times New Roman" w:cs="Times New Roman"/>
        </w:rPr>
        <w:t>2</w:t>
      </w:r>
      <w:r w:rsidR="000659EB">
        <w:rPr>
          <w:rFonts w:ascii="Times New Roman" w:hAnsi="Times New Roman" w:cs="Times New Roman"/>
        </w:rPr>
        <w:t>·</w:t>
      </w:r>
      <w:r w:rsidR="000659EB" w:rsidRPr="003B2527">
        <w:rPr>
          <w:rFonts w:ascii="Times New Roman" w:hAnsi="Times New Roman" w:cs="Times New Roman"/>
        </w:rPr>
        <w:t>2</w:t>
      </w:r>
      <w:r w:rsidR="00D616DC" w:rsidRPr="003B2527">
        <w:rPr>
          <w:rFonts w:ascii="Times New Roman" w:hAnsi="Times New Roman" w:cs="Times New Roman"/>
        </w:rPr>
        <w:t xml:space="preserve"> mmol/L.</w:t>
      </w:r>
      <w:r w:rsidR="00DA38BD" w:rsidRPr="003B2527">
        <w:rPr>
          <w:rFonts w:ascii="Times New Roman" w:hAnsi="Times New Roman" w:cs="Times New Roman"/>
        </w:rPr>
        <w:t xml:space="preserve"> N</w:t>
      </w:r>
      <w:r w:rsidR="00651485" w:rsidRPr="003B2527">
        <w:rPr>
          <w:rFonts w:ascii="Times New Roman" w:hAnsi="Times New Roman" w:cs="Times New Roman"/>
        </w:rPr>
        <w:t xml:space="preserve">utritional status was assessed by weight-for-age Z-score </w:t>
      </w:r>
      <w:r w:rsidR="00BF5733" w:rsidRPr="003B2527">
        <w:rPr>
          <w:rFonts w:ascii="Times New Roman" w:hAnsi="Times New Roman" w:cs="Times New Roman"/>
        </w:rPr>
        <w:t>determined from an appropriate reference population (</w:t>
      </w:r>
      <w:r w:rsidR="00186518" w:rsidRPr="003B2527">
        <w:rPr>
          <w:rFonts w:ascii="Times New Roman" w:hAnsi="Times New Roman" w:cs="Times New Roman"/>
        </w:rPr>
        <w:t>http://www.who.int/childgrowth/software/en</w:t>
      </w:r>
      <w:r w:rsidR="00BF5733" w:rsidRPr="003B2527">
        <w:rPr>
          <w:rFonts w:ascii="Times New Roman" w:hAnsi="Times New Roman" w:cs="Times New Roman"/>
        </w:rPr>
        <w:t>)</w:t>
      </w:r>
      <w:r w:rsidR="00651485" w:rsidRPr="003B2527">
        <w:rPr>
          <w:rFonts w:ascii="Times New Roman" w:hAnsi="Times New Roman" w:cs="Times New Roman"/>
        </w:rPr>
        <w:t>.</w:t>
      </w:r>
      <w:r w:rsidR="001B5AB6">
        <w:rPr>
          <w:rFonts w:ascii="Times New Roman" w:hAnsi="Times New Roman" w:cs="Times New Roman"/>
        </w:rPr>
        <w:t xml:space="preserve"> </w:t>
      </w:r>
      <w:r w:rsidR="002E52B6" w:rsidRPr="003B2527">
        <w:rPr>
          <w:rFonts w:ascii="Times New Roman" w:hAnsi="Times New Roman" w:cs="Times New Roman"/>
        </w:rPr>
        <w:t>Hospital outcome was recorded as died, survived or absconded.</w:t>
      </w:r>
    </w:p>
    <w:p w14:paraId="21DE36A4" w14:textId="1CBB5432" w:rsidR="00EC0CFC" w:rsidRPr="003B2527" w:rsidRDefault="00533BFE" w:rsidP="000A2E58">
      <w:pPr>
        <w:spacing w:after="200" w:line="480" w:lineRule="auto"/>
        <w:rPr>
          <w:rFonts w:ascii="Times New Roman" w:hAnsi="Times New Roman" w:cs="Times New Roman"/>
        </w:rPr>
      </w:pPr>
      <w:r>
        <w:rPr>
          <w:rFonts w:ascii="Times New Roman" w:hAnsi="Times New Roman" w:cs="Times New Roman"/>
        </w:rPr>
        <w:t>The</w:t>
      </w:r>
      <w:r w:rsidR="00EC0CFC">
        <w:rPr>
          <w:rFonts w:ascii="Times New Roman" w:hAnsi="Times New Roman" w:cs="Times New Roman"/>
        </w:rPr>
        <w:t xml:space="preserve"> exploratory endpoint was the hemoglobin level at which the association between transfusion and death was neutral, i.e., the odds ratio for death comparing transfused versus not transfused equaled one. This </w:t>
      </w:r>
      <w:r w:rsidR="00EC0CFC">
        <w:rPr>
          <w:rFonts w:ascii="Times New Roman" w:hAnsi="Times New Roman" w:cs="Times New Roman"/>
        </w:rPr>
        <w:lastRenderedPageBreak/>
        <w:t>exploratory endpoint was examined in all patients and in subgroups with impaired consciousness or elevated blood lactate.</w:t>
      </w:r>
    </w:p>
    <w:p w14:paraId="7D3FF6F9" w14:textId="3091C1BB" w:rsidR="00D53065" w:rsidRPr="00582EF2" w:rsidRDefault="00D53065" w:rsidP="00425EEF">
      <w:pPr>
        <w:spacing w:line="480" w:lineRule="auto"/>
        <w:rPr>
          <w:rFonts w:ascii="Times New Roman" w:hAnsi="Times New Roman" w:cs="Times New Roman"/>
          <w:bCs/>
          <w:i/>
          <w:iCs/>
        </w:rPr>
      </w:pPr>
      <w:r w:rsidRPr="00582EF2">
        <w:rPr>
          <w:rFonts w:ascii="Times New Roman" w:hAnsi="Times New Roman" w:cs="Times New Roman"/>
          <w:bCs/>
          <w:i/>
          <w:iCs/>
        </w:rPr>
        <w:t xml:space="preserve">Statistical </w:t>
      </w:r>
      <w:r w:rsidR="00B86BE0">
        <w:rPr>
          <w:rFonts w:ascii="Times New Roman" w:hAnsi="Times New Roman" w:cs="Times New Roman"/>
          <w:bCs/>
          <w:i/>
          <w:iCs/>
        </w:rPr>
        <w:t>analysis</w:t>
      </w:r>
    </w:p>
    <w:p w14:paraId="19F2BB1A" w14:textId="62C1FB7F" w:rsidR="006215D0" w:rsidRDefault="00ED3F27" w:rsidP="00DD4845">
      <w:pPr>
        <w:spacing w:line="480" w:lineRule="auto"/>
        <w:rPr>
          <w:rFonts w:ascii="Times New Roman" w:hAnsi="Times New Roman" w:cs="Times New Roman"/>
        </w:rPr>
      </w:pPr>
      <w:r>
        <w:rPr>
          <w:rFonts w:ascii="Times New Roman" w:hAnsi="Times New Roman" w:cs="Times New Roman"/>
        </w:rPr>
        <w:t xml:space="preserve">We hypothesized that blood transfusion would be associated with reduced odds of death from malaria. </w:t>
      </w:r>
      <w:r w:rsidR="00533BFE">
        <w:rPr>
          <w:rFonts w:ascii="Times New Roman" w:hAnsi="Times New Roman" w:cs="Times New Roman"/>
        </w:rPr>
        <w:t xml:space="preserve">Based on a sample size of 25,893 patients and 689 deaths among the 17,380 patients who were not transfused, we estimated that we would have 80% power to detect an odds ratio of 1.2 or greater at an alpha level of 0.05 (see appendix p </w:t>
      </w:r>
      <w:r w:rsidR="0062476E">
        <w:rPr>
          <w:rFonts w:ascii="Times New Roman" w:hAnsi="Times New Roman" w:cs="Times New Roman"/>
        </w:rPr>
        <w:t>15).</w:t>
      </w:r>
      <w:r w:rsidR="00533BFE">
        <w:rPr>
          <w:rFonts w:ascii="Times New Roman" w:hAnsi="Times New Roman" w:cs="Times New Roman"/>
        </w:rPr>
        <w:t xml:space="preserve">  </w:t>
      </w:r>
      <w:r>
        <w:rPr>
          <w:rFonts w:ascii="Times New Roman" w:hAnsi="Times New Roman" w:cs="Times New Roman"/>
        </w:rPr>
        <w:t>All patients enrolled in the study were included in the analysis</w:t>
      </w:r>
      <w:r w:rsidR="00020AF8">
        <w:rPr>
          <w:rFonts w:ascii="Times New Roman" w:hAnsi="Times New Roman" w:cs="Times New Roman"/>
        </w:rPr>
        <w:t xml:space="preserve">, except as indicated when data were missing. </w:t>
      </w:r>
      <w:r w:rsidR="00D12D51" w:rsidRPr="003B2527">
        <w:rPr>
          <w:rFonts w:ascii="Times New Roman" w:hAnsi="Times New Roman" w:cs="Times New Roman"/>
        </w:rPr>
        <w:t xml:space="preserve">The baseline characteristics of children across sites were compared through </w:t>
      </w:r>
      <w:r w:rsidR="00D45081" w:rsidRPr="003B2527">
        <w:rPr>
          <w:rFonts w:ascii="Times New Roman" w:hAnsi="Times New Roman" w:cs="Times New Roman"/>
        </w:rPr>
        <w:t xml:space="preserve">Kruskal-Wallis and </w:t>
      </w:r>
      <w:r w:rsidR="00D12D51" w:rsidRPr="003B2527">
        <w:rPr>
          <w:rFonts w:ascii="Times New Roman" w:hAnsi="Times New Roman" w:cs="Times New Roman"/>
        </w:rPr>
        <w:t>Wilcoxon tests when reporting medians and interquartile ranges, and Pearson chi-square or Fisher</w:t>
      </w:r>
      <w:r w:rsidR="00A454F7" w:rsidRPr="003B2527">
        <w:rPr>
          <w:rFonts w:ascii="Times New Roman" w:hAnsi="Times New Roman" w:cs="Times New Roman"/>
        </w:rPr>
        <w:t>’s</w:t>
      </w:r>
      <w:r w:rsidR="00D12D51" w:rsidRPr="003B2527">
        <w:rPr>
          <w:rFonts w:ascii="Times New Roman" w:hAnsi="Times New Roman" w:cs="Times New Roman"/>
        </w:rPr>
        <w:t xml:space="preserve"> Exact tests when reporting proportions. Logistic regression</w:t>
      </w:r>
      <w:r w:rsidR="00304CDB" w:rsidRPr="003B2527">
        <w:rPr>
          <w:rFonts w:ascii="Times New Roman" w:hAnsi="Times New Roman" w:cs="Times New Roman"/>
        </w:rPr>
        <w:t xml:space="preserve"> (LR)</w:t>
      </w:r>
      <w:r w:rsidR="00D12D51" w:rsidRPr="003B2527">
        <w:rPr>
          <w:rFonts w:ascii="Times New Roman" w:hAnsi="Times New Roman" w:cs="Times New Roman"/>
        </w:rPr>
        <w:t xml:space="preserve"> was used to estimate the associations between blood transfusion and death</w:t>
      </w:r>
      <w:r w:rsidRPr="00ED3F27">
        <w:rPr>
          <w:rFonts w:ascii="Times New Roman" w:hAnsi="Times New Roman" w:cs="Times New Roman"/>
        </w:rPr>
        <w:t xml:space="preserve"> </w:t>
      </w:r>
      <w:r w:rsidRPr="003B2527">
        <w:rPr>
          <w:rFonts w:ascii="Times New Roman" w:hAnsi="Times New Roman" w:cs="Times New Roman"/>
        </w:rPr>
        <w:t>and to identify factors that were associated with the clinical decision to transfuse a patient</w:t>
      </w:r>
      <w:r w:rsidR="00D12D51" w:rsidRPr="003B2527">
        <w:rPr>
          <w:rFonts w:ascii="Times New Roman" w:hAnsi="Times New Roman" w:cs="Times New Roman"/>
        </w:rPr>
        <w:t>.</w:t>
      </w:r>
      <w:r w:rsidR="00EC540E" w:rsidRPr="003B2527">
        <w:rPr>
          <w:rFonts w:ascii="Times New Roman" w:hAnsi="Times New Roman" w:cs="Times New Roman"/>
        </w:rPr>
        <w:fldChar w:fldCharType="begin"/>
      </w:r>
      <w:r w:rsidR="00912774">
        <w:rPr>
          <w:rFonts w:ascii="Times New Roman" w:hAnsi="Times New Roman" w:cs="Times New Roman"/>
        </w:rPr>
        <w:instrText xml:space="preserve"> ADDIN ZOTERO_ITEM CSL_CITATION {"citationID":"EbBVMuyZ","properties":{"formattedCitation":"\\super 18\\uc0\\u8211{}20\\nosupersub{}","plainCitation":"18–20","noteIndex":0},"citationItems":[{"id":"Cf0OE2Yj/FnsSKNfx","uris":["http://zotero.org/users/local/w0Zwjn7Y/items/NDKQL4XM"],"uri":["http://zotero.org/users/local/w0Zwjn7Y/items/NDKQL4XM"],"itemData":{"id":45,"type":"article-journal","abstract":"We performed a Monte Carlo study to evaluate the effect of the number of events per variable (EPV) analyzed in logistic regression analysis. The simulations were based on data from a cardiac trial of 673 patients in which 252 deaths occurred and seven variables were cogent predictors of mortality; the number of events per predictive variable was (252/7 =) 36 for the full sample. For the simulations, at values of EPV = 2, 5, 10, 15, 20, and 25, we randomly generated 500 samples of the 673 patients, chosen with replacement, according to a logistic model derived from the full sample. Simulation results for the regression coefficients for each variable in each group of 500 samples were compared for bias, precision, and significance testing against the results of the model fitted to the original sample. For EPV values of 10 or greater, no major problems occurred. For EPV values less than 10, however, the regression coefficients were biased in both positive and negative directions; the large sample variance estimates from the logistic model both overestimated and underestimated the sample variance of the regression coefficients; the 90% confidence limits about the estimated values did not have proper coverage; the Wald statistic was conservative under the null hypothesis; and paradoxical associations (significance in the wrong direction) were increased. Although other factors (such as the total number of events, or sample size) may influence the validity of the logistic model, our findings indicate that low EPV can lead to major problems.","container-title":"Journal of Clinical Epidemiology","DOI":"10.1016/s0895-4356(96)00236-3","ISSN":"0895-4356","issue":"12","journalAbbreviation":"J Clin Epidemiol","language":"eng","note":"PMID: 8970487","page":"1373-1379","source":"PubMed","title":"A simulation study of the number of events per variable in logistic regression analysis","volume":"49","author":[{"family":"Peduzzi","given":"P."},{"family":"Concato","given":"J."},{"family":"Kemper","given":"E."},{"family":"Holford","given":"T. R."},{"family":"Feinstein","given":"A. R."}],"issued":{"date-parts":[["1996",12]]}}},{"id":"Cf0OE2Yj/5QHZ19WS","uris":["http://zotero.org/users/local/w0Zwjn7Y/items/NZZ3EAXC"],"uri":["http://zotero.org/users/local/w0Zwjn7Y/items/NZZ3EAXC"],"itemData":{"id":47,"type":"article-journal","container-title":"BMJ (Clinical research ed.)","DOI":"10.1136/bmj.326.7382.219","ISSN":"1756-1833","issue":"7382","journalAbbreviation":"BMJ","language":"eng","note":"PMID: 12543843\nPMCID: PMC1125071","page":"219","source":"PubMed","title":"Interaction revisited: the difference between two estimates","title-short":"Interaction revisited","volume":"326","author":[{"family":"Altman","given":"Douglas G."},{"family":"Bland","given":"J. Martin"}],"issued":{"date-parts":[["2003",1,25]]}}},{"id":"Cf0OE2Yj/8qCG8TMO","uris":["http://zotero.org/users/local/w0Zwjn7Y/items/MJPZGC3J"],"uri":["http://zotero.org/users/local/w0Zwjn7Y/items/MJPZGC3J"],"itemData":{"id":50,"type":"chapter","abstract":"Introduction Summary Measures of Goodness-of-Fit Logistic Regression Diagnostics Assessment of Fit via External Validation Interpretation and Presentation of the Results from a Fitted Logistic Regression Model Exercises","container-title":"Applied Logistic Regression","ISBN":"978-0-471-72214-4","language":"en","note":"DOI: 10.1002/0471722146.ch5","page":"143-202","publisher":"John Wiley &amp; Sons, Ltd","source":"Wiley Online Library","title":"Assessing the Fit of the Model","URL":"https://onlinelibrary.wiley.com/doi/abs/10.1002/0471722146.ch5","author":[{"family":"Hosmer","given":"DW"},{"family":"Lemeshow","given":"S"}],"accessed":{"date-parts":[["2020",2,11]]},"issued":{"date-parts":[["2005"]]}}}],"schema":"https://github.com/citation-style-language/schema/raw/master/csl-citation.json"} </w:instrText>
      </w:r>
      <w:r w:rsidR="00EC540E" w:rsidRPr="003B2527">
        <w:rPr>
          <w:rFonts w:ascii="Times New Roman" w:hAnsi="Times New Roman" w:cs="Times New Roman"/>
        </w:rPr>
        <w:fldChar w:fldCharType="separate"/>
      </w:r>
      <w:r w:rsidR="00A36E60" w:rsidRPr="003B2527">
        <w:rPr>
          <w:rFonts w:ascii="Times New Roman" w:hAnsi="Times New Roman" w:cs="Times New Roman"/>
          <w:vertAlign w:val="superscript"/>
        </w:rPr>
        <w:t>18–20</w:t>
      </w:r>
      <w:r w:rsidR="00EC540E" w:rsidRPr="003B2527">
        <w:rPr>
          <w:rFonts w:ascii="Times New Roman" w:hAnsi="Times New Roman" w:cs="Times New Roman"/>
        </w:rPr>
        <w:fldChar w:fldCharType="end"/>
      </w:r>
      <w:r w:rsidR="001B5AB6">
        <w:rPr>
          <w:rFonts w:ascii="Times New Roman" w:hAnsi="Times New Roman" w:cs="Times New Roman"/>
        </w:rPr>
        <w:t xml:space="preserve"> </w:t>
      </w:r>
      <w:r w:rsidR="00D12D51" w:rsidRPr="003B2527">
        <w:rPr>
          <w:rFonts w:ascii="Times New Roman" w:hAnsi="Times New Roman" w:cs="Times New Roman"/>
        </w:rPr>
        <w:t>LR models were selected using a best subset regression approach</w:t>
      </w:r>
      <w:r w:rsidR="00B677A7" w:rsidRPr="003B2527">
        <w:rPr>
          <w:rFonts w:ascii="Times New Roman" w:hAnsi="Times New Roman" w:cs="Times New Roman"/>
        </w:rPr>
        <w:t>.</w:t>
      </w:r>
      <w:r w:rsidR="001B5AB6">
        <w:rPr>
          <w:rFonts w:ascii="Times New Roman" w:hAnsi="Times New Roman" w:cs="Times New Roman"/>
        </w:rPr>
        <w:t xml:space="preserve"> </w:t>
      </w:r>
      <w:r w:rsidR="00B677A7" w:rsidRPr="003B2527">
        <w:rPr>
          <w:rFonts w:ascii="Times New Roman" w:hAnsi="Times New Roman" w:cs="Times New Roman"/>
        </w:rPr>
        <w:t>V</w:t>
      </w:r>
      <w:r w:rsidR="00D12D51" w:rsidRPr="003B2527">
        <w:rPr>
          <w:rFonts w:ascii="Times New Roman" w:hAnsi="Times New Roman" w:cs="Times New Roman"/>
        </w:rPr>
        <w:t xml:space="preserve">ariables were eliminated if exclusion of the variable: i) </w:t>
      </w:r>
      <w:r w:rsidR="00D25FCD" w:rsidRPr="003B2527">
        <w:rPr>
          <w:rFonts w:ascii="Times New Roman" w:hAnsi="Times New Roman" w:cs="Times New Roman"/>
        </w:rPr>
        <w:t xml:space="preserve">did not change the coefficient of blood transfusion when modeling death (p of likelihood ratio test [LRT] &lt; </w:t>
      </w:r>
      <w:r w:rsidR="000659EB" w:rsidRPr="003B2527">
        <w:rPr>
          <w:rFonts w:ascii="Times New Roman" w:hAnsi="Times New Roman" w:cs="Times New Roman"/>
        </w:rPr>
        <w:t>0</w:t>
      </w:r>
      <w:r w:rsidR="000659EB">
        <w:rPr>
          <w:rFonts w:ascii="Times New Roman" w:hAnsi="Times New Roman" w:cs="Times New Roman"/>
        </w:rPr>
        <w:t>·</w:t>
      </w:r>
      <w:r w:rsidR="000659EB" w:rsidRPr="003B2527">
        <w:rPr>
          <w:rFonts w:ascii="Times New Roman" w:hAnsi="Times New Roman" w:cs="Times New Roman"/>
        </w:rPr>
        <w:t>0</w:t>
      </w:r>
      <w:r w:rsidR="00D25FCD" w:rsidRPr="003B2527">
        <w:rPr>
          <w:rFonts w:ascii="Times New Roman" w:hAnsi="Times New Roman" w:cs="Times New Roman"/>
        </w:rPr>
        <w:t xml:space="preserve">1) and </w:t>
      </w:r>
      <w:r w:rsidR="00FC7BB5" w:rsidRPr="003B2527">
        <w:rPr>
          <w:rFonts w:ascii="Times New Roman" w:hAnsi="Times New Roman" w:cs="Times New Roman"/>
        </w:rPr>
        <w:t xml:space="preserve">did </w:t>
      </w:r>
      <w:r w:rsidR="00D25FCD" w:rsidRPr="003B2527">
        <w:rPr>
          <w:rFonts w:ascii="Times New Roman" w:hAnsi="Times New Roman" w:cs="Times New Roman"/>
        </w:rPr>
        <w:t xml:space="preserve">not change </w:t>
      </w:r>
      <w:r w:rsidR="00D12D51" w:rsidRPr="003B2527">
        <w:rPr>
          <w:rFonts w:ascii="Times New Roman" w:hAnsi="Times New Roman" w:cs="Times New Roman"/>
        </w:rPr>
        <w:t>the coefficient</w:t>
      </w:r>
      <w:r w:rsidR="00D25FCD" w:rsidRPr="003B2527">
        <w:rPr>
          <w:rFonts w:ascii="Times New Roman" w:hAnsi="Times New Roman" w:cs="Times New Roman"/>
        </w:rPr>
        <w:t>s</w:t>
      </w:r>
      <w:r w:rsidR="00D12D51" w:rsidRPr="003B2527">
        <w:rPr>
          <w:rFonts w:ascii="Times New Roman" w:hAnsi="Times New Roman" w:cs="Times New Roman"/>
        </w:rPr>
        <w:t xml:space="preserve"> of other covariates when modeling blood transfusion</w:t>
      </w:r>
      <w:r w:rsidR="008259F5" w:rsidRPr="003B2527">
        <w:rPr>
          <w:rFonts w:ascii="Times New Roman" w:hAnsi="Times New Roman" w:cs="Times New Roman"/>
        </w:rPr>
        <w:t>;</w:t>
      </w:r>
      <w:r w:rsidR="00B677A7" w:rsidRPr="003B2527">
        <w:rPr>
          <w:rFonts w:ascii="Times New Roman" w:hAnsi="Times New Roman" w:cs="Times New Roman"/>
        </w:rPr>
        <w:t xml:space="preserve"> </w:t>
      </w:r>
      <w:r w:rsidR="00D12D51" w:rsidRPr="003B2527">
        <w:rPr>
          <w:rFonts w:ascii="Times New Roman" w:hAnsi="Times New Roman" w:cs="Times New Roman"/>
        </w:rPr>
        <w:t xml:space="preserve">ii) </w:t>
      </w:r>
      <w:r w:rsidR="000F0835" w:rsidRPr="003B2527">
        <w:rPr>
          <w:rFonts w:ascii="Times New Roman" w:hAnsi="Times New Roman" w:cs="Times New Roman"/>
        </w:rPr>
        <w:t xml:space="preserve">did not change the </w:t>
      </w:r>
      <w:r w:rsidR="00D12D51" w:rsidRPr="003B2527">
        <w:rPr>
          <w:rFonts w:ascii="Times New Roman" w:hAnsi="Times New Roman" w:cs="Times New Roman"/>
        </w:rPr>
        <w:t xml:space="preserve">c-statistic </w:t>
      </w:r>
      <w:r w:rsidR="00D45081" w:rsidRPr="003B2527">
        <w:rPr>
          <w:rFonts w:ascii="Times New Roman" w:hAnsi="Times New Roman" w:cs="Times New Roman"/>
        </w:rPr>
        <w:t xml:space="preserve">(also known as </w:t>
      </w:r>
      <w:r w:rsidR="00F707E0" w:rsidRPr="003B2527">
        <w:rPr>
          <w:rFonts w:ascii="Times New Roman" w:hAnsi="Times New Roman" w:cs="Times New Roman"/>
        </w:rPr>
        <w:t>Harrell’s C)</w:t>
      </w:r>
      <w:r w:rsidR="00EC540E" w:rsidRPr="003B2527">
        <w:rPr>
          <w:rFonts w:ascii="Arial" w:hAnsi="Arial" w:cs="Arial"/>
          <w:sz w:val="20"/>
          <w:szCs w:val="20"/>
        </w:rPr>
        <w:fldChar w:fldCharType="begin"/>
      </w:r>
      <w:r w:rsidR="00912774">
        <w:rPr>
          <w:rFonts w:ascii="Arial" w:hAnsi="Arial" w:cs="Arial"/>
          <w:sz w:val="20"/>
          <w:szCs w:val="20"/>
        </w:rPr>
        <w:instrText xml:space="preserve"> ADDIN ZOTERO_ITEM CSL_CITATION {"citationID":"nDYpi1oJ","properties":{"formattedCitation":"\\super 21\\nosupersub{}","plainCitation":"21","noteIndex":0},"citationItems":[{"id":"Cf0OE2Yj/8wnjjyx0","uris":["http://zotero.org/users/local/w0Zwjn7Y/items/PEISEM5W"],"uri":["http://zotero.org/users/local/w0Zwjn7Y/items/PEISEM5W"],"itemData":{"id":52,"type":"book","abstract":"This highly anticipated second edition features new chapters and sections, 225 new references, and comprehensive R software. In keeping with the previous edition, this book is about the art and science of data analysis and predictive modelling, which entails choosing and using multiple tools. Instead of presenting isolated techniques, this text emphasises problem solving strategies that address the many issues arising when developing multi-variable models using real data and not standard textbook examples. Regression Modelling Strategies presents full-scale case studies of non-trivial data-sets instead of over-simplified illustrations of each method. These case studies use freely available R functions that make the multiple imputation, model building, validation and interpretation tasks described in the book relatively easy to do. Most of the methods in this text apply to all regression models, but special emphasis is given to multiple regression using generalised least squares for longitudinal data, the binary logistic model, models for ordinal responses, parametric survival regression models and the Cox semi parametric survival model. A new emphasis is given to the robust analysis of continuous dependent variables using ordinal regression.As in the first edition, this text is intended for Masters' or PhD. level graduate students who have had a general introductory probability and statistics course and who are well versed in ordinary multiple regression and intermediate algebra. The book will also serve as a reference for data analysts and statistical methodologists, as it contains an up-to-date survey and bibliography of modern statistical modelling techniques.","collection-title":"Springer Series in Statistics","edition":"2","ISBN":"978-3-319-19424-0","language":"en","note":"DOI: 10.1007/978-3-319-19425-7","publisher":"Springer International Publishing","source":"www.springer.com","title":"Regression Modeling Strategies: With Applications to Linear Models, Logistic and Ordinal Regression, and Survival Analysis","title-short":"Regression Modeling Strategies","URL":"https://www.springer.com/gp/book/9783319194240","author":[{"family":"Harrell","given":"Frank"}],"accessed":{"date-parts":[["2020",2,11]]},"issued":{"date-parts":[["2015"]]}}}],"schema":"https://github.com/citation-style-language/schema/raw/master/csl-citation.json"} </w:instrText>
      </w:r>
      <w:r w:rsidR="00EC540E" w:rsidRPr="003B2527">
        <w:rPr>
          <w:rFonts w:ascii="Arial" w:hAnsi="Arial" w:cs="Arial"/>
          <w:sz w:val="20"/>
          <w:szCs w:val="20"/>
        </w:rPr>
        <w:fldChar w:fldCharType="separate"/>
      </w:r>
      <w:r w:rsidR="00A36E60" w:rsidRPr="003B2527">
        <w:rPr>
          <w:rFonts w:ascii="Arial" w:hAnsi="Arial" w:cs="Arial"/>
          <w:sz w:val="20"/>
          <w:vertAlign w:val="superscript"/>
        </w:rPr>
        <w:t>21</w:t>
      </w:r>
      <w:r w:rsidR="00EC540E" w:rsidRPr="003B2527">
        <w:rPr>
          <w:rFonts w:ascii="Arial" w:hAnsi="Arial" w:cs="Arial"/>
          <w:sz w:val="20"/>
          <w:szCs w:val="20"/>
        </w:rPr>
        <w:fldChar w:fldCharType="end"/>
      </w:r>
      <w:r w:rsidR="00666057" w:rsidRPr="003B2527">
        <w:rPr>
          <w:rFonts w:ascii="Times New Roman" w:hAnsi="Times New Roman" w:cs="Times New Roman"/>
        </w:rPr>
        <w:t xml:space="preserve"> by</w:t>
      </w:r>
      <w:r w:rsidR="00D12D51" w:rsidRPr="003B2527">
        <w:rPr>
          <w:rFonts w:ascii="Times New Roman" w:hAnsi="Times New Roman" w:cs="Times New Roman"/>
        </w:rPr>
        <w:t xml:space="preserve"> </w:t>
      </w:r>
      <w:r w:rsidR="000F0835" w:rsidRPr="003B2527">
        <w:rPr>
          <w:rFonts w:ascii="Times New Roman" w:hAnsi="Times New Roman" w:cs="Times New Roman"/>
        </w:rPr>
        <w:t xml:space="preserve">more </w:t>
      </w:r>
      <w:r w:rsidR="00D12D51" w:rsidRPr="003B2527">
        <w:rPr>
          <w:rFonts w:ascii="Times New Roman" w:hAnsi="Times New Roman" w:cs="Times New Roman"/>
        </w:rPr>
        <w:t xml:space="preserve">than </w:t>
      </w:r>
      <w:r w:rsidR="000659EB" w:rsidRPr="003B2527">
        <w:rPr>
          <w:rFonts w:ascii="Times New Roman" w:hAnsi="Times New Roman" w:cs="Times New Roman"/>
        </w:rPr>
        <w:t>0</w:t>
      </w:r>
      <w:r w:rsidR="000659EB">
        <w:rPr>
          <w:rFonts w:ascii="Times New Roman" w:hAnsi="Times New Roman" w:cs="Times New Roman"/>
        </w:rPr>
        <w:t>·</w:t>
      </w:r>
      <w:r w:rsidR="000659EB" w:rsidRPr="003B2527">
        <w:rPr>
          <w:rFonts w:ascii="Times New Roman" w:hAnsi="Times New Roman" w:cs="Times New Roman"/>
        </w:rPr>
        <w:t>0</w:t>
      </w:r>
      <w:r w:rsidR="00D12D51" w:rsidRPr="003B2527">
        <w:rPr>
          <w:rFonts w:ascii="Times New Roman" w:hAnsi="Times New Roman" w:cs="Times New Roman"/>
        </w:rPr>
        <w:t>1 units</w:t>
      </w:r>
      <w:r w:rsidR="00DD4845" w:rsidRPr="003B2527">
        <w:rPr>
          <w:rFonts w:ascii="Times New Roman" w:hAnsi="Times New Roman" w:cs="Times New Roman"/>
        </w:rPr>
        <w:t>;</w:t>
      </w:r>
      <w:r w:rsidR="00D12D51" w:rsidRPr="003B2527">
        <w:rPr>
          <w:rFonts w:ascii="Times New Roman" w:hAnsi="Times New Roman" w:cs="Times New Roman"/>
        </w:rPr>
        <w:t xml:space="preserve"> and iii) </w:t>
      </w:r>
      <w:r w:rsidR="0068730D" w:rsidRPr="003B2527">
        <w:rPr>
          <w:rFonts w:ascii="Times New Roman" w:hAnsi="Times New Roman" w:cs="Times New Roman"/>
        </w:rPr>
        <w:t xml:space="preserve">did not reduce </w:t>
      </w:r>
      <w:r w:rsidR="008259F5" w:rsidRPr="003B2527">
        <w:rPr>
          <w:rFonts w:ascii="Times New Roman" w:hAnsi="Times New Roman" w:cs="Times New Roman"/>
        </w:rPr>
        <w:t xml:space="preserve">the </w:t>
      </w:r>
      <w:r w:rsidR="00D12D51" w:rsidRPr="003B2527">
        <w:rPr>
          <w:rFonts w:ascii="Times New Roman" w:hAnsi="Times New Roman" w:cs="Times New Roman"/>
        </w:rPr>
        <w:t xml:space="preserve">Akaike and Bayesian Information Criteria </w:t>
      </w:r>
      <w:r w:rsidR="000F0835" w:rsidRPr="003B2527">
        <w:rPr>
          <w:rFonts w:ascii="Times New Roman" w:hAnsi="Times New Roman" w:cs="Times New Roman"/>
        </w:rPr>
        <w:t>(AIC and BIC)</w:t>
      </w:r>
      <w:r w:rsidR="00D12D51" w:rsidRPr="003B2527">
        <w:rPr>
          <w:rFonts w:ascii="Times New Roman" w:hAnsi="Times New Roman" w:cs="Times New Roman"/>
        </w:rPr>
        <w:t>.</w:t>
      </w:r>
      <w:r w:rsidR="00C95D0C" w:rsidRPr="003B2527" w:rsidDel="00C95D0C">
        <w:rPr>
          <w:rFonts w:ascii="Times New Roman" w:hAnsi="Times New Roman" w:cs="Times New Roman"/>
        </w:rPr>
        <w:t xml:space="preserve"> </w:t>
      </w:r>
      <w:r w:rsidR="00D45081" w:rsidRPr="003B2527">
        <w:rPr>
          <w:rFonts w:ascii="Times New Roman" w:hAnsi="Times New Roman" w:cs="Times New Roman"/>
        </w:rPr>
        <w:t xml:space="preserve">The </w:t>
      </w:r>
      <w:r w:rsidR="00666057" w:rsidRPr="003B2527">
        <w:rPr>
          <w:rFonts w:ascii="Times New Roman" w:hAnsi="Times New Roman" w:cs="Times New Roman"/>
        </w:rPr>
        <w:t>C</w:t>
      </w:r>
      <w:r w:rsidR="00D45081" w:rsidRPr="003B2527">
        <w:rPr>
          <w:rFonts w:ascii="Times New Roman" w:hAnsi="Times New Roman" w:cs="Times New Roman"/>
        </w:rPr>
        <w:t>-statistic corresponds to the area under the receiver operating characteristic curve (AUC-ROC) of the predictions of the model and is a me</w:t>
      </w:r>
      <w:r w:rsidR="003429E1" w:rsidRPr="003B2527">
        <w:rPr>
          <w:rFonts w:ascii="Times New Roman" w:hAnsi="Times New Roman" w:cs="Times New Roman"/>
        </w:rPr>
        <w:t>a</w:t>
      </w:r>
      <w:r w:rsidR="00D45081" w:rsidRPr="003B2527">
        <w:rPr>
          <w:rFonts w:ascii="Times New Roman" w:hAnsi="Times New Roman" w:cs="Times New Roman"/>
        </w:rPr>
        <w:t xml:space="preserve">sure of model calibration. </w:t>
      </w:r>
      <w:r w:rsidR="00C95D0C" w:rsidRPr="003B2527">
        <w:rPr>
          <w:rFonts w:ascii="Times New Roman" w:hAnsi="Times New Roman" w:cs="Times New Roman"/>
        </w:rPr>
        <w:t>S</w:t>
      </w:r>
      <w:r w:rsidR="00B677A7" w:rsidRPr="003B2527">
        <w:rPr>
          <w:rFonts w:ascii="Times New Roman" w:hAnsi="Times New Roman" w:cs="Times New Roman"/>
        </w:rPr>
        <w:t xml:space="preserve">ince there </w:t>
      </w:r>
      <w:r w:rsidR="006215D0" w:rsidRPr="003B2527">
        <w:rPr>
          <w:rFonts w:ascii="Times New Roman" w:hAnsi="Times New Roman" w:cs="Times New Roman"/>
        </w:rPr>
        <w:t>was</w:t>
      </w:r>
      <w:r w:rsidR="00B677A7" w:rsidRPr="003B2527">
        <w:rPr>
          <w:rFonts w:ascii="Times New Roman" w:hAnsi="Times New Roman" w:cs="Times New Roman"/>
        </w:rPr>
        <w:t xml:space="preserve"> no relevant cut-off point for parasitemia </w:t>
      </w:r>
      <w:r w:rsidR="006215D0" w:rsidRPr="003B2527">
        <w:rPr>
          <w:rFonts w:ascii="Times New Roman" w:hAnsi="Times New Roman" w:cs="Times New Roman"/>
        </w:rPr>
        <w:t>or</w:t>
      </w:r>
      <w:r w:rsidR="00B677A7" w:rsidRPr="003B2527">
        <w:rPr>
          <w:rFonts w:ascii="Times New Roman" w:hAnsi="Times New Roman" w:cs="Times New Roman"/>
        </w:rPr>
        <w:t xml:space="preserve"> age, the linearity of the association of each variable with the logit of death was investigated in semiparametric regression using generalized additive models (GAM). </w:t>
      </w:r>
      <w:r w:rsidR="007C5DEE" w:rsidRPr="003B2527">
        <w:rPr>
          <w:rFonts w:ascii="Times New Roman" w:hAnsi="Times New Roman" w:cs="Times New Roman"/>
        </w:rPr>
        <w:t>Differences</w:t>
      </w:r>
      <w:r w:rsidR="00D12D51" w:rsidRPr="003B2527">
        <w:rPr>
          <w:rFonts w:ascii="Times New Roman" w:hAnsi="Times New Roman" w:cs="Times New Roman"/>
        </w:rPr>
        <w:t xml:space="preserve"> across sites in the decision to transfuse blood and in the association between transfusion and </w:t>
      </w:r>
      <w:r w:rsidR="007C5DEE" w:rsidRPr="003B2527">
        <w:rPr>
          <w:rFonts w:ascii="Times New Roman" w:hAnsi="Times New Roman" w:cs="Times New Roman"/>
        </w:rPr>
        <w:t xml:space="preserve">death </w:t>
      </w:r>
      <w:r w:rsidR="00D12D51" w:rsidRPr="003B2527">
        <w:rPr>
          <w:rFonts w:ascii="Times New Roman" w:hAnsi="Times New Roman" w:cs="Times New Roman"/>
        </w:rPr>
        <w:t xml:space="preserve">were investigated through interaction terms. </w:t>
      </w:r>
      <w:r w:rsidR="00263B3D" w:rsidRPr="003B2527">
        <w:rPr>
          <w:rFonts w:ascii="Times New Roman" w:hAnsi="Times New Roman" w:cs="Times New Roman"/>
        </w:rPr>
        <w:t>I</w:t>
      </w:r>
      <w:r w:rsidR="00D12D51" w:rsidRPr="003B2527">
        <w:rPr>
          <w:rFonts w:ascii="Times New Roman" w:hAnsi="Times New Roman" w:cs="Times New Roman"/>
        </w:rPr>
        <w:t>nteraction term</w:t>
      </w:r>
      <w:r w:rsidR="00DD4845" w:rsidRPr="003B2527">
        <w:rPr>
          <w:rFonts w:ascii="Times New Roman" w:hAnsi="Times New Roman" w:cs="Times New Roman"/>
        </w:rPr>
        <w:t>s</w:t>
      </w:r>
      <w:r w:rsidR="00D12D51" w:rsidRPr="003B2527">
        <w:rPr>
          <w:rFonts w:ascii="Times New Roman" w:hAnsi="Times New Roman" w:cs="Times New Roman"/>
        </w:rPr>
        <w:t xml:space="preserve"> </w:t>
      </w:r>
      <w:r w:rsidR="00DD4845" w:rsidRPr="003B2527">
        <w:rPr>
          <w:rFonts w:ascii="Times New Roman" w:hAnsi="Times New Roman" w:cs="Times New Roman"/>
        </w:rPr>
        <w:t>were</w:t>
      </w:r>
      <w:r w:rsidR="000F0835" w:rsidRPr="003B2527">
        <w:rPr>
          <w:rFonts w:ascii="Times New Roman" w:hAnsi="Times New Roman" w:cs="Times New Roman"/>
        </w:rPr>
        <w:t xml:space="preserve"> </w:t>
      </w:r>
      <w:r w:rsidR="00263B3D" w:rsidRPr="003B2527">
        <w:rPr>
          <w:rFonts w:ascii="Times New Roman" w:hAnsi="Times New Roman" w:cs="Times New Roman"/>
        </w:rPr>
        <w:t xml:space="preserve">retained in the model </w:t>
      </w:r>
      <w:r w:rsidR="000F0835" w:rsidRPr="003B2527">
        <w:rPr>
          <w:rFonts w:ascii="Times New Roman" w:hAnsi="Times New Roman" w:cs="Times New Roman"/>
        </w:rPr>
        <w:t xml:space="preserve">if the LRT p-value was </w:t>
      </w:r>
      <w:r w:rsidR="00D12D51" w:rsidRPr="003B2527">
        <w:rPr>
          <w:rFonts w:ascii="Times New Roman" w:hAnsi="Times New Roman" w:cs="Times New Roman"/>
        </w:rPr>
        <w:t xml:space="preserve">less than </w:t>
      </w:r>
      <w:r w:rsidR="000659EB" w:rsidRPr="003B2527">
        <w:rPr>
          <w:rFonts w:ascii="Times New Roman" w:hAnsi="Times New Roman" w:cs="Times New Roman"/>
        </w:rPr>
        <w:t>0</w:t>
      </w:r>
      <w:r w:rsidR="000659EB">
        <w:rPr>
          <w:rFonts w:ascii="Times New Roman" w:hAnsi="Times New Roman" w:cs="Times New Roman"/>
        </w:rPr>
        <w:t>·</w:t>
      </w:r>
      <w:r w:rsidR="000659EB" w:rsidRPr="003B2527">
        <w:rPr>
          <w:rFonts w:ascii="Times New Roman" w:hAnsi="Times New Roman" w:cs="Times New Roman"/>
        </w:rPr>
        <w:t>0</w:t>
      </w:r>
      <w:r w:rsidR="00D12D51" w:rsidRPr="003B2527">
        <w:rPr>
          <w:rFonts w:ascii="Times New Roman" w:hAnsi="Times New Roman" w:cs="Times New Roman"/>
        </w:rPr>
        <w:t xml:space="preserve">1 and </w:t>
      </w:r>
      <w:r w:rsidR="000F0835" w:rsidRPr="003B2527">
        <w:rPr>
          <w:rFonts w:ascii="Times New Roman" w:hAnsi="Times New Roman" w:cs="Times New Roman"/>
        </w:rPr>
        <w:t xml:space="preserve">either the </w:t>
      </w:r>
      <w:r w:rsidR="00D12D51" w:rsidRPr="003B2527">
        <w:rPr>
          <w:rFonts w:ascii="Times New Roman" w:hAnsi="Times New Roman" w:cs="Times New Roman"/>
        </w:rPr>
        <w:t>AIC or BIC</w:t>
      </w:r>
      <w:r w:rsidR="000F0835" w:rsidRPr="003B2527">
        <w:rPr>
          <w:rFonts w:ascii="Times New Roman" w:hAnsi="Times New Roman" w:cs="Times New Roman"/>
        </w:rPr>
        <w:t xml:space="preserve"> was reduced</w:t>
      </w:r>
      <w:r w:rsidR="00D12D51" w:rsidRPr="003B2527">
        <w:rPr>
          <w:rFonts w:ascii="Times New Roman" w:hAnsi="Times New Roman" w:cs="Times New Roman"/>
        </w:rPr>
        <w:t>.</w:t>
      </w:r>
    </w:p>
    <w:p w14:paraId="6E0D295B" w14:textId="77777777" w:rsidR="00582EF2" w:rsidRPr="003B2527" w:rsidRDefault="00582EF2" w:rsidP="00DD4845">
      <w:pPr>
        <w:spacing w:line="480" w:lineRule="auto"/>
        <w:rPr>
          <w:rFonts w:ascii="Times New Roman" w:hAnsi="Times New Roman" w:cs="Times New Roman"/>
        </w:rPr>
      </w:pPr>
    </w:p>
    <w:p w14:paraId="7F14FE48" w14:textId="53A6AB6E" w:rsidR="00D12D51" w:rsidRPr="003B2527" w:rsidRDefault="00D12D51" w:rsidP="00425EEF">
      <w:pPr>
        <w:spacing w:line="480" w:lineRule="auto"/>
        <w:rPr>
          <w:rFonts w:ascii="Times New Roman" w:hAnsi="Times New Roman" w:cs="Times New Roman"/>
        </w:rPr>
      </w:pPr>
      <w:r w:rsidRPr="003B2527">
        <w:rPr>
          <w:rFonts w:ascii="Times New Roman" w:hAnsi="Times New Roman" w:cs="Times New Roman"/>
        </w:rPr>
        <w:t xml:space="preserve">To investigate </w:t>
      </w:r>
      <w:r w:rsidR="00BE7E51" w:rsidRPr="003B2527">
        <w:rPr>
          <w:rFonts w:ascii="Times New Roman" w:hAnsi="Times New Roman" w:cs="Times New Roman"/>
        </w:rPr>
        <w:t xml:space="preserve">optimal transfusion thresholds, </w:t>
      </w:r>
      <w:r w:rsidRPr="003B2527">
        <w:rPr>
          <w:rFonts w:ascii="Times New Roman" w:hAnsi="Times New Roman" w:cs="Times New Roman"/>
        </w:rPr>
        <w:t>we first fit</w:t>
      </w:r>
      <w:r w:rsidR="00DF4BCC" w:rsidRPr="003B2527">
        <w:rPr>
          <w:rFonts w:ascii="Times New Roman" w:hAnsi="Times New Roman" w:cs="Times New Roman"/>
        </w:rPr>
        <w:t>ted</w:t>
      </w:r>
      <w:r w:rsidRPr="003B2527">
        <w:rPr>
          <w:rFonts w:ascii="Times New Roman" w:hAnsi="Times New Roman" w:cs="Times New Roman"/>
        </w:rPr>
        <w:t xml:space="preserve"> </w:t>
      </w:r>
      <w:r w:rsidR="00A34485" w:rsidRPr="003B2527">
        <w:rPr>
          <w:rFonts w:ascii="Times New Roman" w:hAnsi="Times New Roman" w:cs="Times New Roman"/>
        </w:rPr>
        <w:t xml:space="preserve">a </w:t>
      </w:r>
      <w:r w:rsidRPr="003B2527">
        <w:rPr>
          <w:rFonts w:ascii="Times New Roman" w:hAnsi="Times New Roman" w:cs="Times New Roman"/>
        </w:rPr>
        <w:t xml:space="preserve">logistic GAM with tensor splines to obtain estimates of the effect of transfusion on death </w:t>
      </w:r>
      <w:r w:rsidR="0025073B" w:rsidRPr="003B2527">
        <w:rPr>
          <w:rFonts w:ascii="Times New Roman" w:hAnsi="Times New Roman" w:cs="Times New Roman"/>
        </w:rPr>
        <w:t xml:space="preserve">(i.e., odds ratio [OR]) </w:t>
      </w:r>
      <w:r w:rsidRPr="003B2527">
        <w:rPr>
          <w:rFonts w:ascii="Times New Roman" w:hAnsi="Times New Roman" w:cs="Times New Roman"/>
        </w:rPr>
        <w:t xml:space="preserve">over </w:t>
      </w:r>
      <w:r w:rsidR="0068730D" w:rsidRPr="003B2527">
        <w:rPr>
          <w:rFonts w:ascii="Times New Roman" w:hAnsi="Times New Roman" w:cs="Times New Roman"/>
        </w:rPr>
        <w:t xml:space="preserve">continuous </w:t>
      </w:r>
      <w:r w:rsidRPr="003B2527">
        <w:rPr>
          <w:rFonts w:ascii="Times New Roman" w:hAnsi="Times New Roman" w:cs="Times New Roman"/>
        </w:rPr>
        <w:t xml:space="preserve">hemoglobin </w:t>
      </w:r>
      <w:r w:rsidR="00A34485" w:rsidRPr="003B2527">
        <w:rPr>
          <w:rFonts w:ascii="Times New Roman" w:hAnsi="Times New Roman" w:cs="Times New Roman"/>
        </w:rPr>
        <w:t>concentration</w:t>
      </w:r>
      <w:r w:rsidRPr="003B2527">
        <w:rPr>
          <w:rFonts w:ascii="Times New Roman" w:hAnsi="Times New Roman" w:cs="Times New Roman"/>
        </w:rPr>
        <w:t xml:space="preserve">. </w:t>
      </w:r>
      <w:r w:rsidR="009E4445" w:rsidRPr="003B2527">
        <w:rPr>
          <w:rFonts w:ascii="Times New Roman" w:hAnsi="Times New Roman" w:cs="Times New Roman"/>
        </w:rPr>
        <w:t xml:space="preserve">Using the degrees of freedom estimated by the GAM, a logistic model was fit with a B-spline </w:t>
      </w:r>
      <w:r w:rsidR="009E4445" w:rsidRPr="003B2527">
        <w:rPr>
          <w:rFonts w:ascii="Times New Roman" w:hAnsi="Times New Roman" w:cs="Times New Roman"/>
        </w:rPr>
        <w:lastRenderedPageBreak/>
        <w:t xml:space="preserve">for the hemoglobin terms (main and interaction) to estimate </w:t>
      </w:r>
      <w:r w:rsidR="0025785D" w:rsidRPr="003B2527">
        <w:rPr>
          <w:rFonts w:ascii="Times New Roman" w:hAnsi="Times New Roman" w:cs="Times New Roman"/>
        </w:rPr>
        <w:t>OR</w:t>
      </w:r>
      <w:r w:rsidR="009E4445" w:rsidRPr="003B2527">
        <w:rPr>
          <w:rFonts w:ascii="Times New Roman" w:hAnsi="Times New Roman" w:cs="Times New Roman"/>
        </w:rPr>
        <w:t xml:space="preserve"> and </w:t>
      </w:r>
      <w:r w:rsidR="0025785D" w:rsidRPr="003B2527">
        <w:rPr>
          <w:rFonts w:ascii="Times New Roman" w:hAnsi="Times New Roman" w:cs="Times New Roman"/>
        </w:rPr>
        <w:t xml:space="preserve">95% </w:t>
      </w:r>
      <w:r w:rsidR="009E4445" w:rsidRPr="003B2527">
        <w:rPr>
          <w:rFonts w:ascii="Times New Roman" w:hAnsi="Times New Roman" w:cs="Times New Roman"/>
        </w:rPr>
        <w:t>confidence intervals (CI)</w:t>
      </w:r>
      <w:r w:rsidR="00661DDF" w:rsidRPr="003B2527">
        <w:rPr>
          <w:rFonts w:ascii="Times New Roman" w:hAnsi="Times New Roman" w:cs="Times New Roman"/>
        </w:rPr>
        <w:t xml:space="preserve"> of death</w:t>
      </w:r>
      <w:r w:rsidR="009E4445" w:rsidRPr="003B2527">
        <w:rPr>
          <w:rFonts w:ascii="Times New Roman" w:hAnsi="Times New Roman" w:cs="Times New Roman"/>
        </w:rPr>
        <w:t xml:space="preserve">. </w:t>
      </w:r>
      <w:r w:rsidR="0025073B" w:rsidRPr="003B2527">
        <w:rPr>
          <w:rFonts w:ascii="Times New Roman" w:hAnsi="Times New Roman" w:cs="Times New Roman"/>
        </w:rPr>
        <w:t>At low hemoglobin values, we anticipated the OR of death and transfusion would be less than one, whereas at higher hemoglobin values transfusion may no longer be of benefit, and the OR of death and transfusion would be greater than one.</w:t>
      </w:r>
      <w:r w:rsidR="001B5AB6">
        <w:rPr>
          <w:rFonts w:ascii="Times New Roman" w:hAnsi="Times New Roman" w:cs="Times New Roman"/>
        </w:rPr>
        <w:t xml:space="preserve"> </w:t>
      </w:r>
      <w:r w:rsidR="0025073B" w:rsidRPr="003B2527">
        <w:rPr>
          <w:rFonts w:ascii="Times New Roman" w:hAnsi="Times New Roman" w:cs="Times New Roman"/>
        </w:rPr>
        <w:t xml:space="preserve">The hemoglobin concentration at which the OR of death and transfusion equals one </w:t>
      </w:r>
      <w:r w:rsidR="00917BFF" w:rsidRPr="003B2527">
        <w:rPr>
          <w:rFonts w:ascii="Times New Roman" w:hAnsi="Times New Roman" w:cs="Times New Roman"/>
        </w:rPr>
        <w:t>would be a rational</w:t>
      </w:r>
      <w:r w:rsidR="0025073B" w:rsidRPr="003B2527">
        <w:rPr>
          <w:rFonts w:ascii="Times New Roman" w:hAnsi="Times New Roman" w:cs="Times New Roman"/>
        </w:rPr>
        <w:t xml:space="preserve"> upper limit for the transfusion threshold.</w:t>
      </w:r>
      <w:r w:rsidR="001B5AB6">
        <w:rPr>
          <w:rFonts w:ascii="Times New Roman" w:hAnsi="Times New Roman" w:cs="Times New Roman"/>
        </w:rPr>
        <w:t xml:space="preserve"> </w:t>
      </w:r>
      <w:r w:rsidR="00E66E53" w:rsidRPr="003B2527">
        <w:rPr>
          <w:rFonts w:ascii="Times New Roman" w:hAnsi="Times New Roman" w:cs="Times New Roman"/>
        </w:rPr>
        <w:t xml:space="preserve">The </w:t>
      </w:r>
      <w:r w:rsidR="0025785D" w:rsidRPr="003B2527">
        <w:rPr>
          <w:rFonts w:ascii="Times New Roman" w:hAnsi="Times New Roman" w:cs="Times New Roman"/>
        </w:rPr>
        <w:t xml:space="preserve">CIs for hemoglobin corresponding to the threshold were estimated through bootstrap. </w:t>
      </w:r>
      <w:r w:rsidRPr="003B2527">
        <w:rPr>
          <w:rFonts w:ascii="Times New Roman" w:hAnsi="Times New Roman" w:cs="Times New Roman"/>
        </w:rPr>
        <w:t xml:space="preserve">The same GAM and logistic models with B-spline terms were used to examine how individual factors (impaired consciousness, </w:t>
      </w:r>
      <w:r w:rsidR="00BE7E51" w:rsidRPr="003B2527">
        <w:rPr>
          <w:rFonts w:ascii="Times New Roman" w:hAnsi="Times New Roman" w:cs="Times New Roman"/>
        </w:rPr>
        <w:t>hyperlactatemia, hypoglycemia</w:t>
      </w:r>
      <w:r w:rsidRPr="003B2527">
        <w:rPr>
          <w:rFonts w:ascii="Times New Roman" w:hAnsi="Times New Roman" w:cs="Times New Roman"/>
        </w:rPr>
        <w:t xml:space="preserve">, respiratory distress, and age) changed the </w:t>
      </w:r>
      <w:r w:rsidR="00E66E53" w:rsidRPr="003B2527">
        <w:rPr>
          <w:rFonts w:ascii="Times New Roman" w:hAnsi="Times New Roman" w:cs="Times New Roman"/>
        </w:rPr>
        <w:t>OR</w:t>
      </w:r>
      <w:r w:rsidRPr="003B2527">
        <w:rPr>
          <w:rFonts w:ascii="Times New Roman" w:hAnsi="Times New Roman" w:cs="Times New Roman"/>
        </w:rPr>
        <w:t xml:space="preserve"> of death comparing transfused versus not </w:t>
      </w:r>
      <w:r w:rsidR="001E3A2A" w:rsidRPr="003B2527">
        <w:rPr>
          <w:rFonts w:ascii="Times New Roman" w:hAnsi="Times New Roman" w:cs="Times New Roman"/>
        </w:rPr>
        <w:t>transfused</w:t>
      </w:r>
      <w:r w:rsidRPr="003B2527">
        <w:rPr>
          <w:rFonts w:ascii="Times New Roman" w:hAnsi="Times New Roman" w:cs="Times New Roman"/>
        </w:rPr>
        <w:t xml:space="preserve"> individuals over a continuous hemoglobin. In all site-specific analys</w:t>
      </w:r>
      <w:r w:rsidR="00AC04BB" w:rsidRPr="003B2527">
        <w:rPr>
          <w:rFonts w:ascii="Times New Roman" w:hAnsi="Times New Roman" w:cs="Times New Roman"/>
        </w:rPr>
        <w:t>e</w:t>
      </w:r>
      <w:r w:rsidRPr="003B2527">
        <w:rPr>
          <w:rFonts w:ascii="Times New Roman" w:hAnsi="Times New Roman" w:cs="Times New Roman"/>
        </w:rPr>
        <w:t>s, confidence intervals across sites within predictors were adjusted for multiple testing using Holms</w:t>
      </w:r>
      <w:r w:rsidR="00BE7E51" w:rsidRPr="003B2527">
        <w:rPr>
          <w:rFonts w:ascii="Times New Roman" w:hAnsi="Times New Roman" w:cs="Times New Roman"/>
        </w:rPr>
        <w:t>’</w:t>
      </w:r>
      <w:r w:rsidRPr="003B2527">
        <w:rPr>
          <w:rFonts w:ascii="Times New Roman" w:hAnsi="Times New Roman" w:cs="Times New Roman"/>
        </w:rPr>
        <w:t xml:space="preserve"> approach.</w:t>
      </w:r>
      <w:r w:rsidR="00B10E62" w:rsidRPr="003B2527">
        <w:rPr>
          <w:rFonts w:ascii="Times New Roman" w:hAnsi="Times New Roman" w:cs="Times New Roman"/>
        </w:rPr>
        <w:t xml:space="preserve"> </w:t>
      </w:r>
      <w:r w:rsidR="00426536" w:rsidRPr="003B2527">
        <w:rPr>
          <w:rFonts w:ascii="Times New Roman" w:hAnsi="Times New Roman" w:cs="Times New Roman"/>
        </w:rPr>
        <w:t>Analyses were conducted in the R Computing Environment</w:t>
      </w:r>
      <w:r w:rsidR="00D6394B" w:rsidRPr="003B2527">
        <w:rPr>
          <w:rFonts w:ascii="Times New Roman" w:hAnsi="Times New Roman" w:cs="Times New Roman"/>
        </w:rPr>
        <w:t xml:space="preserve"> (</w:t>
      </w:r>
      <w:r w:rsidR="00BC2A9D" w:rsidRPr="003B2527">
        <w:rPr>
          <w:rFonts w:ascii="Times New Roman" w:hAnsi="Times New Roman" w:cs="Times New Roman"/>
          <w:i/>
        </w:rPr>
        <w:t>mgcv</w:t>
      </w:r>
      <w:r w:rsidR="00BC2A9D" w:rsidRPr="003B2527">
        <w:rPr>
          <w:rFonts w:ascii="Times New Roman" w:hAnsi="Times New Roman" w:cs="Times New Roman"/>
        </w:rPr>
        <w:t xml:space="preserve"> and </w:t>
      </w:r>
      <w:r w:rsidR="00BC2A9D" w:rsidRPr="003B2527">
        <w:rPr>
          <w:rFonts w:ascii="Times New Roman" w:hAnsi="Times New Roman" w:cs="Times New Roman"/>
          <w:i/>
        </w:rPr>
        <w:t>boot</w:t>
      </w:r>
      <w:r w:rsidR="00BC2A9D" w:rsidRPr="003B2527">
        <w:rPr>
          <w:rFonts w:ascii="Times New Roman" w:hAnsi="Times New Roman" w:cs="Times New Roman"/>
        </w:rPr>
        <w:t xml:space="preserve"> packages, </w:t>
      </w:r>
      <w:r w:rsidR="00D6394B" w:rsidRPr="003B2527">
        <w:rPr>
          <w:rFonts w:ascii="Times New Roman" w:hAnsi="Times New Roman" w:cs="Times New Roman"/>
        </w:rPr>
        <w:t>R v3.3)</w:t>
      </w:r>
      <w:r w:rsidR="00EC540E" w:rsidRPr="003B2527">
        <w:rPr>
          <w:rFonts w:ascii="Times New Roman" w:hAnsi="Times New Roman" w:cs="Times New Roman"/>
        </w:rPr>
        <w:fldChar w:fldCharType="begin"/>
      </w:r>
      <w:r w:rsidR="00912774">
        <w:rPr>
          <w:rFonts w:ascii="Times New Roman" w:hAnsi="Times New Roman" w:cs="Times New Roman"/>
        </w:rPr>
        <w:instrText xml:space="preserve"> ADDIN ZOTERO_ITEM CSL_CITATION {"citationID":"DXryTheX","properties":{"formattedCitation":"\\super 22\\nosupersub{}","plainCitation":"22","noteIndex":0},"citationItems":[{"id":"Cf0OE2Yj/o0bdSJwz","uris":["http://zotero.org/users/local/w0Zwjn7Y/items/N6UYZL4V"],"uri":["http://zotero.org/users/local/w0Zwjn7Y/items/N6UYZL4V"],"itemData":{"id":55,"type":"book","event-place":"Vienna","ISBN":"978-3-900051-07-5","language":"English","note":"OCLC: 1120300286","publisher":"R Foundation for Statistical Computing","publisher-place":"Vienna","source":"Open WorldCat","title":"a language and environment for statistical computing: reference index","title-short":"a language and environment for statistical computing","URL":"http://www.polsci.wvu.edu/duval/PS603/Notes/R/fullrefman.pdf","author":[{"literal":"R Development Core Team"}],"accessed":{"date-parts":[["2020",2,11]]},"issued":{"date-parts":[["2010"]]}}}],"schema":"https://github.com/citation-style-language/schema/raw/master/csl-citation.json"} </w:instrText>
      </w:r>
      <w:r w:rsidR="00EC540E" w:rsidRPr="003B2527">
        <w:rPr>
          <w:rFonts w:ascii="Times New Roman" w:hAnsi="Times New Roman" w:cs="Times New Roman"/>
        </w:rPr>
        <w:fldChar w:fldCharType="separate"/>
      </w:r>
      <w:r w:rsidR="00A36E60" w:rsidRPr="003B2527">
        <w:rPr>
          <w:rFonts w:ascii="Times New Roman" w:hAnsi="Times New Roman" w:cs="Times New Roman"/>
          <w:vertAlign w:val="superscript"/>
        </w:rPr>
        <w:t>22</w:t>
      </w:r>
      <w:r w:rsidR="00EC540E" w:rsidRPr="003B2527">
        <w:rPr>
          <w:rFonts w:ascii="Times New Roman" w:hAnsi="Times New Roman" w:cs="Times New Roman"/>
        </w:rPr>
        <w:fldChar w:fldCharType="end"/>
      </w:r>
      <w:r w:rsidR="00F82AB8" w:rsidRPr="003B2527">
        <w:rPr>
          <w:rFonts w:ascii="Times New Roman" w:hAnsi="Times New Roman" w:cs="Times New Roman"/>
        </w:rPr>
        <w:t xml:space="preserve"> and Stata 15</w:t>
      </w:r>
      <w:r w:rsidR="00640F9F" w:rsidRPr="003B2527">
        <w:rPr>
          <w:rFonts w:ascii="Times New Roman" w:hAnsi="Times New Roman" w:cs="Times New Roman"/>
        </w:rPr>
        <w:t xml:space="preserve"> </w:t>
      </w:r>
      <w:r w:rsidR="00D6394B" w:rsidRPr="003B2527">
        <w:rPr>
          <w:rFonts w:ascii="Times New Roman" w:hAnsi="Times New Roman" w:cs="Times New Roman"/>
        </w:rPr>
        <w:t>(StataCorp. 2009).</w:t>
      </w:r>
    </w:p>
    <w:p w14:paraId="341CDD2C" w14:textId="6DD087F4" w:rsidR="00FE06D5" w:rsidRPr="003B2527" w:rsidRDefault="00FE06D5" w:rsidP="00425EEF">
      <w:pPr>
        <w:spacing w:line="480" w:lineRule="auto"/>
        <w:rPr>
          <w:rFonts w:ascii="Times New Roman" w:hAnsi="Times New Roman" w:cs="Times New Roman"/>
        </w:rPr>
      </w:pPr>
    </w:p>
    <w:p w14:paraId="525DAD30" w14:textId="77777777" w:rsidR="009E22C7" w:rsidRPr="003B2527" w:rsidRDefault="009E22C7" w:rsidP="00425EEF">
      <w:pPr>
        <w:spacing w:line="480" w:lineRule="auto"/>
        <w:rPr>
          <w:rFonts w:ascii="Times New Roman" w:hAnsi="Times New Roman" w:cs="Times New Roman"/>
          <w:b/>
        </w:rPr>
      </w:pPr>
    </w:p>
    <w:p w14:paraId="6EC9D9DC" w14:textId="77777777" w:rsidR="00125B9E" w:rsidRPr="00582EF2" w:rsidRDefault="00125B9E" w:rsidP="00425EEF">
      <w:pPr>
        <w:spacing w:line="480" w:lineRule="auto"/>
        <w:rPr>
          <w:rFonts w:ascii="Times New Roman" w:hAnsi="Times New Roman" w:cs="Times New Roman"/>
          <w:bCs/>
        </w:rPr>
      </w:pPr>
      <w:bookmarkStart w:id="0" w:name="_Hlk49356903"/>
      <w:r w:rsidRPr="00582EF2">
        <w:rPr>
          <w:rFonts w:ascii="Times New Roman" w:hAnsi="Times New Roman" w:cs="Times New Roman"/>
          <w:bCs/>
        </w:rPr>
        <w:t>RESULTS</w:t>
      </w:r>
    </w:p>
    <w:p w14:paraId="6A8E7CAC" w14:textId="3C1B6857" w:rsidR="00B977BC" w:rsidRDefault="00342A00" w:rsidP="00B977BC">
      <w:pPr>
        <w:spacing w:line="480" w:lineRule="auto"/>
        <w:rPr>
          <w:rFonts w:ascii="Times New Roman" w:hAnsi="Times New Roman" w:cs="Times New Roman"/>
        </w:rPr>
      </w:pPr>
      <w:r w:rsidRPr="003B2527">
        <w:rPr>
          <w:rFonts w:ascii="Times New Roman" w:hAnsi="Times New Roman" w:cs="Times New Roman"/>
        </w:rPr>
        <w:t xml:space="preserve">A total </w:t>
      </w:r>
      <w:r w:rsidR="00640F9F" w:rsidRPr="003B2527">
        <w:rPr>
          <w:rFonts w:ascii="Times New Roman" w:hAnsi="Times New Roman" w:cs="Times New Roman"/>
        </w:rPr>
        <w:t>of 25,893</w:t>
      </w:r>
      <w:r w:rsidRPr="003B2527">
        <w:rPr>
          <w:rFonts w:ascii="Times New Roman" w:hAnsi="Times New Roman" w:cs="Times New Roman"/>
        </w:rPr>
        <w:t xml:space="preserve"> patients were admitted to </w:t>
      </w:r>
      <w:r w:rsidR="00E60155" w:rsidRPr="003B2527">
        <w:rPr>
          <w:rFonts w:ascii="Times New Roman" w:hAnsi="Times New Roman" w:cs="Times New Roman"/>
        </w:rPr>
        <w:t xml:space="preserve">a study </w:t>
      </w:r>
      <w:r w:rsidRPr="003B2527">
        <w:rPr>
          <w:rFonts w:ascii="Times New Roman" w:hAnsi="Times New Roman" w:cs="Times New Roman"/>
        </w:rPr>
        <w:t xml:space="preserve">hospital </w:t>
      </w:r>
      <w:r w:rsidR="00E60155" w:rsidRPr="003B2527">
        <w:rPr>
          <w:rFonts w:ascii="Times New Roman" w:hAnsi="Times New Roman" w:cs="Times New Roman"/>
        </w:rPr>
        <w:t>with a positive blood smear</w:t>
      </w:r>
      <w:r w:rsidRPr="003B2527">
        <w:rPr>
          <w:rFonts w:ascii="Times New Roman" w:hAnsi="Times New Roman" w:cs="Times New Roman"/>
        </w:rPr>
        <w:t xml:space="preserve"> and </w:t>
      </w:r>
      <w:r w:rsidR="00A4317D">
        <w:rPr>
          <w:rFonts w:ascii="Times New Roman" w:hAnsi="Times New Roman" w:cs="Times New Roman"/>
        </w:rPr>
        <w:t>enrolled</w:t>
      </w:r>
      <w:r w:rsidR="00A4317D" w:rsidRPr="003B2527">
        <w:rPr>
          <w:rFonts w:ascii="Times New Roman" w:hAnsi="Times New Roman" w:cs="Times New Roman"/>
        </w:rPr>
        <w:t xml:space="preserve"> </w:t>
      </w:r>
      <w:r w:rsidRPr="003B2527">
        <w:rPr>
          <w:rFonts w:ascii="Times New Roman" w:hAnsi="Times New Roman" w:cs="Times New Roman"/>
        </w:rPr>
        <w:t xml:space="preserve">in the </w:t>
      </w:r>
      <w:r w:rsidR="00A4317D">
        <w:rPr>
          <w:rFonts w:ascii="Times New Roman" w:hAnsi="Times New Roman" w:cs="Times New Roman"/>
        </w:rPr>
        <w:t xml:space="preserve">study from December </w:t>
      </w:r>
      <w:r w:rsidR="001D2678">
        <w:rPr>
          <w:rFonts w:ascii="Times New Roman" w:hAnsi="Times New Roman" w:cs="Times New Roman"/>
        </w:rPr>
        <w:t xml:space="preserve">19, </w:t>
      </w:r>
      <w:r w:rsidR="00A86382">
        <w:rPr>
          <w:rFonts w:ascii="Times New Roman" w:hAnsi="Times New Roman" w:cs="Times New Roman"/>
        </w:rPr>
        <w:t xml:space="preserve">2000 until </w:t>
      </w:r>
      <w:r w:rsidR="001D2678">
        <w:rPr>
          <w:rFonts w:ascii="Times New Roman" w:hAnsi="Times New Roman" w:cs="Times New Roman"/>
        </w:rPr>
        <w:t>March 8,</w:t>
      </w:r>
      <w:r w:rsidR="00A86382">
        <w:rPr>
          <w:rFonts w:ascii="Times New Roman" w:hAnsi="Times New Roman" w:cs="Times New Roman"/>
        </w:rPr>
        <w:t xml:space="preserve"> 2005</w:t>
      </w:r>
      <w:r w:rsidR="00327BD8">
        <w:rPr>
          <w:rFonts w:ascii="Times New Roman" w:hAnsi="Times New Roman" w:cs="Times New Roman"/>
        </w:rPr>
        <w:t xml:space="preserve"> (Figure 1)</w:t>
      </w:r>
      <w:r w:rsidRPr="003B2527">
        <w:rPr>
          <w:rFonts w:ascii="Times New Roman" w:hAnsi="Times New Roman" w:cs="Times New Roman"/>
        </w:rPr>
        <w:t xml:space="preserve">. </w:t>
      </w:r>
      <w:r w:rsidR="001D2678">
        <w:rPr>
          <w:rFonts w:ascii="Times New Roman" w:hAnsi="Times New Roman" w:cs="Times New Roman"/>
        </w:rPr>
        <w:t xml:space="preserve">Patients were followed in-hospital for a median (IQR) of 2 (1-4) days. </w:t>
      </w:r>
      <w:r w:rsidR="00B977BC" w:rsidRPr="003B2527">
        <w:rPr>
          <w:rFonts w:ascii="Times New Roman" w:hAnsi="Times New Roman" w:cs="Times New Roman"/>
        </w:rPr>
        <w:t>Clinical features associated with disease severity varied across sites</w:t>
      </w:r>
      <w:r w:rsidR="00A86382">
        <w:rPr>
          <w:rFonts w:ascii="Times New Roman" w:hAnsi="Times New Roman" w:cs="Times New Roman"/>
        </w:rPr>
        <w:t xml:space="preserve"> </w:t>
      </w:r>
      <w:r w:rsidR="00A86382" w:rsidRPr="003B2527">
        <w:rPr>
          <w:rFonts w:ascii="Times New Roman" w:hAnsi="Times New Roman" w:cs="Times New Roman"/>
        </w:rPr>
        <w:t xml:space="preserve">(Table 1 and </w:t>
      </w:r>
      <w:r w:rsidR="00832720">
        <w:rPr>
          <w:rFonts w:ascii="Times New Roman" w:hAnsi="Times New Roman" w:cs="Times New Roman"/>
        </w:rPr>
        <w:t>appendix pp 3-8</w:t>
      </w:r>
      <w:r w:rsidR="00A86382" w:rsidRPr="003B2527">
        <w:rPr>
          <w:rFonts w:ascii="Times New Roman" w:hAnsi="Times New Roman" w:cs="Times New Roman"/>
        </w:rPr>
        <w:t>)</w:t>
      </w:r>
      <w:r w:rsidR="00B977BC" w:rsidRPr="003B2527">
        <w:rPr>
          <w:rFonts w:ascii="Times New Roman" w:hAnsi="Times New Roman" w:cs="Times New Roman"/>
        </w:rPr>
        <w:t>.</w:t>
      </w:r>
      <w:r w:rsidR="001B5AB6">
        <w:rPr>
          <w:rFonts w:ascii="Times New Roman" w:hAnsi="Times New Roman" w:cs="Times New Roman"/>
        </w:rPr>
        <w:t xml:space="preserve"> </w:t>
      </w:r>
      <w:r w:rsidR="007F2090">
        <w:rPr>
          <w:rFonts w:ascii="Times New Roman" w:hAnsi="Times New Roman" w:cs="Times New Roman"/>
        </w:rPr>
        <w:t>H</w:t>
      </w:r>
      <w:r w:rsidR="00B977BC" w:rsidRPr="003B2527">
        <w:rPr>
          <w:rFonts w:ascii="Times New Roman" w:hAnsi="Times New Roman" w:cs="Times New Roman"/>
        </w:rPr>
        <w:t>yperlactatemia was the most common severe feature on admission</w:t>
      </w:r>
      <w:r w:rsidR="007F2090">
        <w:rPr>
          <w:rFonts w:ascii="Times New Roman" w:hAnsi="Times New Roman" w:cs="Times New Roman"/>
        </w:rPr>
        <w:t xml:space="preserve"> and was present in 6,456 </w:t>
      </w:r>
      <w:r w:rsidR="007F2090" w:rsidRPr="003B2527">
        <w:rPr>
          <w:rFonts w:ascii="Times New Roman" w:hAnsi="Times New Roman" w:cs="Times New Roman"/>
        </w:rPr>
        <w:t>(2</w:t>
      </w:r>
      <w:r w:rsidR="007F2090">
        <w:rPr>
          <w:rFonts w:ascii="Times New Roman" w:hAnsi="Times New Roman" w:cs="Times New Roman"/>
        </w:rPr>
        <w:t>6·2</w:t>
      </w:r>
      <w:r w:rsidR="007F2090" w:rsidRPr="003B2527">
        <w:rPr>
          <w:rFonts w:ascii="Times New Roman" w:hAnsi="Times New Roman" w:cs="Times New Roman"/>
        </w:rPr>
        <w:t xml:space="preserve">%) </w:t>
      </w:r>
      <w:r w:rsidR="007F2090">
        <w:rPr>
          <w:rFonts w:ascii="Times New Roman" w:hAnsi="Times New Roman" w:cs="Times New Roman"/>
        </w:rPr>
        <w:t>of 24,635,</w:t>
      </w:r>
      <w:r w:rsidR="00B977BC" w:rsidRPr="003B2527">
        <w:rPr>
          <w:rFonts w:ascii="Times New Roman" w:hAnsi="Times New Roman" w:cs="Times New Roman"/>
        </w:rPr>
        <w:t xml:space="preserve"> followed by impaired consciousness</w:t>
      </w:r>
      <w:r w:rsidR="007F2090">
        <w:rPr>
          <w:rFonts w:ascii="Times New Roman" w:hAnsi="Times New Roman" w:cs="Times New Roman"/>
        </w:rPr>
        <w:t xml:space="preserve"> in 5,155</w:t>
      </w:r>
      <w:r w:rsidR="00B977BC" w:rsidRPr="003B2527">
        <w:rPr>
          <w:rFonts w:ascii="Times New Roman" w:hAnsi="Times New Roman" w:cs="Times New Roman"/>
        </w:rPr>
        <w:t xml:space="preserve"> (1</w:t>
      </w:r>
      <w:r w:rsidR="000659EB" w:rsidRPr="003B2527">
        <w:rPr>
          <w:rFonts w:ascii="Times New Roman" w:hAnsi="Times New Roman" w:cs="Times New Roman"/>
        </w:rPr>
        <w:t>9</w:t>
      </w:r>
      <w:r w:rsidR="000659EB">
        <w:rPr>
          <w:rFonts w:ascii="Times New Roman" w:hAnsi="Times New Roman" w:cs="Times New Roman"/>
        </w:rPr>
        <w:t>·</w:t>
      </w:r>
      <w:r w:rsidR="007F2090">
        <w:rPr>
          <w:rFonts w:ascii="Times New Roman" w:hAnsi="Times New Roman" w:cs="Times New Roman"/>
        </w:rPr>
        <w:t>7</w:t>
      </w:r>
      <w:r w:rsidR="00B977BC" w:rsidRPr="003B2527">
        <w:rPr>
          <w:rFonts w:ascii="Times New Roman" w:hAnsi="Times New Roman" w:cs="Times New Roman"/>
        </w:rPr>
        <w:t>%)</w:t>
      </w:r>
      <w:r w:rsidR="007F2090">
        <w:rPr>
          <w:rFonts w:ascii="Times New Roman" w:hAnsi="Times New Roman" w:cs="Times New Roman"/>
        </w:rPr>
        <w:t xml:space="preserve"> of 26,094</w:t>
      </w:r>
      <w:r w:rsidR="00B977BC" w:rsidRPr="003B2527">
        <w:rPr>
          <w:rFonts w:ascii="Times New Roman" w:hAnsi="Times New Roman" w:cs="Times New Roman"/>
        </w:rPr>
        <w:t>, respiratory distress</w:t>
      </w:r>
      <w:r w:rsidR="007F2090">
        <w:rPr>
          <w:rFonts w:ascii="Times New Roman" w:hAnsi="Times New Roman" w:cs="Times New Roman"/>
        </w:rPr>
        <w:t xml:space="preserve"> in</w:t>
      </w:r>
      <w:r w:rsidR="00B977BC" w:rsidRPr="003B2527">
        <w:rPr>
          <w:rFonts w:ascii="Times New Roman" w:hAnsi="Times New Roman" w:cs="Times New Roman"/>
        </w:rPr>
        <w:t xml:space="preserve"> </w:t>
      </w:r>
      <w:r w:rsidR="007F2090">
        <w:rPr>
          <w:rFonts w:ascii="Times New Roman" w:hAnsi="Times New Roman" w:cs="Times New Roman"/>
        </w:rPr>
        <w:t xml:space="preserve">4,670 </w:t>
      </w:r>
      <w:r w:rsidR="00B977BC" w:rsidRPr="003B2527">
        <w:rPr>
          <w:rFonts w:ascii="Times New Roman" w:hAnsi="Times New Roman" w:cs="Times New Roman"/>
        </w:rPr>
        <w:t>(1</w:t>
      </w:r>
      <w:r w:rsidR="000659EB" w:rsidRPr="003B2527">
        <w:rPr>
          <w:rFonts w:ascii="Times New Roman" w:hAnsi="Times New Roman" w:cs="Times New Roman"/>
        </w:rPr>
        <w:t>7</w:t>
      </w:r>
      <w:r w:rsidR="000659EB">
        <w:rPr>
          <w:rFonts w:ascii="Times New Roman" w:hAnsi="Times New Roman" w:cs="Times New Roman"/>
        </w:rPr>
        <w:t>·</w:t>
      </w:r>
      <w:r w:rsidR="007F2090">
        <w:rPr>
          <w:rFonts w:ascii="Times New Roman" w:hAnsi="Times New Roman" w:cs="Times New Roman"/>
        </w:rPr>
        <w:t>9</w:t>
      </w:r>
      <w:r w:rsidR="00B977BC" w:rsidRPr="003B2527">
        <w:rPr>
          <w:rFonts w:ascii="Times New Roman" w:hAnsi="Times New Roman" w:cs="Times New Roman"/>
        </w:rPr>
        <w:t>%)</w:t>
      </w:r>
      <w:r w:rsidR="007F2090">
        <w:rPr>
          <w:rFonts w:ascii="Times New Roman" w:hAnsi="Times New Roman" w:cs="Times New Roman"/>
        </w:rPr>
        <w:t xml:space="preserve"> of 26,080</w:t>
      </w:r>
      <w:r w:rsidR="00B977BC" w:rsidRPr="003B2527">
        <w:rPr>
          <w:rFonts w:ascii="Times New Roman" w:hAnsi="Times New Roman" w:cs="Times New Roman"/>
        </w:rPr>
        <w:t>, severe anemia</w:t>
      </w:r>
      <w:r w:rsidR="007F2090">
        <w:rPr>
          <w:rFonts w:ascii="Times New Roman" w:hAnsi="Times New Roman" w:cs="Times New Roman"/>
        </w:rPr>
        <w:t xml:space="preserve"> in 2,803</w:t>
      </w:r>
      <w:r w:rsidR="00B977BC" w:rsidRPr="003B2527">
        <w:rPr>
          <w:rFonts w:ascii="Times New Roman" w:hAnsi="Times New Roman" w:cs="Times New Roman"/>
        </w:rPr>
        <w:t xml:space="preserve"> (1</w:t>
      </w:r>
      <w:r w:rsidR="000659EB" w:rsidRPr="003B2527">
        <w:rPr>
          <w:rFonts w:ascii="Times New Roman" w:hAnsi="Times New Roman" w:cs="Times New Roman"/>
        </w:rPr>
        <w:t>0</w:t>
      </w:r>
      <w:r w:rsidR="000659EB">
        <w:rPr>
          <w:rFonts w:ascii="Times New Roman" w:hAnsi="Times New Roman" w:cs="Times New Roman"/>
        </w:rPr>
        <w:t>·</w:t>
      </w:r>
      <w:r w:rsidR="000659EB" w:rsidRPr="003B2527">
        <w:rPr>
          <w:rFonts w:ascii="Times New Roman" w:hAnsi="Times New Roman" w:cs="Times New Roman"/>
        </w:rPr>
        <w:t>4</w:t>
      </w:r>
      <w:r w:rsidR="00B977BC" w:rsidRPr="003B2527">
        <w:rPr>
          <w:rFonts w:ascii="Times New Roman" w:hAnsi="Times New Roman" w:cs="Times New Roman"/>
        </w:rPr>
        <w:t xml:space="preserve">%) </w:t>
      </w:r>
      <w:r w:rsidR="007F2090">
        <w:rPr>
          <w:rFonts w:ascii="Times New Roman" w:hAnsi="Times New Roman" w:cs="Times New Roman"/>
        </w:rPr>
        <w:t xml:space="preserve">of 26,022, </w:t>
      </w:r>
      <w:r w:rsidR="00B977BC" w:rsidRPr="003B2527">
        <w:rPr>
          <w:rFonts w:ascii="Times New Roman" w:hAnsi="Times New Roman" w:cs="Times New Roman"/>
        </w:rPr>
        <w:t xml:space="preserve">and hypoglycemia </w:t>
      </w:r>
      <w:r w:rsidR="007F2090">
        <w:rPr>
          <w:rFonts w:ascii="Times New Roman" w:hAnsi="Times New Roman" w:cs="Times New Roman"/>
        </w:rPr>
        <w:t xml:space="preserve">in 1,094 </w:t>
      </w:r>
      <w:r w:rsidR="00B977BC" w:rsidRPr="003B2527">
        <w:rPr>
          <w:rFonts w:ascii="Times New Roman" w:hAnsi="Times New Roman" w:cs="Times New Roman"/>
        </w:rPr>
        <w:t>(</w:t>
      </w:r>
      <w:r w:rsidR="000659EB" w:rsidRPr="003B2527">
        <w:rPr>
          <w:rFonts w:ascii="Times New Roman" w:hAnsi="Times New Roman" w:cs="Times New Roman"/>
        </w:rPr>
        <w:t>4</w:t>
      </w:r>
      <w:r w:rsidR="000659EB">
        <w:rPr>
          <w:rFonts w:ascii="Times New Roman" w:hAnsi="Times New Roman" w:cs="Times New Roman"/>
        </w:rPr>
        <w:t>·</w:t>
      </w:r>
      <w:r w:rsidR="000659EB" w:rsidRPr="003B2527">
        <w:rPr>
          <w:rFonts w:ascii="Times New Roman" w:hAnsi="Times New Roman" w:cs="Times New Roman"/>
        </w:rPr>
        <w:t>4</w:t>
      </w:r>
      <w:r w:rsidR="00B977BC" w:rsidRPr="003B2527">
        <w:rPr>
          <w:rFonts w:ascii="Times New Roman" w:hAnsi="Times New Roman" w:cs="Times New Roman"/>
        </w:rPr>
        <w:t>%)</w:t>
      </w:r>
      <w:r w:rsidR="007F2090">
        <w:rPr>
          <w:rFonts w:ascii="Times New Roman" w:hAnsi="Times New Roman" w:cs="Times New Roman"/>
        </w:rPr>
        <w:t xml:space="preserve"> of 24,566</w:t>
      </w:r>
      <w:r w:rsidR="00B977BC" w:rsidRPr="003B2527">
        <w:rPr>
          <w:rFonts w:ascii="Times New Roman" w:hAnsi="Times New Roman" w:cs="Times New Roman"/>
        </w:rPr>
        <w:t>.</w:t>
      </w:r>
    </w:p>
    <w:p w14:paraId="6463CF06" w14:textId="77777777" w:rsidR="00582EF2" w:rsidRPr="003B2527" w:rsidRDefault="00582EF2" w:rsidP="00B977BC">
      <w:pPr>
        <w:spacing w:line="480" w:lineRule="auto"/>
        <w:rPr>
          <w:rFonts w:ascii="Times New Roman" w:hAnsi="Times New Roman" w:cs="Times New Roman"/>
        </w:rPr>
      </w:pPr>
    </w:p>
    <w:p w14:paraId="14F06AF2" w14:textId="7B93B1B4" w:rsidR="00C77433" w:rsidRPr="003B2527" w:rsidRDefault="00C77433" w:rsidP="00A76288">
      <w:pPr>
        <w:spacing w:line="480" w:lineRule="auto"/>
        <w:rPr>
          <w:rFonts w:ascii="Times New Roman" w:hAnsi="Times New Roman" w:cs="Times New Roman"/>
        </w:rPr>
      </w:pPr>
      <w:r w:rsidRPr="003B2527">
        <w:rPr>
          <w:rFonts w:ascii="Times New Roman" w:hAnsi="Times New Roman" w:cs="Times New Roman"/>
        </w:rPr>
        <w:t>At least one blood transfusion was administered to 8,513 (3</w:t>
      </w:r>
      <w:r w:rsidR="000659EB" w:rsidRPr="003B2527">
        <w:rPr>
          <w:rFonts w:ascii="Times New Roman" w:hAnsi="Times New Roman" w:cs="Times New Roman"/>
        </w:rPr>
        <w:t>2</w:t>
      </w:r>
      <w:r w:rsidR="000659EB">
        <w:rPr>
          <w:rFonts w:ascii="Times New Roman" w:hAnsi="Times New Roman" w:cs="Times New Roman"/>
        </w:rPr>
        <w:t>·</w:t>
      </w:r>
      <w:r w:rsidR="000659EB" w:rsidRPr="003B2527">
        <w:rPr>
          <w:rFonts w:ascii="Times New Roman" w:hAnsi="Times New Roman" w:cs="Times New Roman"/>
        </w:rPr>
        <w:t>8</w:t>
      </w:r>
      <w:r w:rsidRPr="003B2527">
        <w:rPr>
          <w:rFonts w:ascii="Times New Roman" w:hAnsi="Times New Roman" w:cs="Times New Roman"/>
        </w:rPr>
        <w:t>%)</w:t>
      </w:r>
      <w:r w:rsidR="007F2090">
        <w:rPr>
          <w:rFonts w:ascii="Times New Roman" w:hAnsi="Times New Roman" w:cs="Times New Roman"/>
        </w:rPr>
        <w:t xml:space="preserve"> of 25,893</w:t>
      </w:r>
      <w:r w:rsidRPr="003B2527">
        <w:rPr>
          <w:rFonts w:ascii="Times New Roman" w:hAnsi="Times New Roman" w:cs="Times New Roman"/>
        </w:rPr>
        <w:t xml:space="preserve"> children. This included 4,707 patients for whom transfusion was indicated by the WHO guidelines and 3,806 patients for whom transfusion was administered although not indicated by WHO guidelines. </w:t>
      </w:r>
      <w:r w:rsidR="00222C73">
        <w:rPr>
          <w:rFonts w:ascii="Times New Roman" w:hAnsi="Times New Roman" w:cs="Times New Roman"/>
        </w:rPr>
        <w:t>T</w:t>
      </w:r>
      <w:r w:rsidR="00222C73" w:rsidRPr="003B2527">
        <w:rPr>
          <w:rFonts w:ascii="Times New Roman" w:hAnsi="Times New Roman" w:cs="Times New Roman"/>
        </w:rPr>
        <w:t xml:space="preserve">here </w:t>
      </w:r>
      <w:r w:rsidRPr="003B2527">
        <w:rPr>
          <w:rFonts w:ascii="Times New Roman" w:hAnsi="Times New Roman" w:cs="Times New Roman"/>
        </w:rPr>
        <w:t xml:space="preserve">were 1,078 patients who met criteria for transfusion but were not transfused. </w:t>
      </w:r>
      <w:r w:rsidR="00A32DD9" w:rsidRPr="003B2527">
        <w:rPr>
          <w:rFonts w:ascii="Times New Roman" w:hAnsi="Times New Roman" w:cs="Times New Roman"/>
        </w:rPr>
        <w:t xml:space="preserve">The distribution of hemoglobin values among transfused and non-transfused children at each study site are provided in Figure </w:t>
      </w:r>
      <w:r w:rsidR="00327BD8">
        <w:rPr>
          <w:rFonts w:ascii="Times New Roman" w:hAnsi="Times New Roman" w:cs="Times New Roman"/>
        </w:rPr>
        <w:t>2</w:t>
      </w:r>
      <w:r w:rsidR="00A32DD9" w:rsidRPr="003B2527">
        <w:rPr>
          <w:rFonts w:ascii="Times New Roman" w:hAnsi="Times New Roman" w:cs="Times New Roman"/>
        </w:rPr>
        <w:t>.</w:t>
      </w:r>
      <w:r w:rsidR="001B5AB6">
        <w:rPr>
          <w:rFonts w:ascii="Times New Roman" w:hAnsi="Times New Roman" w:cs="Times New Roman"/>
        </w:rPr>
        <w:t xml:space="preserve"> </w:t>
      </w:r>
      <w:r w:rsidRPr="003B2527">
        <w:rPr>
          <w:rFonts w:ascii="Times New Roman" w:hAnsi="Times New Roman" w:cs="Times New Roman"/>
        </w:rPr>
        <w:t xml:space="preserve">Transfusion </w:t>
      </w:r>
      <w:r w:rsidR="0000019A" w:rsidRPr="003B2527">
        <w:rPr>
          <w:rFonts w:ascii="Times New Roman" w:hAnsi="Times New Roman" w:cs="Times New Roman"/>
        </w:rPr>
        <w:t xml:space="preserve">frequencies </w:t>
      </w:r>
      <w:r w:rsidRPr="003B2527">
        <w:rPr>
          <w:rFonts w:ascii="Times New Roman" w:hAnsi="Times New Roman" w:cs="Times New Roman"/>
        </w:rPr>
        <w:t>varied</w:t>
      </w:r>
      <w:r w:rsidR="00173B59" w:rsidRPr="003B2527">
        <w:rPr>
          <w:rFonts w:ascii="Times New Roman" w:hAnsi="Times New Roman" w:cs="Times New Roman"/>
        </w:rPr>
        <w:t xml:space="preserve"> </w:t>
      </w:r>
      <w:r w:rsidR="00173B59" w:rsidRPr="003B2527">
        <w:rPr>
          <w:rFonts w:ascii="Times New Roman" w:hAnsi="Times New Roman" w:cs="Times New Roman"/>
        </w:rPr>
        <w:lastRenderedPageBreak/>
        <w:t>across sites (P&lt;</w:t>
      </w:r>
      <w:r w:rsidR="000659EB" w:rsidRPr="003B2527">
        <w:rPr>
          <w:rFonts w:ascii="Times New Roman" w:hAnsi="Times New Roman" w:cs="Times New Roman"/>
        </w:rPr>
        <w:t>0</w:t>
      </w:r>
      <w:r w:rsidR="000659EB">
        <w:rPr>
          <w:rFonts w:ascii="Times New Roman" w:hAnsi="Times New Roman" w:cs="Times New Roman"/>
        </w:rPr>
        <w:t>·</w:t>
      </w:r>
      <w:r w:rsidR="000659EB" w:rsidRPr="003B2527">
        <w:rPr>
          <w:rFonts w:ascii="Times New Roman" w:hAnsi="Times New Roman" w:cs="Times New Roman"/>
        </w:rPr>
        <w:t>0</w:t>
      </w:r>
      <w:r w:rsidR="00173B59" w:rsidRPr="003B2527">
        <w:rPr>
          <w:rFonts w:ascii="Times New Roman" w:hAnsi="Times New Roman" w:cs="Times New Roman"/>
        </w:rPr>
        <w:t>0</w:t>
      </w:r>
      <w:r w:rsidR="0092043E">
        <w:rPr>
          <w:rFonts w:ascii="Times New Roman" w:hAnsi="Times New Roman" w:cs="Times New Roman"/>
        </w:rPr>
        <w:t>0</w:t>
      </w:r>
      <w:r w:rsidR="00173B59" w:rsidRPr="003B2527">
        <w:rPr>
          <w:rFonts w:ascii="Times New Roman" w:hAnsi="Times New Roman" w:cs="Times New Roman"/>
        </w:rPr>
        <w:t>1</w:t>
      </w:r>
      <w:r w:rsidR="00244504" w:rsidRPr="003B2527">
        <w:rPr>
          <w:rFonts w:ascii="Times New Roman" w:hAnsi="Times New Roman" w:cs="Times New Roman"/>
        </w:rPr>
        <w:t>)</w:t>
      </w:r>
      <w:r w:rsidR="00D720F0">
        <w:rPr>
          <w:rFonts w:ascii="Times New Roman" w:hAnsi="Times New Roman" w:cs="Times New Roman"/>
        </w:rPr>
        <w:t>. In</w:t>
      </w:r>
      <w:r w:rsidRPr="003B2527">
        <w:rPr>
          <w:rFonts w:ascii="Times New Roman" w:hAnsi="Times New Roman" w:cs="Times New Roman"/>
        </w:rPr>
        <w:t xml:space="preserve"> Kumasi</w:t>
      </w:r>
      <w:r w:rsidR="00D720F0">
        <w:rPr>
          <w:rFonts w:ascii="Times New Roman" w:hAnsi="Times New Roman" w:cs="Times New Roman"/>
        </w:rPr>
        <w:t xml:space="preserve">, 3,934 </w:t>
      </w:r>
      <w:r w:rsidRPr="003B2527">
        <w:rPr>
          <w:rFonts w:ascii="Times New Roman" w:hAnsi="Times New Roman" w:cs="Times New Roman"/>
        </w:rPr>
        <w:t>(57%)</w:t>
      </w:r>
      <w:r w:rsidR="00D720F0">
        <w:rPr>
          <w:rFonts w:ascii="Times New Roman" w:hAnsi="Times New Roman" w:cs="Times New Roman"/>
        </w:rPr>
        <w:t xml:space="preserve"> of 6,925 were transfused</w:t>
      </w:r>
      <w:r w:rsidRPr="003B2527">
        <w:rPr>
          <w:rFonts w:ascii="Times New Roman" w:hAnsi="Times New Roman" w:cs="Times New Roman"/>
        </w:rPr>
        <w:t xml:space="preserve">, followed by </w:t>
      </w:r>
      <w:r w:rsidR="00D720F0">
        <w:rPr>
          <w:rFonts w:ascii="Times New Roman" w:hAnsi="Times New Roman" w:cs="Times New Roman"/>
        </w:rPr>
        <w:t xml:space="preserve">829 (50%) of 1,662 in Libreville, 1,526 (46%) of 3,318 in </w:t>
      </w:r>
      <w:r w:rsidRPr="003B2527">
        <w:rPr>
          <w:rFonts w:ascii="Times New Roman" w:hAnsi="Times New Roman" w:cs="Times New Roman"/>
        </w:rPr>
        <w:t>Banjul</w:t>
      </w:r>
      <w:r w:rsidR="00D720F0">
        <w:rPr>
          <w:rFonts w:ascii="Times New Roman" w:hAnsi="Times New Roman" w:cs="Times New Roman"/>
        </w:rPr>
        <w:t>, 382 (21%) of 1,784 in Lambaréné, 813 (15%) of 5,358 in Blantyre, and 1,029 (15%) of 6,846 in Kilifi.</w:t>
      </w:r>
      <w:r w:rsidR="00173B59" w:rsidRPr="003B2527">
        <w:rPr>
          <w:rFonts w:ascii="Times New Roman" w:hAnsi="Times New Roman" w:cs="Times New Roman"/>
        </w:rPr>
        <w:t xml:space="preserve"> </w:t>
      </w:r>
    </w:p>
    <w:bookmarkEnd w:id="0"/>
    <w:p w14:paraId="66438514" w14:textId="77777777" w:rsidR="003F7088" w:rsidRPr="00A37026" w:rsidRDefault="003F7088" w:rsidP="00425EEF">
      <w:pPr>
        <w:spacing w:line="480" w:lineRule="auto"/>
        <w:rPr>
          <w:rFonts w:ascii="Times New Roman" w:hAnsi="Times New Roman" w:cs="Times New Roman"/>
        </w:rPr>
      </w:pPr>
    </w:p>
    <w:p w14:paraId="29F23756" w14:textId="3F825DA1" w:rsidR="005B09EA" w:rsidRPr="00A37026" w:rsidRDefault="00511FED" w:rsidP="00666F88">
      <w:pPr>
        <w:spacing w:line="480" w:lineRule="auto"/>
        <w:rPr>
          <w:rFonts w:ascii="Times New Roman" w:hAnsi="Times New Roman" w:cs="Times New Roman"/>
        </w:rPr>
      </w:pPr>
      <w:r w:rsidRPr="00A37026">
        <w:rPr>
          <w:rFonts w:ascii="Times New Roman" w:hAnsi="Times New Roman" w:cs="Times New Roman"/>
        </w:rPr>
        <w:t xml:space="preserve">The </w:t>
      </w:r>
      <w:r w:rsidR="00C44D53" w:rsidRPr="00A37026">
        <w:rPr>
          <w:rFonts w:ascii="Times New Roman" w:hAnsi="Times New Roman" w:cs="Times New Roman"/>
        </w:rPr>
        <w:t xml:space="preserve">odds </w:t>
      </w:r>
      <w:r w:rsidR="00605088" w:rsidRPr="00A37026">
        <w:rPr>
          <w:rFonts w:ascii="Times New Roman" w:hAnsi="Times New Roman" w:cs="Times New Roman"/>
        </w:rPr>
        <w:t>of re</w:t>
      </w:r>
      <w:r w:rsidR="00FC2CDF" w:rsidRPr="00A37026">
        <w:rPr>
          <w:rFonts w:ascii="Times New Roman" w:hAnsi="Times New Roman" w:cs="Times New Roman"/>
        </w:rPr>
        <w:t xml:space="preserve">ceiving a blood transfusion </w:t>
      </w:r>
      <w:r w:rsidR="00037094" w:rsidRPr="00A37026">
        <w:rPr>
          <w:rFonts w:ascii="Times New Roman" w:hAnsi="Times New Roman" w:cs="Times New Roman"/>
        </w:rPr>
        <w:t>depended on</w:t>
      </w:r>
      <w:r w:rsidR="0000006C" w:rsidRPr="00A37026">
        <w:rPr>
          <w:rFonts w:ascii="Times New Roman" w:hAnsi="Times New Roman" w:cs="Times New Roman"/>
        </w:rPr>
        <w:t xml:space="preserve"> </w:t>
      </w:r>
      <w:r w:rsidR="009A12E0" w:rsidRPr="00A37026">
        <w:rPr>
          <w:rFonts w:ascii="Times New Roman" w:hAnsi="Times New Roman" w:cs="Times New Roman"/>
        </w:rPr>
        <w:t xml:space="preserve">study site and </w:t>
      </w:r>
      <w:r w:rsidR="00037094" w:rsidRPr="00A37026">
        <w:rPr>
          <w:rFonts w:ascii="Times New Roman" w:hAnsi="Times New Roman" w:cs="Times New Roman"/>
        </w:rPr>
        <w:t>disease severity</w:t>
      </w:r>
      <w:r w:rsidR="00832720">
        <w:rPr>
          <w:rFonts w:ascii="Times New Roman" w:hAnsi="Times New Roman" w:cs="Times New Roman"/>
        </w:rPr>
        <w:t xml:space="preserve"> </w:t>
      </w:r>
      <w:r w:rsidR="00832720" w:rsidRPr="00A37026">
        <w:rPr>
          <w:rFonts w:ascii="Times New Roman" w:hAnsi="Times New Roman" w:cs="Times New Roman"/>
        </w:rPr>
        <w:t>(</w:t>
      </w:r>
      <w:r w:rsidR="00832720">
        <w:rPr>
          <w:rFonts w:ascii="Times New Roman" w:hAnsi="Times New Roman" w:cs="Times New Roman"/>
        </w:rPr>
        <w:t>appendix pp 9-13</w:t>
      </w:r>
      <w:r w:rsidR="00832720" w:rsidRPr="00A37026">
        <w:rPr>
          <w:rFonts w:ascii="Times New Roman" w:hAnsi="Times New Roman" w:cs="Times New Roman"/>
        </w:rPr>
        <w:t>)</w:t>
      </w:r>
      <w:r w:rsidR="00FC2CDF" w:rsidRPr="00A37026">
        <w:rPr>
          <w:rFonts w:ascii="Times New Roman" w:hAnsi="Times New Roman" w:cs="Times New Roman"/>
        </w:rPr>
        <w:t xml:space="preserve">. </w:t>
      </w:r>
      <w:r w:rsidR="009A12E0" w:rsidRPr="00A37026">
        <w:rPr>
          <w:rFonts w:ascii="Times New Roman" w:hAnsi="Times New Roman" w:cs="Times New Roman"/>
        </w:rPr>
        <w:t>In site-</w:t>
      </w:r>
      <w:r w:rsidR="00674680" w:rsidRPr="00A37026">
        <w:rPr>
          <w:rFonts w:ascii="Times New Roman" w:hAnsi="Times New Roman" w:cs="Times New Roman"/>
        </w:rPr>
        <w:t>and severity-</w:t>
      </w:r>
      <w:r w:rsidR="009A12E0" w:rsidRPr="00A37026">
        <w:rPr>
          <w:rFonts w:ascii="Times New Roman" w:hAnsi="Times New Roman" w:cs="Times New Roman"/>
        </w:rPr>
        <w:t xml:space="preserve">adjusted </w:t>
      </w:r>
      <w:r w:rsidR="00666F88" w:rsidRPr="00A37026">
        <w:rPr>
          <w:rFonts w:ascii="Times New Roman" w:hAnsi="Times New Roman" w:cs="Times New Roman"/>
        </w:rPr>
        <w:t>analyses</w:t>
      </w:r>
      <w:r w:rsidR="009A12E0" w:rsidRPr="00A37026">
        <w:rPr>
          <w:rFonts w:ascii="Times New Roman" w:hAnsi="Times New Roman" w:cs="Times New Roman"/>
        </w:rPr>
        <w:t>, t</w:t>
      </w:r>
      <w:r w:rsidR="00A73ACE" w:rsidRPr="00A37026">
        <w:rPr>
          <w:rFonts w:ascii="Times New Roman" w:hAnsi="Times New Roman" w:cs="Times New Roman"/>
        </w:rPr>
        <w:t xml:space="preserve">he </w:t>
      </w:r>
      <w:r w:rsidR="009A12E0" w:rsidRPr="00A37026">
        <w:rPr>
          <w:rFonts w:ascii="Times New Roman" w:hAnsi="Times New Roman" w:cs="Times New Roman"/>
        </w:rPr>
        <w:t xml:space="preserve">following </w:t>
      </w:r>
      <w:r w:rsidR="00A73ACE" w:rsidRPr="00A37026">
        <w:rPr>
          <w:rFonts w:ascii="Times New Roman" w:hAnsi="Times New Roman" w:cs="Times New Roman"/>
        </w:rPr>
        <w:t xml:space="preserve">clinical features were associated with greater odds of receiving a blood transfusion: </w:t>
      </w:r>
      <w:r w:rsidR="009A12E0" w:rsidRPr="00A37026">
        <w:rPr>
          <w:rFonts w:ascii="Times New Roman" w:hAnsi="Times New Roman" w:cs="Times New Roman"/>
        </w:rPr>
        <w:t xml:space="preserve">severe </w:t>
      </w:r>
      <w:r w:rsidR="00FF56DA" w:rsidRPr="00A37026">
        <w:rPr>
          <w:rFonts w:ascii="Times New Roman" w:hAnsi="Times New Roman" w:cs="Times New Roman"/>
        </w:rPr>
        <w:t>anemia,</w:t>
      </w:r>
      <w:r w:rsidR="007B29ED" w:rsidRPr="00A37026">
        <w:rPr>
          <w:rFonts w:ascii="Times New Roman" w:hAnsi="Times New Roman" w:cs="Times New Roman"/>
        </w:rPr>
        <w:t xml:space="preserve"> </w:t>
      </w:r>
      <w:r w:rsidR="00FF56DA" w:rsidRPr="00A37026">
        <w:rPr>
          <w:rFonts w:ascii="Times New Roman" w:hAnsi="Times New Roman" w:cs="Times New Roman"/>
        </w:rPr>
        <w:t>elevated lactate</w:t>
      </w:r>
      <w:r w:rsidR="00A73ACE" w:rsidRPr="00A37026">
        <w:rPr>
          <w:rFonts w:ascii="Times New Roman" w:hAnsi="Times New Roman" w:cs="Times New Roman"/>
        </w:rPr>
        <w:t xml:space="preserve"> concentration</w:t>
      </w:r>
      <w:r w:rsidR="007B29ED" w:rsidRPr="00A37026">
        <w:rPr>
          <w:rFonts w:ascii="Times New Roman" w:hAnsi="Times New Roman" w:cs="Times New Roman"/>
        </w:rPr>
        <w:t xml:space="preserve">, </w:t>
      </w:r>
      <w:r w:rsidR="00FF56DA" w:rsidRPr="00A37026">
        <w:rPr>
          <w:rFonts w:ascii="Times New Roman" w:hAnsi="Times New Roman" w:cs="Times New Roman"/>
        </w:rPr>
        <w:t>respiratory distress</w:t>
      </w:r>
      <w:r w:rsidR="00B22DDE">
        <w:rPr>
          <w:rFonts w:ascii="Times New Roman" w:hAnsi="Times New Roman" w:cs="Times New Roman"/>
        </w:rPr>
        <w:t>,</w:t>
      </w:r>
      <w:r w:rsidR="00FF56DA" w:rsidRPr="00A37026">
        <w:rPr>
          <w:rFonts w:ascii="Times New Roman" w:hAnsi="Times New Roman" w:cs="Times New Roman"/>
        </w:rPr>
        <w:t xml:space="preserve"> </w:t>
      </w:r>
      <w:r w:rsidR="009833CE" w:rsidRPr="00A37026">
        <w:rPr>
          <w:rFonts w:ascii="Times New Roman" w:hAnsi="Times New Roman" w:cs="Times New Roman"/>
        </w:rPr>
        <w:t xml:space="preserve">and </w:t>
      </w:r>
      <w:r w:rsidR="0022206A" w:rsidRPr="00A37026">
        <w:rPr>
          <w:rFonts w:ascii="Times New Roman" w:hAnsi="Times New Roman" w:cs="Times New Roman"/>
        </w:rPr>
        <w:t>parasite density</w:t>
      </w:r>
      <w:r w:rsidR="00A73ACE" w:rsidRPr="00A37026">
        <w:rPr>
          <w:rFonts w:ascii="Times New Roman" w:hAnsi="Times New Roman" w:cs="Times New Roman"/>
        </w:rPr>
        <w:t xml:space="preserve">. Conversely, hypoglycemia, impaired consciousness, </w:t>
      </w:r>
      <w:r w:rsidR="00666F88" w:rsidRPr="00A37026">
        <w:rPr>
          <w:rFonts w:ascii="Times New Roman" w:hAnsi="Times New Roman" w:cs="Times New Roman"/>
        </w:rPr>
        <w:t xml:space="preserve">elevated </w:t>
      </w:r>
      <w:r w:rsidR="00A73ACE" w:rsidRPr="00A37026">
        <w:rPr>
          <w:rFonts w:ascii="Times New Roman" w:hAnsi="Times New Roman" w:cs="Times New Roman"/>
        </w:rPr>
        <w:t xml:space="preserve">temperature, and </w:t>
      </w:r>
      <w:r w:rsidR="00666F88" w:rsidRPr="00A37026">
        <w:rPr>
          <w:rFonts w:ascii="Times New Roman" w:hAnsi="Times New Roman" w:cs="Times New Roman"/>
        </w:rPr>
        <w:t xml:space="preserve">greater </w:t>
      </w:r>
      <w:r w:rsidR="004A0CE4" w:rsidRPr="00A37026">
        <w:rPr>
          <w:rFonts w:ascii="Times New Roman" w:hAnsi="Times New Roman" w:cs="Times New Roman"/>
        </w:rPr>
        <w:t>weight-for-age Z-score</w:t>
      </w:r>
      <w:r w:rsidR="00674680" w:rsidRPr="00A37026">
        <w:rPr>
          <w:rFonts w:ascii="Times New Roman" w:hAnsi="Times New Roman" w:cs="Times New Roman"/>
        </w:rPr>
        <w:t xml:space="preserve"> were associated with lower odds of receiving a transfusion</w:t>
      </w:r>
      <w:r w:rsidR="00A73ACE" w:rsidRPr="00A37026">
        <w:rPr>
          <w:rFonts w:ascii="Times New Roman" w:hAnsi="Times New Roman" w:cs="Times New Roman"/>
        </w:rPr>
        <w:t>.</w:t>
      </w:r>
    </w:p>
    <w:p w14:paraId="244712E7" w14:textId="77777777" w:rsidR="00222C73" w:rsidRDefault="00222C73" w:rsidP="009A12E0">
      <w:pPr>
        <w:spacing w:line="480" w:lineRule="auto"/>
        <w:rPr>
          <w:rFonts w:ascii="Times New Roman" w:hAnsi="Times New Roman" w:cs="Times New Roman"/>
          <w:bCs/>
          <w:i/>
          <w:iCs/>
        </w:rPr>
      </w:pPr>
    </w:p>
    <w:p w14:paraId="0BC4E2E8" w14:textId="445A87D1" w:rsidR="0014436E" w:rsidRDefault="00C43A32" w:rsidP="009A12E0">
      <w:pPr>
        <w:spacing w:line="480" w:lineRule="auto"/>
        <w:rPr>
          <w:rFonts w:ascii="Times New Roman" w:hAnsi="Times New Roman" w:cs="Times New Roman"/>
        </w:rPr>
      </w:pPr>
      <w:r w:rsidRPr="00A37026">
        <w:rPr>
          <w:rFonts w:ascii="Times New Roman" w:hAnsi="Times New Roman" w:cs="Times New Roman"/>
        </w:rPr>
        <w:t>T</w:t>
      </w:r>
      <w:r w:rsidR="0014436E" w:rsidRPr="00A37026">
        <w:rPr>
          <w:rFonts w:ascii="Times New Roman" w:hAnsi="Times New Roman" w:cs="Times New Roman"/>
        </w:rPr>
        <w:t xml:space="preserve">o understand the association between transfusion and </w:t>
      </w:r>
      <w:r w:rsidR="00CC355A" w:rsidRPr="00A37026">
        <w:rPr>
          <w:rFonts w:ascii="Times New Roman" w:hAnsi="Times New Roman" w:cs="Times New Roman"/>
        </w:rPr>
        <w:t>death</w:t>
      </w:r>
      <w:r w:rsidR="0014436E" w:rsidRPr="00A37026">
        <w:rPr>
          <w:rFonts w:ascii="Times New Roman" w:hAnsi="Times New Roman" w:cs="Times New Roman"/>
        </w:rPr>
        <w:t xml:space="preserve">, we calculated </w:t>
      </w:r>
      <w:r w:rsidR="009E4445" w:rsidRPr="00A37026">
        <w:rPr>
          <w:rFonts w:ascii="Times New Roman" w:hAnsi="Times New Roman" w:cs="Times New Roman"/>
        </w:rPr>
        <w:t>ORs</w:t>
      </w:r>
      <w:r w:rsidR="0014436E" w:rsidRPr="00A37026">
        <w:rPr>
          <w:rFonts w:ascii="Times New Roman" w:hAnsi="Times New Roman" w:cs="Times New Roman"/>
        </w:rPr>
        <w:t xml:space="preserve"> for death of transfused versus not transfused patients and adjusted for site and disease severity</w:t>
      </w:r>
      <w:r w:rsidR="005F4A64" w:rsidRPr="00A37026">
        <w:rPr>
          <w:rFonts w:ascii="Times New Roman" w:hAnsi="Times New Roman" w:cs="Times New Roman"/>
        </w:rPr>
        <w:t xml:space="preserve"> (Table </w:t>
      </w:r>
      <w:r w:rsidR="00222C73">
        <w:rPr>
          <w:rFonts w:ascii="Times New Roman" w:hAnsi="Times New Roman" w:cs="Times New Roman"/>
        </w:rPr>
        <w:t>2</w:t>
      </w:r>
      <w:r w:rsidR="005F4A64" w:rsidRPr="00A37026">
        <w:rPr>
          <w:rFonts w:ascii="Times New Roman" w:hAnsi="Times New Roman" w:cs="Times New Roman"/>
        </w:rPr>
        <w:t xml:space="preserve"> and </w:t>
      </w:r>
      <w:r w:rsidR="00832720">
        <w:rPr>
          <w:rFonts w:ascii="Times New Roman" w:hAnsi="Times New Roman" w:cs="Times New Roman"/>
        </w:rPr>
        <w:t>appendix p 14</w:t>
      </w:r>
      <w:r w:rsidR="005F4A64" w:rsidRPr="00A37026">
        <w:rPr>
          <w:rFonts w:ascii="Times New Roman" w:hAnsi="Times New Roman" w:cs="Times New Roman"/>
        </w:rPr>
        <w:t>)</w:t>
      </w:r>
      <w:r w:rsidR="0014436E" w:rsidRPr="00A37026">
        <w:rPr>
          <w:rFonts w:ascii="Times New Roman" w:hAnsi="Times New Roman" w:cs="Times New Roman"/>
        </w:rPr>
        <w:t>.</w:t>
      </w:r>
      <w:r w:rsidR="001B5AB6" w:rsidRPr="00A37026">
        <w:rPr>
          <w:rFonts w:ascii="Times New Roman" w:hAnsi="Times New Roman" w:cs="Times New Roman"/>
        </w:rPr>
        <w:t xml:space="preserve"> </w:t>
      </w:r>
      <w:r w:rsidR="00AE0DAF" w:rsidRPr="00A37026">
        <w:rPr>
          <w:rFonts w:ascii="Times New Roman" w:hAnsi="Times New Roman" w:cs="Times New Roman"/>
        </w:rPr>
        <w:t>In lo</w:t>
      </w:r>
      <w:r w:rsidR="00AE0DAF" w:rsidRPr="003B2527">
        <w:rPr>
          <w:rFonts w:ascii="Times New Roman" w:hAnsi="Times New Roman" w:cs="Times New Roman"/>
        </w:rPr>
        <w:t>gistic regression analysis adjusted for site</w:t>
      </w:r>
      <w:r w:rsidR="005A4DE6" w:rsidRPr="003B2527">
        <w:rPr>
          <w:rFonts w:ascii="Times New Roman" w:hAnsi="Times New Roman" w:cs="Times New Roman"/>
        </w:rPr>
        <w:t xml:space="preserve"> only</w:t>
      </w:r>
      <w:r w:rsidR="00AE0DAF" w:rsidRPr="003B2527">
        <w:rPr>
          <w:rFonts w:ascii="Times New Roman" w:hAnsi="Times New Roman" w:cs="Times New Roman"/>
        </w:rPr>
        <w:t xml:space="preserve">, transfusion was associated with decreased odds of death </w:t>
      </w:r>
      <w:r w:rsidR="005A4DE6" w:rsidRPr="003B2527">
        <w:rPr>
          <w:rFonts w:ascii="Times New Roman" w:hAnsi="Times New Roman" w:cs="Times New Roman"/>
        </w:rPr>
        <w:t>(</w:t>
      </w:r>
      <w:r w:rsidR="00AE0DAF" w:rsidRPr="003B2527">
        <w:rPr>
          <w:rFonts w:ascii="Times New Roman" w:hAnsi="Times New Roman" w:cs="Times New Roman"/>
        </w:rPr>
        <w:t xml:space="preserve">OR = </w:t>
      </w:r>
      <w:r w:rsidR="000659EB" w:rsidRPr="003B2527">
        <w:rPr>
          <w:rFonts w:ascii="Times New Roman" w:hAnsi="Times New Roman" w:cs="Times New Roman"/>
        </w:rPr>
        <w:t>0</w:t>
      </w:r>
      <w:r w:rsidR="000659EB">
        <w:rPr>
          <w:rFonts w:ascii="Times New Roman" w:hAnsi="Times New Roman" w:cs="Times New Roman"/>
        </w:rPr>
        <w:t>·</w:t>
      </w:r>
      <w:r w:rsidR="000659EB" w:rsidRPr="003B2527">
        <w:rPr>
          <w:rFonts w:ascii="Times New Roman" w:hAnsi="Times New Roman" w:cs="Times New Roman"/>
        </w:rPr>
        <w:t>8</w:t>
      </w:r>
      <w:r w:rsidR="00AE0DAF" w:rsidRPr="003B2527">
        <w:rPr>
          <w:rFonts w:ascii="Times New Roman" w:hAnsi="Times New Roman" w:cs="Times New Roman"/>
        </w:rPr>
        <w:t>2 [</w:t>
      </w:r>
      <w:r w:rsidR="00222C73">
        <w:rPr>
          <w:rFonts w:ascii="Times New Roman" w:hAnsi="Times New Roman" w:cs="Times New Roman"/>
        </w:rPr>
        <w:t xml:space="preserve">95% CI </w:t>
      </w:r>
      <w:r w:rsidR="000659EB" w:rsidRPr="003B2527">
        <w:rPr>
          <w:rFonts w:ascii="Times New Roman" w:hAnsi="Times New Roman" w:cs="Times New Roman"/>
        </w:rPr>
        <w:t>0</w:t>
      </w:r>
      <w:r w:rsidR="000659EB">
        <w:rPr>
          <w:rFonts w:ascii="Times New Roman" w:hAnsi="Times New Roman" w:cs="Times New Roman"/>
        </w:rPr>
        <w:t>·</w:t>
      </w:r>
      <w:r w:rsidR="000659EB" w:rsidRPr="003B2527">
        <w:rPr>
          <w:rFonts w:ascii="Times New Roman" w:hAnsi="Times New Roman" w:cs="Times New Roman"/>
        </w:rPr>
        <w:t>7</w:t>
      </w:r>
      <w:r w:rsidR="00AE0DAF" w:rsidRPr="003B2527">
        <w:rPr>
          <w:rFonts w:ascii="Times New Roman" w:hAnsi="Times New Roman" w:cs="Times New Roman"/>
        </w:rPr>
        <w:t>1-</w:t>
      </w:r>
      <w:r w:rsidR="000659EB" w:rsidRPr="003B2527">
        <w:rPr>
          <w:rFonts w:ascii="Times New Roman" w:hAnsi="Times New Roman" w:cs="Times New Roman"/>
        </w:rPr>
        <w:t>0</w:t>
      </w:r>
      <w:r w:rsidR="000659EB">
        <w:rPr>
          <w:rFonts w:ascii="Times New Roman" w:hAnsi="Times New Roman" w:cs="Times New Roman"/>
        </w:rPr>
        <w:t>·</w:t>
      </w:r>
      <w:r w:rsidR="000659EB" w:rsidRPr="003B2527">
        <w:rPr>
          <w:rFonts w:ascii="Times New Roman" w:hAnsi="Times New Roman" w:cs="Times New Roman"/>
        </w:rPr>
        <w:t>9</w:t>
      </w:r>
      <w:r w:rsidR="00AE0DAF" w:rsidRPr="003B2527">
        <w:rPr>
          <w:rFonts w:ascii="Times New Roman" w:hAnsi="Times New Roman" w:cs="Times New Roman"/>
        </w:rPr>
        <w:t>4]</w:t>
      </w:r>
      <w:r w:rsidR="00F82AB8" w:rsidRPr="003B2527">
        <w:rPr>
          <w:rFonts w:ascii="Times New Roman" w:hAnsi="Times New Roman" w:cs="Times New Roman"/>
        </w:rPr>
        <w:t>, C</w:t>
      </w:r>
      <w:r w:rsidR="005A4DE6" w:rsidRPr="003B2527">
        <w:rPr>
          <w:rFonts w:ascii="Times New Roman" w:hAnsi="Times New Roman" w:cs="Times New Roman"/>
        </w:rPr>
        <w:t xml:space="preserve">-statistic = </w:t>
      </w:r>
      <w:r w:rsidR="000659EB" w:rsidRPr="003B2527">
        <w:rPr>
          <w:rFonts w:ascii="Times New Roman" w:hAnsi="Times New Roman" w:cs="Times New Roman"/>
        </w:rPr>
        <w:t>0</w:t>
      </w:r>
      <w:r w:rsidR="000659EB">
        <w:rPr>
          <w:rFonts w:ascii="Times New Roman" w:hAnsi="Times New Roman" w:cs="Times New Roman"/>
        </w:rPr>
        <w:t>·</w:t>
      </w:r>
      <w:r w:rsidR="000659EB" w:rsidRPr="003B2527">
        <w:rPr>
          <w:rFonts w:ascii="Times New Roman" w:hAnsi="Times New Roman" w:cs="Times New Roman"/>
        </w:rPr>
        <w:t>6</w:t>
      </w:r>
      <w:r w:rsidR="005A4DE6" w:rsidRPr="003B2527">
        <w:rPr>
          <w:rFonts w:ascii="Times New Roman" w:hAnsi="Times New Roman" w:cs="Times New Roman"/>
        </w:rPr>
        <w:t>4)</w:t>
      </w:r>
      <w:r w:rsidR="00AE0DAF" w:rsidRPr="003B2527">
        <w:rPr>
          <w:rFonts w:ascii="Times New Roman" w:hAnsi="Times New Roman" w:cs="Times New Roman"/>
        </w:rPr>
        <w:t>.</w:t>
      </w:r>
      <w:r w:rsidR="001B5AB6">
        <w:rPr>
          <w:rFonts w:ascii="Times New Roman" w:hAnsi="Times New Roman" w:cs="Times New Roman"/>
        </w:rPr>
        <w:t xml:space="preserve"> </w:t>
      </w:r>
      <w:r w:rsidR="00AE0DAF" w:rsidRPr="003B2527">
        <w:rPr>
          <w:rFonts w:ascii="Times New Roman" w:hAnsi="Times New Roman" w:cs="Times New Roman"/>
        </w:rPr>
        <w:t>After adjustment for site and clinical measures of disease severity (</w:t>
      </w:r>
      <w:r w:rsidR="00B279E7" w:rsidRPr="003B2527">
        <w:rPr>
          <w:rFonts w:ascii="Times New Roman" w:hAnsi="Times New Roman" w:cs="Times New Roman"/>
        </w:rPr>
        <w:t>i</w:t>
      </w:r>
      <w:r w:rsidR="005A4DE6" w:rsidRPr="003B2527">
        <w:rPr>
          <w:rFonts w:ascii="Times New Roman" w:hAnsi="Times New Roman" w:cs="Times New Roman"/>
        </w:rPr>
        <w:t xml:space="preserve">mpaired consciousness, lactate, respiratory distress, hypoglycemia, age, severe anemia and parasite density) transfusion was associated with a further reduced </w:t>
      </w:r>
      <w:r w:rsidR="00AE0DAF" w:rsidRPr="003B2527">
        <w:rPr>
          <w:rFonts w:ascii="Times New Roman" w:hAnsi="Times New Roman" w:cs="Times New Roman"/>
        </w:rPr>
        <w:t xml:space="preserve">odds of death </w:t>
      </w:r>
      <w:r w:rsidR="00F82AB8" w:rsidRPr="003B2527">
        <w:rPr>
          <w:rFonts w:ascii="Times New Roman" w:hAnsi="Times New Roman" w:cs="Times New Roman"/>
        </w:rPr>
        <w:t xml:space="preserve">(OR = </w:t>
      </w:r>
      <w:r w:rsidR="000659EB" w:rsidRPr="003B2527">
        <w:rPr>
          <w:rFonts w:ascii="Times New Roman" w:hAnsi="Times New Roman" w:cs="Times New Roman"/>
        </w:rPr>
        <w:t>0</w:t>
      </w:r>
      <w:r w:rsidR="000659EB">
        <w:rPr>
          <w:rFonts w:ascii="Times New Roman" w:hAnsi="Times New Roman" w:cs="Times New Roman"/>
        </w:rPr>
        <w:t>·</w:t>
      </w:r>
      <w:r w:rsidR="000659EB" w:rsidRPr="003B2527">
        <w:rPr>
          <w:rFonts w:ascii="Times New Roman" w:hAnsi="Times New Roman" w:cs="Times New Roman"/>
        </w:rPr>
        <w:t>5</w:t>
      </w:r>
      <w:r w:rsidR="00F82AB8" w:rsidRPr="003B2527">
        <w:rPr>
          <w:rFonts w:ascii="Times New Roman" w:hAnsi="Times New Roman" w:cs="Times New Roman"/>
        </w:rPr>
        <w:t>0 [</w:t>
      </w:r>
      <w:r w:rsidR="00222C73">
        <w:rPr>
          <w:rFonts w:ascii="Times New Roman" w:hAnsi="Times New Roman" w:cs="Times New Roman"/>
        </w:rPr>
        <w:t xml:space="preserve">95% CI </w:t>
      </w:r>
      <w:r w:rsidR="000659EB" w:rsidRPr="003B2527">
        <w:rPr>
          <w:rFonts w:ascii="Times New Roman" w:hAnsi="Times New Roman" w:cs="Times New Roman"/>
        </w:rPr>
        <w:t>0</w:t>
      </w:r>
      <w:r w:rsidR="000659EB">
        <w:rPr>
          <w:rFonts w:ascii="Times New Roman" w:hAnsi="Times New Roman" w:cs="Times New Roman"/>
        </w:rPr>
        <w:t>·</w:t>
      </w:r>
      <w:r w:rsidR="000659EB" w:rsidRPr="003B2527">
        <w:rPr>
          <w:rFonts w:ascii="Times New Roman" w:hAnsi="Times New Roman" w:cs="Times New Roman"/>
        </w:rPr>
        <w:t>4</w:t>
      </w:r>
      <w:r w:rsidR="00F82AB8" w:rsidRPr="003B2527">
        <w:rPr>
          <w:rFonts w:ascii="Times New Roman" w:hAnsi="Times New Roman" w:cs="Times New Roman"/>
        </w:rPr>
        <w:t>2-</w:t>
      </w:r>
      <w:r w:rsidR="000659EB" w:rsidRPr="003B2527">
        <w:rPr>
          <w:rFonts w:ascii="Times New Roman" w:hAnsi="Times New Roman" w:cs="Times New Roman"/>
        </w:rPr>
        <w:t>0</w:t>
      </w:r>
      <w:r w:rsidR="000659EB">
        <w:rPr>
          <w:rFonts w:ascii="Times New Roman" w:hAnsi="Times New Roman" w:cs="Times New Roman"/>
        </w:rPr>
        <w:t>·</w:t>
      </w:r>
      <w:r w:rsidR="000659EB" w:rsidRPr="003B2527">
        <w:rPr>
          <w:rFonts w:ascii="Times New Roman" w:hAnsi="Times New Roman" w:cs="Times New Roman"/>
        </w:rPr>
        <w:t>6</w:t>
      </w:r>
      <w:r w:rsidR="00F82AB8" w:rsidRPr="003B2527">
        <w:rPr>
          <w:rFonts w:ascii="Times New Roman" w:hAnsi="Times New Roman" w:cs="Times New Roman"/>
        </w:rPr>
        <w:t>0], C</w:t>
      </w:r>
      <w:r w:rsidR="005A4DE6" w:rsidRPr="003B2527">
        <w:rPr>
          <w:rFonts w:ascii="Times New Roman" w:hAnsi="Times New Roman" w:cs="Times New Roman"/>
        </w:rPr>
        <w:t xml:space="preserve">-statistic = </w:t>
      </w:r>
      <w:r w:rsidR="000659EB" w:rsidRPr="003B2527">
        <w:rPr>
          <w:rFonts w:ascii="Times New Roman" w:hAnsi="Times New Roman" w:cs="Times New Roman"/>
        </w:rPr>
        <w:t>0</w:t>
      </w:r>
      <w:r w:rsidR="000659EB">
        <w:rPr>
          <w:rFonts w:ascii="Times New Roman" w:hAnsi="Times New Roman" w:cs="Times New Roman"/>
        </w:rPr>
        <w:t>·</w:t>
      </w:r>
      <w:r w:rsidR="000659EB" w:rsidRPr="003B2527">
        <w:rPr>
          <w:rFonts w:ascii="Times New Roman" w:hAnsi="Times New Roman" w:cs="Times New Roman"/>
        </w:rPr>
        <w:t>8</w:t>
      </w:r>
      <w:r w:rsidR="005A4DE6" w:rsidRPr="003B2527">
        <w:rPr>
          <w:rFonts w:ascii="Times New Roman" w:hAnsi="Times New Roman" w:cs="Times New Roman"/>
        </w:rPr>
        <w:t>5).</w:t>
      </w:r>
    </w:p>
    <w:p w14:paraId="1E539997" w14:textId="77777777" w:rsidR="00582EF2" w:rsidRPr="003B2527" w:rsidRDefault="00582EF2" w:rsidP="009A12E0">
      <w:pPr>
        <w:spacing w:line="480" w:lineRule="auto"/>
        <w:rPr>
          <w:rFonts w:ascii="Times New Roman" w:hAnsi="Times New Roman" w:cs="Times New Roman"/>
        </w:rPr>
      </w:pPr>
    </w:p>
    <w:p w14:paraId="3CA43B1B" w14:textId="67DDF77C" w:rsidR="000C166C" w:rsidRPr="003B2527" w:rsidRDefault="000C166C" w:rsidP="00017205">
      <w:pPr>
        <w:spacing w:line="480" w:lineRule="auto"/>
        <w:rPr>
          <w:rFonts w:ascii="Times New Roman" w:hAnsi="Times New Roman" w:cs="Times New Roman"/>
        </w:rPr>
      </w:pPr>
      <w:r w:rsidRPr="003B2527">
        <w:rPr>
          <w:rFonts w:ascii="Times New Roman" w:hAnsi="Times New Roman" w:cs="Times New Roman"/>
        </w:rPr>
        <w:t>To examine the geographic heterogeneity of the association between transfusion and death, we performed an analysis stratified by site and adjusted for disease severity (</w:t>
      </w:r>
      <w:r w:rsidR="00832720">
        <w:rPr>
          <w:rFonts w:ascii="Times New Roman" w:hAnsi="Times New Roman" w:cs="Times New Roman"/>
        </w:rPr>
        <w:t>appendix p 2</w:t>
      </w:r>
      <w:r w:rsidRPr="003B2527">
        <w:rPr>
          <w:rFonts w:ascii="Times New Roman" w:hAnsi="Times New Roman" w:cs="Times New Roman"/>
        </w:rPr>
        <w:t>). After adjustment for disease severity, blood transfusion was associated with decreased odds of death in Banjul, Blantyre, Kumasi, and Libreville, was neutral in Lambaréné and was associated with marginally increased odds of death in Kilifi.</w:t>
      </w:r>
    </w:p>
    <w:p w14:paraId="037C5E9E" w14:textId="77777777" w:rsidR="00017205" w:rsidRPr="003B2527" w:rsidRDefault="00017205" w:rsidP="00425EEF">
      <w:pPr>
        <w:spacing w:line="480" w:lineRule="auto"/>
        <w:rPr>
          <w:rFonts w:ascii="Times New Roman" w:hAnsi="Times New Roman" w:cs="Times New Roman"/>
          <w:b/>
          <w:bCs/>
        </w:rPr>
      </w:pPr>
    </w:p>
    <w:p w14:paraId="0D6094AC" w14:textId="6B81DC76" w:rsidR="009776D0" w:rsidRPr="003B2527" w:rsidRDefault="00E94C54" w:rsidP="00AB7AD7">
      <w:pPr>
        <w:spacing w:line="480" w:lineRule="auto"/>
        <w:rPr>
          <w:rFonts w:ascii="Times New Roman" w:hAnsi="Times New Roman" w:cs="Times New Roman"/>
        </w:rPr>
      </w:pPr>
      <w:r w:rsidRPr="003B2527">
        <w:rPr>
          <w:rFonts w:ascii="Times New Roman" w:hAnsi="Times New Roman" w:cs="Times New Roman"/>
        </w:rPr>
        <w:t>We built generalized additive models to estimate the odds ratio of death and transfusion</w:t>
      </w:r>
      <w:r w:rsidR="00776FB4" w:rsidRPr="003B2527">
        <w:rPr>
          <w:rFonts w:ascii="Times New Roman" w:hAnsi="Times New Roman" w:cs="Times New Roman"/>
        </w:rPr>
        <w:t xml:space="preserve"> </w:t>
      </w:r>
      <w:r w:rsidRPr="003B2527">
        <w:rPr>
          <w:rFonts w:ascii="Times New Roman" w:hAnsi="Times New Roman" w:cs="Times New Roman"/>
        </w:rPr>
        <w:t>across a continuous range of hemoglobin values (Figure 2)</w:t>
      </w:r>
      <w:r w:rsidR="001911DB" w:rsidRPr="003B2527">
        <w:rPr>
          <w:rFonts w:ascii="Times New Roman" w:hAnsi="Times New Roman" w:cs="Times New Roman"/>
        </w:rPr>
        <w:t>, adjusting for site and malaria severity</w:t>
      </w:r>
      <w:r w:rsidRPr="003B2527">
        <w:rPr>
          <w:rFonts w:ascii="Times New Roman" w:hAnsi="Times New Roman" w:cs="Times New Roman"/>
        </w:rPr>
        <w:t>.</w:t>
      </w:r>
      <w:r w:rsidR="001B5AB6">
        <w:rPr>
          <w:rFonts w:ascii="Times New Roman" w:hAnsi="Times New Roman" w:cs="Times New Roman"/>
        </w:rPr>
        <w:t xml:space="preserve"> </w:t>
      </w:r>
      <w:r w:rsidR="001911DB" w:rsidRPr="003B2527">
        <w:rPr>
          <w:rFonts w:ascii="Times New Roman" w:hAnsi="Times New Roman" w:cs="Times New Roman"/>
        </w:rPr>
        <w:t>T</w:t>
      </w:r>
      <w:r w:rsidR="00776FB4" w:rsidRPr="003B2527">
        <w:rPr>
          <w:rFonts w:ascii="Times New Roman" w:hAnsi="Times New Roman" w:cs="Times New Roman"/>
        </w:rPr>
        <w:t xml:space="preserve">he </w:t>
      </w:r>
      <w:r w:rsidR="0090670A" w:rsidRPr="003B2527">
        <w:rPr>
          <w:rFonts w:ascii="Times New Roman" w:hAnsi="Times New Roman" w:cs="Times New Roman"/>
        </w:rPr>
        <w:t xml:space="preserve">hemoglobin value where transfusion was associated with an </w:t>
      </w:r>
      <w:r w:rsidR="00E66E53" w:rsidRPr="003B2527">
        <w:rPr>
          <w:rFonts w:ascii="Times New Roman" w:hAnsi="Times New Roman" w:cs="Times New Roman"/>
        </w:rPr>
        <w:t>OR</w:t>
      </w:r>
      <w:r w:rsidR="0090670A" w:rsidRPr="003B2527">
        <w:rPr>
          <w:rFonts w:ascii="Times New Roman" w:hAnsi="Times New Roman" w:cs="Times New Roman"/>
        </w:rPr>
        <w:t xml:space="preserve"> </w:t>
      </w:r>
      <w:r w:rsidR="001911DB" w:rsidRPr="003B2527">
        <w:rPr>
          <w:rFonts w:ascii="Times New Roman" w:hAnsi="Times New Roman" w:cs="Times New Roman"/>
        </w:rPr>
        <w:t xml:space="preserve">of </w:t>
      </w:r>
      <w:r w:rsidR="0090670A" w:rsidRPr="003B2527">
        <w:rPr>
          <w:rFonts w:ascii="Times New Roman" w:hAnsi="Times New Roman" w:cs="Times New Roman"/>
        </w:rPr>
        <w:t>death of</w:t>
      </w:r>
      <w:r w:rsidR="00B0126D" w:rsidRPr="003B2527">
        <w:rPr>
          <w:rFonts w:ascii="Times New Roman" w:hAnsi="Times New Roman" w:cs="Times New Roman"/>
        </w:rPr>
        <w:t xml:space="preserve"> </w:t>
      </w:r>
      <w:r w:rsidR="000659EB" w:rsidRPr="003B2527">
        <w:rPr>
          <w:rFonts w:ascii="Times New Roman" w:hAnsi="Times New Roman" w:cs="Times New Roman"/>
        </w:rPr>
        <w:t>1</w:t>
      </w:r>
      <w:r w:rsidR="000659EB">
        <w:rPr>
          <w:rFonts w:ascii="Times New Roman" w:hAnsi="Times New Roman" w:cs="Times New Roman"/>
        </w:rPr>
        <w:t>·</w:t>
      </w:r>
      <w:r w:rsidR="000659EB" w:rsidRPr="003B2527">
        <w:rPr>
          <w:rFonts w:ascii="Times New Roman" w:hAnsi="Times New Roman" w:cs="Times New Roman"/>
        </w:rPr>
        <w:t>0</w:t>
      </w:r>
      <w:r w:rsidR="009E4445" w:rsidRPr="003B2527">
        <w:rPr>
          <w:rFonts w:ascii="Times New Roman" w:hAnsi="Times New Roman" w:cs="Times New Roman"/>
        </w:rPr>
        <w:t xml:space="preserve"> was</w:t>
      </w:r>
      <w:r w:rsidR="00A63DCF" w:rsidRPr="003B2527">
        <w:rPr>
          <w:rFonts w:ascii="Times New Roman" w:hAnsi="Times New Roman" w:cs="Times New Roman"/>
        </w:rPr>
        <w:t xml:space="preserve"> </w:t>
      </w:r>
      <w:r w:rsidR="009E4445" w:rsidRPr="003B2527">
        <w:rPr>
          <w:rFonts w:ascii="Times New Roman" w:hAnsi="Times New Roman" w:cs="Times New Roman"/>
        </w:rPr>
        <w:t>77 g/L (95% CI 65-110</w:t>
      </w:r>
      <w:r w:rsidR="001911DB" w:rsidRPr="003B2527">
        <w:rPr>
          <w:rFonts w:ascii="Times New Roman" w:hAnsi="Times New Roman" w:cs="Times New Roman"/>
        </w:rPr>
        <w:t xml:space="preserve">; </w:t>
      </w:r>
      <w:r w:rsidR="00A63DCF" w:rsidRPr="003B2527">
        <w:rPr>
          <w:rFonts w:ascii="Times New Roman" w:hAnsi="Times New Roman" w:cs="Times New Roman"/>
        </w:rPr>
        <w:t>Figure 2</w:t>
      </w:r>
      <w:r w:rsidR="00DE3052" w:rsidRPr="003B2527">
        <w:rPr>
          <w:rFonts w:ascii="Times New Roman" w:hAnsi="Times New Roman" w:cs="Times New Roman"/>
        </w:rPr>
        <w:t>A</w:t>
      </w:r>
      <w:r w:rsidR="00A63DCF" w:rsidRPr="003B2527">
        <w:rPr>
          <w:rFonts w:ascii="Times New Roman" w:hAnsi="Times New Roman" w:cs="Times New Roman"/>
        </w:rPr>
        <w:t>)</w:t>
      </w:r>
      <w:r w:rsidR="0090670A" w:rsidRPr="003B2527">
        <w:rPr>
          <w:rFonts w:ascii="Times New Roman" w:hAnsi="Times New Roman" w:cs="Times New Roman"/>
        </w:rPr>
        <w:t>.</w:t>
      </w:r>
      <w:r w:rsidR="001B5AB6">
        <w:rPr>
          <w:rFonts w:ascii="Times New Roman" w:hAnsi="Times New Roman" w:cs="Times New Roman"/>
        </w:rPr>
        <w:t xml:space="preserve"> </w:t>
      </w:r>
      <w:r w:rsidR="009E4445" w:rsidRPr="003B2527">
        <w:rPr>
          <w:rFonts w:ascii="Times New Roman" w:hAnsi="Times New Roman" w:cs="Times New Roman"/>
        </w:rPr>
        <w:t>T</w:t>
      </w:r>
      <w:r w:rsidR="0058143D" w:rsidRPr="003B2527">
        <w:rPr>
          <w:rFonts w:ascii="Times New Roman" w:hAnsi="Times New Roman" w:cs="Times New Roman"/>
        </w:rPr>
        <w:t xml:space="preserve">ransfusion </w:t>
      </w:r>
      <w:r w:rsidR="0058143D" w:rsidRPr="003B2527">
        <w:rPr>
          <w:rFonts w:ascii="Times New Roman" w:hAnsi="Times New Roman" w:cs="Times New Roman"/>
        </w:rPr>
        <w:lastRenderedPageBreak/>
        <w:t xml:space="preserve">was associated with improved outcome when the hemoglobin </w:t>
      </w:r>
      <w:r w:rsidR="0022310A" w:rsidRPr="003B2527">
        <w:rPr>
          <w:rFonts w:ascii="Times New Roman" w:hAnsi="Times New Roman" w:cs="Times New Roman"/>
        </w:rPr>
        <w:t xml:space="preserve">concentration </w:t>
      </w:r>
      <w:r w:rsidR="0058143D" w:rsidRPr="003B2527">
        <w:rPr>
          <w:rFonts w:ascii="Times New Roman" w:hAnsi="Times New Roman" w:cs="Times New Roman"/>
        </w:rPr>
        <w:t xml:space="preserve">was </w:t>
      </w:r>
      <w:r w:rsidR="00303506" w:rsidRPr="003B2527">
        <w:rPr>
          <w:rFonts w:ascii="Times New Roman" w:hAnsi="Times New Roman" w:cs="Times New Roman"/>
        </w:rPr>
        <w:t>less than</w:t>
      </w:r>
      <w:r w:rsidR="0058143D" w:rsidRPr="003B2527">
        <w:rPr>
          <w:rFonts w:ascii="Times New Roman" w:hAnsi="Times New Roman" w:cs="Times New Roman"/>
        </w:rPr>
        <w:t xml:space="preserve"> 77 (95% CI</w:t>
      </w:r>
      <w:r w:rsidR="00301385" w:rsidRPr="003B2527">
        <w:rPr>
          <w:rFonts w:ascii="Times New Roman" w:hAnsi="Times New Roman" w:cs="Times New Roman"/>
        </w:rPr>
        <w:t xml:space="preserve">: </w:t>
      </w:r>
      <w:r w:rsidR="0058143D" w:rsidRPr="003B2527">
        <w:rPr>
          <w:rFonts w:ascii="Times New Roman" w:hAnsi="Times New Roman" w:cs="Times New Roman"/>
        </w:rPr>
        <w:t>65-110) g/L</w:t>
      </w:r>
      <w:r w:rsidR="0090670A" w:rsidRPr="003B2527">
        <w:rPr>
          <w:rFonts w:ascii="Times New Roman" w:hAnsi="Times New Roman" w:cs="Times New Roman"/>
        </w:rPr>
        <w:t xml:space="preserve"> among African children under age 15 years admitted to hospital with </w:t>
      </w:r>
      <w:r w:rsidR="0090670A" w:rsidRPr="003B2527">
        <w:rPr>
          <w:rFonts w:ascii="Times New Roman" w:hAnsi="Times New Roman" w:cs="Times New Roman"/>
          <w:i/>
          <w:iCs/>
        </w:rPr>
        <w:t>P falciparum</w:t>
      </w:r>
      <w:r w:rsidR="0090670A" w:rsidRPr="003B2527">
        <w:rPr>
          <w:rFonts w:ascii="Times New Roman" w:hAnsi="Times New Roman" w:cs="Times New Roman"/>
        </w:rPr>
        <w:t xml:space="preserve"> infection.</w:t>
      </w:r>
    </w:p>
    <w:p w14:paraId="6834184C" w14:textId="77777777" w:rsidR="00666057" w:rsidRPr="003B2527" w:rsidRDefault="00666057" w:rsidP="0058143D">
      <w:pPr>
        <w:spacing w:line="480" w:lineRule="auto"/>
        <w:rPr>
          <w:rFonts w:ascii="Times New Roman" w:hAnsi="Times New Roman" w:cs="Times New Roman"/>
        </w:rPr>
      </w:pPr>
    </w:p>
    <w:p w14:paraId="3BC40100" w14:textId="77777777" w:rsidR="00FD79F4" w:rsidRPr="003B2527" w:rsidRDefault="00303506" w:rsidP="00FD79F4">
      <w:pPr>
        <w:spacing w:line="480" w:lineRule="auto"/>
        <w:rPr>
          <w:rFonts w:ascii="Times New Roman" w:hAnsi="Times New Roman" w:cs="Times New Roman"/>
        </w:rPr>
      </w:pPr>
      <w:r w:rsidRPr="003B2527">
        <w:rPr>
          <w:rFonts w:ascii="Times New Roman" w:hAnsi="Times New Roman" w:cs="Times New Roman"/>
        </w:rPr>
        <w:t>Next, we</w:t>
      </w:r>
      <w:r w:rsidR="00164BF9" w:rsidRPr="003B2527">
        <w:rPr>
          <w:rFonts w:ascii="Times New Roman" w:hAnsi="Times New Roman" w:cs="Times New Roman"/>
        </w:rPr>
        <w:t xml:space="preserve"> assessed the effect of transfusion on death among</w:t>
      </w:r>
      <w:r w:rsidRPr="003B2527">
        <w:rPr>
          <w:rFonts w:ascii="Times New Roman" w:hAnsi="Times New Roman" w:cs="Times New Roman"/>
        </w:rPr>
        <w:t xml:space="preserve"> children with </w:t>
      </w:r>
      <w:r w:rsidR="00D21AC5" w:rsidRPr="003B2527">
        <w:rPr>
          <w:rFonts w:ascii="Times New Roman" w:hAnsi="Times New Roman" w:cs="Times New Roman"/>
        </w:rPr>
        <w:t>normal or</w:t>
      </w:r>
      <w:r w:rsidRPr="003B2527">
        <w:rPr>
          <w:rFonts w:ascii="Times New Roman" w:hAnsi="Times New Roman" w:cs="Times New Roman"/>
        </w:rPr>
        <w:t xml:space="preserve"> impaired consciousness, while adjusting for all other covariates</w:t>
      </w:r>
      <w:r w:rsidR="00723C65" w:rsidRPr="003B2527">
        <w:rPr>
          <w:rFonts w:ascii="Times New Roman" w:hAnsi="Times New Roman" w:cs="Times New Roman"/>
        </w:rPr>
        <w:t xml:space="preserve"> (Figure</w:t>
      </w:r>
      <w:r w:rsidR="00DE3052" w:rsidRPr="003B2527">
        <w:rPr>
          <w:rFonts w:ascii="Times New Roman" w:hAnsi="Times New Roman" w:cs="Times New Roman"/>
        </w:rPr>
        <w:t>s</w:t>
      </w:r>
      <w:r w:rsidR="00723C65" w:rsidRPr="003B2527">
        <w:rPr>
          <w:rFonts w:ascii="Times New Roman" w:hAnsi="Times New Roman" w:cs="Times New Roman"/>
        </w:rPr>
        <w:t xml:space="preserve"> 2</w:t>
      </w:r>
      <w:r w:rsidR="00DE3052" w:rsidRPr="003B2527">
        <w:rPr>
          <w:rFonts w:ascii="Times New Roman" w:hAnsi="Times New Roman" w:cs="Times New Roman"/>
        </w:rPr>
        <w:t>B-C</w:t>
      </w:r>
      <w:r w:rsidR="00723C65" w:rsidRPr="003B2527">
        <w:rPr>
          <w:rFonts w:ascii="Times New Roman" w:hAnsi="Times New Roman" w:cs="Times New Roman"/>
        </w:rPr>
        <w:t>)</w:t>
      </w:r>
      <w:r w:rsidR="00AB7AD7" w:rsidRPr="003B2527">
        <w:rPr>
          <w:rFonts w:ascii="Times New Roman" w:hAnsi="Times New Roman" w:cs="Times New Roman"/>
        </w:rPr>
        <w:t>.</w:t>
      </w:r>
      <w:r w:rsidRPr="003B2527">
        <w:rPr>
          <w:rFonts w:ascii="Times New Roman" w:hAnsi="Times New Roman" w:cs="Times New Roman"/>
        </w:rPr>
        <w:t xml:space="preserve"> Among those with normal consciousness, transfusion was associated with improved outcome when the hemoglobin was less than 58 (95% </w:t>
      </w:r>
      <w:r w:rsidR="00301385" w:rsidRPr="003B2527">
        <w:rPr>
          <w:rFonts w:ascii="Times New Roman" w:hAnsi="Times New Roman" w:cs="Times New Roman"/>
        </w:rPr>
        <w:t xml:space="preserve">CI: </w:t>
      </w:r>
      <w:r w:rsidRPr="003B2527">
        <w:rPr>
          <w:rFonts w:ascii="Times New Roman" w:hAnsi="Times New Roman" w:cs="Times New Roman"/>
        </w:rPr>
        <w:t>52-66) g/L</w:t>
      </w:r>
      <w:r w:rsidR="00FD79F4" w:rsidRPr="003B2527">
        <w:rPr>
          <w:rFonts w:ascii="Times New Roman" w:hAnsi="Times New Roman" w:cs="Times New Roman"/>
        </w:rPr>
        <w:t>.</w:t>
      </w:r>
      <w:r w:rsidR="00E66E53" w:rsidRPr="003B2527">
        <w:rPr>
          <w:rFonts w:ascii="Times New Roman" w:hAnsi="Times New Roman" w:cs="Times New Roman"/>
        </w:rPr>
        <w:t xml:space="preserve"> T</w:t>
      </w:r>
      <w:r w:rsidR="00FD79F4" w:rsidRPr="003B2527">
        <w:rPr>
          <w:rFonts w:ascii="Times New Roman" w:hAnsi="Times New Roman" w:cs="Times New Roman"/>
        </w:rPr>
        <w:t xml:space="preserve">ransfusion of children with normal consciousness was associated with worse outcome </w:t>
      </w:r>
      <w:r w:rsidR="000F6EE7" w:rsidRPr="003B2527">
        <w:rPr>
          <w:rFonts w:ascii="Times New Roman" w:hAnsi="Times New Roman" w:cs="Times New Roman"/>
        </w:rPr>
        <w:t>when</w:t>
      </w:r>
      <w:r w:rsidR="00FD79F4" w:rsidRPr="003B2527">
        <w:rPr>
          <w:rFonts w:ascii="Times New Roman" w:hAnsi="Times New Roman" w:cs="Times New Roman"/>
        </w:rPr>
        <w:t xml:space="preserve"> the hemoglobin was greater than 58 g/L</w:t>
      </w:r>
      <w:r w:rsidRPr="003B2527">
        <w:rPr>
          <w:rFonts w:ascii="Times New Roman" w:hAnsi="Times New Roman" w:cs="Times New Roman"/>
        </w:rPr>
        <w:t xml:space="preserve">. </w:t>
      </w:r>
      <w:r w:rsidR="00164BF9" w:rsidRPr="003B2527">
        <w:rPr>
          <w:rFonts w:ascii="Times New Roman" w:hAnsi="Times New Roman" w:cs="Times New Roman"/>
        </w:rPr>
        <w:t>In contrast, a</w:t>
      </w:r>
      <w:r w:rsidR="00D21AC5" w:rsidRPr="003B2527">
        <w:rPr>
          <w:rFonts w:ascii="Times New Roman" w:hAnsi="Times New Roman" w:cs="Times New Roman"/>
        </w:rPr>
        <w:t xml:space="preserve">mong children with impaired consciousness, transfusion was associated with improved outcome when the hemoglobin was </w:t>
      </w:r>
      <w:r w:rsidR="0049689D" w:rsidRPr="003B2527">
        <w:rPr>
          <w:rFonts w:ascii="Times New Roman" w:hAnsi="Times New Roman" w:cs="Times New Roman"/>
        </w:rPr>
        <w:t>up to</w:t>
      </w:r>
      <w:r w:rsidR="00D21AC5" w:rsidRPr="003B2527">
        <w:rPr>
          <w:rFonts w:ascii="Times New Roman" w:hAnsi="Times New Roman" w:cs="Times New Roman"/>
        </w:rPr>
        <w:t xml:space="preserve"> 105 (95% CI</w:t>
      </w:r>
      <w:r w:rsidR="00301385" w:rsidRPr="003B2527">
        <w:rPr>
          <w:rFonts w:ascii="Times New Roman" w:hAnsi="Times New Roman" w:cs="Times New Roman"/>
        </w:rPr>
        <w:t>:</w:t>
      </w:r>
      <w:r w:rsidR="00D21AC5" w:rsidRPr="003B2527">
        <w:rPr>
          <w:rFonts w:ascii="Times New Roman" w:hAnsi="Times New Roman" w:cs="Times New Roman"/>
        </w:rPr>
        <w:t xml:space="preserve"> 71-115) g/L. </w:t>
      </w:r>
      <w:r w:rsidR="00FD79F4" w:rsidRPr="003B2527">
        <w:rPr>
          <w:rFonts w:ascii="Times New Roman" w:hAnsi="Times New Roman" w:cs="Times New Roman"/>
        </w:rPr>
        <w:t>F</w:t>
      </w:r>
      <w:r w:rsidR="0049689D" w:rsidRPr="003B2527">
        <w:rPr>
          <w:rFonts w:ascii="Times New Roman" w:hAnsi="Times New Roman" w:cs="Times New Roman"/>
        </w:rPr>
        <w:t>ew transfusions were administered to children</w:t>
      </w:r>
      <w:r w:rsidR="00FF0B5C" w:rsidRPr="003B2527">
        <w:rPr>
          <w:rFonts w:ascii="Times New Roman" w:hAnsi="Times New Roman" w:cs="Times New Roman"/>
        </w:rPr>
        <w:t xml:space="preserve"> whose hemoglobin was greater than 105 g/L, so we were unable to determine whether transfusion at higher hemoglobin levels was associated with adverse outcomes among children with </w:t>
      </w:r>
      <w:r w:rsidR="00B92F5E" w:rsidRPr="003B2527">
        <w:rPr>
          <w:rFonts w:ascii="Times New Roman" w:hAnsi="Times New Roman" w:cs="Times New Roman"/>
        </w:rPr>
        <w:t>impaired</w:t>
      </w:r>
      <w:r w:rsidR="00FF0B5C" w:rsidRPr="003B2527">
        <w:rPr>
          <w:rFonts w:ascii="Times New Roman" w:hAnsi="Times New Roman" w:cs="Times New Roman"/>
        </w:rPr>
        <w:t xml:space="preserve"> consciousness.</w:t>
      </w:r>
      <w:r w:rsidR="00F66FEC" w:rsidRPr="003B2527">
        <w:rPr>
          <w:rFonts w:ascii="Times New Roman" w:hAnsi="Times New Roman" w:cs="Times New Roman"/>
        </w:rPr>
        <w:t xml:space="preserve"> </w:t>
      </w:r>
      <w:r w:rsidRPr="003B2527">
        <w:rPr>
          <w:rFonts w:ascii="Times New Roman" w:hAnsi="Times New Roman" w:cs="Times New Roman"/>
        </w:rPr>
        <w:t>Identifying impaired consciousness raise</w:t>
      </w:r>
      <w:r w:rsidR="00FF0B5C" w:rsidRPr="003B2527">
        <w:rPr>
          <w:rFonts w:ascii="Times New Roman" w:hAnsi="Times New Roman" w:cs="Times New Roman"/>
        </w:rPr>
        <w:t>d</w:t>
      </w:r>
      <w:r w:rsidRPr="003B2527">
        <w:rPr>
          <w:rFonts w:ascii="Times New Roman" w:hAnsi="Times New Roman" w:cs="Times New Roman"/>
        </w:rPr>
        <w:t xml:space="preserve"> the</w:t>
      </w:r>
      <w:r w:rsidR="00D21AC5" w:rsidRPr="003B2527">
        <w:rPr>
          <w:rFonts w:ascii="Times New Roman" w:hAnsi="Times New Roman" w:cs="Times New Roman"/>
        </w:rPr>
        <w:t xml:space="preserve"> hemoglobin</w:t>
      </w:r>
      <w:r w:rsidRPr="003B2527">
        <w:rPr>
          <w:rFonts w:ascii="Times New Roman" w:hAnsi="Times New Roman" w:cs="Times New Roman"/>
        </w:rPr>
        <w:t xml:space="preserve"> </w:t>
      </w:r>
      <w:r w:rsidR="00E91B0F" w:rsidRPr="003B2527">
        <w:rPr>
          <w:rFonts w:ascii="Times New Roman" w:hAnsi="Times New Roman" w:cs="Times New Roman"/>
        </w:rPr>
        <w:t xml:space="preserve">threshold </w:t>
      </w:r>
      <w:r w:rsidR="00D21AC5" w:rsidRPr="003B2527">
        <w:rPr>
          <w:rFonts w:ascii="Times New Roman" w:hAnsi="Times New Roman" w:cs="Times New Roman"/>
        </w:rPr>
        <w:t xml:space="preserve">below which transfusion </w:t>
      </w:r>
      <w:r w:rsidR="008553BE" w:rsidRPr="003B2527">
        <w:rPr>
          <w:rFonts w:ascii="Times New Roman" w:hAnsi="Times New Roman" w:cs="Times New Roman"/>
        </w:rPr>
        <w:t>was</w:t>
      </w:r>
      <w:r w:rsidR="00D21AC5" w:rsidRPr="003B2527">
        <w:rPr>
          <w:rFonts w:ascii="Times New Roman" w:hAnsi="Times New Roman" w:cs="Times New Roman"/>
        </w:rPr>
        <w:t xml:space="preserve"> associated with improved outcome.</w:t>
      </w:r>
    </w:p>
    <w:p w14:paraId="69672FCB" w14:textId="77777777" w:rsidR="00E91B0F" w:rsidRPr="003B2527" w:rsidRDefault="00164BF9" w:rsidP="00FD79F4">
      <w:pPr>
        <w:spacing w:line="480" w:lineRule="auto"/>
        <w:rPr>
          <w:rFonts w:ascii="Times New Roman" w:hAnsi="Times New Roman" w:cs="Times New Roman"/>
        </w:rPr>
      </w:pPr>
      <w:r w:rsidRPr="003B2527">
        <w:rPr>
          <w:rFonts w:ascii="Times New Roman" w:hAnsi="Times New Roman" w:cs="Times New Roman"/>
        </w:rPr>
        <w:t xml:space="preserve"> </w:t>
      </w:r>
    </w:p>
    <w:p w14:paraId="6AE974F5" w14:textId="1AC72FD7" w:rsidR="0081556B" w:rsidRPr="003B2527" w:rsidRDefault="00E91B0F" w:rsidP="00D62CE9">
      <w:pPr>
        <w:spacing w:line="480" w:lineRule="auto"/>
        <w:rPr>
          <w:rFonts w:ascii="Times New Roman" w:hAnsi="Times New Roman" w:cs="Times New Roman"/>
        </w:rPr>
      </w:pPr>
      <w:r w:rsidRPr="003B2527">
        <w:rPr>
          <w:rFonts w:ascii="Times New Roman" w:hAnsi="Times New Roman" w:cs="Times New Roman"/>
        </w:rPr>
        <w:t xml:space="preserve">Finally, we </w:t>
      </w:r>
      <w:r w:rsidR="003E44BF" w:rsidRPr="003B2527">
        <w:rPr>
          <w:rFonts w:ascii="Times New Roman" w:hAnsi="Times New Roman" w:cs="Times New Roman"/>
        </w:rPr>
        <w:t>assessed the effect of transfusion on death stratified by lactate levels</w:t>
      </w:r>
      <w:r w:rsidR="00FD79F4" w:rsidRPr="003B2527" w:rsidDel="00FD79F4">
        <w:rPr>
          <w:rFonts w:ascii="Times New Roman" w:hAnsi="Times New Roman" w:cs="Times New Roman"/>
        </w:rPr>
        <w:t xml:space="preserve"> </w:t>
      </w:r>
      <w:r w:rsidR="00FD79F4" w:rsidRPr="003B2527">
        <w:rPr>
          <w:rFonts w:ascii="Times New Roman" w:hAnsi="Times New Roman" w:cs="Times New Roman"/>
        </w:rPr>
        <w:t>(</w:t>
      </w:r>
      <w:r w:rsidR="003E44BF" w:rsidRPr="003B2527">
        <w:rPr>
          <w:rFonts w:ascii="Times New Roman" w:hAnsi="Times New Roman" w:cs="Times New Roman"/>
        </w:rPr>
        <w:t>Figure 2</w:t>
      </w:r>
      <w:r w:rsidR="00DE3052" w:rsidRPr="003B2527">
        <w:rPr>
          <w:rFonts w:ascii="Times New Roman" w:hAnsi="Times New Roman" w:cs="Times New Roman"/>
        </w:rPr>
        <w:t>D-F</w:t>
      </w:r>
      <w:r w:rsidR="003E44BF" w:rsidRPr="003B2527">
        <w:rPr>
          <w:rFonts w:ascii="Times New Roman" w:hAnsi="Times New Roman" w:cs="Times New Roman"/>
        </w:rPr>
        <w:t>)</w:t>
      </w:r>
      <w:r w:rsidRPr="003B2527">
        <w:rPr>
          <w:rFonts w:ascii="Times New Roman" w:hAnsi="Times New Roman" w:cs="Times New Roman"/>
        </w:rPr>
        <w:t>.</w:t>
      </w:r>
      <w:r w:rsidR="001B5AB6">
        <w:rPr>
          <w:rFonts w:ascii="Times New Roman" w:hAnsi="Times New Roman" w:cs="Times New Roman"/>
        </w:rPr>
        <w:t xml:space="preserve"> </w:t>
      </w:r>
      <w:r w:rsidR="00A47B57" w:rsidRPr="003B2527">
        <w:rPr>
          <w:rFonts w:ascii="Times New Roman" w:hAnsi="Times New Roman" w:cs="Times New Roman"/>
        </w:rPr>
        <w:t>Among children with normal blood lactate</w:t>
      </w:r>
      <w:r w:rsidR="003E44BF" w:rsidRPr="003B2527">
        <w:rPr>
          <w:rFonts w:ascii="Times New Roman" w:hAnsi="Times New Roman" w:cs="Times New Roman"/>
        </w:rPr>
        <w:t xml:space="preserve"> (</w:t>
      </w:r>
      <w:r w:rsidR="000659EB" w:rsidRPr="003B2527">
        <w:rPr>
          <w:rFonts w:ascii="Times New Roman" w:hAnsi="Times New Roman" w:cs="Times New Roman"/>
        </w:rPr>
        <w:t>2</w:t>
      </w:r>
      <w:r w:rsidR="000659EB">
        <w:rPr>
          <w:rFonts w:ascii="Times New Roman" w:hAnsi="Times New Roman" w:cs="Times New Roman"/>
        </w:rPr>
        <w:t>·</w:t>
      </w:r>
      <w:r w:rsidR="000659EB" w:rsidRPr="003B2527">
        <w:rPr>
          <w:rFonts w:ascii="Times New Roman" w:hAnsi="Times New Roman" w:cs="Times New Roman"/>
        </w:rPr>
        <w:t>9</w:t>
      </w:r>
      <w:r w:rsidR="00DE3052" w:rsidRPr="003B2527">
        <w:rPr>
          <w:rFonts w:ascii="Times New Roman" w:hAnsi="Times New Roman" w:cs="Times New Roman"/>
        </w:rPr>
        <w:t xml:space="preserve"> mmol/L or less</w:t>
      </w:r>
      <w:r w:rsidR="003E44BF" w:rsidRPr="003B2527">
        <w:rPr>
          <w:rFonts w:ascii="Times New Roman" w:hAnsi="Times New Roman" w:cs="Times New Roman"/>
        </w:rPr>
        <w:t>)</w:t>
      </w:r>
      <w:r w:rsidR="00A47B57" w:rsidRPr="003B2527">
        <w:rPr>
          <w:rFonts w:ascii="Times New Roman" w:hAnsi="Times New Roman" w:cs="Times New Roman"/>
        </w:rPr>
        <w:t>, transfusion was associated with improved outcome when the hemoglobin was less than 42 (95% CI</w:t>
      </w:r>
      <w:r w:rsidR="00301385" w:rsidRPr="003B2527">
        <w:rPr>
          <w:rFonts w:ascii="Times New Roman" w:hAnsi="Times New Roman" w:cs="Times New Roman"/>
        </w:rPr>
        <w:t xml:space="preserve">: </w:t>
      </w:r>
      <w:r w:rsidR="00A47B57" w:rsidRPr="003B2527">
        <w:rPr>
          <w:rFonts w:ascii="Times New Roman" w:hAnsi="Times New Roman" w:cs="Times New Roman"/>
        </w:rPr>
        <w:t>28-54) g/L</w:t>
      </w:r>
      <w:r w:rsidR="00F66FEC" w:rsidRPr="003B2527">
        <w:rPr>
          <w:rFonts w:ascii="Times New Roman" w:hAnsi="Times New Roman" w:cs="Times New Roman"/>
        </w:rPr>
        <w:t xml:space="preserve">, </w:t>
      </w:r>
      <w:r w:rsidR="008D7B5A" w:rsidRPr="003B2527">
        <w:rPr>
          <w:rFonts w:ascii="Times New Roman" w:hAnsi="Times New Roman" w:cs="Times New Roman"/>
        </w:rPr>
        <w:t>and</w:t>
      </w:r>
      <w:r w:rsidR="00F66FEC" w:rsidRPr="003B2527">
        <w:rPr>
          <w:rFonts w:ascii="Times New Roman" w:hAnsi="Times New Roman" w:cs="Times New Roman"/>
        </w:rPr>
        <w:t xml:space="preserve"> associated with worse outcome </w:t>
      </w:r>
      <w:r w:rsidR="0007264B" w:rsidRPr="003B2527">
        <w:rPr>
          <w:rFonts w:ascii="Times New Roman" w:hAnsi="Times New Roman" w:cs="Times New Roman"/>
        </w:rPr>
        <w:t xml:space="preserve">when </w:t>
      </w:r>
      <w:r w:rsidR="00F66FEC" w:rsidRPr="003B2527">
        <w:rPr>
          <w:rFonts w:ascii="Times New Roman" w:hAnsi="Times New Roman" w:cs="Times New Roman"/>
        </w:rPr>
        <w:t>the hemoglobin was greater than 42 (95% CI</w:t>
      </w:r>
      <w:r w:rsidR="00301385" w:rsidRPr="003B2527">
        <w:rPr>
          <w:rFonts w:ascii="Times New Roman" w:hAnsi="Times New Roman" w:cs="Times New Roman"/>
        </w:rPr>
        <w:t>:</w:t>
      </w:r>
      <w:r w:rsidR="00F66FEC" w:rsidRPr="003B2527">
        <w:rPr>
          <w:rFonts w:ascii="Times New Roman" w:hAnsi="Times New Roman" w:cs="Times New Roman"/>
        </w:rPr>
        <w:t xml:space="preserve"> 28-54) g/L</w:t>
      </w:r>
      <w:r w:rsidR="00A47B57" w:rsidRPr="003B2527">
        <w:rPr>
          <w:rFonts w:ascii="Times New Roman" w:hAnsi="Times New Roman" w:cs="Times New Roman"/>
        </w:rPr>
        <w:t>.</w:t>
      </w:r>
      <w:r w:rsidR="001B5AB6">
        <w:rPr>
          <w:rFonts w:ascii="Times New Roman" w:hAnsi="Times New Roman" w:cs="Times New Roman"/>
        </w:rPr>
        <w:t xml:space="preserve"> </w:t>
      </w:r>
      <w:r w:rsidR="00A47B57" w:rsidRPr="003B2527">
        <w:rPr>
          <w:rFonts w:ascii="Times New Roman" w:hAnsi="Times New Roman" w:cs="Times New Roman"/>
        </w:rPr>
        <w:t>Among children with moderately elevated blood lactate</w:t>
      </w:r>
      <w:r w:rsidR="003E44BF" w:rsidRPr="003B2527">
        <w:rPr>
          <w:rFonts w:ascii="Times New Roman" w:hAnsi="Times New Roman" w:cs="Times New Roman"/>
        </w:rPr>
        <w:t xml:space="preserve"> (</w:t>
      </w:r>
      <w:r w:rsidR="000659EB" w:rsidRPr="003B2527">
        <w:rPr>
          <w:rFonts w:ascii="Times New Roman" w:hAnsi="Times New Roman" w:cs="Times New Roman"/>
        </w:rPr>
        <w:t>3</w:t>
      </w:r>
      <w:r w:rsidR="000659EB">
        <w:rPr>
          <w:rFonts w:ascii="Times New Roman" w:hAnsi="Times New Roman" w:cs="Times New Roman"/>
        </w:rPr>
        <w:t>·</w:t>
      </w:r>
      <w:r w:rsidR="000659EB" w:rsidRPr="003B2527">
        <w:rPr>
          <w:rFonts w:ascii="Times New Roman" w:hAnsi="Times New Roman" w:cs="Times New Roman"/>
        </w:rPr>
        <w:t>0</w:t>
      </w:r>
      <w:r w:rsidR="003E44BF" w:rsidRPr="003B2527">
        <w:rPr>
          <w:rFonts w:ascii="Times New Roman" w:hAnsi="Times New Roman" w:cs="Times New Roman"/>
        </w:rPr>
        <w:t xml:space="preserve"> to </w:t>
      </w:r>
      <w:r w:rsidR="000659EB" w:rsidRPr="003B2527">
        <w:rPr>
          <w:rFonts w:ascii="Times New Roman" w:hAnsi="Times New Roman" w:cs="Times New Roman"/>
        </w:rPr>
        <w:t>4</w:t>
      </w:r>
      <w:r w:rsidR="000659EB">
        <w:rPr>
          <w:rFonts w:ascii="Times New Roman" w:hAnsi="Times New Roman" w:cs="Times New Roman"/>
        </w:rPr>
        <w:t>·</w:t>
      </w:r>
      <w:r w:rsidR="000659EB" w:rsidRPr="003B2527">
        <w:rPr>
          <w:rFonts w:ascii="Times New Roman" w:hAnsi="Times New Roman" w:cs="Times New Roman"/>
        </w:rPr>
        <w:t>9</w:t>
      </w:r>
      <w:r w:rsidR="003E44BF" w:rsidRPr="003B2527">
        <w:rPr>
          <w:rFonts w:ascii="Times New Roman" w:hAnsi="Times New Roman" w:cs="Times New Roman"/>
        </w:rPr>
        <w:t xml:space="preserve"> mmol/L)</w:t>
      </w:r>
      <w:r w:rsidR="00A47B57" w:rsidRPr="003B2527">
        <w:rPr>
          <w:rFonts w:ascii="Times New Roman" w:hAnsi="Times New Roman" w:cs="Times New Roman"/>
        </w:rPr>
        <w:t xml:space="preserve">, </w:t>
      </w:r>
      <w:r w:rsidR="005D5FDD" w:rsidRPr="003B2527">
        <w:rPr>
          <w:rFonts w:ascii="Times New Roman" w:hAnsi="Times New Roman" w:cs="Times New Roman"/>
        </w:rPr>
        <w:t>transfusion was associated with improved outcome when the hemoglobin was less than 66 (95% CI</w:t>
      </w:r>
      <w:r w:rsidR="00301385" w:rsidRPr="003B2527">
        <w:rPr>
          <w:rFonts w:ascii="Times New Roman" w:hAnsi="Times New Roman" w:cs="Times New Roman"/>
        </w:rPr>
        <w:t xml:space="preserve">: </w:t>
      </w:r>
      <w:r w:rsidR="005D5FDD" w:rsidRPr="003B2527">
        <w:rPr>
          <w:rFonts w:ascii="Times New Roman" w:hAnsi="Times New Roman" w:cs="Times New Roman"/>
        </w:rPr>
        <w:t>52-79) g/L</w:t>
      </w:r>
      <w:r w:rsidR="00FF0B5C" w:rsidRPr="003B2527">
        <w:rPr>
          <w:rFonts w:ascii="Times New Roman" w:hAnsi="Times New Roman" w:cs="Times New Roman"/>
        </w:rPr>
        <w:t xml:space="preserve">, </w:t>
      </w:r>
      <w:r w:rsidR="008D7B5A" w:rsidRPr="003B2527">
        <w:rPr>
          <w:rFonts w:ascii="Times New Roman" w:hAnsi="Times New Roman" w:cs="Times New Roman"/>
        </w:rPr>
        <w:t>and</w:t>
      </w:r>
      <w:r w:rsidR="00FF0B5C" w:rsidRPr="003B2527">
        <w:rPr>
          <w:rFonts w:ascii="Times New Roman" w:hAnsi="Times New Roman" w:cs="Times New Roman"/>
        </w:rPr>
        <w:t xml:space="preserve"> </w:t>
      </w:r>
      <w:r w:rsidR="00DE3052" w:rsidRPr="003B2527">
        <w:rPr>
          <w:rFonts w:ascii="Times New Roman" w:hAnsi="Times New Roman" w:cs="Times New Roman"/>
        </w:rPr>
        <w:t xml:space="preserve">with </w:t>
      </w:r>
      <w:r w:rsidR="00FF0B5C" w:rsidRPr="003B2527">
        <w:rPr>
          <w:rFonts w:ascii="Times New Roman" w:hAnsi="Times New Roman" w:cs="Times New Roman"/>
        </w:rPr>
        <w:t>worse outcome when the hemoglobin was greater than 66 (95% CI</w:t>
      </w:r>
      <w:r w:rsidR="00301385" w:rsidRPr="003B2527">
        <w:rPr>
          <w:rFonts w:ascii="Times New Roman" w:hAnsi="Times New Roman" w:cs="Times New Roman"/>
        </w:rPr>
        <w:t>:</w:t>
      </w:r>
      <w:r w:rsidR="00FF0B5C" w:rsidRPr="003B2527">
        <w:rPr>
          <w:rFonts w:ascii="Times New Roman" w:hAnsi="Times New Roman" w:cs="Times New Roman"/>
        </w:rPr>
        <w:t xml:space="preserve"> 52-79)</w:t>
      </w:r>
      <w:r w:rsidR="00191E9A" w:rsidRPr="003B2527">
        <w:rPr>
          <w:rFonts w:ascii="Times New Roman" w:hAnsi="Times New Roman" w:cs="Times New Roman"/>
        </w:rPr>
        <w:t xml:space="preserve"> g/L</w:t>
      </w:r>
      <w:r w:rsidR="009C7654" w:rsidRPr="003B2527">
        <w:rPr>
          <w:rFonts w:ascii="Times New Roman" w:hAnsi="Times New Roman" w:cs="Times New Roman"/>
        </w:rPr>
        <w:t>.</w:t>
      </w:r>
      <w:r w:rsidR="001B5AB6">
        <w:rPr>
          <w:rFonts w:ascii="Times New Roman" w:hAnsi="Times New Roman" w:cs="Times New Roman"/>
        </w:rPr>
        <w:t xml:space="preserve"> </w:t>
      </w:r>
      <w:r w:rsidR="00FF0B5C" w:rsidRPr="003B2527">
        <w:rPr>
          <w:rFonts w:ascii="Times New Roman" w:hAnsi="Times New Roman" w:cs="Times New Roman"/>
        </w:rPr>
        <w:t xml:space="preserve">When the </w:t>
      </w:r>
      <w:r w:rsidR="00E16936" w:rsidRPr="003B2527">
        <w:rPr>
          <w:rFonts w:ascii="Times New Roman" w:hAnsi="Times New Roman" w:cs="Times New Roman"/>
        </w:rPr>
        <w:t>blood lactate</w:t>
      </w:r>
      <w:r w:rsidR="00FF0B5C" w:rsidRPr="003B2527">
        <w:rPr>
          <w:rFonts w:ascii="Times New Roman" w:hAnsi="Times New Roman" w:cs="Times New Roman"/>
        </w:rPr>
        <w:t xml:space="preserve"> was severely elevated</w:t>
      </w:r>
      <w:r w:rsidR="00751751" w:rsidRPr="003B2527">
        <w:rPr>
          <w:rFonts w:ascii="Times New Roman" w:hAnsi="Times New Roman" w:cs="Times New Roman"/>
        </w:rPr>
        <w:t xml:space="preserve"> (</w:t>
      </w:r>
      <w:r w:rsidR="000659EB" w:rsidRPr="003B2527">
        <w:rPr>
          <w:rFonts w:ascii="Times New Roman" w:hAnsi="Times New Roman" w:cs="Times New Roman"/>
        </w:rPr>
        <w:t>5</w:t>
      </w:r>
      <w:r w:rsidR="000659EB">
        <w:rPr>
          <w:rFonts w:ascii="Times New Roman" w:hAnsi="Times New Roman" w:cs="Times New Roman"/>
        </w:rPr>
        <w:t>·</w:t>
      </w:r>
      <w:r w:rsidR="000659EB" w:rsidRPr="003B2527">
        <w:rPr>
          <w:rFonts w:ascii="Times New Roman" w:hAnsi="Times New Roman" w:cs="Times New Roman"/>
        </w:rPr>
        <w:t>0</w:t>
      </w:r>
      <w:r w:rsidR="00751751" w:rsidRPr="003B2527">
        <w:rPr>
          <w:rFonts w:ascii="Times New Roman" w:hAnsi="Times New Roman" w:cs="Times New Roman"/>
        </w:rPr>
        <w:t xml:space="preserve"> mmol/L</w:t>
      </w:r>
      <w:r w:rsidR="00FD79F4" w:rsidRPr="003B2527">
        <w:rPr>
          <w:rFonts w:ascii="Times New Roman" w:hAnsi="Times New Roman" w:cs="Times New Roman"/>
        </w:rPr>
        <w:t xml:space="preserve"> or more</w:t>
      </w:r>
      <w:r w:rsidR="00751751" w:rsidRPr="003B2527">
        <w:rPr>
          <w:rFonts w:ascii="Times New Roman" w:hAnsi="Times New Roman" w:cs="Times New Roman"/>
        </w:rPr>
        <w:t>)</w:t>
      </w:r>
      <w:r w:rsidR="00E16936" w:rsidRPr="003B2527">
        <w:rPr>
          <w:rFonts w:ascii="Times New Roman" w:hAnsi="Times New Roman" w:cs="Times New Roman"/>
        </w:rPr>
        <w:t xml:space="preserve">, </w:t>
      </w:r>
      <w:r w:rsidR="00473D7E" w:rsidRPr="003B2527">
        <w:rPr>
          <w:rFonts w:ascii="Times New Roman" w:hAnsi="Times New Roman" w:cs="Times New Roman"/>
        </w:rPr>
        <w:t xml:space="preserve">transfusion </w:t>
      </w:r>
      <w:r w:rsidR="00D21AC5" w:rsidRPr="003B2527">
        <w:rPr>
          <w:rFonts w:ascii="Times New Roman" w:hAnsi="Times New Roman" w:cs="Times New Roman"/>
        </w:rPr>
        <w:t>was</w:t>
      </w:r>
      <w:r w:rsidR="00473D7E" w:rsidRPr="003B2527">
        <w:rPr>
          <w:rFonts w:ascii="Times New Roman" w:hAnsi="Times New Roman" w:cs="Times New Roman"/>
        </w:rPr>
        <w:t xml:space="preserve"> associated with improved outcome across a wide range of hemoglobin conce</w:t>
      </w:r>
      <w:r w:rsidR="00B0126D" w:rsidRPr="003B2527">
        <w:rPr>
          <w:rFonts w:ascii="Times New Roman" w:hAnsi="Times New Roman" w:cs="Times New Roman"/>
        </w:rPr>
        <w:t>n</w:t>
      </w:r>
      <w:r w:rsidR="00473D7E" w:rsidRPr="003B2527">
        <w:rPr>
          <w:rFonts w:ascii="Times New Roman" w:hAnsi="Times New Roman" w:cs="Times New Roman"/>
        </w:rPr>
        <w:t>trations</w:t>
      </w:r>
      <w:r w:rsidR="00B0126D" w:rsidRPr="003B2527">
        <w:rPr>
          <w:rFonts w:ascii="Times New Roman" w:hAnsi="Times New Roman" w:cs="Times New Roman"/>
        </w:rPr>
        <w:t>.</w:t>
      </w:r>
      <w:r w:rsidR="001B5AB6">
        <w:rPr>
          <w:rFonts w:ascii="Times New Roman" w:hAnsi="Times New Roman" w:cs="Times New Roman"/>
        </w:rPr>
        <w:t xml:space="preserve"> </w:t>
      </w:r>
      <w:r w:rsidR="00B0126D" w:rsidRPr="003B2527">
        <w:rPr>
          <w:rFonts w:ascii="Times New Roman" w:hAnsi="Times New Roman" w:cs="Times New Roman"/>
        </w:rPr>
        <w:t xml:space="preserve">While the </w:t>
      </w:r>
      <w:r w:rsidR="00E66E53" w:rsidRPr="003B2527">
        <w:rPr>
          <w:rFonts w:ascii="Times New Roman" w:hAnsi="Times New Roman" w:cs="Times New Roman"/>
        </w:rPr>
        <w:t>OR</w:t>
      </w:r>
      <w:r w:rsidR="00B0126D" w:rsidRPr="003B2527">
        <w:rPr>
          <w:rFonts w:ascii="Times New Roman" w:hAnsi="Times New Roman" w:cs="Times New Roman"/>
        </w:rPr>
        <w:t xml:space="preserve"> </w:t>
      </w:r>
      <w:r w:rsidR="00E66E53" w:rsidRPr="003B2527">
        <w:rPr>
          <w:rFonts w:ascii="Times New Roman" w:hAnsi="Times New Roman" w:cs="Times New Roman"/>
        </w:rPr>
        <w:t>of</w:t>
      </w:r>
      <w:r w:rsidR="00B0126D" w:rsidRPr="003B2527">
        <w:rPr>
          <w:rFonts w:ascii="Times New Roman" w:hAnsi="Times New Roman" w:cs="Times New Roman"/>
        </w:rPr>
        <w:t xml:space="preserve"> death remained less than one, </w:t>
      </w:r>
      <w:r w:rsidR="00CA7990" w:rsidRPr="003B2527">
        <w:rPr>
          <w:rFonts w:ascii="Times New Roman" w:hAnsi="Times New Roman" w:cs="Times New Roman"/>
        </w:rPr>
        <w:t>the</w:t>
      </w:r>
      <w:r w:rsidR="00234F8C" w:rsidRPr="003B2527">
        <w:rPr>
          <w:rFonts w:ascii="Times New Roman" w:hAnsi="Times New Roman" w:cs="Times New Roman"/>
        </w:rPr>
        <w:t xml:space="preserve"> </w:t>
      </w:r>
      <w:r w:rsidR="00DE3052" w:rsidRPr="003B2527">
        <w:rPr>
          <w:rFonts w:ascii="Times New Roman" w:hAnsi="Times New Roman" w:cs="Times New Roman"/>
        </w:rPr>
        <w:t xml:space="preserve">upper </w:t>
      </w:r>
      <w:r w:rsidR="00234F8C" w:rsidRPr="003B2527">
        <w:rPr>
          <w:rFonts w:ascii="Times New Roman" w:hAnsi="Times New Roman" w:cs="Times New Roman"/>
        </w:rPr>
        <w:t xml:space="preserve">95% </w:t>
      </w:r>
      <w:r w:rsidR="00EF3092" w:rsidRPr="003B2527">
        <w:rPr>
          <w:rFonts w:ascii="Times New Roman" w:hAnsi="Times New Roman" w:cs="Times New Roman"/>
        </w:rPr>
        <w:t>confidence interval</w:t>
      </w:r>
      <w:r w:rsidR="00234F8C" w:rsidRPr="003B2527">
        <w:rPr>
          <w:rFonts w:ascii="Times New Roman" w:hAnsi="Times New Roman" w:cs="Times New Roman"/>
        </w:rPr>
        <w:t xml:space="preserve"> of the model cross</w:t>
      </w:r>
      <w:r w:rsidR="004A6B49" w:rsidRPr="003B2527">
        <w:rPr>
          <w:rFonts w:ascii="Times New Roman" w:hAnsi="Times New Roman" w:cs="Times New Roman"/>
        </w:rPr>
        <w:t>e</w:t>
      </w:r>
      <w:r w:rsidR="00D21AC5" w:rsidRPr="003B2527">
        <w:rPr>
          <w:rFonts w:ascii="Times New Roman" w:hAnsi="Times New Roman" w:cs="Times New Roman"/>
        </w:rPr>
        <w:t>d</w:t>
      </w:r>
      <w:r w:rsidR="00F66FEC" w:rsidRPr="003B2527">
        <w:rPr>
          <w:rFonts w:ascii="Times New Roman" w:hAnsi="Times New Roman" w:cs="Times New Roman"/>
        </w:rPr>
        <w:t xml:space="preserve"> one at a hemoglobin of 90 g/</w:t>
      </w:r>
      <w:r w:rsidR="00395B3F" w:rsidRPr="003B2527">
        <w:rPr>
          <w:rFonts w:ascii="Times New Roman" w:hAnsi="Times New Roman" w:cs="Times New Roman"/>
        </w:rPr>
        <w:t xml:space="preserve">L making it hard to </w:t>
      </w:r>
      <w:r w:rsidR="00E66E53" w:rsidRPr="003B2527">
        <w:rPr>
          <w:rFonts w:ascii="Times New Roman" w:hAnsi="Times New Roman" w:cs="Times New Roman"/>
        </w:rPr>
        <w:t>exclude</w:t>
      </w:r>
      <w:r w:rsidR="00395B3F" w:rsidRPr="003B2527">
        <w:rPr>
          <w:rFonts w:ascii="Times New Roman" w:hAnsi="Times New Roman" w:cs="Times New Roman"/>
        </w:rPr>
        <w:t xml:space="preserve"> a potentially harmful effect of transfusion at higher hemoglobin levels a</w:t>
      </w:r>
      <w:r w:rsidR="00CA7990" w:rsidRPr="003B2527">
        <w:rPr>
          <w:rFonts w:ascii="Times New Roman" w:hAnsi="Times New Roman" w:cs="Times New Roman"/>
        </w:rPr>
        <w:t>mong patients with lactate greater than 5 mmol/L</w:t>
      </w:r>
      <w:r w:rsidR="00F66FEC" w:rsidRPr="003B2527">
        <w:rPr>
          <w:rFonts w:ascii="Times New Roman" w:hAnsi="Times New Roman" w:cs="Times New Roman"/>
        </w:rPr>
        <w:t>.</w:t>
      </w:r>
      <w:r w:rsidR="001B5AB6">
        <w:rPr>
          <w:rFonts w:ascii="Times New Roman" w:hAnsi="Times New Roman" w:cs="Times New Roman"/>
        </w:rPr>
        <w:t xml:space="preserve"> </w:t>
      </w:r>
      <w:r w:rsidR="00395B3F" w:rsidRPr="003B2527">
        <w:rPr>
          <w:rFonts w:ascii="Times New Roman" w:hAnsi="Times New Roman" w:cs="Times New Roman"/>
        </w:rPr>
        <w:t>Overall, a</w:t>
      </w:r>
      <w:r w:rsidR="00D21AC5" w:rsidRPr="003B2527">
        <w:rPr>
          <w:rFonts w:ascii="Times New Roman" w:hAnsi="Times New Roman" w:cs="Times New Roman"/>
        </w:rPr>
        <w:t>n elevated lactate level raise</w:t>
      </w:r>
      <w:r w:rsidR="00A3153B" w:rsidRPr="003B2527">
        <w:rPr>
          <w:rFonts w:ascii="Times New Roman" w:hAnsi="Times New Roman" w:cs="Times New Roman"/>
        </w:rPr>
        <w:t>d</w:t>
      </w:r>
      <w:r w:rsidR="00D21AC5" w:rsidRPr="003B2527">
        <w:rPr>
          <w:rFonts w:ascii="Times New Roman" w:hAnsi="Times New Roman" w:cs="Times New Roman"/>
        </w:rPr>
        <w:t xml:space="preserve"> the hemoglobin threshold below which transfusion was associated with improved outcome.</w:t>
      </w:r>
    </w:p>
    <w:p w14:paraId="1938D2BE" w14:textId="77777777" w:rsidR="00F82AB8" w:rsidRPr="003B2527" w:rsidRDefault="00F82AB8">
      <w:pPr>
        <w:spacing w:after="200" w:line="276" w:lineRule="auto"/>
        <w:rPr>
          <w:rFonts w:ascii="Times New Roman" w:hAnsi="Times New Roman" w:cs="Times New Roman"/>
          <w:b/>
        </w:rPr>
      </w:pPr>
      <w:r w:rsidRPr="003B2527">
        <w:rPr>
          <w:rFonts w:ascii="Times New Roman" w:hAnsi="Times New Roman" w:cs="Times New Roman"/>
          <w:b/>
        </w:rPr>
        <w:br w:type="page"/>
      </w:r>
    </w:p>
    <w:p w14:paraId="33F980B1" w14:textId="6A81EB2F" w:rsidR="005C367C" w:rsidRPr="00582EF2" w:rsidRDefault="00125B9E" w:rsidP="0081556B">
      <w:pPr>
        <w:spacing w:line="480" w:lineRule="auto"/>
        <w:rPr>
          <w:rFonts w:ascii="Times New Roman" w:hAnsi="Times New Roman" w:cs="Times New Roman"/>
          <w:bCs/>
        </w:rPr>
      </w:pPr>
      <w:r w:rsidRPr="00582EF2">
        <w:rPr>
          <w:rFonts w:ascii="Times New Roman" w:hAnsi="Times New Roman" w:cs="Times New Roman"/>
          <w:bCs/>
        </w:rPr>
        <w:lastRenderedPageBreak/>
        <w:t>DISCUSSION</w:t>
      </w:r>
    </w:p>
    <w:p w14:paraId="5F1F6F65" w14:textId="22AB4234" w:rsidR="00582EF2" w:rsidRDefault="0021788E" w:rsidP="007D6634">
      <w:pPr>
        <w:spacing w:line="480" w:lineRule="auto"/>
        <w:rPr>
          <w:rFonts w:ascii="Times New Roman" w:hAnsi="Times New Roman" w:cs="Times New Roman"/>
        </w:rPr>
      </w:pPr>
      <w:r w:rsidRPr="003B2527">
        <w:rPr>
          <w:rFonts w:ascii="Times New Roman" w:hAnsi="Times New Roman" w:cs="Times New Roman"/>
        </w:rPr>
        <w:t>W</w:t>
      </w:r>
      <w:r w:rsidR="00147670" w:rsidRPr="003B2527">
        <w:rPr>
          <w:rFonts w:ascii="Times New Roman" w:hAnsi="Times New Roman" w:cs="Times New Roman"/>
        </w:rPr>
        <w:t xml:space="preserve">e </w:t>
      </w:r>
      <w:r w:rsidRPr="003B2527">
        <w:rPr>
          <w:rFonts w:ascii="Times New Roman" w:hAnsi="Times New Roman" w:cs="Times New Roman"/>
        </w:rPr>
        <w:t xml:space="preserve">have </w:t>
      </w:r>
      <w:r w:rsidR="00147670" w:rsidRPr="003B2527">
        <w:rPr>
          <w:rFonts w:ascii="Times New Roman" w:hAnsi="Times New Roman" w:cs="Times New Roman"/>
        </w:rPr>
        <w:t xml:space="preserve">examined </w:t>
      </w:r>
      <w:r w:rsidR="00401A3D" w:rsidRPr="003B2527">
        <w:rPr>
          <w:rFonts w:ascii="Times New Roman" w:hAnsi="Times New Roman" w:cs="Times New Roman"/>
        </w:rPr>
        <w:t xml:space="preserve">the </w:t>
      </w:r>
      <w:r w:rsidR="00A00B92" w:rsidRPr="003B2527">
        <w:rPr>
          <w:rFonts w:ascii="Times New Roman" w:hAnsi="Times New Roman" w:cs="Times New Roman"/>
        </w:rPr>
        <w:t xml:space="preserve">impact of </w:t>
      </w:r>
      <w:r w:rsidR="00147670" w:rsidRPr="003B2527">
        <w:rPr>
          <w:rFonts w:ascii="Times New Roman" w:hAnsi="Times New Roman" w:cs="Times New Roman"/>
        </w:rPr>
        <w:t xml:space="preserve">transfusion </w:t>
      </w:r>
      <w:r w:rsidR="00A00B92" w:rsidRPr="003B2527">
        <w:rPr>
          <w:rFonts w:ascii="Times New Roman" w:hAnsi="Times New Roman" w:cs="Times New Roman"/>
        </w:rPr>
        <w:t>on in-hospital mortality among</w:t>
      </w:r>
      <w:r w:rsidR="005C367C" w:rsidRPr="003B2527">
        <w:rPr>
          <w:rFonts w:ascii="Times New Roman" w:hAnsi="Times New Roman" w:cs="Times New Roman"/>
        </w:rPr>
        <w:t xml:space="preserve"> 25,893 children with falciparum malaria </w:t>
      </w:r>
      <w:r w:rsidR="004B7BEA" w:rsidRPr="003B2527">
        <w:rPr>
          <w:rFonts w:ascii="Times New Roman" w:hAnsi="Times New Roman" w:cs="Times New Roman"/>
        </w:rPr>
        <w:t>who were admitted to hospital</w:t>
      </w:r>
      <w:r w:rsidR="0011354E" w:rsidRPr="003B2527">
        <w:rPr>
          <w:rFonts w:ascii="Times New Roman" w:hAnsi="Times New Roman" w:cs="Times New Roman"/>
        </w:rPr>
        <w:t xml:space="preserve">s participating in the </w:t>
      </w:r>
      <w:r w:rsidR="004B7BEA" w:rsidRPr="003B2527">
        <w:rPr>
          <w:rFonts w:ascii="Times New Roman" w:hAnsi="Times New Roman" w:cs="Times New Roman"/>
        </w:rPr>
        <w:t xml:space="preserve">Severe Malaria in African Children </w:t>
      </w:r>
      <w:r w:rsidR="0011354E" w:rsidRPr="003B2527">
        <w:rPr>
          <w:rFonts w:ascii="Times New Roman" w:hAnsi="Times New Roman" w:cs="Times New Roman"/>
        </w:rPr>
        <w:t>network</w:t>
      </w:r>
      <w:r w:rsidR="004B7BEA" w:rsidRPr="003B2527">
        <w:rPr>
          <w:rFonts w:ascii="Times New Roman" w:hAnsi="Times New Roman" w:cs="Times New Roman"/>
        </w:rPr>
        <w:t>.</w:t>
      </w:r>
      <w:r w:rsidR="001B5AB6">
        <w:rPr>
          <w:rFonts w:ascii="Times New Roman" w:hAnsi="Times New Roman" w:cs="Times New Roman"/>
        </w:rPr>
        <w:t xml:space="preserve"> </w:t>
      </w:r>
      <w:r w:rsidR="0011354E" w:rsidRPr="003B2527">
        <w:rPr>
          <w:rFonts w:ascii="Times New Roman" w:hAnsi="Times New Roman" w:cs="Times New Roman"/>
        </w:rPr>
        <w:t xml:space="preserve">Importantly, this study captured transfusion practice for </w:t>
      </w:r>
      <w:r w:rsidR="00B24C47" w:rsidRPr="003B2527">
        <w:rPr>
          <w:rFonts w:ascii="Times New Roman" w:hAnsi="Times New Roman" w:cs="Times New Roman"/>
        </w:rPr>
        <w:t xml:space="preserve">children hospitalized with </w:t>
      </w:r>
      <w:r w:rsidR="0011354E" w:rsidRPr="003B2527">
        <w:rPr>
          <w:rFonts w:ascii="Times New Roman" w:hAnsi="Times New Roman" w:cs="Times New Roman"/>
        </w:rPr>
        <w:t xml:space="preserve">severe malaria across different countries where adherence to </w:t>
      </w:r>
      <w:r w:rsidR="00A00B92" w:rsidRPr="003B2527">
        <w:rPr>
          <w:rFonts w:ascii="Times New Roman" w:hAnsi="Times New Roman" w:cs="Times New Roman"/>
        </w:rPr>
        <w:t>international transfusion</w:t>
      </w:r>
      <w:r w:rsidR="0011354E" w:rsidRPr="003B2527">
        <w:rPr>
          <w:rFonts w:ascii="Times New Roman" w:hAnsi="Times New Roman" w:cs="Times New Roman"/>
        </w:rPr>
        <w:t xml:space="preserve"> guidelines varied, thereby allowing us to compare differences in outcome across a broad range of hemoglobin values. </w:t>
      </w:r>
      <w:r w:rsidR="00077025" w:rsidRPr="003B2527">
        <w:rPr>
          <w:rFonts w:ascii="Times New Roman" w:hAnsi="Times New Roman" w:cs="Times New Roman"/>
        </w:rPr>
        <w:t>Th</w:t>
      </w:r>
      <w:r w:rsidR="005C367C" w:rsidRPr="003B2527">
        <w:rPr>
          <w:rFonts w:ascii="Times New Roman" w:hAnsi="Times New Roman" w:cs="Times New Roman"/>
        </w:rPr>
        <w:t xml:space="preserve">e </w:t>
      </w:r>
      <w:r w:rsidR="00A00B92" w:rsidRPr="003B2527">
        <w:rPr>
          <w:rFonts w:ascii="Times New Roman" w:hAnsi="Times New Roman" w:cs="Times New Roman"/>
        </w:rPr>
        <w:t xml:space="preserve">findings </w:t>
      </w:r>
      <w:r w:rsidR="005C367C" w:rsidRPr="003B2527">
        <w:rPr>
          <w:rFonts w:ascii="Times New Roman" w:hAnsi="Times New Roman" w:cs="Times New Roman"/>
        </w:rPr>
        <w:t>of this study</w:t>
      </w:r>
      <w:r w:rsidR="00F77D5E" w:rsidRPr="003B2527">
        <w:rPr>
          <w:rFonts w:ascii="Times New Roman" w:hAnsi="Times New Roman" w:cs="Times New Roman"/>
        </w:rPr>
        <w:t xml:space="preserve"> support </w:t>
      </w:r>
      <w:r w:rsidR="00957E7E" w:rsidRPr="003B2527">
        <w:rPr>
          <w:rFonts w:ascii="Times New Roman" w:hAnsi="Times New Roman" w:cs="Times New Roman"/>
        </w:rPr>
        <w:t xml:space="preserve">the </w:t>
      </w:r>
      <w:r w:rsidR="00077025" w:rsidRPr="003B2527">
        <w:rPr>
          <w:rFonts w:ascii="Times New Roman" w:hAnsi="Times New Roman" w:cs="Times New Roman"/>
        </w:rPr>
        <w:t xml:space="preserve">current </w:t>
      </w:r>
      <w:r w:rsidR="00096954" w:rsidRPr="003B2527">
        <w:rPr>
          <w:rFonts w:ascii="Times New Roman" w:hAnsi="Times New Roman" w:cs="Times New Roman"/>
        </w:rPr>
        <w:t>recommendation</w:t>
      </w:r>
      <w:r w:rsidR="00957E7E" w:rsidRPr="003B2527">
        <w:rPr>
          <w:rFonts w:ascii="Times New Roman" w:hAnsi="Times New Roman" w:cs="Times New Roman"/>
        </w:rPr>
        <w:t xml:space="preserve"> to administer blood to </w:t>
      </w:r>
      <w:r w:rsidR="00FE29E2" w:rsidRPr="003B2527">
        <w:rPr>
          <w:rFonts w:ascii="Times New Roman" w:hAnsi="Times New Roman" w:cs="Times New Roman"/>
        </w:rPr>
        <w:t xml:space="preserve">a child </w:t>
      </w:r>
      <w:r w:rsidR="00957E7E" w:rsidRPr="003B2527">
        <w:rPr>
          <w:rFonts w:ascii="Times New Roman" w:hAnsi="Times New Roman" w:cs="Times New Roman"/>
        </w:rPr>
        <w:t>with severe malaria when the hemoglobin is less than 40 g/L</w:t>
      </w:r>
      <w:r w:rsidR="00077025" w:rsidRPr="003B2527">
        <w:rPr>
          <w:rFonts w:ascii="Times New Roman" w:hAnsi="Times New Roman" w:cs="Times New Roman"/>
        </w:rPr>
        <w:t xml:space="preserve"> </w:t>
      </w:r>
      <w:r w:rsidR="00957E7E" w:rsidRPr="003B2527">
        <w:rPr>
          <w:rFonts w:ascii="Times New Roman" w:hAnsi="Times New Roman" w:cs="Times New Roman"/>
        </w:rPr>
        <w:t xml:space="preserve">while providing </w:t>
      </w:r>
      <w:r w:rsidR="0081556B" w:rsidRPr="003B2527">
        <w:rPr>
          <w:rFonts w:ascii="Times New Roman" w:hAnsi="Times New Roman" w:cs="Times New Roman"/>
        </w:rPr>
        <w:t xml:space="preserve">compelling </w:t>
      </w:r>
      <w:r w:rsidR="00957E7E" w:rsidRPr="003B2527">
        <w:rPr>
          <w:rFonts w:ascii="Times New Roman" w:hAnsi="Times New Roman" w:cs="Times New Roman"/>
        </w:rPr>
        <w:t>new evidence</w:t>
      </w:r>
      <w:r w:rsidR="00023481" w:rsidRPr="003B2527">
        <w:rPr>
          <w:rFonts w:ascii="Times New Roman" w:hAnsi="Times New Roman" w:cs="Times New Roman"/>
        </w:rPr>
        <w:t xml:space="preserve"> that higher </w:t>
      </w:r>
      <w:r w:rsidR="00D83DBE" w:rsidRPr="003B2527">
        <w:rPr>
          <w:rFonts w:ascii="Times New Roman" w:hAnsi="Times New Roman" w:cs="Times New Roman"/>
        </w:rPr>
        <w:t xml:space="preserve">transfusion </w:t>
      </w:r>
      <w:r w:rsidR="00023481" w:rsidRPr="003B2527">
        <w:rPr>
          <w:rFonts w:ascii="Times New Roman" w:hAnsi="Times New Roman" w:cs="Times New Roman"/>
        </w:rPr>
        <w:t xml:space="preserve">thresholds may be necessary in </w:t>
      </w:r>
      <w:r w:rsidR="00FE29E2" w:rsidRPr="003B2527">
        <w:rPr>
          <w:rFonts w:ascii="Times New Roman" w:hAnsi="Times New Roman" w:cs="Times New Roman"/>
        </w:rPr>
        <w:t xml:space="preserve">a child who has </w:t>
      </w:r>
      <w:r w:rsidR="0072129C" w:rsidRPr="003B2527">
        <w:rPr>
          <w:rFonts w:ascii="Times New Roman" w:hAnsi="Times New Roman" w:cs="Times New Roman"/>
        </w:rPr>
        <w:t>clinical signs or laboratory evidence of impaired perfusion of vital organs.</w:t>
      </w:r>
    </w:p>
    <w:p w14:paraId="02C122FD" w14:textId="77777777" w:rsidR="00582EF2" w:rsidRDefault="00582EF2" w:rsidP="007D6634">
      <w:pPr>
        <w:spacing w:line="480" w:lineRule="auto"/>
        <w:rPr>
          <w:rFonts w:asciiTheme="majorBidi" w:hAnsiTheme="majorBidi" w:cstheme="majorBidi"/>
        </w:rPr>
      </w:pPr>
    </w:p>
    <w:p w14:paraId="031DF763" w14:textId="0E2E295B" w:rsidR="00C9472C" w:rsidRPr="003B2527" w:rsidRDefault="00BB27B3" w:rsidP="007D6634">
      <w:pPr>
        <w:spacing w:line="480" w:lineRule="auto"/>
        <w:rPr>
          <w:rFonts w:ascii="Times New Roman" w:hAnsi="Times New Roman" w:cs="Times New Roman"/>
        </w:rPr>
      </w:pPr>
      <w:r w:rsidRPr="003B2527">
        <w:rPr>
          <w:rFonts w:asciiTheme="majorBidi" w:hAnsiTheme="majorBidi" w:cstheme="majorBidi"/>
        </w:rPr>
        <w:t xml:space="preserve">In light of </w:t>
      </w:r>
      <w:r w:rsidR="00BD1E80" w:rsidRPr="003B2527">
        <w:rPr>
          <w:rFonts w:asciiTheme="majorBidi" w:hAnsiTheme="majorBidi" w:cstheme="majorBidi"/>
        </w:rPr>
        <w:t>these results</w:t>
      </w:r>
      <w:r w:rsidRPr="003B2527">
        <w:rPr>
          <w:rFonts w:asciiTheme="majorBidi" w:hAnsiTheme="majorBidi" w:cstheme="majorBidi"/>
        </w:rPr>
        <w:t>, how should the current recommendations</w:t>
      </w:r>
      <w:r w:rsidR="00136794" w:rsidRPr="003B2527">
        <w:rPr>
          <w:rFonts w:asciiTheme="majorBidi" w:hAnsiTheme="majorBidi" w:cstheme="majorBidi"/>
        </w:rPr>
        <w:t xml:space="preserve"> </w:t>
      </w:r>
      <w:r w:rsidRPr="003B2527">
        <w:rPr>
          <w:rFonts w:asciiTheme="majorBidi" w:hAnsiTheme="majorBidi" w:cstheme="majorBidi"/>
        </w:rPr>
        <w:t>be modified</w:t>
      </w:r>
      <w:r w:rsidR="00BD720B" w:rsidRPr="003B2527">
        <w:rPr>
          <w:rFonts w:asciiTheme="majorBidi" w:hAnsiTheme="majorBidi" w:cstheme="majorBidi"/>
        </w:rPr>
        <w:t xml:space="preserve">, </w:t>
      </w:r>
      <w:r w:rsidR="00136794" w:rsidRPr="003B2527">
        <w:rPr>
          <w:rFonts w:asciiTheme="majorBidi" w:hAnsiTheme="majorBidi" w:cstheme="majorBidi"/>
        </w:rPr>
        <w:t>if at all</w:t>
      </w:r>
      <w:r w:rsidRPr="003B2527">
        <w:rPr>
          <w:rFonts w:asciiTheme="majorBidi" w:hAnsiTheme="majorBidi" w:cstheme="majorBidi"/>
        </w:rPr>
        <w:t xml:space="preserve">? </w:t>
      </w:r>
      <w:r w:rsidR="000525F3" w:rsidRPr="003B2527">
        <w:rPr>
          <w:rFonts w:asciiTheme="majorBidi" w:hAnsiTheme="majorBidi" w:cstheme="majorBidi"/>
        </w:rPr>
        <w:t>These data from a multi-center, prospective observational study suggest that t</w:t>
      </w:r>
      <w:r w:rsidR="002A3850" w:rsidRPr="003B2527">
        <w:rPr>
          <w:rFonts w:asciiTheme="majorBidi" w:hAnsiTheme="majorBidi" w:cstheme="majorBidi"/>
        </w:rPr>
        <w:t xml:space="preserve">ransfusion should be considered for children who meet the WHO definitions of complicated or severe malaria when the hemoglobin level is less than </w:t>
      </w:r>
      <w:r w:rsidR="00136794" w:rsidRPr="003B2527">
        <w:rPr>
          <w:rFonts w:asciiTheme="majorBidi" w:hAnsiTheme="majorBidi" w:cstheme="majorBidi"/>
        </w:rPr>
        <w:t xml:space="preserve">77 </w:t>
      </w:r>
      <w:r w:rsidR="002A3850" w:rsidRPr="003B2527">
        <w:rPr>
          <w:rFonts w:asciiTheme="majorBidi" w:hAnsiTheme="majorBidi" w:cstheme="majorBidi"/>
        </w:rPr>
        <w:t>g/L.</w:t>
      </w:r>
      <w:r w:rsidR="001B5AB6">
        <w:rPr>
          <w:rFonts w:asciiTheme="majorBidi" w:hAnsiTheme="majorBidi" w:cstheme="majorBidi"/>
        </w:rPr>
        <w:t xml:space="preserve"> </w:t>
      </w:r>
      <w:r w:rsidR="00136794" w:rsidRPr="003B2527">
        <w:rPr>
          <w:rFonts w:asciiTheme="majorBidi" w:hAnsiTheme="majorBidi" w:cstheme="majorBidi"/>
        </w:rPr>
        <w:t>Th</w:t>
      </w:r>
      <w:r w:rsidR="00C9472C" w:rsidRPr="003B2527">
        <w:rPr>
          <w:rFonts w:asciiTheme="majorBidi" w:hAnsiTheme="majorBidi" w:cstheme="majorBidi"/>
        </w:rPr>
        <w:t>is</w:t>
      </w:r>
      <w:r w:rsidR="00136794" w:rsidRPr="003B2527">
        <w:rPr>
          <w:rFonts w:asciiTheme="majorBidi" w:hAnsiTheme="majorBidi" w:cstheme="majorBidi"/>
        </w:rPr>
        <w:t xml:space="preserve"> transfusion threshold can </w:t>
      </w:r>
      <w:r w:rsidR="00F8480E" w:rsidRPr="003B2527">
        <w:rPr>
          <w:rFonts w:asciiTheme="majorBidi" w:hAnsiTheme="majorBidi" w:cstheme="majorBidi"/>
        </w:rPr>
        <w:t xml:space="preserve">be </w:t>
      </w:r>
      <w:r w:rsidR="00C9472C" w:rsidRPr="003B2527">
        <w:rPr>
          <w:rFonts w:asciiTheme="majorBidi" w:hAnsiTheme="majorBidi" w:cstheme="majorBidi"/>
        </w:rPr>
        <w:t xml:space="preserve">further </w:t>
      </w:r>
      <w:r w:rsidR="00136794" w:rsidRPr="003B2527">
        <w:rPr>
          <w:rFonts w:asciiTheme="majorBidi" w:hAnsiTheme="majorBidi" w:cstheme="majorBidi"/>
        </w:rPr>
        <w:t>refined based on a child’s level of consciousness. If the child has normal consciousness</w:t>
      </w:r>
      <w:r w:rsidR="0007264B" w:rsidRPr="003B2527">
        <w:rPr>
          <w:rFonts w:asciiTheme="majorBidi" w:hAnsiTheme="majorBidi" w:cstheme="majorBidi"/>
        </w:rPr>
        <w:t>,</w:t>
      </w:r>
      <w:r w:rsidR="00136794" w:rsidRPr="003B2527">
        <w:rPr>
          <w:rFonts w:asciiTheme="majorBidi" w:hAnsiTheme="majorBidi" w:cstheme="majorBidi"/>
        </w:rPr>
        <w:t xml:space="preserve"> transfusion should be considered when the hemoglobin is less than 58 g/L; however, if the child has impaired consciousness</w:t>
      </w:r>
      <w:r w:rsidR="006617BE" w:rsidRPr="003B2527">
        <w:rPr>
          <w:rFonts w:asciiTheme="majorBidi" w:hAnsiTheme="majorBidi" w:cstheme="majorBidi"/>
        </w:rPr>
        <w:t>,</w:t>
      </w:r>
      <w:r w:rsidR="00136794" w:rsidRPr="003B2527">
        <w:rPr>
          <w:rFonts w:asciiTheme="majorBidi" w:hAnsiTheme="majorBidi" w:cstheme="majorBidi"/>
        </w:rPr>
        <w:t xml:space="preserve"> transfusion should be considered </w:t>
      </w:r>
      <w:r w:rsidR="0072107E">
        <w:rPr>
          <w:rFonts w:asciiTheme="majorBidi" w:hAnsiTheme="majorBidi" w:cstheme="majorBidi"/>
        </w:rPr>
        <w:t>when the</w:t>
      </w:r>
      <w:r w:rsidR="00136794" w:rsidRPr="003B2527">
        <w:rPr>
          <w:rFonts w:asciiTheme="majorBidi" w:hAnsiTheme="majorBidi" w:cstheme="majorBidi"/>
        </w:rPr>
        <w:t xml:space="preserve"> hemoglobin level </w:t>
      </w:r>
      <w:r w:rsidR="0072107E">
        <w:rPr>
          <w:rFonts w:asciiTheme="majorBidi" w:hAnsiTheme="majorBidi" w:cstheme="majorBidi"/>
        </w:rPr>
        <w:t xml:space="preserve">is </w:t>
      </w:r>
      <w:r w:rsidR="00136794" w:rsidRPr="003B2527">
        <w:rPr>
          <w:rFonts w:asciiTheme="majorBidi" w:hAnsiTheme="majorBidi" w:cstheme="majorBidi"/>
        </w:rPr>
        <w:t>up to 105 g/L.</w:t>
      </w:r>
      <w:r w:rsidR="001B5AB6">
        <w:rPr>
          <w:rFonts w:asciiTheme="majorBidi" w:hAnsiTheme="majorBidi" w:cstheme="majorBidi"/>
        </w:rPr>
        <w:t xml:space="preserve"> </w:t>
      </w:r>
      <w:r w:rsidR="00765F24" w:rsidRPr="003B2527">
        <w:rPr>
          <w:rFonts w:asciiTheme="majorBidi" w:hAnsiTheme="majorBidi" w:cstheme="majorBidi"/>
        </w:rPr>
        <w:t>T</w:t>
      </w:r>
      <w:r w:rsidR="00136794" w:rsidRPr="003B2527">
        <w:rPr>
          <w:rFonts w:asciiTheme="majorBidi" w:hAnsiTheme="majorBidi" w:cstheme="majorBidi"/>
        </w:rPr>
        <w:t xml:space="preserve">he blood lactate level </w:t>
      </w:r>
      <w:r w:rsidR="00765F24" w:rsidRPr="003B2527">
        <w:rPr>
          <w:rFonts w:asciiTheme="majorBidi" w:hAnsiTheme="majorBidi" w:cstheme="majorBidi"/>
        </w:rPr>
        <w:t xml:space="preserve">may be </w:t>
      </w:r>
      <w:r w:rsidR="00136794" w:rsidRPr="003B2527">
        <w:rPr>
          <w:rFonts w:asciiTheme="majorBidi" w:hAnsiTheme="majorBidi" w:cstheme="majorBidi"/>
        </w:rPr>
        <w:t>even more helpful</w:t>
      </w:r>
      <w:r w:rsidR="00765F24" w:rsidRPr="003B2527">
        <w:rPr>
          <w:rFonts w:asciiTheme="majorBidi" w:hAnsiTheme="majorBidi" w:cstheme="majorBidi"/>
        </w:rPr>
        <w:t xml:space="preserve"> in dis</w:t>
      </w:r>
      <w:r w:rsidR="007D6634" w:rsidRPr="003B2527">
        <w:rPr>
          <w:rFonts w:asciiTheme="majorBidi" w:hAnsiTheme="majorBidi" w:cstheme="majorBidi"/>
        </w:rPr>
        <w:t>tinguish</w:t>
      </w:r>
      <w:r w:rsidR="00765F24" w:rsidRPr="003B2527">
        <w:rPr>
          <w:rFonts w:asciiTheme="majorBidi" w:hAnsiTheme="majorBidi" w:cstheme="majorBidi"/>
        </w:rPr>
        <w:t>ing patients who could be harmed from those who could be helped by transfusion</w:t>
      </w:r>
      <w:r w:rsidR="00136794" w:rsidRPr="003B2527">
        <w:rPr>
          <w:rFonts w:asciiTheme="majorBidi" w:hAnsiTheme="majorBidi" w:cstheme="majorBidi"/>
        </w:rPr>
        <w:t xml:space="preserve">: </w:t>
      </w:r>
      <w:r w:rsidR="002A3850" w:rsidRPr="003B2527">
        <w:rPr>
          <w:rFonts w:asciiTheme="majorBidi" w:hAnsiTheme="majorBidi" w:cstheme="majorBidi"/>
        </w:rPr>
        <w:t xml:space="preserve">if the lactate is normal (less than 3 mmol/L) transfusion should be considered </w:t>
      </w:r>
      <w:r w:rsidR="0072107E">
        <w:rPr>
          <w:rFonts w:asciiTheme="majorBidi" w:hAnsiTheme="majorBidi" w:cstheme="majorBidi"/>
        </w:rPr>
        <w:t>when</w:t>
      </w:r>
      <w:r w:rsidR="0072107E" w:rsidRPr="003B2527">
        <w:rPr>
          <w:rFonts w:asciiTheme="majorBidi" w:hAnsiTheme="majorBidi" w:cstheme="majorBidi"/>
        </w:rPr>
        <w:t xml:space="preserve"> </w:t>
      </w:r>
      <w:r w:rsidR="002A3850" w:rsidRPr="003B2527">
        <w:rPr>
          <w:rFonts w:asciiTheme="majorBidi" w:hAnsiTheme="majorBidi" w:cstheme="majorBidi"/>
        </w:rPr>
        <w:t xml:space="preserve">the hemoglobin is less than </w:t>
      </w:r>
      <w:r w:rsidR="00136794" w:rsidRPr="003B2527">
        <w:rPr>
          <w:rFonts w:asciiTheme="majorBidi" w:hAnsiTheme="majorBidi" w:cstheme="majorBidi"/>
        </w:rPr>
        <w:t xml:space="preserve">42 </w:t>
      </w:r>
      <w:r w:rsidR="002A3850" w:rsidRPr="003B2527">
        <w:rPr>
          <w:rFonts w:asciiTheme="majorBidi" w:hAnsiTheme="majorBidi" w:cstheme="majorBidi"/>
        </w:rPr>
        <w:t>g/L</w:t>
      </w:r>
      <w:r w:rsidR="006617BE" w:rsidRPr="003B2527">
        <w:rPr>
          <w:rFonts w:asciiTheme="majorBidi" w:hAnsiTheme="majorBidi" w:cstheme="majorBidi"/>
        </w:rPr>
        <w:t>;</w:t>
      </w:r>
      <w:r w:rsidR="002A3850" w:rsidRPr="003B2527">
        <w:rPr>
          <w:rFonts w:asciiTheme="majorBidi" w:hAnsiTheme="majorBidi" w:cstheme="majorBidi"/>
        </w:rPr>
        <w:t xml:space="preserve"> if the lactate is moderately elevated (3-5 mmol/L) transfusion should be considered </w:t>
      </w:r>
      <w:r w:rsidR="0072107E">
        <w:rPr>
          <w:rFonts w:asciiTheme="majorBidi" w:hAnsiTheme="majorBidi" w:cstheme="majorBidi"/>
        </w:rPr>
        <w:t>when</w:t>
      </w:r>
      <w:r w:rsidR="0072107E" w:rsidRPr="003B2527">
        <w:rPr>
          <w:rFonts w:asciiTheme="majorBidi" w:hAnsiTheme="majorBidi" w:cstheme="majorBidi"/>
        </w:rPr>
        <w:t xml:space="preserve"> </w:t>
      </w:r>
      <w:r w:rsidR="002A3850" w:rsidRPr="003B2527">
        <w:rPr>
          <w:rFonts w:asciiTheme="majorBidi" w:hAnsiTheme="majorBidi" w:cstheme="majorBidi"/>
        </w:rPr>
        <w:t xml:space="preserve">the hemoglobin is less than 66 g/L; </w:t>
      </w:r>
      <w:r w:rsidR="00136794" w:rsidRPr="003B2527">
        <w:rPr>
          <w:rFonts w:asciiTheme="majorBidi" w:hAnsiTheme="majorBidi" w:cstheme="majorBidi"/>
        </w:rPr>
        <w:t xml:space="preserve">and </w:t>
      </w:r>
      <w:r w:rsidR="002A3850" w:rsidRPr="003B2527">
        <w:rPr>
          <w:rFonts w:asciiTheme="majorBidi" w:hAnsiTheme="majorBidi" w:cstheme="majorBidi"/>
        </w:rPr>
        <w:t>if the lactate is severely elevated (greater than 5 mmol/L)</w:t>
      </w:r>
      <w:r w:rsidR="006617BE" w:rsidRPr="003B2527">
        <w:rPr>
          <w:rFonts w:asciiTheme="majorBidi" w:hAnsiTheme="majorBidi" w:cstheme="majorBidi"/>
        </w:rPr>
        <w:t>,</w:t>
      </w:r>
      <w:r w:rsidR="002A3850" w:rsidRPr="003B2527">
        <w:rPr>
          <w:rFonts w:asciiTheme="majorBidi" w:hAnsiTheme="majorBidi" w:cstheme="majorBidi"/>
        </w:rPr>
        <w:t xml:space="preserve"> transfusion should be considered regardless of the hemoglobin level.</w:t>
      </w:r>
      <w:r w:rsidR="001B5AB6">
        <w:rPr>
          <w:rFonts w:asciiTheme="majorBidi" w:hAnsiTheme="majorBidi" w:cstheme="majorBidi"/>
        </w:rPr>
        <w:t xml:space="preserve"> </w:t>
      </w:r>
      <w:r w:rsidR="00DE3052" w:rsidRPr="003B2527">
        <w:rPr>
          <w:rFonts w:asciiTheme="majorBidi" w:hAnsiTheme="majorBidi" w:cstheme="majorBidi"/>
        </w:rPr>
        <w:t>Thus</w:t>
      </w:r>
      <w:r w:rsidR="009F181F">
        <w:rPr>
          <w:rFonts w:asciiTheme="majorBidi" w:hAnsiTheme="majorBidi" w:cstheme="majorBidi"/>
        </w:rPr>
        <w:t>,</w:t>
      </w:r>
      <w:r w:rsidR="00DE3052" w:rsidRPr="003B2527">
        <w:rPr>
          <w:rFonts w:asciiTheme="majorBidi" w:hAnsiTheme="majorBidi" w:cstheme="majorBidi"/>
        </w:rPr>
        <w:t xml:space="preserve"> consideration of a child’s blood lactate level </w:t>
      </w:r>
      <w:r w:rsidR="00C67A33" w:rsidRPr="003B2527">
        <w:rPr>
          <w:rFonts w:asciiTheme="majorBidi" w:hAnsiTheme="majorBidi" w:cstheme="majorBidi"/>
        </w:rPr>
        <w:t xml:space="preserve">along with the hemoglobin level </w:t>
      </w:r>
      <w:r w:rsidR="00DE3052" w:rsidRPr="003B2527">
        <w:rPr>
          <w:rFonts w:asciiTheme="majorBidi" w:hAnsiTheme="majorBidi" w:cstheme="majorBidi"/>
        </w:rPr>
        <w:t>could lead to more efficient use of limited blood resource</w:t>
      </w:r>
      <w:r w:rsidR="00C67A33" w:rsidRPr="003B2527">
        <w:rPr>
          <w:rFonts w:asciiTheme="majorBidi" w:hAnsiTheme="majorBidi" w:cstheme="majorBidi"/>
        </w:rPr>
        <w:t>s</w:t>
      </w:r>
      <w:r w:rsidR="005443B2">
        <w:rPr>
          <w:rFonts w:asciiTheme="majorBidi" w:hAnsiTheme="majorBidi" w:cstheme="majorBidi"/>
        </w:rPr>
        <w:t xml:space="preserve"> by prioritizing transfusion for those most likely to benefit and avoiding transfusion in those who could be harmed.</w:t>
      </w:r>
    </w:p>
    <w:p w14:paraId="488C1827" w14:textId="77777777" w:rsidR="00582EF2" w:rsidRDefault="00582EF2" w:rsidP="00D0753D">
      <w:pPr>
        <w:spacing w:line="480" w:lineRule="auto"/>
        <w:rPr>
          <w:rFonts w:ascii="Times New Roman" w:hAnsi="Times New Roman" w:cs="Times New Roman"/>
        </w:rPr>
      </w:pPr>
    </w:p>
    <w:p w14:paraId="62FDAFC1" w14:textId="4F0EEE78" w:rsidR="00532EFC" w:rsidRPr="003B2527" w:rsidRDefault="00125B9E" w:rsidP="00D0753D">
      <w:pPr>
        <w:spacing w:line="480" w:lineRule="auto"/>
        <w:rPr>
          <w:rFonts w:ascii="Times New Roman" w:hAnsi="Times New Roman" w:cs="Times New Roman"/>
        </w:rPr>
      </w:pPr>
      <w:r w:rsidRPr="003B2527">
        <w:rPr>
          <w:rFonts w:ascii="Times New Roman" w:hAnsi="Times New Roman" w:cs="Times New Roman"/>
        </w:rPr>
        <w:t xml:space="preserve">In the future, survival might be improved by better adherence to current guidelines, i.e., by ensuring </w:t>
      </w:r>
      <w:r w:rsidR="007C38C5" w:rsidRPr="003B2527">
        <w:rPr>
          <w:rFonts w:ascii="Times New Roman" w:hAnsi="Times New Roman" w:cs="Times New Roman"/>
        </w:rPr>
        <w:t xml:space="preserve">more children who have hyperlactatemia </w:t>
      </w:r>
      <w:r w:rsidR="00765F24" w:rsidRPr="003B2527">
        <w:rPr>
          <w:rFonts w:ascii="Times New Roman" w:hAnsi="Times New Roman" w:cs="Times New Roman"/>
        </w:rPr>
        <w:t xml:space="preserve">or </w:t>
      </w:r>
      <w:r w:rsidR="007C38C5" w:rsidRPr="003B2527">
        <w:rPr>
          <w:rFonts w:ascii="Times New Roman" w:hAnsi="Times New Roman" w:cs="Times New Roman"/>
        </w:rPr>
        <w:t xml:space="preserve">impaired consciousness can receive </w:t>
      </w:r>
      <w:r w:rsidRPr="003B2527">
        <w:rPr>
          <w:rFonts w:ascii="Times New Roman" w:hAnsi="Times New Roman" w:cs="Times New Roman"/>
        </w:rPr>
        <w:t>transfusion.</w:t>
      </w:r>
      <w:r w:rsidR="001B5AB6">
        <w:rPr>
          <w:rFonts w:ascii="Times New Roman" w:hAnsi="Times New Roman" w:cs="Times New Roman"/>
        </w:rPr>
        <w:t xml:space="preserve"> </w:t>
      </w:r>
      <w:r w:rsidR="00136794" w:rsidRPr="003B2527">
        <w:rPr>
          <w:rFonts w:ascii="Times New Roman" w:hAnsi="Times New Roman" w:cs="Times New Roman"/>
        </w:rPr>
        <w:t xml:space="preserve">However, this </w:t>
      </w:r>
      <w:r w:rsidR="00136794" w:rsidRPr="003B2527">
        <w:rPr>
          <w:rFonts w:ascii="Times New Roman" w:hAnsi="Times New Roman" w:cs="Times New Roman"/>
        </w:rPr>
        <w:lastRenderedPageBreak/>
        <w:t xml:space="preserve">prospective observational study highlights </w:t>
      </w:r>
      <w:r w:rsidRPr="003B2527">
        <w:rPr>
          <w:rFonts w:ascii="Times New Roman" w:hAnsi="Times New Roman" w:cs="Times New Roman"/>
        </w:rPr>
        <w:t xml:space="preserve">the potential benefit of </w:t>
      </w:r>
      <w:r w:rsidR="00136794" w:rsidRPr="003B2527">
        <w:rPr>
          <w:rFonts w:ascii="Times New Roman" w:hAnsi="Times New Roman" w:cs="Times New Roman"/>
        </w:rPr>
        <w:t xml:space="preserve">whole blood </w:t>
      </w:r>
      <w:r w:rsidRPr="003B2527">
        <w:rPr>
          <w:rFonts w:ascii="Times New Roman" w:hAnsi="Times New Roman" w:cs="Times New Roman"/>
        </w:rPr>
        <w:t xml:space="preserve">transfusion when the </w:t>
      </w:r>
      <w:r w:rsidR="003218B6" w:rsidRPr="003B2527">
        <w:rPr>
          <w:rFonts w:ascii="Times New Roman" w:hAnsi="Times New Roman" w:cs="Times New Roman"/>
        </w:rPr>
        <w:t>hemoglobin</w:t>
      </w:r>
      <w:r w:rsidRPr="003B2527">
        <w:rPr>
          <w:rFonts w:ascii="Times New Roman" w:hAnsi="Times New Roman" w:cs="Times New Roman"/>
        </w:rPr>
        <w:t xml:space="preserve"> is higher</w:t>
      </w:r>
      <w:r w:rsidR="00D0753D" w:rsidRPr="003B2527">
        <w:rPr>
          <w:rFonts w:ascii="Times New Roman" w:hAnsi="Times New Roman" w:cs="Times New Roman"/>
        </w:rPr>
        <w:t xml:space="preserve"> than the current guidelin</w:t>
      </w:r>
      <w:r w:rsidR="006617BE" w:rsidRPr="003B2527">
        <w:rPr>
          <w:rFonts w:ascii="Times New Roman" w:hAnsi="Times New Roman" w:cs="Times New Roman"/>
        </w:rPr>
        <w:t>e</w:t>
      </w:r>
      <w:r w:rsidR="00D0753D" w:rsidRPr="003B2527">
        <w:rPr>
          <w:rFonts w:ascii="Times New Roman" w:hAnsi="Times New Roman" w:cs="Times New Roman"/>
        </w:rPr>
        <w:t xml:space="preserve"> of 60 g/L</w:t>
      </w:r>
      <w:r w:rsidR="00AD704A" w:rsidRPr="003B2527">
        <w:rPr>
          <w:rFonts w:ascii="Times New Roman" w:hAnsi="Times New Roman" w:cs="Times New Roman"/>
        </w:rPr>
        <w:t xml:space="preserve"> </w:t>
      </w:r>
      <w:r w:rsidR="000525F3" w:rsidRPr="003B2527">
        <w:rPr>
          <w:rFonts w:ascii="Times New Roman" w:hAnsi="Times New Roman" w:cs="Times New Roman"/>
        </w:rPr>
        <w:t>--</w:t>
      </w:r>
      <w:r w:rsidRPr="003B2527">
        <w:rPr>
          <w:rFonts w:ascii="Times New Roman" w:hAnsi="Times New Roman" w:cs="Times New Roman"/>
        </w:rPr>
        <w:t xml:space="preserve"> </w:t>
      </w:r>
      <w:r w:rsidR="000525F3" w:rsidRPr="003B2527">
        <w:rPr>
          <w:rFonts w:ascii="Times New Roman" w:hAnsi="Times New Roman" w:cs="Times New Roman"/>
        </w:rPr>
        <w:t>especially in patients who present with</w:t>
      </w:r>
      <w:r w:rsidR="00332CAC" w:rsidRPr="003B2527">
        <w:rPr>
          <w:rFonts w:ascii="Times New Roman" w:hAnsi="Times New Roman" w:cs="Times New Roman"/>
        </w:rPr>
        <w:t xml:space="preserve"> impaired consciousness</w:t>
      </w:r>
      <w:r w:rsidR="000525F3" w:rsidRPr="003B2527">
        <w:rPr>
          <w:rFonts w:ascii="Times New Roman" w:hAnsi="Times New Roman" w:cs="Times New Roman"/>
        </w:rPr>
        <w:t xml:space="preserve"> or hyperlactatemia</w:t>
      </w:r>
      <w:r w:rsidRPr="003B2527">
        <w:rPr>
          <w:rFonts w:ascii="Times New Roman" w:hAnsi="Times New Roman" w:cs="Times New Roman"/>
        </w:rPr>
        <w:t>.</w:t>
      </w:r>
      <w:r w:rsidR="001B5AB6">
        <w:rPr>
          <w:rFonts w:ascii="Times New Roman" w:hAnsi="Times New Roman" w:cs="Times New Roman"/>
        </w:rPr>
        <w:t xml:space="preserve"> </w:t>
      </w:r>
      <w:r w:rsidR="00D56470" w:rsidRPr="003B2527">
        <w:rPr>
          <w:rFonts w:ascii="Times New Roman" w:hAnsi="Times New Roman" w:cs="Times New Roman"/>
        </w:rPr>
        <w:t xml:space="preserve">These data are of immediate relevance to </w:t>
      </w:r>
      <w:r w:rsidR="00023481" w:rsidRPr="003B2527">
        <w:rPr>
          <w:rFonts w:ascii="Times New Roman" w:hAnsi="Times New Roman" w:cs="Times New Roman"/>
        </w:rPr>
        <w:t xml:space="preserve">current transfusion practice in </w:t>
      </w:r>
      <w:r w:rsidR="00D56470" w:rsidRPr="003B2527">
        <w:rPr>
          <w:rFonts w:ascii="Times New Roman" w:hAnsi="Times New Roman" w:cs="Times New Roman"/>
        </w:rPr>
        <w:t xml:space="preserve">children with severe malaria </w:t>
      </w:r>
      <w:r w:rsidR="007C38C5" w:rsidRPr="003B2527">
        <w:rPr>
          <w:rFonts w:ascii="Times New Roman" w:hAnsi="Times New Roman" w:cs="Times New Roman"/>
        </w:rPr>
        <w:t>and</w:t>
      </w:r>
      <w:r w:rsidR="00D56470" w:rsidRPr="003B2527">
        <w:rPr>
          <w:rFonts w:ascii="Times New Roman" w:hAnsi="Times New Roman" w:cs="Times New Roman"/>
        </w:rPr>
        <w:t xml:space="preserve"> may also </w:t>
      </w:r>
      <w:r w:rsidR="00712634" w:rsidRPr="003B2527">
        <w:rPr>
          <w:rFonts w:ascii="Times New Roman" w:hAnsi="Times New Roman" w:cs="Times New Roman"/>
        </w:rPr>
        <w:t>inform the design of controlled</w:t>
      </w:r>
      <w:r w:rsidR="00D56470" w:rsidRPr="003B2527">
        <w:rPr>
          <w:rFonts w:ascii="Times New Roman" w:hAnsi="Times New Roman" w:cs="Times New Roman"/>
        </w:rPr>
        <w:t xml:space="preserve"> trials of transfusion </w:t>
      </w:r>
      <w:r w:rsidR="00712634" w:rsidRPr="003B2527">
        <w:rPr>
          <w:rFonts w:ascii="Times New Roman" w:hAnsi="Times New Roman" w:cs="Times New Roman"/>
        </w:rPr>
        <w:t>thresholds</w:t>
      </w:r>
      <w:r w:rsidR="00D56470" w:rsidRPr="003B2527">
        <w:rPr>
          <w:rFonts w:ascii="Times New Roman" w:hAnsi="Times New Roman" w:cs="Times New Roman"/>
        </w:rPr>
        <w:t xml:space="preserve"> </w:t>
      </w:r>
      <w:r w:rsidR="00B56D6D" w:rsidRPr="003B2527">
        <w:rPr>
          <w:rFonts w:ascii="Times New Roman" w:hAnsi="Times New Roman" w:cs="Times New Roman"/>
        </w:rPr>
        <w:t>for</w:t>
      </w:r>
      <w:r w:rsidR="00D56470" w:rsidRPr="003B2527">
        <w:rPr>
          <w:rFonts w:ascii="Times New Roman" w:hAnsi="Times New Roman" w:cs="Times New Roman"/>
        </w:rPr>
        <w:t xml:space="preserve"> children</w:t>
      </w:r>
      <w:r w:rsidR="00B56D6D" w:rsidRPr="003B2527">
        <w:rPr>
          <w:rFonts w:ascii="Times New Roman" w:hAnsi="Times New Roman" w:cs="Times New Roman"/>
        </w:rPr>
        <w:t xml:space="preserve"> with severe malaria</w:t>
      </w:r>
      <w:r w:rsidR="00D56470" w:rsidRPr="003B2527">
        <w:rPr>
          <w:rFonts w:ascii="Times New Roman" w:hAnsi="Times New Roman" w:cs="Times New Roman"/>
        </w:rPr>
        <w:t xml:space="preserve"> in sub-Saharan Africa. </w:t>
      </w:r>
    </w:p>
    <w:p w14:paraId="1FDBE1E9" w14:textId="77777777" w:rsidR="00582EF2" w:rsidRDefault="00582EF2" w:rsidP="00300AF5">
      <w:pPr>
        <w:spacing w:line="480" w:lineRule="auto"/>
        <w:rPr>
          <w:rFonts w:ascii="Times New Roman" w:hAnsi="Times New Roman" w:cs="Times New Roman"/>
        </w:rPr>
      </w:pPr>
    </w:p>
    <w:p w14:paraId="3948F20B" w14:textId="1BF5371E" w:rsidR="00300AF5" w:rsidRPr="00A37026" w:rsidRDefault="00300AF5" w:rsidP="00300AF5">
      <w:pPr>
        <w:spacing w:line="480" w:lineRule="auto"/>
        <w:rPr>
          <w:rFonts w:ascii="Times New Roman" w:hAnsi="Times New Roman" w:cs="Times New Roman"/>
        </w:rPr>
      </w:pPr>
      <w:r w:rsidRPr="00A37026">
        <w:rPr>
          <w:rFonts w:ascii="Times New Roman" w:hAnsi="Times New Roman" w:cs="Times New Roman"/>
        </w:rPr>
        <w:t xml:space="preserve">This study has limitations which may affect the generalisability of our findings. </w:t>
      </w:r>
      <w:r w:rsidR="009F181F" w:rsidRPr="00A37026">
        <w:rPr>
          <w:rFonts w:ascii="Times New Roman" w:hAnsi="Times New Roman" w:cs="Times New Roman"/>
        </w:rPr>
        <w:t>The study was not designed to evaluate the association between transfusion and mortality and so the time elapsed from admission to transfusion, the precise volume and rate of blood transfusion, and the post-transfusion hemoglobin level were not recorded. These factors could have affected the risks and benefits of transfusion; however, a recent trial of blood transfusion in African children showed that neither immediate transfusion nor increased volume changed the outcome.</w:t>
      </w:r>
      <w:r w:rsidR="009F181F" w:rsidRPr="00A37026">
        <w:rPr>
          <w:rFonts w:ascii="Times New Roman" w:hAnsi="Times New Roman" w:cs="Times New Roman"/>
        </w:rPr>
        <w:fldChar w:fldCharType="begin"/>
      </w:r>
      <w:r w:rsidR="009F181F" w:rsidRPr="00A37026">
        <w:rPr>
          <w:rFonts w:ascii="Times New Roman" w:hAnsi="Times New Roman" w:cs="Times New Roman"/>
        </w:rPr>
        <w:instrText xml:space="preserve"> ADDIN ZOTERO_ITEM CSL_CITATION {"citationID":"0slDGuBz","properties":{"formattedCitation":"\\super 23,24\\nosupersub{}","plainCitation":"23,24","noteIndex":0},"citationItems":[{"id":"Cf0OE2Yj/Om4ppw7d","uris":["http://zotero.org/users/local/w0Zwjn7Y/items/6BMIDNFH"],"uri":["http://zotero.org/users/local/w0Zwjn7Y/items/6BMIDNFH"],"itemData":{"id":56,"type":"article-journal","container-title":"The New England Journal of Medicine","DOI":"10.1056/NEJMc1911668","ISSN":"1533-4406","issue":"17","journalAbbreviation":"N. Engl. J. Med.","language":"eng","note":"PMID: 31644854","page":"1687-1688","source":"PubMed","title":"Transfusion Timing and Volume in African Children with Severe Anemia. Reply","volume":"381","author":[{"family":"Maitland","given":"Kathryn"},{"family":"Olupot-Olupot","given":"Peter"},{"family":"Walker","given":"A. Sarah"}],"issued":{"date-parts":[["2019"]],"season":"24"}}},{"id":"Cf0OE2Yj/VUmRPL4j","uris":["http://zotero.org/users/local/w0Zwjn7Y/items/8LZSSLPL"],"uri":["http://zotero.org/users/local/w0Zwjn7Y/items/8LZSSLPL"],"itemData":{"id":58,"type":"article-journal","abstract":"BACKGROUND: The World Health Organization recommends not performing transfusions in African children hospitalized for uncomplicated severe anemia (hemoglobin level of 4 to 6 g per deciliter and no signs of clinical severity). However, high mortality and readmission rates suggest that less restrictive transfusion strategies might improve outcomes.\nMETHODS: In this factorial, open-label, randomized, controlled trial, we assigned Ugandan and Malawian children 2 months to 12 years of age with uncomplicated severe anemia to immediate transfusion with 20 ml or 30 ml of whole-blood equivalent per kilogram of body weight, as determined in a second simultaneous randomization, or no immediate transfusion (control group), in which transfusion with 20 ml of whole-blood equivalent per kilogram was triggered by new signs of clinical severity or a drop in hemoglobin to below 4 g per deciliter. The primary outcome was 28-day mortality. Three other randomizations investigated transfusion volume, postdischarge supplementation with micronutrients, and postdischarge prophylaxis with trimethoprim-sulfamethoxazole.\nRESULTS: A total of 1565 children (median age, 26 months) underwent randomization, with 778 assigned to the immediate-transfusion group and 787 to the control group; 984 children (62.9%) had malaria. The children were followed for 180 days, and 71 (4.5%) were lost to follow-up. During the primary hospitalization, transfusion was performed in all the children in the immediate-transfusion group and in 386 (49.0%) in the control group (median time to transfusion, 1.3 hours vs. 24.9 hours after randomization). The mean (±SD) total blood volume transfused per child was 314±228 ml in the immediate-transfusion group and 142±224 ml in the control group. Death had occurred by 28 days in 7 children (0.9%) in the immediate-transfusion group and in 13 (1.7%) in the control group (hazard ratio, 0.54; 95% confidence interval [CI], 0.22 to 1.36; P = 0.19) and by 180 days in 35 (4.5%) and 47 (6.0%), respectively (hazard ratio, 0.75; 95% CI, 0.48 to 1.15), without evidence of interaction with other randomizations (P&gt;0.20) or evidence of between-group differences in readmissions, serious adverse events, or hemoglobin recovery at 180 days. The mean length of hospital stay was 0.9 days longer in the control group.\nCONCLUSIONS: There was no evidence of differences in clinical outcomes over 6 months between the children who received immediate transfusion and those who did not. The triggered-transfusion strategy in the control group resulted in lower blood use; however, the length of hospital stay was longer, and this strategy required clinical and hemoglobin monitoring. (Funded by the Medical Research Council and Department for International Development; TRACT Current Controlled Trials number, ISRCTN84086586.).","container-title":"The New England Journal of Medicine","DOI":"10.1056/NEJMoa1900105","ISSN":"1533-4406","issue":"5","journalAbbreviation":"N. Engl. J. Med.","language":"eng","note":"PMID: 31365799","page":"407-419","source":"PubMed","title":"Immediate Transfusion in African Children with Uncomplicated Severe Anemia","volume":"381","author":[{"family":"Maitland","given":"Kathryn"},{"family":"Kiguli","given":"Sarah"},{"family":"Olupot-Olupot","given":"Peter"},{"family":"Engoru","given":"Charles"},{"family":"Mallewa","given":"Macpherson"},{"family":"Saramago Goncalves","given":"Pedro"},{"family":"Opoka","given":"Robert O."},{"family":"Mpoya","given":"Ayub"},{"family":"Alaroker","given":"Florence"},{"family":"Nteziyaremye","given":"Julius"},{"family":"Chagaluka","given":"George"},{"family":"Kennedy","given":"Neil"},{"family":"Nabawanuka","given":"Eva"},{"family":"Nakuya","given":"Margaret"},{"family":"Namayanja","given":"Cate"},{"family":"Uyoga","given":"Sophie"},{"family":"Kyeyune Byabazaire","given":"Dorothy"},{"family":"M'baya","given":"Bridon"},{"family":"Wabwire","given":"Benjamin"},{"family":"Frost","given":"Gary"},{"family":"Bates","given":"Imelda"},{"family":"Evans","given":"Jennifer A."},{"family":"Williams","given":"Thomas N."},{"family":"George","given":"Elizabeth C."},{"family":"Gibb","given":"Diana M."},{"family":"Walker","given":"A. Sarah"},{"literal":"TRACT Group"}],"issued":{"date-parts":[["2019"]],"season":"01"}}}],"schema":"https://github.com/citation-style-language/schema/raw/master/csl-citation.json"} </w:instrText>
      </w:r>
      <w:r w:rsidR="009F181F" w:rsidRPr="00A37026">
        <w:rPr>
          <w:rFonts w:ascii="Times New Roman" w:hAnsi="Times New Roman" w:cs="Times New Roman"/>
        </w:rPr>
        <w:fldChar w:fldCharType="separate"/>
      </w:r>
      <w:r w:rsidR="009F181F" w:rsidRPr="00A37026">
        <w:rPr>
          <w:rFonts w:ascii="Times New Roman" w:hAnsi="Times New Roman" w:cs="Times New Roman"/>
          <w:vertAlign w:val="superscript"/>
        </w:rPr>
        <w:t>23,24</w:t>
      </w:r>
      <w:r w:rsidR="009F181F" w:rsidRPr="00A37026">
        <w:rPr>
          <w:rFonts w:ascii="Times New Roman" w:hAnsi="Times New Roman" w:cs="Times New Roman"/>
        </w:rPr>
        <w:fldChar w:fldCharType="end"/>
      </w:r>
      <w:r w:rsidR="009F181F" w:rsidRPr="00A37026">
        <w:rPr>
          <w:rFonts w:ascii="Times New Roman" w:hAnsi="Times New Roman" w:cs="Times New Roman"/>
        </w:rPr>
        <w:t xml:space="preserve"> </w:t>
      </w:r>
      <w:r w:rsidR="00E371E6" w:rsidRPr="00A37026">
        <w:rPr>
          <w:rFonts w:ascii="Times New Roman" w:hAnsi="Times New Roman" w:cs="Times New Roman"/>
        </w:rPr>
        <w:t>Some children may have died before transfusion could be administered, which would</w:t>
      </w:r>
      <w:r w:rsidR="008F685B" w:rsidRPr="00A37026">
        <w:rPr>
          <w:rFonts w:ascii="Times New Roman" w:hAnsi="Times New Roman" w:cs="Times New Roman"/>
        </w:rPr>
        <w:t xml:space="preserve"> make transfusion appear protective. When we excluded participants who died in the first four hours, the protective association of transfusion against death remained significant.</w:t>
      </w:r>
      <w:r w:rsidR="00E371E6" w:rsidRPr="00A37026">
        <w:rPr>
          <w:rFonts w:ascii="Times New Roman" w:hAnsi="Times New Roman" w:cs="Times New Roman"/>
        </w:rPr>
        <w:t xml:space="preserve"> </w:t>
      </w:r>
      <w:r w:rsidR="008F685B" w:rsidRPr="00A37026">
        <w:rPr>
          <w:rFonts w:ascii="Times New Roman" w:hAnsi="Times New Roman" w:cs="Times New Roman"/>
        </w:rPr>
        <w:t>In the years since the data were collected</w:t>
      </w:r>
      <w:r w:rsidRPr="00A37026">
        <w:rPr>
          <w:rFonts w:ascii="Times New Roman" w:hAnsi="Times New Roman" w:cs="Times New Roman"/>
        </w:rPr>
        <w:t>, the first-line treatment for severe malaria has changed from quinine to artesunate, and survival has improved.</w:t>
      </w:r>
      <w:r w:rsidRPr="00A37026">
        <w:rPr>
          <w:rFonts w:ascii="Times New Roman" w:hAnsi="Times New Roman" w:cs="Times New Roman"/>
        </w:rPr>
        <w:fldChar w:fldCharType="begin"/>
      </w:r>
      <w:r w:rsidR="00912774" w:rsidRPr="00A37026">
        <w:rPr>
          <w:rFonts w:ascii="Times New Roman" w:hAnsi="Times New Roman" w:cs="Times New Roman"/>
        </w:rPr>
        <w:instrText xml:space="preserve"> ADDIN ZOTERO_ITEM CSL_CITATION {"citationID":"yuBD6OMP","properties":{"formattedCitation":"\\super 5\\nosupersub{}","plainCitation":"5","noteIndex":0},"citationItems":[{"id":"Cf0OE2Yj/VM6rMgNn","uris":["http://zotero.org/users/local/w0Zwjn7Y/items/6VN5BJA6"],"uri":["http://zotero.org/users/local/w0Zwjn7Y/items/6VN5BJA6"],"itemData":{"id":"A64TfVAc/6XbCN9RU","type":"article-journal","abstract":"BACKGROUND: Severe malaria is a major cause of childhood death and often the main reason for paediatric hospital admission in sub-Saharan Africa. Quinine is still the established treatment of choice, although evidence from Asia suggests that artesunate is associated with a lower mortality. We compared parenteral treatment with either artesunate or quinine in African children with severe malaria.\nMETHODS: This open-label, randomised trial was undertaken in 11 centres in nine African countries. Children (&lt;15 years) with severe falciparum malaria were randomly assigned to parenteral artesunate or parenteral quinine. Randomisation was in blocks of 20, with study numbers corresponding to treatment allocations kept inside opaque sealed paper envelopes. The trial was open label at each site, and none of the investigators or trialists, apart from for the trial statistician, had access to the summaries of treatment allocations. The primary outcome measure was in-hospital mortality, analysed by intention to treat. This trial is registered, number ISRCTN50258054.\nFINDINGS: 5425 children were enrolled; 2712 were assigned to artesunate and 2713 to quinine. All patients were analysed for the primary outcome. 230 (8·5%) patients assigned to artesunate treatment died compared with 297 (10·9%) assigned to quinine treatment (odds ratio [OR] stratified for study site 0·75, 95% CI 0·63-0·90; relative reduction 22·5%, 95% CI 8·1-36·9; p=0·0022). Incidence of neurological sequelae did not differ significantly between groups, but the development of coma (65/1832 [3·5%] with artesunate vs 91/1768 [5·1%] with quinine; OR 0·69 95% CI 0·49-0·95; p=0·0231), convulsions (224/2712 [8·3%] vs 273/2713 [10·1%]; OR 0·80, 0·66-0·97; p=0·0199), and deterioration of the coma score (166/2712 [6·1%] vs 208/2713 [7·7%]; OR 0·78, 0·64-0·97; p=0·0245) were all significantly less frequent in artesunate recipients than in quinine recipients. Post-treatment hypoglycaemia was also less frequent in patients assigned to artesunate than in those assigned to quinine (48/2712 [1·8%] vs 75/2713 [2·8%]; OR 0·63, 0·43-0·91; p=0·0134). Artesunate was well tolerated, with no serious drug-related adverse effects.\nINTERPRETATION: Artesunate substantially reduces mortality in African children with severe malaria. These data, together with a meta-analysis of all trials comparing artesunate and quinine, strongly suggest that parenteral artesunate should replace quinine as the treatment of choice for severe falciparum malaria worldwide.\nFUNDING: The Wellcome Trust.","container-title":"Lancet (London, England)","DOI":"10.1016/S0140-6736(10)61924-1","ISSN":"1474-547X","issue":"9753","journalAbbreviation":"Lancet","language":"eng","note":"PMID: 21062666\nPMCID: PMC3033534","page":"1647-1657","source":"PubMed","title":"Artesunate versus quinine in the treatment of severe falciparum malaria in African children (AQUAMAT): an open-label, randomised trial","title-short":"Artesunate versus quinine in the treatment of severe falciparum malaria in African children (AQUAMAT)","volume":"376","author":[{"family":"Dondorp","given":"Arjen M."},{"family":"Fanello","given":"Caterina I."},{"family":"Hendriksen","given":"Ilse C. E."},{"family":"Gomes","given":"Ermelinda"},{"family":"Seni","given":"Amir"},{"family":"Chhaganlal","given":"Kajal D."},{"family":"Bojang","given":"Kalifa"},{"family":"Olaosebikan","given":"Rasaq"},{"family":"Anunobi","given":"Nkechinyere"},{"family":"Maitland","given":"Kathryn"},{"family":"Kivaya","given":"Esther"},{"family":"Agbenyega","given":"Tsiri"},{"family":"Nguah","given":"Samuel Blay"},{"family":"Evans","given":"Jennifer"},{"family":"Gesase","given":"Samwel"},{"family":"Kahabuka","given":"Catherine"},{"family":"Mtove","given":"George"},{"family":"Nadjm","given":"Behzad"},{"family":"Deen","given":"Jacqueline"},{"family":"Mwanga-Amumpaire","given":"Juliet"},{"family":"Nansumba","given":"Margaret"},{"family":"Karema","given":"Corine"},{"family":"Umulisa","given":"Noella"},{"family":"Uwimana","given":"Aline"},{"family":"Mokuolu","given":"Olugbenga A."},{"family":"Adedoyin","given":"Olanrewaju T."},{"family":"Johnson","given":"Wahab B. R."},{"family":"Tshefu","given":"Antoinette K."},{"family":"Onyamboko","given":"Marie A."},{"family":"Sakulthaew","given":"Tharisara"},{"family":"Ngum","given":"Wirichada Pan"},{"family":"Silamut","given":"Kamolrat"},{"family":"Stepniewska","given":"Kasia"},{"family":"Woodrow","given":"Charles J."},{"family":"Bethell","given":"Delia"},{"family":"Wills","given":"Bridget"},{"family":"Oneko","given":"Martina"},{"family":"Peto","given":"Tim E."},{"family":"Seidlein","given":"Lorenz","non-dropping-particle":"von"},{"family":"Day","given":"Nicholas P. J."},{"family":"White","given":"Nicholas J."},{"literal":"AQUAMAT group"}],"issued":{"date-parts":[["2010",11,13]]}}}],"schema":"https://github.com/citation-style-language/schema/raw/master/csl-citation.json"} </w:instrText>
      </w:r>
      <w:r w:rsidRPr="00A37026">
        <w:rPr>
          <w:rFonts w:ascii="Times New Roman" w:hAnsi="Times New Roman" w:cs="Times New Roman"/>
        </w:rPr>
        <w:fldChar w:fldCharType="separate"/>
      </w:r>
      <w:r w:rsidRPr="00A37026">
        <w:rPr>
          <w:rFonts w:ascii="Times New Roman" w:hAnsi="Times New Roman" w:cs="Times New Roman"/>
          <w:vertAlign w:val="superscript"/>
        </w:rPr>
        <w:t>5</w:t>
      </w:r>
      <w:r w:rsidRPr="00A37026">
        <w:rPr>
          <w:rFonts w:ascii="Times New Roman" w:hAnsi="Times New Roman" w:cs="Times New Roman"/>
        </w:rPr>
        <w:fldChar w:fldCharType="end"/>
      </w:r>
      <w:r w:rsidRPr="00A37026">
        <w:rPr>
          <w:rFonts w:ascii="Times New Roman" w:hAnsi="Times New Roman" w:cs="Times New Roman"/>
        </w:rPr>
        <w:t xml:space="preserve"> We did not have data on bacterial co-infection, which could have modified the response to transfusion. </w:t>
      </w:r>
      <w:r w:rsidR="00912774" w:rsidRPr="00A37026">
        <w:rPr>
          <w:rFonts w:ascii="Times New Roman" w:hAnsi="Times New Roman" w:cs="Times New Roman"/>
        </w:rPr>
        <w:t>M</w:t>
      </w:r>
      <w:r w:rsidRPr="00A37026">
        <w:rPr>
          <w:rFonts w:ascii="Times New Roman" w:hAnsi="Times New Roman" w:cs="Times New Roman"/>
        </w:rPr>
        <w:t xml:space="preserve">ost study participants were under the age of 60 months, and </w:t>
      </w:r>
      <w:r w:rsidR="009F181F" w:rsidRPr="00A37026">
        <w:rPr>
          <w:rFonts w:ascii="Times New Roman" w:hAnsi="Times New Roman" w:cs="Times New Roman"/>
        </w:rPr>
        <w:t xml:space="preserve">so </w:t>
      </w:r>
      <w:r w:rsidRPr="00A37026">
        <w:rPr>
          <w:rFonts w:ascii="Times New Roman" w:hAnsi="Times New Roman" w:cs="Times New Roman"/>
        </w:rPr>
        <w:t>the findings might not be applicable to older children or adolescents. The study focused on the endpoint of in-hospital survival, which would capture the immediate life-threatening harms of blood transfusion such as volume overload, transfusion associated acute lung injury, hemolytic transfusion reaction and transmission of bacterial infection.</w:t>
      </w:r>
      <w:r w:rsidR="001B5AB6" w:rsidRPr="00A37026">
        <w:rPr>
          <w:rFonts w:ascii="Times New Roman" w:hAnsi="Times New Roman" w:cs="Times New Roman"/>
        </w:rPr>
        <w:t xml:space="preserve"> </w:t>
      </w:r>
      <w:r w:rsidRPr="00A37026">
        <w:rPr>
          <w:rFonts w:ascii="Times New Roman" w:hAnsi="Times New Roman" w:cs="Times New Roman"/>
        </w:rPr>
        <w:t xml:space="preserve">However, the hospital-based study design did not allow us to capture </w:t>
      </w:r>
      <w:r w:rsidR="009F181F" w:rsidRPr="00A37026">
        <w:rPr>
          <w:rFonts w:ascii="Times New Roman" w:hAnsi="Times New Roman" w:cs="Times New Roman"/>
        </w:rPr>
        <w:t xml:space="preserve">potential </w:t>
      </w:r>
      <w:r w:rsidRPr="00A37026">
        <w:rPr>
          <w:rFonts w:ascii="Times New Roman" w:hAnsi="Times New Roman" w:cs="Times New Roman"/>
        </w:rPr>
        <w:t>longer-term risks of blood transfusion</w:t>
      </w:r>
      <w:r w:rsidR="00912774" w:rsidRPr="00A37026">
        <w:rPr>
          <w:rFonts w:ascii="Times New Roman" w:hAnsi="Times New Roman" w:cs="Times New Roman"/>
        </w:rPr>
        <w:t xml:space="preserve"> such as viral infection transmission or allo-immunization</w:t>
      </w:r>
      <w:r w:rsidRPr="00A37026">
        <w:rPr>
          <w:rFonts w:ascii="Times New Roman" w:hAnsi="Times New Roman" w:cs="Times New Roman"/>
        </w:rPr>
        <w:t>.</w:t>
      </w:r>
      <w:r w:rsidR="009F181F" w:rsidRPr="00A37026">
        <w:rPr>
          <w:rFonts w:ascii="Times New Roman" w:hAnsi="Times New Roman" w:cs="Times New Roman"/>
        </w:rPr>
        <w:fldChar w:fldCharType="begin"/>
      </w:r>
      <w:r w:rsidR="009F181F" w:rsidRPr="00A37026">
        <w:rPr>
          <w:rFonts w:ascii="Times New Roman" w:hAnsi="Times New Roman" w:cs="Times New Roman"/>
        </w:rPr>
        <w:instrText xml:space="preserve"> ADDIN ZOTERO_ITEM CSL_CITATION {"citationID":"Opf4jCzX","properties":{"formattedCitation":"\\super 25\\nosupersub{}","plainCitation":"25","noteIndex":0},"citationItems":[{"id":"Cf0OE2Yj/8hHOFale","uris":["http://zotero.org/users/local/w0Zwjn7Y/items/LVZ6MJYK"],"uri":["http://zotero.org/users/local/w0Zwjn7Y/items/LVZ6MJYK"],"itemData":{"id":"Cf0OE2Yj/8hHOFale","type":"article-journal","abstract":"BACKGROUND: Blood transfusions carry the risk of transmitting infections. This risk has been studied in detail in high-income countries but not in sub-Saharan Africa. This study estimates the risks of acquiring human immunodeficiency virus (HIV), hepatitis B virus (HBV), or hepatitis C virus (HCV) from a single unit of blood in sub-Saharan Africa.\nSTUDY DESIGN AND METHODS: A mathematical model was constructed to quantify transfusion risks across 45 sub-Saharan African countries using three components: the risk of a contaminated unit entering the blood supply, the risk that the unit will be given to a susceptible patient, and the risk that receipt of the unit will lead to infection in the recipient. Variables included prevalence of infection in donors, extent of blood testing, test sensitivity, and susceptibility of recipients. Data from the World Health Organization (WHO) African Region and a systematic review of the literature were used to parameterize the model. Uncertainty in the risk estimates was quantified using probabilistic sensitivity analysis.\nRESULTS: The median overall risks of becoming infected with HIV, HBV, and HCV from a blood transfusion in sub-Saharan Africa were 1, 4.3, and 2.5 infections per 1000 units, respectively. If annual transfusion requirements projected by the WHO were met, transfusions alone would be responsible for 28,595 HBV infections, 16,625 HCV infections, and 6650 HIV infections every year. Sensitivity analysis suggests that the true risks may be even higher.\nCONCLUSIONS: This study is the first to systematically quantify the risks of transfusion-transmitted infections across sub-Saharan Africa. Although the results are limited by the quality and quantity of available data, these may be the most reliable estimates at this time.","container-title":"Transfusion","DOI":"10.1111/j.1537-2995.2009.002402.x","ISSN":"1537-2995","issue":"2","journalAbbreviation":"Transfusion","language":"eng","note":"PMID: 19843290","page":"433-442","source":"PubMed","title":"The risk of transfusion-transmitted infections in sub-Saharan Africa","volume":"50","author":[{"family":"Jayaraman","given":"Sudha"},{"family":"Chalabi","given":"Zaid"},{"family":"Perel","given":"Pablo"},{"family":"Guerriero","given":"Carla"},{"family":"Roberts","given":"Ian"}],"issued":{"date-parts":[["2010",2]]}}}],"schema":"https://github.com/citation-style-language/schema/raw/master/csl-citation.json"} </w:instrText>
      </w:r>
      <w:r w:rsidR="009F181F" w:rsidRPr="00A37026">
        <w:rPr>
          <w:rFonts w:ascii="Times New Roman" w:hAnsi="Times New Roman" w:cs="Times New Roman"/>
        </w:rPr>
        <w:fldChar w:fldCharType="separate"/>
      </w:r>
      <w:r w:rsidR="009F181F" w:rsidRPr="00A37026">
        <w:rPr>
          <w:rFonts w:ascii="Times New Roman" w:hAnsi="Times New Roman" w:cs="Times New Roman"/>
          <w:vertAlign w:val="superscript"/>
        </w:rPr>
        <w:t>25</w:t>
      </w:r>
      <w:r w:rsidR="009F181F" w:rsidRPr="00A37026">
        <w:rPr>
          <w:rFonts w:ascii="Times New Roman" w:hAnsi="Times New Roman" w:cs="Times New Roman"/>
        </w:rPr>
        <w:fldChar w:fldCharType="end"/>
      </w:r>
      <w:r w:rsidRPr="00A37026">
        <w:rPr>
          <w:rFonts w:ascii="Times New Roman" w:hAnsi="Times New Roman" w:cs="Times New Roman"/>
        </w:rPr>
        <w:t xml:space="preserve"> </w:t>
      </w:r>
      <w:r w:rsidR="00912774" w:rsidRPr="00A37026">
        <w:rPr>
          <w:rFonts w:ascii="Times New Roman" w:hAnsi="Times New Roman" w:cs="Times New Roman"/>
        </w:rPr>
        <w:t>T</w:t>
      </w:r>
      <w:r w:rsidRPr="00A37026">
        <w:rPr>
          <w:rFonts w:ascii="Times New Roman" w:hAnsi="Times New Roman" w:cs="Times New Roman"/>
        </w:rPr>
        <w:t>he level of adherence to WHO transfusion guidelines was approximately 8</w:t>
      </w:r>
      <w:r w:rsidR="00912774" w:rsidRPr="00A37026">
        <w:rPr>
          <w:rFonts w:ascii="Times New Roman" w:hAnsi="Times New Roman" w:cs="Times New Roman"/>
        </w:rPr>
        <w:t>1</w:t>
      </w:r>
      <w:r w:rsidRPr="00A37026">
        <w:rPr>
          <w:rFonts w:ascii="Times New Roman" w:hAnsi="Times New Roman" w:cs="Times New Roman"/>
        </w:rPr>
        <w:t>%</w:t>
      </w:r>
      <w:r w:rsidR="00912774" w:rsidRPr="00A37026">
        <w:rPr>
          <w:rFonts w:ascii="Times New Roman" w:hAnsi="Times New Roman" w:cs="Times New Roman"/>
        </w:rPr>
        <w:t xml:space="preserve"> in our study</w:t>
      </w:r>
      <w:r w:rsidRPr="00A37026">
        <w:rPr>
          <w:rFonts w:ascii="Times New Roman" w:hAnsi="Times New Roman" w:cs="Times New Roman"/>
        </w:rPr>
        <w:t xml:space="preserve">, </w:t>
      </w:r>
      <w:r w:rsidR="00912774" w:rsidRPr="00A37026">
        <w:rPr>
          <w:rFonts w:ascii="Times New Roman" w:hAnsi="Times New Roman" w:cs="Times New Roman"/>
        </w:rPr>
        <w:t>similar to</w:t>
      </w:r>
      <w:r w:rsidRPr="00A37026">
        <w:rPr>
          <w:rFonts w:ascii="Times New Roman" w:hAnsi="Times New Roman" w:cs="Times New Roman"/>
        </w:rPr>
        <w:t xml:space="preserve"> other studies.</w:t>
      </w:r>
      <w:r w:rsidR="00BA5B59" w:rsidRPr="00A37026">
        <w:rPr>
          <w:rFonts w:ascii="Times New Roman" w:hAnsi="Times New Roman" w:cs="Times New Roman"/>
        </w:rPr>
        <w:fldChar w:fldCharType="begin"/>
      </w:r>
      <w:r w:rsidR="00BA5B59" w:rsidRPr="00A37026">
        <w:rPr>
          <w:rFonts w:ascii="Times New Roman" w:hAnsi="Times New Roman" w:cs="Times New Roman"/>
        </w:rPr>
        <w:instrText xml:space="preserve"> ADDIN ZOTERO_ITEM CSL_CITATION {"citationID":"SmIEdGAn","properties":{"formattedCitation":"\\super 27\\nosupersub{}","plainCitation":"27","noteIndex":0},"citationItems":[{"id":5135,"uris":["http://zotero.org/users/1579219/items/Z9ELQJFH"],"uri":["http://zotero.org/users/1579219/items/Z9ELQJFH"],"itemData":{"id":5135,"type":"article-journal","abstract":"Background: Owing to inadequate supplies of donor blood for transfusion in sub-Saharan Africa (sSA) World Health Organization paediatric guidelines recommend restrictive transfusion practices, based on expert opinion. We examined whether survival amongst hospitalised children by admission haemoglobin and whether this was influenced by malaria infection and/or transfusion. Methods: A retrospective analysis of standardised clinical digital records in an unselected population of children admitted to a rural hospital in Kenya over an 8-year period. We describe baseline parameters with respect to categories of anaemia and outcome (in-hospital death) by haemoglobin (Hb), malaria and transfusion status. Results: Among 29,226 children, 1,143 (3.9%) had profound anaemia (Hb &lt;4g/dl) and 3,469 (11.9%) had severe anaemia (Hb 4-6g/d). In-hospital mortality rate was 97/1,143 (8.5%) if Hb&lt;4g/dl or 164/2,326 (7.1%) in those with severe anaemia (Hb ≥4.0-&lt;6g/dl). Admission Hb &lt;3g/dl was associated with higher risk of death versus those with higher Hbs (OR=2.41 (95%CI: 1.8 - 3.24; P&lt;0.001), increasing to OR=6.36, (95%CI: 4.21-9.62; P&lt;0.001) in malaria positive children. Conversely, mortality in non-malaria admissions was unrelated to Hb level. Transfusion was associated with a non-significant improvement in outcome if Hb&lt;3g/dl (malaria-only) OR 0.72 (95%CI 0.29 - 1.78), albeit the number of cases were too few to show a statistical difference. For those with Hb levels above 4g/dl, mortality was significantly higher in those receiving a transfusion compared to the non-transfused group. For non-malarial cases, transfusion did not affect survival-status, irrespective of baseline Hb level compared to children who were not transfused at higher Hb levels. Conclusion: Although severe anaemia is common among children admitted to hospital in sSA (~16%), our data do not indicate that outcome is improved by transfusion irrespective of malaria status. Given the limitations of observational studies, clinical trials investigating the role of transfusion in outcomes in children with severe anaemia are warranted.","container-title":"Wellcome Open Research","DOI":"10.12688/wellcomeopenres.15003.2","ISSN":"2398-502X","journalAbbreviation":"Wellcome Open Res","language":"eng","note":"container-title: Wellcome Open Research\nPMID: 31633055\nPMCID: PMC6784792","page":"27","source":"PubMed","title":"Informing thresholds for paediatric transfusion in Africa: the need for a trial","title-short":"Informing thresholds for paediatric transfusion in Africa","volume":"4","author":[{"family":"Maitland","given":"Kathryn"},{"family":"Ohuma","given":"Eric O."},{"family":"Mpoya","given":"Ayub"},{"family":"Uyoga","given":"Sophie"},{"family":"Hassall","given":"Oliver"},{"family":"Williams","given":"Thomas N."}],"issued":{"date-parts":[["2019"]]}}}],"schema":"https://github.com/citation-style-language/schema/raw/master/csl-citation.json"} </w:instrText>
      </w:r>
      <w:r w:rsidR="00BA5B59" w:rsidRPr="00A37026">
        <w:rPr>
          <w:rFonts w:ascii="Times New Roman" w:hAnsi="Times New Roman" w:cs="Times New Roman"/>
        </w:rPr>
        <w:fldChar w:fldCharType="separate"/>
      </w:r>
      <w:r w:rsidR="00BA5B59" w:rsidRPr="00A37026">
        <w:rPr>
          <w:rFonts w:ascii="Times New Roman" w:hAnsi="Times New Roman" w:cs="Times New Roman"/>
          <w:vertAlign w:val="superscript"/>
        </w:rPr>
        <w:t>27</w:t>
      </w:r>
      <w:r w:rsidR="00BA5B59" w:rsidRPr="00A37026">
        <w:rPr>
          <w:rFonts w:ascii="Times New Roman" w:hAnsi="Times New Roman" w:cs="Times New Roman"/>
        </w:rPr>
        <w:fldChar w:fldCharType="end"/>
      </w:r>
      <w:r w:rsidRPr="00A37026">
        <w:rPr>
          <w:rFonts w:ascii="Times New Roman" w:hAnsi="Times New Roman" w:cs="Times New Roman"/>
        </w:rPr>
        <w:t xml:space="preserve"> While adherence</w:t>
      </w:r>
      <w:r w:rsidR="005443B2">
        <w:rPr>
          <w:rFonts w:ascii="Times New Roman" w:hAnsi="Times New Roman" w:cs="Times New Roman"/>
        </w:rPr>
        <w:t xml:space="preserve"> to WHO transfusion guidelines varied </w:t>
      </w:r>
      <w:r w:rsidRPr="00A37026">
        <w:rPr>
          <w:rFonts w:ascii="Times New Roman" w:hAnsi="Times New Roman" w:cs="Times New Roman"/>
        </w:rPr>
        <w:t>between sites, it also provided the contrasts with which to evaluate the associations of transfusion with outcome in a real-world observational setting.</w:t>
      </w:r>
    </w:p>
    <w:p w14:paraId="189AD4DF" w14:textId="77777777" w:rsidR="00582EF2" w:rsidRDefault="00582EF2" w:rsidP="00F61193">
      <w:pPr>
        <w:spacing w:line="480" w:lineRule="auto"/>
        <w:rPr>
          <w:rFonts w:ascii="Times New Roman" w:hAnsi="Times New Roman" w:cs="Times New Roman"/>
        </w:rPr>
      </w:pPr>
    </w:p>
    <w:p w14:paraId="03E5BCC1" w14:textId="2A1AF3A2" w:rsidR="00582EF2" w:rsidRDefault="0038009B" w:rsidP="00F61193">
      <w:pPr>
        <w:spacing w:line="480" w:lineRule="auto"/>
        <w:rPr>
          <w:rFonts w:ascii="Times New Roman" w:hAnsi="Times New Roman" w:cs="Times New Roman"/>
        </w:rPr>
      </w:pPr>
      <w:r w:rsidRPr="003B2527">
        <w:rPr>
          <w:rFonts w:ascii="Times New Roman" w:hAnsi="Times New Roman" w:cs="Times New Roman"/>
        </w:rPr>
        <w:lastRenderedPageBreak/>
        <w:t>There are few studies that describe the association of transfusion with outcome in children with malaria and how the outcome might differ across sites in sub-Saharan Africa.</w:t>
      </w:r>
      <w:r w:rsidR="001B5AB6">
        <w:rPr>
          <w:rFonts w:ascii="Times New Roman" w:hAnsi="Times New Roman" w:cs="Times New Roman"/>
        </w:rPr>
        <w:t xml:space="preserve"> </w:t>
      </w:r>
      <w:r w:rsidR="00E46B6E" w:rsidRPr="003B2527">
        <w:rPr>
          <w:rFonts w:ascii="Times New Roman" w:hAnsi="Times New Roman" w:cs="Times New Roman"/>
        </w:rPr>
        <w:t>A recent analysis concluded that anemia was not associated with increased mortality and that transfusion was not associated with improved survival from severe malaria; however, that study pooled adults and children, and lactate levels were not available on most participants.</w:t>
      </w:r>
      <w:r w:rsidR="00EC540E" w:rsidRPr="003B2527">
        <w:rPr>
          <w:rFonts w:ascii="Times New Roman" w:hAnsi="Times New Roman" w:cs="Times New Roman"/>
        </w:rPr>
        <w:fldChar w:fldCharType="begin"/>
      </w:r>
      <w:r w:rsidR="00BA5B59">
        <w:rPr>
          <w:rFonts w:ascii="Times New Roman" w:hAnsi="Times New Roman" w:cs="Times New Roman"/>
        </w:rPr>
        <w:instrText xml:space="preserve"> ADDIN ZOTERO_ITEM CSL_CITATION {"citationID":"RU4x152F","properties":{"formattedCitation":"\\super 28\\nosupersub{}","plainCitation":"28","noteIndex":0},"citationItems":[{"id":"Cf0OE2Yj/uQCXQSHn","uris":["http://zotero.org/users/local/w0Zwjn7Y/items/Q6HSXXFV"],"uri":["http://zotero.org/users/local/w0Zwjn7Y/items/Q6HSXXFV"],"itemData":{"id":92,"type":"article-journal","abstract":"Background Severe falciparum malaria is a medical emergency characterised by potentially lethal vital organ dysfunction. Patient fatality rates even with parenteral artesunate treatment remain high. Despite considerable research into adjuvant therapies targeting organ and tissue dysfunction, none have shown efficacy apart from renal replacement therapy. Understanding the causal contributions of clinical and laboratory abnormalities to mortality is essential for the design and evaluation of novel therapeutic interventions. Methods and findings We used a structural model causal inference approach to investigate causal relationships between epidemiological, laboratory, and clinical variables in patients with severe falciparum malaria enrolled in clinical trials and their in-hospital mortality. Under this causal model, we analysed records from 9,040 hospitalised children (0–12 years, n = 5,635) and adults (n = 3,405, 12–87 years) with severe falciparum malaria from 15 countries in Africa and Asia who were studied prospectively over the past 35 years. On admission, patient covariates associated with increased in-hospital mortality were severity of acidosis (odds ratio [OR] 2.10 for a 7-mEq/L increase in base deficit [95% CI 1.93–2.28]), renal impairment (OR 1.71 for a 2-fold increase in blood urea nitrogen [95% CI 1.58, 1.86]), coma (OR 3.59 [95% CI 3.07–4.21]), seizures (OR 1.40 [95% CI 1.16–1.68]), shock (OR 1.51 [95% CI 1.14–1.99]), and presumed pulmonary oedema (OR 1.58 [95% CI 1.04–2.39]). Lower in-hospital mortality was associated with moderate anaemia (OR 0.87 for a decrease of 10 percentage points in haematocrit [95% CI 0.80–0.95]). Circulating parasite density was not associated with mortality (OR 1.02 for a 6-fold increase [95% CI 0.94–1.11]), so the pathological effects of parasitaemia appear to be mediated entirely by the downstream effects of sequestration. Treatment with an artemisinin derivative decreased mortality compared with quinine (OR 0.64 [95% CI 0.56–0.74]). These estimates were consistent across children and adults (mainly representing African and Asian patients, respectively). Using inverse probability weighting, transfusion was not estimated to be beneficial in children with admission haematocrit values between 15% and 25% (OR 0.99 [95% CI 0.97–1.02]). Except for the effects of artemisinin treatment and transfusion, causal interpretations of these estimates could be biased by unmeasured confounding from severe bacterial sepsis, immunity, and duration of illness. Conclusion These data suggest that moderate anaemia is associated with a reduced risk of death in severe falciparum malaria. This is possibly a direct causal association. The severe anaemia threshold criteria for a definition of severe falciparum malaria should be reconsidered.","container-title":"PLOS Medicine","DOI":"10.1371/journal.pmed.1002858","ISSN":"1549-1676","issue":"8","journalAbbreviation":"PLOS Medicine","language":"en","page":"e1002858","source":"PLoS Journals","title":"Investigating causal pathways in severe falciparum malaria: A pooled retrospective analysis of clinical studies","title-short":"Investigating causal pathways in severe falciparum malaria","volume":"16","author":[{"family":"Leopold","given":"Stije J."},{"family":"Watson","given":"James A."},{"family":"Jeeyapant","given":"Atthanee"},{"family":"Simpson","given":"Julie A."},{"family":"Phu","given":"Nguyen H."},{"family":"Hien","given":"Tran T."},{"family":"Day","given":"Nicholas P. J."},{"family":"Dondorp","given":"Arjen M."},{"family":"White","given":"Nicholas J."}],"issued":{"date-parts":[["2019",8,23]]}}}],"schema":"https://github.com/citation-style-language/schema/raw/master/csl-citation.json"} </w:instrText>
      </w:r>
      <w:r w:rsidR="00EC540E" w:rsidRPr="003B2527">
        <w:rPr>
          <w:rFonts w:ascii="Times New Roman" w:hAnsi="Times New Roman" w:cs="Times New Roman"/>
        </w:rPr>
        <w:fldChar w:fldCharType="separate"/>
      </w:r>
      <w:r w:rsidR="00BA5B59" w:rsidRPr="00BA5B59">
        <w:rPr>
          <w:rFonts w:ascii="Times New Roman" w:hAnsi="Times New Roman" w:cs="Times New Roman"/>
          <w:vertAlign w:val="superscript"/>
        </w:rPr>
        <w:t>28</w:t>
      </w:r>
      <w:r w:rsidR="00EC540E" w:rsidRPr="003B2527">
        <w:rPr>
          <w:rFonts w:ascii="Times New Roman" w:hAnsi="Times New Roman" w:cs="Times New Roman"/>
        </w:rPr>
        <w:fldChar w:fldCharType="end"/>
      </w:r>
      <w:r w:rsidRPr="003B2527">
        <w:rPr>
          <w:rFonts w:ascii="Times New Roman" w:hAnsi="Times New Roman" w:cs="Times New Roman"/>
        </w:rPr>
        <w:t xml:space="preserve"> </w:t>
      </w:r>
      <w:r w:rsidR="00E46B6E" w:rsidRPr="003B2527">
        <w:rPr>
          <w:rFonts w:ascii="Times New Roman" w:hAnsi="Times New Roman" w:cs="Times New Roman"/>
        </w:rPr>
        <w:t>In contrast, t</w:t>
      </w:r>
      <w:r w:rsidRPr="003B2527">
        <w:rPr>
          <w:rFonts w:ascii="Times New Roman" w:hAnsi="Times New Roman" w:cs="Times New Roman"/>
        </w:rPr>
        <w:t xml:space="preserve">he weighted, pooled analysis </w:t>
      </w:r>
      <w:r w:rsidR="00E46B6E" w:rsidRPr="003B2527">
        <w:rPr>
          <w:rFonts w:ascii="Times New Roman" w:hAnsi="Times New Roman" w:cs="Times New Roman"/>
        </w:rPr>
        <w:t xml:space="preserve">presented here </w:t>
      </w:r>
      <w:r w:rsidRPr="003B2527">
        <w:rPr>
          <w:rFonts w:ascii="Times New Roman" w:hAnsi="Times New Roman" w:cs="Times New Roman"/>
        </w:rPr>
        <w:t xml:space="preserve">confirmed a strong association between transfusion and lower mortality across all six sites (OR = </w:t>
      </w:r>
      <w:r w:rsidR="000659EB" w:rsidRPr="003B2527">
        <w:rPr>
          <w:rFonts w:ascii="Times New Roman" w:hAnsi="Times New Roman" w:cs="Times New Roman"/>
        </w:rPr>
        <w:t>0</w:t>
      </w:r>
      <w:r w:rsidR="000659EB">
        <w:rPr>
          <w:rFonts w:ascii="Times New Roman" w:hAnsi="Times New Roman" w:cs="Times New Roman"/>
        </w:rPr>
        <w:t>·</w:t>
      </w:r>
      <w:r w:rsidR="000659EB" w:rsidRPr="003B2527">
        <w:rPr>
          <w:rFonts w:ascii="Times New Roman" w:hAnsi="Times New Roman" w:cs="Times New Roman"/>
        </w:rPr>
        <w:t>5</w:t>
      </w:r>
      <w:r w:rsidRPr="003B2527">
        <w:rPr>
          <w:rFonts w:ascii="Times New Roman" w:hAnsi="Times New Roman" w:cs="Times New Roman"/>
        </w:rPr>
        <w:t xml:space="preserve">0; 95% CI: </w:t>
      </w:r>
      <w:r w:rsidR="000659EB" w:rsidRPr="003B2527">
        <w:rPr>
          <w:rFonts w:ascii="Times New Roman" w:hAnsi="Times New Roman" w:cs="Times New Roman"/>
        </w:rPr>
        <w:t>0</w:t>
      </w:r>
      <w:r w:rsidR="000659EB">
        <w:rPr>
          <w:rFonts w:ascii="Times New Roman" w:hAnsi="Times New Roman" w:cs="Times New Roman"/>
        </w:rPr>
        <w:t>·</w:t>
      </w:r>
      <w:r w:rsidR="000659EB" w:rsidRPr="003B2527">
        <w:rPr>
          <w:rFonts w:ascii="Times New Roman" w:hAnsi="Times New Roman" w:cs="Times New Roman"/>
        </w:rPr>
        <w:t>4</w:t>
      </w:r>
      <w:r w:rsidRPr="003B2527">
        <w:rPr>
          <w:rFonts w:ascii="Times New Roman" w:hAnsi="Times New Roman" w:cs="Times New Roman"/>
        </w:rPr>
        <w:t>2-</w:t>
      </w:r>
      <w:r w:rsidR="000659EB" w:rsidRPr="003B2527">
        <w:rPr>
          <w:rFonts w:ascii="Times New Roman" w:hAnsi="Times New Roman" w:cs="Times New Roman"/>
        </w:rPr>
        <w:t>0</w:t>
      </w:r>
      <w:r w:rsidR="000659EB">
        <w:rPr>
          <w:rFonts w:ascii="Times New Roman" w:hAnsi="Times New Roman" w:cs="Times New Roman"/>
        </w:rPr>
        <w:t>·</w:t>
      </w:r>
      <w:r w:rsidR="000659EB" w:rsidRPr="003B2527">
        <w:rPr>
          <w:rFonts w:ascii="Times New Roman" w:hAnsi="Times New Roman" w:cs="Times New Roman"/>
        </w:rPr>
        <w:t>6</w:t>
      </w:r>
      <w:r w:rsidRPr="003B2527">
        <w:rPr>
          <w:rFonts w:ascii="Times New Roman" w:hAnsi="Times New Roman" w:cs="Times New Roman"/>
        </w:rPr>
        <w:t xml:space="preserve">0; P &lt; </w:t>
      </w:r>
      <w:r w:rsidR="000659EB" w:rsidRPr="003B2527">
        <w:rPr>
          <w:rFonts w:ascii="Times New Roman" w:hAnsi="Times New Roman" w:cs="Times New Roman"/>
        </w:rPr>
        <w:t>0</w:t>
      </w:r>
      <w:r w:rsidR="000659EB">
        <w:rPr>
          <w:rFonts w:ascii="Times New Roman" w:hAnsi="Times New Roman" w:cs="Times New Roman"/>
        </w:rPr>
        <w:t>·</w:t>
      </w:r>
      <w:r w:rsidR="000659EB" w:rsidRPr="003B2527">
        <w:rPr>
          <w:rFonts w:ascii="Times New Roman" w:hAnsi="Times New Roman" w:cs="Times New Roman"/>
        </w:rPr>
        <w:t>0</w:t>
      </w:r>
      <w:r w:rsidRPr="003B2527">
        <w:rPr>
          <w:rFonts w:ascii="Times New Roman" w:hAnsi="Times New Roman" w:cs="Times New Roman"/>
        </w:rPr>
        <w:t>001)</w:t>
      </w:r>
      <w:r w:rsidR="00E46B6E" w:rsidRPr="003B2527">
        <w:rPr>
          <w:rFonts w:ascii="Times New Roman" w:hAnsi="Times New Roman" w:cs="Times New Roman"/>
        </w:rPr>
        <w:t>. H</w:t>
      </w:r>
      <w:r w:rsidRPr="003B2527">
        <w:rPr>
          <w:rFonts w:ascii="Times New Roman" w:hAnsi="Times New Roman" w:cs="Times New Roman"/>
        </w:rPr>
        <w:t xml:space="preserve">owever, </w:t>
      </w:r>
      <w:r w:rsidR="00BA5B59">
        <w:rPr>
          <w:rFonts w:ascii="Times New Roman" w:hAnsi="Times New Roman" w:cs="Times New Roman"/>
          <w:color w:val="365F91" w:themeColor="accent1" w:themeShade="BF"/>
        </w:rPr>
        <w:t xml:space="preserve">our </w:t>
      </w:r>
      <w:r w:rsidRPr="003B2527">
        <w:rPr>
          <w:rFonts w:ascii="Times New Roman" w:hAnsi="Times New Roman" w:cs="Times New Roman"/>
        </w:rPr>
        <w:t>site-specific severity-adjusted analyses revealed that transfusion was neutral in Lambarene</w:t>
      </w:r>
      <w:r w:rsidR="00E371E6">
        <w:rPr>
          <w:rFonts w:ascii="Times New Roman" w:hAnsi="Times New Roman" w:cs="Times New Roman"/>
        </w:rPr>
        <w:t>, Gabon</w:t>
      </w:r>
      <w:r w:rsidRPr="003B2527">
        <w:rPr>
          <w:rFonts w:ascii="Times New Roman" w:hAnsi="Times New Roman" w:cs="Times New Roman"/>
        </w:rPr>
        <w:t xml:space="preserve"> and associated with higher mortality in Kilifi, Kenya. Our findings </w:t>
      </w:r>
      <w:r w:rsidR="00526AD7" w:rsidRPr="003B2527">
        <w:rPr>
          <w:rFonts w:ascii="Times New Roman" w:hAnsi="Times New Roman" w:cs="Times New Roman"/>
        </w:rPr>
        <w:t xml:space="preserve">in Kilifi </w:t>
      </w:r>
      <w:r w:rsidRPr="003B2527">
        <w:rPr>
          <w:rFonts w:ascii="Times New Roman" w:hAnsi="Times New Roman" w:cs="Times New Roman"/>
        </w:rPr>
        <w:t>are consistent with a</w:t>
      </w:r>
      <w:r w:rsidR="00526AD7" w:rsidRPr="003B2527">
        <w:rPr>
          <w:rFonts w:ascii="Times New Roman" w:hAnsi="Times New Roman" w:cs="Times New Roman"/>
        </w:rPr>
        <w:t xml:space="preserve"> separate </w:t>
      </w:r>
      <w:r w:rsidRPr="003B2527">
        <w:rPr>
          <w:rFonts w:ascii="Times New Roman" w:hAnsi="Times New Roman" w:cs="Times New Roman"/>
        </w:rPr>
        <w:t>study in Kilifi over the years 2002-2009 showing no benefit of transfusion in children with malaria</w:t>
      </w:r>
      <w:hyperlink w:anchor="_ENREF_25" w:tooltip="Maitland, 2019 #2740" w:history="1">
        <w:r w:rsidR="00EC540E" w:rsidRPr="003B2527">
          <w:rPr>
            <w:rFonts w:ascii="Times New Roman" w:hAnsi="Times New Roman" w:cs="Times New Roman"/>
          </w:rPr>
          <w:fldChar w:fldCharType="begin"/>
        </w:r>
        <w:r w:rsidR="00543025" w:rsidRPr="003B2527">
          <w:rPr>
            <w:rFonts w:ascii="Times New Roman" w:hAnsi="Times New Roman" w:cs="Times New Roman"/>
          </w:rPr>
          <w:instrText xml:space="preserve"> ADDIN EN.CITE &lt;EndNote&gt;&lt;Cite&gt;&lt;Author&gt;Maitland&lt;/Author&gt;&lt;Year&gt;2019&lt;/Year&gt;&lt;RecNum&gt;2740&lt;/RecNum&gt;&lt;DisplayText&gt;&lt;style face="superscript"&gt;25&lt;/style&gt;&lt;/DisplayText&gt;&lt;record&gt;&lt;rec-number&gt;2740&lt;/rec-number&gt;&lt;foreign-keys&gt;&lt;key app="EN" db-id="v059ps9aivsdw7edrx3pfav90s9eeprfe0er" timestamp="1553290764"&gt;2740&lt;/key&gt;&lt;/foreign-keys&gt;&lt;ref-type name="Journal Article"&gt;17&lt;/ref-type&gt;&lt;contributors&gt;&lt;authors&gt;&lt;author&gt;Maitland, K.&lt;/author&gt;&lt;author&gt;Ohuma, E.&lt;/author&gt;&lt;author&gt;Mpoya, A.&lt;/author&gt;&lt;author&gt;Uyoga, S.&lt;/author&gt;&lt;author&gt;Hassall, O.&lt;/author&gt;&lt;author&gt;Williams, T.&lt;/author&gt;&lt;/authors&gt;&lt;/contributors&gt;&lt;titles&gt;&lt;title&gt;Informing thresholds for paediatric transfusion in Africa: the need for a trial&lt;/title&gt;&lt;secondary-title&gt;Wellcome Open Res&lt;/secondary-title&gt;&lt;/titles&gt;&lt;periodical&gt;&lt;full-title&gt;Wellcome Open Res&lt;/full-title&gt;&lt;abbr-1&gt;Wellcome open research&lt;/abbr-1&gt;&lt;/periodical&gt;&lt;pages&gt;27&lt;/pages&gt;&lt;volume&gt;4&lt;/volume&gt;&lt;dates&gt;&lt;year&gt;2019&lt;/year&gt;&lt;/dates&gt;&lt;urls&gt;&lt;/urls&gt;&lt;/record&gt;&lt;/Cite&gt;&lt;/EndNote&gt;</w:instrText>
        </w:r>
        <w:r w:rsidR="00EC540E" w:rsidRPr="003B2527">
          <w:rPr>
            <w:rFonts w:ascii="Times New Roman" w:hAnsi="Times New Roman" w:cs="Times New Roman"/>
          </w:rPr>
          <w:fldChar w:fldCharType="separate"/>
        </w:r>
        <w:r w:rsidR="00543025" w:rsidRPr="003B2527">
          <w:rPr>
            <w:rFonts w:ascii="Times New Roman" w:hAnsi="Times New Roman" w:cs="Times New Roman"/>
            <w:noProof/>
            <w:vertAlign w:val="superscript"/>
          </w:rPr>
          <w:t>25</w:t>
        </w:r>
        <w:r w:rsidR="00EC540E" w:rsidRPr="003B2527">
          <w:rPr>
            <w:rFonts w:ascii="Times New Roman" w:hAnsi="Times New Roman" w:cs="Times New Roman"/>
          </w:rPr>
          <w:fldChar w:fldCharType="end"/>
        </w:r>
      </w:hyperlink>
      <w:r w:rsidRPr="003B2527">
        <w:rPr>
          <w:rFonts w:ascii="Times New Roman" w:hAnsi="Times New Roman" w:cs="Times New Roman"/>
        </w:rPr>
        <w:t>, and a study in Eastern Kenya that estimated transfusion was only beneficial in children with severe malaria and respiratory distress when the hemoglobin was less than 47 g/L.</w:t>
      </w:r>
      <w:r w:rsidR="00EC540E" w:rsidRPr="003B2527">
        <w:rPr>
          <w:rFonts w:ascii="Times New Roman" w:hAnsi="Times New Roman" w:cs="Times New Roman"/>
        </w:rPr>
        <w:fldChar w:fldCharType="begin"/>
      </w:r>
      <w:r w:rsidR="00912774">
        <w:rPr>
          <w:rFonts w:ascii="Times New Roman" w:hAnsi="Times New Roman" w:cs="Times New Roman"/>
        </w:rPr>
        <w:instrText xml:space="preserve"> ADDIN ZOTERO_ITEM CSL_CITATION {"citationID":"q2bOVZTm","properties":{"formattedCitation":"\\super 13\\nosupersub{}","plainCitation":"13","noteIndex":0},"citationItems":[{"id":"Cf0OE2Yj/QdOnEoq7","uris":["http://zotero.org/users/local/w0Zwjn7Y/items/TIP3Z6VN"],"uri":["http://zotero.org/users/local/w0Zwjn7Y/items/TIP3Z6VN"],"itemData":{"id":34,"type":"article-journal","abstract":"In Africa, blood transfusions are frequently given to treat severe paediatric anaemia. Because of the risk of HIV transmission, identification of when transfusion will reduce the risk of death for severely anaemic children has become increasingly important. For all children admitted to a Kenyan hospital from October, 1989, to October, 1990, we collected data on clinical presentation, haemoglobin (Hb), receipt of transfusion, and in-hospital survival. Of 2433 admissions, 29% (684) had severe anaemia (Hb less than 5.0 g/dl), and 20% (483) received blood transfusions. Based on laboratory criteria only, children with Hb less than 3.9 g/dl who were transfused had lower mortality than those with Hb less than 3.9 g/dl who were not transfused, but this finding applied only to children transfused on the day of admission (odds ratio [OR] 0.30; 95% Cl 0.14, 0.61) or the day after admission (OR 0.37; 95% Cl 0.14, 1.00). Based on a combination of laboratory and clinical criteria, children with clinical signs of respiratory distress and Hb less than 4.7 g/dl who were transfused had lower morality than those who were not (OR 0.19; 95% Cl 0.09, 0.41). Among children without respiratory distress, there was no association between receipt of transfusion and mortality, irrespective of admission Hb. The frequency of blood transfusion can be reduced and survival enhanced by targeting blood to those children with severe anaemia and clinical signs of respiratory distress, and by using transfusion early in the course of hospitalisation.","container-title":"Lancet (London, England)","DOI":"10.1016/0140-6736(92)91719-o","ISSN":"0140-6736","issue":"8818","journalAbbreviation":"Lancet","language":"eng","note":"PMID: 1354285","page":"524-528","source":"PubMed","title":"Effect of blood transfusion on survival among children in a Kenyan hospital","volume":"340","author":[{"family":"Lackritz","given":"E. M."},{"family":"Campbell","given":"C. C."},{"family":"Ruebush","given":"T. K."},{"family":"Hightower","given":"A. W."},{"family":"Wakube","given":"W."},{"family":"Steketee","given":"R. W."},{"family":"Were","given":"J. B."}],"issued":{"date-parts":[["1992",8,29]]}}}],"schema":"https://github.com/citation-style-language/schema/raw/master/csl-citation.json"} </w:instrText>
      </w:r>
      <w:r w:rsidR="00EC540E" w:rsidRPr="003B2527">
        <w:rPr>
          <w:rFonts w:ascii="Times New Roman" w:hAnsi="Times New Roman" w:cs="Times New Roman"/>
        </w:rPr>
        <w:fldChar w:fldCharType="separate"/>
      </w:r>
      <w:r w:rsidR="00A36E60" w:rsidRPr="003B2527">
        <w:rPr>
          <w:rFonts w:ascii="Times New Roman" w:hAnsi="Times New Roman" w:cs="Times New Roman"/>
          <w:vertAlign w:val="superscript"/>
        </w:rPr>
        <w:t>13</w:t>
      </w:r>
      <w:r w:rsidR="00EC540E" w:rsidRPr="003B2527">
        <w:rPr>
          <w:rFonts w:ascii="Times New Roman" w:hAnsi="Times New Roman" w:cs="Times New Roman"/>
        </w:rPr>
        <w:fldChar w:fldCharType="end"/>
      </w:r>
      <w:r w:rsidRPr="003B2527">
        <w:rPr>
          <w:rFonts w:ascii="Times New Roman" w:hAnsi="Times New Roman" w:cs="Times New Roman"/>
        </w:rPr>
        <w:t xml:space="preserve"> In the multi-center study reported here, the clinical observation of respiratory distress was independently associated with death, but it did not effectively identify a subgroup of patients who responded well to transfusion.</w:t>
      </w:r>
      <w:r w:rsidR="001B5AB6">
        <w:rPr>
          <w:rFonts w:ascii="Times New Roman" w:hAnsi="Times New Roman" w:cs="Times New Roman"/>
        </w:rPr>
        <w:t xml:space="preserve"> </w:t>
      </w:r>
      <w:r w:rsidRPr="003B2527">
        <w:rPr>
          <w:rFonts w:ascii="Times New Roman" w:hAnsi="Times New Roman" w:cs="Times New Roman"/>
        </w:rPr>
        <w:t>Therefore, it is unlikely that respiratory distress could be used in place of lactate to identify those who would respond favorably to transfusion.</w:t>
      </w:r>
      <w:r w:rsidR="001B5AB6">
        <w:rPr>
          <w:rFonts w:ascii="Times New Roman" w:hAnsi="Times New Roman" w:cs="Times New Roman"/>
        </w:rPr>
        <w:t xml:space="preserve"> </w:t>
      </w:r>
      <w:r w:rsidRPr="003B2527">
        <w:rPr>
          <w:rFonts w:ascii="Times New Roman" w:hAnsi="Times New Roman" w:cs="Times New Roman"/>
        </w:rPr>
        <w:t>Overall, the heterogeneity of the association between transfusion and death across multiple sub-Saharan African hospitals described here implies that region-specific transfusion guidelines may need to be developed to provide optimal supportive care for children hospitalized with severe malaria.</w:t>
      </w:r>
    </w:p>
    <w:p w14:paraId="175362A8" w14:textId="77777777" w:rsidR="00582EF2" w:rsidRDefault="00582EF2" w:rsidP="00F61193">
      <w:pPr>
        <w:spacing w:line="480" w:lineRule="auto"/>
        <w:rPr>
          <w:rFonts w:ascii="Times New Roman" w:hAnsi="Times New Roman" w:cs="Times New Roman"/>
        </w:rPr>
      </w:pPr>
    </w:p>
    <w:p w14:paraId="0C32B907" w14:textId="29503013" w:rsidR="00F61193" w:rsidRPr="003B2527" w:rsidRDefault="00F61193" w:rsidP="00F61193">
      <w:pPr>
        <w:spacing w:line="480" w:lineRule="auto"/>
        <w:rPr>
          <w:rFonts w:ascii="Times New Roman" w:hAnsi="Times New Roman" w:cs="Times New Roman"/>
          <w:lang w:eastAsia="ko-KR"/>
        </w:rPr>
      </w:pPr>
      <w:r w:rsidRPr="003B2527">
        <w:rPr>
          <w:rFonts w:ascii="Times New Roman" w:hAnsi="Times New Roman" w:cs="Times New Roman"/>
          <w:lang w:eastAsia="ko-KR"/>
        </w:rPr>
        <w:t>We must emphasize that the blood product administered in this study was that which was most widely available: whole blood.</w:t>
      </w:r>
      <w:r w:rsidR="001B5AB6">
        <w:rPr>
          <w:rFonts w:ascii="Times New Roman" w:hAnsi="Times New Roman" w:cs="Times New Roman"/>
          <w:lang w:eastAsia="ko-KR"/>
        </w:rPr>
        <w:t xml:space="preserve"> </w:t>
      </w:r>
      <w:r w:rsidRPr="003B2527">
        <w:rPr>
          <w:rFonts w:ascii="Times New Roman" w:hAnsi="Times New Roman" w:cs="Times New Roman"/>
          <w:lang w:eastAsia="ko-KR"/>
        </w:rPr>
        <w:t>The apparent benefits of whole blood transfusion might be conferred by mechanisms beyond a simple increase in oxygen carrying capacity provided by red blood cells. Other components of whole blood could potentially affect the course of disease, including protective antibodies</w:t>
      </w:r>
      <w:r w:rsidR="00EC540E" w:rsidRPr="003B2527">
        <w:rPr>
          <w:rFonts w:ascii="Times New Roman" w:hAnsi="Times New Roman" w:cs="Times New Roman"/>
          <w:lang w:eastAsia="ko-KR"/>
        </w:rPr>
        <w:fldChar w:fldCharType="begin"/>
      </w:r>
      <w:r w:rsidR="00BA5B59">
        <w:rPr>
          <w:rFonts w:ascii="Times New Roman" w:hAnsi="Times New Roman" w:cs="Times New Roman"/>
          <w:lang w:eastAsia="ko-KR"/>
        </w:rPr>
        <w:instrText xml:space="preserve"> ADDIN ZOTERO_ITEM CSL_CITATION {"citationID":"w8fD3oyj","properties":{"formattedCitation":"\\super 29,30\\nosupersub{}","plainCitation":"29,30","noteIndex":0},"citationItems":[{"id":"Cf0OE2Yj/IuG0waln","uris":["http://zotero.org/users/local/w0Zwjn7Y/items/QTGZX63G"],"uri":["http://zotero.org/users/local/w0Zwjn7Y/items/QTGZX63G"],"itemData":{"id":64,"type":"article-journal","container-title":"Nature","DOI":"10.1038/192733a0","ISSN":"0028-0836","journalAbbreviation":"Nature","language":"eng","note":"PMID: 13880318","page":"733-737","source":"PubMed","title":"Gamma-globulin and acquired immunity to human malaria","volume":"192","author":[{"family":"Cohen","given":"S."},{"family":"McGREGOR","given":"I. A."},{"family":"Carrington","given":"S."}],"issued":{"date-parts":[["1961",11,25]]}}},{"id":"Cf0OE2Yj/IjqIF5ru","uris":["http://zotero.org/users/local/w0Zwjn7Y/items/5863E5UA"],"uri":["http://zotero.org/users/local/w0Zwjn7Y/items/5863E5UA"],"itemData":{"id":66,"type":"article-journal","abstract":"The protective effect of African IgG antibodies against Plasmodium falciparum malaria was investigated by passive transfer in Thai patients. Sera from 333 African adults were collected in the Cote d'Ivoire and subjected to extensive screening. One hundred fifty-three samples were discarded for safety reasons, and IgG was extracted from those remaining under conditions allowing their use by the intravenous (iv) route. Eight Thai patients with P. falciparum parasitemia were treated by iv inoculation of the IgG: six with a 100 mg/kg dose given over three days, one with a single 20 mg/kg dose, and one with a single 200 mg/kg dose. To ensure a safety margin of at least 48 hours, subjects were chosen among patients having a recrudescent parasitemia following quinine treatment failure at the RI level. At that stage, symptoms were mild or absent and parasitemia was low but increasing (range 4, 200-9,000/microliters). The IgG pool exerted a profound, stage-specific, but non-sterilizing effect on each of the strains tested, and proved to be safe. Asexual parasitemia decreased by a mean 728-fold (range 46-1,086), while gametocytes were unaffected. Clearance of parasites and symptoms was as fast or faster than with drugs, and was consistent in the eight patients treated, suggesting that target antigens were equally expressed in geographically remote isolates. In peripheral blood smears, no mature forms were seen at any time during the followup, which does not support the hypothesis that reversal of cytoadherence occurred. After the disappearance of the transferred antibodies, recrudescent parasites from three patients were found to be susceptible to the same extent (mean decrease of 1,310-fold) to the same IgG preparation, indicating that selection of parasites able to escape the effect of antibodies had not occurred. No adverse side-effects were detected during the followup, which lasted one year.","container-title":"The American Journal of Tropical Medicine and Hygiene","DOI":"10.4269/ajtmh.1991.45.297","ISSN":"0002-9637","issue":"3","journalAbbreviation":"Am. J. Trop. Med. Hyg.","language":"eng","note":"PMID: 1928564","page":"297-308","source":"PubMed","title":"Parasitologic and clinical human response to immunoglobulin administration in falciparum malaria","volume":"45","author":[{"family":"Sabchareon","given":"A."},{"family":"Burnouf","given":"T."},{"family":"Ouattara","given":"D."},{"family":"Attanath","given":"P."},{"family":"Bouharoun-Tayoun","given":"H."},{"family":"Chantavanich","given":"P."},{"family":"Foucault","given":"C."},{"family":"Chongsuphajaisiddhi","given":"T."},{"family":"Druilhe","given":"P."}],"issued":{"date-parts":[["1991",9]]}}}],"schema":"https://github.com/citation-style-language/schema/raw/master/csl-citation.json"} </w:instrText>
      </w:r>
      <w:r w:rsidR="00EC540E" w:rsidRPr="003B2527">
        <w:rPr>
          <w:rFonts w:ascii="Times New Roman" w:hAnsi="Times New Roman" w:cs="Times New Roman"/>
          <w:lang w:eastAsia="ko-KR"/>
        </w:rPr>
        <w:fldChar w:fldCharType="separate"/>
      </w:r>
      <w:r w:rsidR="00BA5B59" w:rsidRPr="00BA5B59">
        <w:rPr>
          <w:rFonts w:ascii="Times New Roman" w:hAnsi="Times New Roman" w:cs="Times New Roman"/>
          <w:vertAlign w:val="superscript"/>
        </w:rPr>
        <w:t>29,30</w:t>
      </w:r>
      <w:r w:rsidR="00EC540E" w:rsidRPr="003B2527">
        <w:rPr>
          <w:rFonts w:ascii="Times New Roman" w:hAnsi="Times New Roman" w:cs="Times New Roman"/>
          <w:lang w:eastAsia="ko-KR"/>
        </w:rPr>
        <w:fldChar w:fldCharType="end"/>
      </w:r>
      <w:r w:rsidRPr="003B2527">
        <w:rPr>
          <w:rFonts w:ascii="Times New Roman" w:hAnsi="Times New Roman" w:cs="Times New Roman"/>
          <w:lang w:eastAsia="ko-KR"/>
        </w:rPr>
        <w:t>, platelets</w:t>
      </w:r>
      <w:r w:rsidR="00EC540E" w:rsidRPr="003B2527">
        <w:rPr>
          <w:rFonts w:ascii="Times New Roman" w:hAnsi="Times New Roman" w:cs="Times New Roman"/>
          <w:lang w:eastAsia="ko-KR"/>
        </w:rPr>
        <w:fldChar w:fldCharType="begin"/>
      </w:r>
      <w:r w:rsidR="00BA5B59">
        <w:rPr>
          <w:rFonts w:ascii="Times New Roman" w:hAnsi="Times New Roman" w:cs="Times New Roman"/>
          <w:lang w:eastAsia="ko-KR"/>
        </w:rPr>
        <w:instrText xml:space="preserve"> ADDIN ZOTERO_ITEM CSL_CITATION {"citationID":"aYFkgJN2","properties":{"formattedCitation":"\\super 31\\nosupersub{}","plainCitation":"31","noteIndex":0},"citationItems":[{"id":"Cf0OE2Yj/3Ohl0KZm","uris":["http://zotero.org/users/local/w0Zwjn7Y/items/PLS4SN5N"],"uri":["http://zotero.org/users/local/w0Zwjn7Y/items/PLS4SN5N"],"itemData":{"id":68,"type":"article-journal","abstract":"Platelets restrict the growth of intraerythrocytic malaria parasites by binding to parasitized cells and killing the parasite within. Here, we show that the platelet molecule platelet factor 4 (PF4 or CXCL4) and the erythrocyte Duffy-antigen receptor (Fy) are necessary for platelet-mediated killing of Plasmodium falciparum parasites. PF4 is released by platelets on contact with parasitized red cells, and the protein directly kills intraerythrocytic parasites. This function for PF4 is critically dependent on Fy, which binds PF4. Genetic disruption of Fy expression inhibits binding of PF4 to parasitized cells and concomitantly prevents parasite killing by both human platelets and recombinant human PF4. The protective function afforded by platelets during a malarial infection may therefore be compromised in Duffy-negative individuals, who do not express Fy.","container-title":"Science (New York, N.Y.)","DOI":"10.1126/science.1228892","ISSN":"1095-9203","issue":"6112","journalAbbreviation":"Science","language":"eng","note":"PMID: 23224555","page":"1348-1351","source":"PubMed","title":"Platelet factor 4 and Duffy antigen required for platelet killing of Plasmodium falciparum","volume":"338","author":[{"family":"McMorran","given":"Brendan J."},{"family":"Wieczorski","given":"Laura"},{"family":"Drysdale","given":"Karen E."},{"family":"Chan","given":"Jo-Anne"},{"family":"Huang","given":"Hong Ming"},{"family":"Smith","given":"Clare"},{"family":"Mitiku","given":"Chalachew"},{"family":"Beeson","given":"James G."},{"family":"Burgio","given":"Gaetan"},{"family":"Foote","given":"Simon J."}],"issued":{"date-parts":[["2012",12,7]]}}}],"schema":"https://github.com/citation-style-language/schema/raw/master/csl-citation.json"} </w:instrText>
      </w:r>
      <w:r w:rsidR="00EC540E" w:rsidRPr="003B2527">
        <w:rPr>
          <w:rFonts w:ascii="Times New Roman" w:hAnsi="Times New Roman" w:cs="Times New Roman"/>
          <w:lang w:eastAsia="ko-KR"/>
        </w:rPr>
        <w:fldChar w:fldCharType="separate"/>
      </w:r>
      <w:r w:rsidR="00BA5B59" w:rsidRPr="00BA5B59">
        <w:rPr>
          <w:rFonts w:ascii="Times New Roman" w:hAnsi="Times New Roman" w:cs="Times New Roman"/>
          <w:vertAlign w:val="superscript"/>
        </w:rPr>
        <w:t>31</w:t>
      </w:r>
      <w:r w:rsidR="00EC540E" w:rsidRPr="003B2527">
        <w:rPr>
          <w:rFonts w:ascii="Times New Roman" w:hAnsi="Times New Roman" w:cs="Times New Roman"/>
          <w:lang w:eastAsia="ko-KR"/>
        </w:rPr>
        <w:fldChar w:fldCharType="end"/>
      </w:r>
      <w:r w:rsidRPr="003B2527">
        <w:rPr>
          <w:rFonts w:ascii="Times New Roman" w:hAnsi="Times New Roman" w:cs="Times New Roman"/>
          <w:lang w:eastAsia="ko-KR"/>
        </w:rPr>
        <w:t>, and plasma proteins involved in regulating coagulation</w:t>
      </w:r>
      <w:r w:rsidR="001B5AB6">
        <w:rPr>
          <w:rFonts w:ascii="Times New Roman" w:hAnsi="Times New Roman" w:cs="Times New Roman"/>
          <w:vertAlign w:val="superscript"/>
        </w:rPr>
        <w:t xml:space="preserve"> </w:t>
      </w:r>
      <w:r w:rsidRPr="003B2527">
        <w:rPr>
          <w:rFonts w:ascii="Times New Roman" w:hAnsi="Times New Roman" w:cs="Times New Roman"/>
          <w:lang w:eastAsia="ko-KR"/>
        </w:rPr>
        <w:t>and scavenging of cell-free hemoglobin.</w:t>
      </w:r>
      <w:r w:rsidR="00EC540E" w:rsidRPr="003B2527">
        <w:rPr>
          <w:rFonts w:ascii="Times New Roman" w:hAnsi="Times New Roman" w:cs="Times New Roman"/>
          <w:lang w:eastAsia="ko-KR"/>
        </w:rPr>
        <w:fldChar w:fldCharType="begin"/>
      </w:r>
      <w:r w:rsidR="00BA5B59">
        <w:rPr>
          <w:rFonts w:ascii="Times New Roman" w:hAnsi="Times New Roman" w:cs="Times New Roman"/>
          <w:lang w:eastAsia="ko-KR"/>
        </w:rPr>
        <w:instrText xml:space="preserve"> ADDIN ZOTERO_ITEM CSL_CITATION {"citationID":"NCL92wX5","properties":{"formattedCitation":"\\super 32,33\\nosupersub{}","plainCitation":"32,33","noteIndex":0},"citationItems":[{"id":"Cf0OE2Yj/3MkEB4HM","uris":["http://zotero.org/users/local/w0Zwjn7Y/items/UARAE9C5"],"uri":["http://zotero.org/users/local/w0Zwjn7Y/items/UARAE9C5"],"itemData":{"id":71,"type":"article-journal","abstract":"BACKGROUND: Malaria is associated with haemolysis and the release of plasma haem. Plasma haem can cause endothelial injury and organ dysfunction, and is normally scavenged by haemopexin to limit toxicity. It was hypothesized that dysregulation of the haem-haemopexin pathway contributes to severe and fatal malaria infections.\nMETHODS: Plasma levels of haemin (oxidized haem), haemopexin, haptoglobin, and haemoglobin were quantified in a case-control study of Ugandan children with Plasmodium falciparum malaria. Levels at presentation were compared in children with uncomplicated malaria (UM; n = 29), severe malarial anaemia (SMA; n = 27) or cerebral malaria (CM; n = 31), and evaluated for utility in predicting fatal (n = 19) vs non-fatal (n = 39) outcomes in severe disease. A causal role for haemopexin was assessed in a pre-clinical model of experimental cerebral malaria (ECM), following disruption of mouse haemopexin gene (hpx). Analysis was done using Kruskall Wallis tests, Mann-Whitney tests, log-rank tests for survival, and repeated measures ANOVA.\nRESULTS: In Ugandan children presenting with P. falciparum malaria, haemin levels were higher and haemopexin levels were lower in SMA and CM compared to children with UM (haemin, p &lt; 0.01; haemopexin, p &lt; 0.0001). Among all cases of severe malaria, elevated levels of haemin and cell-free haemoglobin at presentation were associated with subsequent mortality (p &lt; 0.05). Compared to ECM-resistant BALB/c mice, susceptible C57BL/6 mice had lower circulating levels of haemopexin (p &lt; 0.01), and targeted deletion of the haemopexin gene, hpx, resulted in increased mortality compared to their wild type littermates (p &lt; 0.05).\nCONCLUSIONS: These data indicate that plasma levels of haemin and haemopexin measured at presentation correlate with malaria severity and levels of haemin and cell-free haemoglobin predict outcome in paediatric severe malaria. Mechanistic studies in the ECM model support a causal role for the haem-haemopexin axis in ECM pathobiology.","container-title":"Malaria Journal","DOI":"10.1186/s12936-015-1028-1","ISSN":"1475-2875","journalAbbreviation":"Malar. J.","language":"eng","note":"PMID: 26691827\nPMCID: PMC4687388","page":"511","source":"PubMed","title":"Dysregulation of the haem-haemopexin axis is associated with severe malaria in a case-control study of Ugandan children","volume":"14","author":[{"family":"Elphinstone","given":"Robyn E."},{"family":"Riley","given":"Frank"},{"family":"Lin","given":"Tian"},{"family":"Higgins","given":"Sarah"},{"family":"Dhabangi","given":"Aggrey"},{"family":"Musoke","given":"Charles"},{"family":"Cserti-Gazdewich","given":"Christine"},{"family":"Regan","given":"Raymond F."},{"family":"Warren","given":"H. Shaw"},{"family":"Kain","given":"Kevin C."}],"issued":{"date-parts":[["2015",12,21]]}}},{"id":"Cf0OE2Yj/kBLZuPRG","uris":["http://zotero.org/users/local/w0Zwjn7Y/items/WA58EL9T"],"uri":["http://zotero.org/users/local/w0Zwjn7Y/items/WA58EL9T"],"itemData":{"id":74,"type":"article-journal","abstract":"BACKGROUND: Hemolysis causes anemia in falciparum malaria, but its contribution to microvascular pathology in severe malaria (SM) is not well characterized. In other hemolytic diseases, release of cell-free hemoglobin causes nitric oxide (NO) quenching, endothelial activation, and vascular complications. We examined the relationship of plasma hemoglobin and myoglobin to endothelial dysfunction and disease severity in malaria.\nMETHODS: Cell-free hemoglobin (a potent NO quencher), reactive hyperemia peripheral arterial tonometry (RH-PAT) (a measure of endothelial NO bioavailability), and measures of perfusion and endothelial activation were quantified in adults with moderately severe (n = 78) or severe (n = 49) malaria and control subjects (n = 16) from Papua, Indonesia.\nRESULTS: Cell-free hemoglobin concentrations in patients with SM (median, 5.4 micromol/L; interquartile range [IQR], 3.2-7.4 micromol/L) were significantly higher than in those with moderately severe malaria (2.6 micromol/L; IQR, 1.3-4.5 micromol/L) or controls (1.2 micromol/L; IQR, 0.9-2.4 micromol/L; P &lt; .001). Multivariable regression analysis revealed that cell-free hemoglobin remained inversely associated with RH-PAT, and in patients with SM, there was a significant longitudinal association between improvement in RH-PAT index and decreasing levels of cell-free hemoglobin (P = .047). Cell-free hemoglobin levels were also independently associated with lactate, endothelial activation, and proinflammatory cytokinemia.\nCONCLUSIONS: Hemolysis in falciparum malaria results in NO quenching by cell-free hemoglobin, and may exacerbate endothelial dysfunction, adhesion receptor expression and impaired tissue perfusion. Treatments that increase NO bioavailability may have potential as adjunctive therapies in SM.","container-title":"The Journal of Infectious Diseases","DOI":"10.1086/644641","ISSN":"1537-6613","issue":"10","journalAbbreviation":"J. Infect. Dis.","language":"eng","note":"PMID: 19803726\nPMCID: PMC3740798","page":"1522-1529","source":"PubMed","title":"Relationship of cell-free hemoglobin to impaired endothelial nitric oxide bioavailability and perfusion in severe falciparum malaria","volume":"200","author":[{"family":"Yeo","given":"Tsin W."},{"family":"Lampah","given":"Daniel A."},{"family":"Tjitra","given":"Emiliana"},{"family":"Gitawati","given":"Retno"},{"family":"Kenangalem","given":"Enny"},{"family":"Piera","given":"Kim"},{"family":"Granger","given":"Donald L."},{"family":"Lopansri","given":"Bert K."},{"family":"Weinberg","given":"J. Brice"},{"family":"Price","given":"Ric N."},{"family":"Duffull","given":"Stephen B."},{"family":"Celermajer","given":"David S."},{"family":"Anstey","given":"Nicholas M."}],"issued":{"date-parts":[["2009",11,15]]}}}],"schema":"https://github.com/citation-style-language/schema/raw/master/csl-citation.json"} </w:instrText>
      </w:r>
      <w:r w:rsidR="00EC540E" w:rsidRPr="003B2527">
        <w:rPr>
          <w:rFonts w:ascii="Times New Roman" w:hAnsi="Times New Roman" w:cs="Times New Roman"/>
          <w:lang w:eastAsia="ko-KR"/>
        </w:rPr>
        <w:fldChar w:fldCharType="separate"/>
      </w:r>
      <w:r w:rsidR="00BA5B59" w:rsidRPr="00BA5B59">
        <w:rPr>
          <w:rFonts w:ascii="Times New Roman" w:hAnsi="Times New Roman" w:cs="Times New Roman"/>
          <w:vertAlign w:val="superscript"/>
        </w:rPr>
        <w:t>32,33</w:t>
      </w:r>
      <w:r w:rsidR="00EC540E" w:rsidRPr="003B2527">
        <w:rPr>
          <w:rFonts w:ascii="Times New Roman" w:hAnsi="Times New Roman" w:cs="Times New Roman"/>
          <w:lang w:eastAsia="ko-KR"/>
        </w:rPr>
        <w:fldChar w:fldCharType="end"/>
      </w:r>
      <w:r w:rsidR="001B5AB6">
        <w:rPr>
          <w:rFonts w:ascii="Times New Roman" w:hAnsi="Times New Roman" w:cs="Times New Roman"/>
          <w:lang w:eastAsia="ko-KR"/>
        </w:rPr>
        <w:t xml:space="preserve"> </w:t>
      </w:r>
      <w:r w:rsidRPr="003B2527">
        <w:rPr>
          <w:rFonts w:ascii="Times New Roman" w:hAnsi="Times New Roman" w:cs="Times New Roman"/>
          <w:lang w:eastAsia="ko-KR"/>
        </w:rPr>
        <w:t>Future studies should consider not only the availability of whole blood but its biological activities as well.</w:t>
      </w:r>
    </w:p>
    <w:p w14:paraId="10F0FB2B" w14:textId="77777777" w:rsidR="00556953" w:rsidRPr="003B2527" w:rsidRDefault="00556953" w:rsidP="00425EEF">
      <w:pPr>
        <w:spacing w:line="480" w:lineRule="auto"/>
        <w:rPr>
          <w:rFonts w:ascii="Times New Roman" w:hAnsi="Times New Roman" w:cs="Times New Roman"/>
          <w:lang w:eastAsia="ko-KR"/>
        </w:rPr>
      </w:pPr>
    </w:p>
    <w:p w14:paraId="07E047E3" w14:textId="026D3F9F" w:rsidR="00E621D7" w:rsidRPr="00A37026" w:rsidRDefault="00125B9E" w:rsidP="007D6634">
      <w:pPr>
        <w:spacing w:line="480" w:lineRule="auto"/>
        <w:rPr>
          <w:rFonts w:ascii="Times New Roman" w:hAnsi="Times New Roman" w:cs="Times New Roman"/>
        </w:rPr>
      </w:pPr>
      <w:r w:rsidRPr="003B2527">
        <w:rPr>
          <w:rFonts w:ascii="Times New Roman" w:hAnsi="Times New Roman" w:cs="Times New Roman"/>
          <w:lang w:eastAsia="ko-KR"/>
        </w:rPr>
        <w:t xml:space="preserve">Ideally, robust evidence for the benefits and harms of </w:t>
      </w:r>
      <w:r w:rsidR="000525F3" w:rsidRPr="003B2527">
        <w:rPr>
          <w:rFonts w:ascii="Times New Roman" w:hAnsi="Times New Roman" w:cs="Times New Roman"/>
          <w:lang w:eastAsia="ko-KR"/>
        </w:rPr>
        <w:t xml:space="preserve">higher </w:t>
      </w:r>
      <w:r w:rsidRPr="003B2527">
        <w:rPr>
          <w:rFonts w:ascii="Times New Roman" w:hAnsi="Times New Roman" w:cs="Times New Roman"/>
          <w:lang w:eastAsia="ko-KR"/>
        </w:rPr>
        <w:t>blood transfusion</w:t>
      </w:r>
      <w:r w:rsidR="000525F3" w:rsidRPr="003B2527">
        <w:rPr>
          <w:rFonts w:ascii="Times New Roman" w:hAnsi="Times New Roman" w:cs="Times New Roman"/>
          <w:lang w:eastAsia="ko-KR"/>
        </w:rPr>
        <w:t xml:space="preserve"> thresholds</w:t>
      </w:r>
      <w:r w:rsidRPr="003B2527">
        <w:rPr>
          <w:rFonts w:ascii="Times New Roman" w:hAnsi="Times New Roman" w:cs="Times New Roman"/>
          <w:lang w:eastAsia="ko-KR"/>
        </w:rPr>
        <w:t xml:space="preserve"> in African children with severe malaria would be defined by </w:t>
      </w:r>
      <w:r w:rsidR="00C57D37" w:rsidRPr="003B2527">
        <w:rPr>
          <w:rFonts w:ascii="Times New Roman" w:hAnsi="Times New Roman" w:cs="Times New Roman"/>
          <w:lang w:eastAsia="ko-KR"/>
        </w:rPr>
        <w:t>randomized</w:t>
      </w:r>
      <w:r w:rsidRPr="003B2527">
        <w:rPr>
          <w:rFonts w:ascii="Times New Roman" w:hAnsi="Times New Roman" w:cs="Times New Roman"/>
          <w:lang w:eastAsia="ko-KR"/>
        </w:rPr>
        <w:t xml:space="preserve"> controlled</w:t>
      </w:r>
      <w:r w:rsidR="00D62CE9" w:rsidRPr="003B2527">
        <w:rPr>
          <w:rFonts w:ascii="Times New Roman" w:hAnsi="Times New Roman" w:cs="Times New Roman"/>
          <w:lang w:eastAsia="ko-KR"/>
        </w:rPr>
        <w:t xml:space="preserve"> trials</w:t>
      </w:r>
      <w:r w:rsidR="00324741" w:rsidRPr="003B2527">
        <w:rPr>
          <w:rFonts w:ascii="Times New Roman" w:hAnsi="Times New Roman" w:cs="Times New Roman"/>
          <w:lang w:eastAsia="ko-KR"/>
        </w:rPr>
        <w:t>.</w:t>
      </w:r>
      <w:r w:rsidR="00EC540E" w:rsidRPr="003B2527">
        <w:rPr>
          <w:rFonts w:ascii="Times New Roman" w:hAnsi="Times New Roman" w:cs="Times New Roman"/>
          <w:lang w:eastAsia="ko-KR"/>
        </w:rPr>
        <w:fldChar w:fldCharType="begin"/>
      </w:r>
      <w:r w:rsidR="00BA5B59">
        <w:rPr>
          <w:rFonts w:ascii="Times New Roman" w:hAnsi="Times New Roman" w:cs="Times New Roman"/>
          <w:lang w:eastAsia="ko-KR"/>
        </w:rPr>
        <w:instrText xml:space="preserve"> ADDIN ZOTERO_ITEM CSL_CITATION {"citationID":"YmBlJlGj","properties":{"formattedCitation":"\\super 34,35\\nosupersub{}","plainCitation":"34,35","noteIndex":0},"citationItems":[{"id":"Cf0OE2Yj/WPyDl6CR","uris":["http://zotero.org/users/local/w0Zwjn7Y/items/XT9AJWCS"],"uri":["http://zotero.org/users/local/w0Zwjn7Y/items/XT9AJWCS"],"itemData":{"id":77,"type":"article-journal","abstract":"BACKGROUND: Most clinical practice guidelines recommend restrictive red cell transfusion practices, with the goal of minimising exposure to allogeneic blood. The purpose of this review is to compare clinical outcomes in patients randomised to restrictive versus liberal transfusion thresholds (triggers).\nOBJECTIVES: To examine the evidence for the effect of transfusion thresholds on the use of allogeneic and/or autologous red cell transfusion, and the evidence for any effect on clinical outcomes.\nSEARCH METHODS: We identified trials by searching; The Cochrane Injuries Group Specialised Register (searched 01 Feb 2011), Cochrane Central Register of Controlled Trials 2011, issue 1 (The Cochrane Library), MEDLINE (Ovid) 1948 to January Week 3 2011, EMBASE (Ovid) 1980 to 2011 (Week 04), ISI Web of Science: Science Citation Index Expanded (1970 to Feb 2011), ISI Web of Science: Conference Proceedings Citation Index- Science (1990 to Feb 2011). We checked reference lists of other published reviews and relevant papers to identify any additional trials.\nSELECTION CRITERIA: Controlled trials in which patients were randomised to an intervention group or to a control group. Trials were included where intervention groups were assigned on the basis of a clear transfusion 'trigger', described as a haemoglobin (Hb) or haematocrit (Hct) level below which a red blood cell (RBC) transfusion was to be administered.\nDATA COLLECTION AND ANALYSIS: Risk ratios of requiring allogeneic blood transfusion, transfused blood volumes and other clinical outcomes were pooled across trials, using a random effects model. Data extraction and assessment of the risk of bias was performed by two people.\nMAIN RESULTS: Nineteen trials involving a total of 6264 patients were identified, and were similar enough that the results could be combined. Restrictive transfusion strategies reduced the risk of receiving a RBC transfusion by 39% (RR 0.61, 95% CI 0.52 to 0.72). This equates to an average absolute risk reduction (ARR) of 34% (95% CI 24% to 45%). The volume of RBCs transfused was reduced on average by 1.19 units (95% CI 0.53 to 1.85 units). However, heterogeneity between trials was statistically significant (P&lt;0.00001; I(2)≥93%) for these outcomes. Restrictive transfusion strategies did not appear to impact the rate of adverse events compared to liberal transfusion strategies (i.e. mortality, cardiac events, myocardial infarction, stroke, pneumonia and thromboembolism). Restrictive transfusion strategies were associated with a statistically significant reduction in hospital mortality (RR 0.77, 95% CI 0.62-0.95) but not 30 day mortality (RR 0.85, 95% CI 0.70 to 1.03). The use of restrictive transfusion strategies did not reduce functional recovery, hospital or intensive care length of stay. The majority of patients randomised were included in good quality trials, but some items of methodological quality were unclear. There are no trials in patients with acute coronary syndrome.\nAUTHORS' CONCLUSIONS: The existing evidence supports the use of restrictive transfusion triggers in most patients including those with pre-existing cardiovascular disease. As there are no trials, the effects of restrictive transfusion triggers in high risk groups such as acute coronary syndrome need to be tested in further large clinical trials. In countries with inadequate screening of donor blood, the data may constitute a stronger basis for avoiding transfusion with allogeneic red cells.","container-title":"The Cochrane Database of Systematic Reviews","DOI":"10.1002/14651858.CD002042.pub3","ISSN":"1469-493X","issue":"4","journalAbbreviation":"Cochrane Database Syst Rev","language":"eng","note":"PMID: 22513904\nPMCID: PMC4171966","page":"CD002042","source":"PubMed","title":"Transfusion thresholds and other strategies for guiding allogeneic red blood cell transfusion","author":[{"family":"Carson","given":"Jeffrey L."},{"family":"Carless","given":"Paul A."},{"family":"Hebert","given":"Paul C."}],"issued":{"date-parts":[["2012",4,18]]}}},{"id":"Cf0OE2Yj/z8peHGuP","uris":["http://zotero.org/users/local/w0Zwjn7Y/items/IRUCM3AY"],"uri":["http://zotero.org/users/local/w0Zwjn7Y/items/IRUCM3AY"],"itemData":{"id":80,"type":"article-journal","abstract":"OBJECTIVE: To compare the benefit and harm of restrictive versus liberal transfusion strategies to guide red blood cell transfusions.\nDESIGN: Systematic review with meta-analyses and trial sequential analyses of randomised clinical trials.\nDATA SOURCES: Cochrane central register of controlled trials, SilverPlatter Medline (1950 to date), SilverPlatter Embase (1980 to date), and Science Citation Index Expanded (1900 to present). Reference lists of identified trials and other systematic reviews were assessed, and authors and experts in transfusion were contacted to identify additional trials.\nTRIAL SELECTION: Published and unpublished randomised clinical trials that evaluated a restrictive compared with a liberal transfusion strategy in adults or children, irrespective of language, blinding procedure, publication status, or sample size.\nDATA EXTRACTION: Two authors independently screened titles and abstracts of trials identified, and relevant trials were evaluated in full text for eligibility. Two reviewers then independently extracted data on methods, interventions, outcomes, and risk of bias from included trials. random effects models were used to estimate risk ratios and mean differences with 95% confidence intervals.\nRESULTS: 31 trials totalling 9813 randomised patients were included. The proportion of patients receiving red blood cells (relative risk 0.54, 95% confidence interval 0.47 to 0.63, 8923 patients, 24 trials) and the number of red blood cell units transfused (mean difference -1.43, 95% confidence interval -2.01 to -0.86) were lower with the restrictive compared with liberal transfusion strategies. Restrictive compared with liberal transfusion strategies were not associated with risk of death (0.86, 0.74 to 1.01, 5707 patients, nine lower risk of bias trials), overall morbidity (0.98, 0.85 to 1.12, 4517 patients, six lower risk of bias trials), or fatal or non-fatal myocardial infarction (1.28, 0.66 to 2.49, 4730 patients, seven lower risk of bias trials). Results were not affected by the inclusion of trials with unclear or high risk of bias. Using trial sequential analyses on mortality and myocardial infarction, the required information size was not reached, but a 15% relative risk reduction or increase in overall morbidity with restrictive transfusion strategies could be excluded.\nCONCLUSIONS: Compared with liberal strategies, restrictive transfusion strategies were associated with a reduction in the number of red blood cell units transfused and number of patients being transfused, but mortality, overall morbidity, and myocardial infarction seemed to be unaltered. Restrictive transfusion strategies are safe in most clinical settings. Liberal transfusion strategies have not been shown to convey any benefit to patients.\nTRIAL REGISTRATION: PROSPERO CRD42013004272.","container-title":"BMJ (Clinical research ed.)","DOI":"10.1136/bmj.h1354","ISSN":"1756-1833","journalAbbreviation":"BMJ","language":"eng","note":"PMID: 25805204\nPMCID: PMC4372223","page":"h1354","source":"PubMed","title":"Restrictive versus liberal transfusion strategy for red blood cell transfusion: systematic review of randomised trials with meta-analysis and trial sequential analysis","title-short":"Restrictive versus liberal transfusion strategy for red blood cell transfusion","volume":"350","author":[{"family":"Holst","given":"Lars B."},{"family":"Petersen","given":"Marie W."},{"family":"Haase","given":"Nicolai"},{"family":"Perner","given":"Anders"},{"family":"Wetterslev","given":"Jørn"}],"issued":{"date-parts":[["2015",3,24]]}}}],"schema":"https://github.com/citation-style-language/schema/raw/master/csl-citation.json"} </w:instrText>
      </w:r>
      <w:r w:rsidR="00EC540E" w:rsidRPr="003B2527">
        <w:rPr>
          <w:rFonts w:ascii="Times New Roman" w:hAnsi="Times New Roman" w:cs="Times New Roman"/>
          <w:lang w:eastAsia="ko-KR"/>
        </w:rPr>
        <w:fldChar w:fldCharType="separate"/>
      </w:r>
      <w:r w:rsidR="00BA5B59" w:rsidRPr="00BA5B59">
        <w:rPr>
          <w:rFonts w:ascii="Times New Roman" w:hAnsi="Times New Roman" w:cs="Times New Roman"/>
          <w:vertAlign w:val="superscript"/>
        </w:rPr>
        <w:t>34,35</w:t>
      </w:r>
      <w:r w:rsidR="00EC540E" w:rsidRPr="003B2527">
        <w:rPr>
          <w:rFonts w:ascii="Times New Roman" w:hAnsi="Times New Roman" w:cs="Times New Roman"/>
          <w:lang w:eastAsia="ko-KR"/>
        </w:rPr>
        <w:fldChar w:fldCharType="end"/>
      </w:r>
      <w:r w:rsidR="001B5AB6">
        <w:rPr>
          <w:rFonts w:ascii="Times New Roman" w:hAnsi="Times New Roman" w:cs="Times New Roman"/>
        </w:rPr>
        <w:t xml:space="preserve"> </w:t>
      </w:r>
      <w:r w:rsidRPr="003B2527">
        <w:rPr>
          <w:rFonts w:ascii="Times New Roman" w:hAnsi="Times New Roman" w:cs="Times New Roman"/>
        </w:rPr>
        <w:t xml:space="preserve">For now, the available data from </w:t>
      </w:r>
      <w:r w:rsidRPr="003B2527">
        <w:rPr>
          <w:rFonts w:ascii="Times New Roman" w:hAnsi="Times New Roman" w:cs="Times New Roman"/>
        </w:rPr>
        <w:lastRenderedPageBreak/>
        <w:t>this large</w:t>
      </w:r>
      <w:r w:rsidR="000525F3" w:rsidRPr="003B2527">
        <w:rPr>
          <w:rFonts w:ascii="Times New Roman" w:hAnsi="Times New Roman" w:cs="Times New Roman"/>
        </w:rPr>
        <w:t>, multicenter prospective</w:t>
      </w:r>
      <w:r w:rsidRPr="003B2527">
        <w:rPr>
          <w:rFonts w:ascii="Times New Roman" w:hAnsi="Times New Roman" w:cs="Times New Roman"/>
        </w:rPr>
        <w:t xml:space="preserve"> observational study </w:t>
      </w:r>
      <w:r w:rsidR="00114ED3" w:rsidRPr="003B2527">
        <w:rPr>
          <w:rFonts w:ascii="Times New Roman" w:hAnsi="Times New Roman" w:cs="Times New Roman"/>
        </w:rPr>
        <w:t>emphasizes</w:t>
      </w:r>
      <w:r w:rsidRPr="003B2527">
        <w:rPr>
          <w:rFonts w:ascii="Times New Roman" w:hAnsi="Times New Roman" w:cs="Times New Roman"/>
        </w:rPr>
        <w:t xml:space="preserve"> t</w:t>
      </w:r>
      <w:r w:rsidR="000B07FD" w:rsidRPr="003B2527">
        <w:rPr>
          <w:rFonts w:ascii="Times New Roman" w:hAnsi="Times New Roman" w:cs="Times New Roman"/>
        </w:rPr>
        <w:t>he importance</w:t>
      </w:r>
      <w:r w:rsidRPr="003B2527">
        <w:rPr>
          <w:rFonts w:ascii="Times New Roman" w:hAnsi="Times New Roman" w:cs="Times New Roman"/>
        </w:rPr>
        <w:t xml:space="preserve"> of </w:t>
      </w:r>
      <w:r w:rsidR="00726D2F" w:rsidRPr="003B2527">
        <w:rPr>
          <w:rFonts w:ascii="Times New Roman" w:hAnsi="Times New Roman" w:cs="Times New Roman"/>
        </w:rPr>
        <w:t>Blantyre c</w:t>
      </w:r>
      <w:r w:rsidR="00F61193" w:rsidRPr="003B2527">
        <w:rPr>
          <w:rFonts w:ascii="Times New Roman" w:hAnsi="Times New Roman" w:cs="Times New Roman"/>
        </w:rPr>
        <w:t xml:space="preserve">oma </w:t>
      </w:r>
      <w:r w:rsidR="00726D2F" w:rsidRPr="003B2527">
        <w:rPr>
          <w:rFonts w:ascii="Times New Roman" w:hAnsi="Times New Roman" w:cs="Times New Roman"/>
        </w:rPr>
        <w:t>s</w:t>
      </w:r>
      <w:r w:rsidR="00F61193" w:rsidRPr="003B2527">
        <w:rPr>
          <w:rFonts w:ascii="Times New Roman" w:hAnsi="Times New Roman" w:cs="Times New Roman"/>
        </w:rPr>
        <w:t>core and</w:t>
      </w:r>
      <w:r w:rsidRPr="003B2527">
        <w:rPr>
          <w:rFonts w:ascii="Times New Roman" w:hAnsi="Times New Roman" w:cs="Times New Roman"/>
        </w:rPr>
        <w:t xml:space="preserve"> lactate level </w:t>
      </w:r>
      <w:r w:rsidR="000525F3" w:rsidRPr="003B2527">
        <w:rPr>
          <w:rFonts w:ascii="Times New Roman" w:hAnsi="Times New Roman" w:cs="Times New Roman"/>
        </w:rPr>
        <w:t xml:space="preserve">in </w:t>
      </w:r>
      <w:r w:rsidR="000B07FD" w:rsidRPr="003B2527">
        <w:rPr>
          <w:rFonts w:ascii="Times New Roman" w:hAnsi="Times New Roman" w:cs="Times New Roman"/>
        </w:rPr>
        <w:t xml:space="preserve">the decision to </w:t>
      </w:r>
      <w:r w:rsidR="000525F3" w:rsidRPr="003B2527">
        <w:rPr>
          <w:rFonts w:ascii="Times New Roman" w:hAnsi="Times New Roman" w:cs="Times New Roman"/>
        </w:rPr>
        <w:t>transfus</w:t>
      </w:r>
      <w:r w:rsidR="000B07FD" w:rsidRPr="003B2527">
        <w:rPr>
          <w:rFonts w:ascii="Times New Roman" w:hAnsi="Times New Roman" w:cs="Times New Roman"/>
        </w:rPr>
        <w:t>e.</w:t>
      </w:r>
      <w:r w:rsidR="001B5AB6">
        <w:rPr>
          <w:rFonts w:ascii="Times New Roman" w:hAnsi="Times New Roman" w:cs="Times New Roman"/>
        </w:rPr>
        <w:t xml:space="preserve"> </w:t>
      </w:r>
      <w:r w:rsidR="00E371E6">
        <w:rPr>
          <w:rFonts w:ascii="Times New Roman" w:hAnsi="Times New Roman" w:cs="Times New Roman"/>
        </w:rPr>
        <w:t>A</w:t>
      </w:r>
      <w:r w:rsidR="009A07BE" w:rsidRPr="003B2527">
        <w:rPr>
          <w:rFonts w:ascii="Times New Roman" w:hAnsi="Times New Roman" w:cs="Times New Roman"/>
        </w:rPr>
        <w:t>mong</w:t>
      </w:r>
      <w:r w:rsidR="00FA06FD" w:rsidRPr="003B2527">
        <w:rPr>
          <w:rFonts w:ascii="Times New Roman" w:hAnsi="Times New Roman" w:cs="Times New Roman"/>
        </w:rPr>
        <w:t xml:space="preserve"> </w:t>
      </w:r>
      <w:r w:rsidR="009A07BE" w:rsidRPr="003B2527">
        <w:rPr>
          <w:rFonts w:ascii="Times New Roman" w:hAnsi="Times New Roman" w:cs="Times New Roman"/>
        </w:rPr>
        <w:t>pediatric malaria</w:t>
      </w:r>
      <w:r w:rsidR="00FA06FD" w:rsidRPr="003B2527">
        <w:rPr>
          <w:rFonts w:ascii="Times New Roman" w:hAnsi="Times New Roman" w:cs="Times New Roman"/>
        </w:rPr>
        <w:t xml:space="preserve"> patients with </w:t>
      </w:r>
      <w:r w:rsidR="008B11E9" w:rsidRPr="003B2527">
        <w:rPr>
          <w:rFonts w:ascii="Times New Roman" w:hAnsi="Times New Roman" w:cs="Times New Roman"/>
        </w:rPr>
        <w:t>impaired consciousness</w:t>
      </w:r>
      <w:r w:rsidR="008B11E9" w:rsidRPr="003B2527" w:rsidDel="000525F3">
        <w:rPr>
          <w:rFonts w:ascii="Times New Roman" w:hAnsi="Times New Roman" w:cs="Times New Roman"/>
        </w:rPr>
        <w:t xml:space="preserve"> </w:t>
      </w:r>
      <w:r w:rsidR="008B11E9" w:rsidRPr="00A37026">
        <w:rPr>
          <w:rFonts w:ascii="Times New Roman" w:hAnsi="Times New Roman" w:cs="Times New Roman"/>
        </w:rPr>
        <w:t xml:space="preserve">or </w:t>
      </w:r>
      <w:r w:rsidR="00FA06FD" w:rsidRPr="00A37026">
        <w:rPr>
          <w:rFonts w:ascii="Times New Roman" w:hAnsi="Times New Roman" w:cs="Times New Roman"/>
        </w:rPr>
        <w:t>hyperlactatemia,</w:t>
      </w:r>
      <w:r w:rsidR="00577BC5" w:rsidRPr="00A37026">
        <w:rPr>
          <w:rFonts w:ascii="Times New Roman" w:hAnsi="Times New Roman" w:cs="Times New Roman"/>
        </w:rPr>
        <w:t xml:space="preserve"> a higher transfusion threshold (90 g/L) </w:t>
      </w:r>
      <w:r w:rsidR="00E371E6" w:rsidRPr="00A37026">
        <w:rPr>
          <w:rFonts w:ascii="Times New Roman" w:hAnsi="Times New Roman" w:cs="Times New Roman"/>
        </w:rPr>
        <w:t>would need to be</w:t>
      </w:r>
      <w:r w:rsidR="00577BC5" w:rsidRPr="00A37026">
        <w:rPr>
          <w:rFonts w:ascii="Times New Roman" w:hAnsi="Times New Roman" w:cs="Times New Roman"/>
        </w:rPr>
        <w:t xml:space="preserve"> compared against the current threshold (60 g/L) in a randomized controlled trial</w:t>
      </w:r>
      <w:r w:rsidR="00E371E6" w:rsidRPr="00A37026">
        <w:rPr>
          <w:rFonts w:ascii="Times New Roman" w:hAnsi="Times New Roman" w:cs="Times New Roman"/>
        </w:rPr>
        <w:t xml:space="preserve"> before changes are made to the current guidelines.</w:t>
      </w:r>
    </w:p>
    <w:p w14:paraId="423289D6" w14:textId="77777777" w:rsidR="00366F9C" w:rsidRPr="00A37026" w:rsidRDefault="00366F9C">
      <w:pPr>
        <w:spacing w:after="200" w:line="276" w:lineRule="auto"/>
        <w:rPr>
          <w:rFonts w:ascii="Times New Roman" w:hAnsi="Times New Roman" w:cs="Times New Roman"/>
        </w:rPr>
      </w:pPr>
      <w:r w:rsidRPr="00A37026">
        <w:rPr>
          <w:rFonts w:ascii="Times New Roman" w:hAnsi="Times New Roman" w:cs="Times New Roman"/>
        </w:rPr>
        <w:br w:type="page"/>
      </w:r>
    </w:p>
    <w:p w14:paraId="27DE9D54" w14:textId="40A75CE5" w:rsidR="00366F9C" w:rsidRPr="00582EF2" w:rsidRDefault="00582EF2">
      <w:pPr>
        <w:spacing w:after="200" w:line="276" w:lineRule="auto"/>
        <w:rPr>
          <w:rFonts w:ascii="Times New Roman" w:hAnsi="Times New Roman" w:cs="Times New Roman"/>
          <w:bCs/>
        </w:rPr>
      </w:pPr>
      <w:r>
        <w:rPr>
          <w:rFonts w:ascii="Times New Roman" w:hAnsi="Times New Roman" w:cs="Times New Roman"/>
          <w:bCs/>
        </w:rPr>
        <w:lastRenderedPageBreak/>
        <w:t>REFERENCES</w:t>
      </w:r>
    </w:p>
    <w:p w14:paraId="1CBC8B2D" w14:textId="77777777" w:rsidR="009F181F" w:rsidRPr="009F181F" w:rsidRDefault="00EC540E" w:rsidP="009F181F">
      <w:pPr>
        <w:pStyle w:val="Bibliography"/>
        <w:rPr>
          <w:rFonts w:ascii="Times New Roman" w:hAnsi="Times New Roman" w:cs="Times New Roman"/>
        </w:rPr>
      </w:pPr>
      <w:r w:rsidRPr="003B2527">
        <w:fldChar w:fldCharType="begin"/>
      </w:r>
      <w:r w:rsidR="00300AF5">
        <w:instrText xml:space="preserve"> ADDIN ZOTERO_BIBL {"uncited":[],"omitted":[],"custom":[]} CSL_BIBLIOGRAPHY </w:instrText>
      </w:r>
      <w:r w:rsidRPr="003B2527">
        <w:fldChar w:fldCharType="separate"/>
      </w:r>
      <w:r w:rsidR="009F181F" w:rsidRPr="009F181F">
        <w:rPr>
          <w:rFonts w:ascii="Times New Roman" w:hAnsi="Times New Roman" w:cs="Times New Roman"/>
        </w:rPr>
        <w:t>1</w:t>
      </w:r>
      <w:r w:rsidR="009F181F" w:rsidRPr="009F181F">
        <w:rPr>
          <w:rFonts w:ascii="Times New Roman" w:hAnsi="Times New Roman" w:cs="Times New Roman"/>
        </w:rPr>
        <w:tab/>
        <w:t>World malaria report 2019. https://www.who.int/publications-detail/world-malaria-report-2019 (accessed Feb 11, 2020).</w:t>
      </w:r>
    </w:p>
    <w:p w14:paraId="0834068F" w14:textId="77777777" w:rsidR="009F181F" w:rsidRPr="009F181F" w:rsidRDefault="009F181F" w:rsidP="009F181F">
      <w:pPr>
        <w:pStyle w:val="Bibliography"/>
        <w:rPr>
          <w:rFonts w:ascii="Times New Roman" w:hAnsi="Times New Roman" w:cs="Times New Roman"/>
        </w:rPr>
      </w:pPr>
      <w:r w:rsidRPr="009F181F">
        <w:rPr>
          <w:rFonts w:ascii="Times New Roman" w:hAnsi="Times New Roman" w:cs="Times New Roman"/>
        </w:rPr>
        <w:t>2</w:t>
      </w:r>
      <w:r w:rsidRPr="009F181F">
        <w:rPr>
          <w:rFonts w:ascii="Times New Roman" w:hAnsi="Times New Roman" w:cs="Times New Roman"/>
        </w:rPr>
        <w:tab/>
        <w:t xml:space="preserve">Molyneux ME, Taylor TE, Wirima JJ, Borgstein A. Clinical features and prognostic indicators in paediatric cerebral malaria: a study of 131 comatose Malawian children. </w:t>
      </w:r>
      <w:r w:rsidRPr="009F181F">
        <w:rPr>
          <w:rFonts w:ascii="Times New Roman" w:hAnsi="Times New Roman" w:cs="Times New Roman"/>
          <w:i/>
          <w:iCs/>
        </w:rPr>
        <w:t>Q J Med</w:t>
      </w:r>
      <w:r w:rsidRPr="009F181F">
        <w:rPr>
          <w:rFonts w:ascii="Times New Roman" w:hAnsi="Times New Roman" w:cs="Times New Roman"/>
        </w:rPr>
        <w:t xml:space="preserve"> 1989; </w:t>
      </w:r>
      <w:r w:rsidRPr="009F181F">
        <w:rPr>
          <w:rFonts w:ascii="Times New Roman" w:hAnsi="Times New Roman" w:cs="Times New Roman"/>
          <w:b/>
          <w:bCs/>
        </w:rPr>
        <w:t>71</w:t>
      </w:r>
      <w:r w:rsidRPr="009F181F">
        <w:rPr>
          <w:rFonts w:ascii="Times New Roman" w:hAnsi="Times New Roman" w:cs="Times New Roman"/>
        </w:rPr>
        <w:t>: 441–59.</w:t>
      </w:r>
    </w:p>
    <w:p w14:paraId="4EEC51D2" w14:textId="77777777" w:rsidR="009F181F" w:rsidRPr="009F181F" w:rsidRDefault="009F181F" w:rsidP="009F181F">
      <w:pPr>
        <w:pStyle w:val="Bibliography"/>
        <w:rPr>
          <w:rFonts w:ascii="Times New Roman" w:hAnsi="Times New Roman" w:cs="Times New Roman"/>
        </w:rPr>
      </w:pPr>
      <w:r w:rsidRPr="009F181F">
        <w:rPr>
          <w:rFonts w:ascii="Times New Roman" w:hAnsi="Times New Roman" w:cs="Times New Roman"/>
        </w:rPr>
        <w:t>3</w:t>
      </w:r>
      <w:r w:rsidRPr="009F181F">
        <w:rPr>
          <w:rFonts w:ascii="Times New Roman" w:hAnsi="Times New Roman" w:cs="Times New Roman"/>
        </w:rPr>
        <w:tab/>
        <w:t xml:space="preserve">Marsh K, Forster D, Waruiru C, </w:t>
      </w:r>
      <w:r w:rsidRPr="009F181F">
        <w:rPr>
          <w:rFonts w:ascii="Times New Roman" w:hAnsi="Times New Roman" w:cs="Times New Roman"/>
          <w:i/>
          <w:iCs/>
        </w:rPr>
        <w:t>et al.</w:t>
      </w:r>
      <w:r w:rsidRPr="009F181F">
        <w:rPr>
          <w:rFonts w:ascii="Times New Roman" w:hAnsi="Times New Roman" w:cs="Times New Roman"/>
        </w:rPr>
        <w:t xml:space="preserve"> Indicators of life-threatening malaria in African children. </w:t>
      </w:r>
      <w:r w:rsidRPr="009F181F">
        <w:rPr>
          <w:rFonts w:ascii="Times New Roman" w:hAnsi="Times New Roman" w:cs="Times New Roman"/>
          <w:i/>
          <w:iCs/>
        </w:rPr>
        <w:t>N Engl J Med</w:t>
      </w:r>
      <w:r w:rsidRPr="009F181F">
        <w:rPr>
          <w:rFonts w:ascii="Times New Roman" w:hAnsi="Times New Roman" w:cs="Times New Roman"/>
        </w:rPr>
        <w:t xml:space="preserve"> 1995; </w:t>
      </w:r>
      <w:r w:rsidRPr="009F181F">
        <w:rPr>
          <w:rFonts w:ascii="Times New Roman" w:hAnsi="Times New Roman" w:cs="Times New Roman"/>
          <w:b/>
          <w:bCs/>
        </w:rPr>
        <w:t>332</w:t>
      </w:r>
      <w:r w:rsidRPr="009F181F">
        <w:rPr>
          <w:rFonts w:ascii="Times New Roman" w:hAnsi="Times New Roman" w:cs="Times New Roman"/>
        </w:rPr>
        <w:t>: 1399–404.</w:t>
      </w:r>
    </w:p>
    <w:p w14:paraId="5B0BD621" w14:textId="77777777" w:rsidR="009F181F" w:rsidRPr="009F181F" w:rsidRDefault="009F181F" w:rsidP="009F181F">
      <w:pPr>
        <w:pStyle w:val="Bibliography"/>
        <w:rPr>
          <w:rFonts w:ascii="Times New Roman" w:hAnsi="Times New Roman" w:cs="Times New Roman"/>
        </w:rPr>
      </w:pPr>
      <w:r w:rsidRPr="009F181F">
        <w:rPr>
          <w:rFonts w:ascii="Times New Roman" w:hAnsi="Times New Roman" w:cs="Times New Roman"/>
        </w:rPr>
        <w:t>4</w:t>
      </w:r>
      <w:r w:rsidRPr="009F181F">
        <w:rPr>
          <w:rFonts w:ascii="Times New Roman" w:hAnsi="Times New Roman" w:cs="Times New Roman"/>
        </w:rPr>
        <w:tab/>
        <w:t xml:space="preserve">Jallow M, Casals-Pascual C, Ackerman H, </w:t>
      </w:r>
      <w:r w:rsidRPr="009F181F">
        <w:rPr>
          <w:rFonts w:ascii="Times New Roman" w:hAnsi="Times New Roman" w:cs="Times New Roman"/>
          <w:i/>
          <w:iCs/>
        </w:rPr>
        <w:t>et al.</w:t>
      </w:r>
      <w:r w:rsidRPr="009F181F">
        <w:rPr>
          <w:rFonts w:ascii="Times New Roman" w:hAnsi="Times New Roman" w:cs="Times New Roman"/>
        </w:rPr>
        <w:t xml:space="preserve"> Clinical features of severe malaria associated with death: a 13-year observational study in the Gambia. </w:t>
      </w:r>
      <w:r w:rsidRPr="009F181F">
        <w:rPr>
          <w:rFonts w:ascii="Times New Roman" w:hAnsi="Times New Roman" w:cs="Times New Roman"/>
          <w:i/>
          <w:iCs/>
        </w:rPr>
        <w:t>PloS One</w:t>
      </w:r>
      <w:r w:rsidRPr="009F181F">
        <w:rPr>
          <w:rFonts w:ascii="Times New Roman" w:hAnsi="Times New Roman" w:cs="Times New Roman"/>
        </w:rPr>
        <w:t xml:space="preserve"> 2012; </w:t>
      </w:r>
      <w:r w:rsidRPr="009F181F">
        <w:rPr>
          <w:rFonts w:ascii="Times New Roman" w:hAnsi="Times New Roman" w:cs="Times New Roman"/>
          <w:b/>
          <w:bCs/>
        </w:rPr>
        <w:t>7</w:t>
      </w:r>
      <w:r w:rsidRPr="009F181F">
        <w:rPr>
          <w:rFonts w:ascii="Times New Roman" w:hAnsi="Times New Roman" w:cs="Times New Roman"/>
        </w:rPr>
        <w:t>: e45645.</w:t>
      </w:r>
    </w:p>
    <w:p w14:paraId="70229EF4" w14:textId="77777777" w:rsidR="009F181F" w:rsidRPr="009F181F" w:rsidRDefault="009F181F" w:rsidP="009F181F">
      <w:pPr>
        <w:pStyle w:val="Bibliography"/>
        <w:rPr>
          <w:rFonts w:ascii="Times New Roman" w:hAnsi="Times New Roman" w:cs="Times New Roman"/>
        </w:rPr>
      </w:pPr>
      <w:r w:rsidRPr="009F181F">
        <w:rPr>
          <w:rFonts w:ascii="Times New Roman" w:hAnsi="Times New Roman" w:cs="Times New Roman"/>
        </w:rPr>
        <w:t>5</w:t>
      </w:r>
      <w:r w:rsidRPr="009F181F">
        <w:rPr>
          <w:rFonts w:ascii="Times New Roman" w:hAnsi="Times New Roman" w:cs="Times New Roman"/>
        </w:rPr>
        <w:tab/>
        <w:t xml:space="preserve">Dondorp AM, Fanello CI, Hendriksen ICE, </w:t>
      </w:r>
      <w:r w:rsidRPr="009F181F">
        <w:rPr>
          <w:rFonts w:ascii="Times New Roman" w:hAnsi="Times New Roman" w:cs="Times New Roman"/>
          <w:i/>
          <w:iCs/>
        </w:rPr>
        <w:t>et al.</w:t>
      </w:r>
      <w:r w:rsidRPr="009F181F">
        <w:rPr>
          <w:rFonts w:ascii="Times New Roman" w:hAnsi="Times New Roman" w:cs="Times New Roman"/>
        </w:rPr>
        <w:t xml:space="preserve"> Artesunate versus quinine in the treatment of severe falciparum malaria in African children (AQUAMAT): an open-label, randomised trial. </w:t>
      </w:r>
      <w:r w:rsidRPr="009F181F">
        <w:rPr>
          <w:rFonts w:ascii="Times New Roman" w:hAnsi="Times New Roman" w:cs="Times New Roman"/>
          <w:i/>
          <w:iCs/>
        </w:rPr>
        <w:t>Lancet Lond Engl</w:t>
      </w:r>
      <w:r w:rsidRPr="009F181F">
        <w:rPr>
          <w:rFonts w:ascii="Times New Roman" w:hAnsi="Times New Roman" w:cs="Times New Roman"/>
        </w:rPr>
        <w:t xml:space="preserve"> 2010; </w:t>
      </w:r>
      <w:r w:rsidRPr="009F181F">
        <w:rPr>
          <w:rFonts w:ascii="Times New Roman" w:hAnsi="Times New Roman" w:cs="Times New Roman"/>
          <w:b/>
          <w:bCs/>
        </w:rPr>
        <w:t>376</w:t>
      </w:r>
      <w:r w:rsidRPr="009F181F">
        <w:rPr>
          <w:rFonts w:ascii="Times New Roman" w:hAnsi="Times New Roman" w:cs="Times New Roman"/>
        </w:rPr>
        <w:t>: 1647–57.</w:t>
      </w:r>
    </w:p>
    <w:p w14:paraId="7B38F737" w14:textId="77777777" w:rsidR="009F181F" w:rsidRPr="009F181F" w:rsidRDefault="009F181F" w:rsidP="009F181F">
      <w:pPr>
        <w:pStyle w:val="Bibliography"/>
        <w:rPr>
          <w:rFonts w:ascii="Times New Roman" w:hAnsi="Times New Roman" w:cs="Times New Roman"/>
        </w:rPr>
      </w:pPr>
      <w:r w:rsidRPr="009F181F">
        <w:rPr>
          <w:rFonts w:ascii="Times New Roman" w:hAnsi="Times New Roman" w:cs="Times New Roman"/>
        </w:rPr>
        <w:t>6</w:t>
      </w:r>
      <w:r w:rsidRPr="009F181F">
        <w:rPr>
          <w:rFonts w:ascii="Times New Roman" w:hAnsi="Times New Roman" w:cs="Times New Roman"/>
        </w:rPr>
        <w:tab/>
        <w:t xml:space="preserve">Bojang KA, Van Hensbroek MB, Palmer A, Banya WA, Jaffar S, Greenwood BM. Predictors of mortality in Gambian children with severe malaria anaemia. </w:t>
      </w:r>
      <w:r w:rsidRPr="009F181F">
        <w:rPr>
          <w:rFonts w:ascii="Times New Roman" w:hAnsi="Times New Roman" w:cs="Times New Roman"/>
          <w:i/>
          <w:iCs/>
        </w:rPr>
        <w:t>Ann Trop Paediatr</w:t>
      </w:r>
      <w:r w:rsidRPr="009F181F">
        <w:rPr>
          <w:rFonts w:ascii="Times New Roman" w:hAnsi="Times New Roman" w:cs="Times New Roman"/>
        </w:rPr>
        <w:t xml:space="preserve"> 1997; </w:t>
      </w:r>
      <w:r w:rsidRPr="009F181F">
        <w:rPr>
          <w:rFonts w:ascii="Times New Roman" w:hAnsi="Times New Roman" w:cs="Times New Roman"/>
          <w:b/>
          <w:bCs/>
        </w:rPr>
        <w:t>17</w:t>
      </w:r>
      <w:r w:rsidRPr="009F181F">
        <w:rPr>
          <w:rFonts w:ascii="Times New Roman" w:hAnsi="Times New Roman" w:cs="Times New Roman"/>
        </w:rPr>
        <w:t>: 355–9.</w:t>
      </w:r>
    </w:p>
    <w:p w14:paraId="5370ED7E" w14:textId="77777777" w:rsidR="009F181F" w:rsidRPr="009F181F" w:rsidRDefault="009F181F" w:rsidP="009F181F">
      <w:pPr>
        <w:pStyle w:val="Bibliography"/>
        <w:rPr>
          <w:rFonts w:ascii="Times New Roman" w:hAnsi="Times New Roman" w:cs="Times New Roman"/>
        </w:rPr>
      </w:pPr>
      <w:r w:rsidRPr="009F181F">
        <w:rPr>
          <w:rFonts w:ascii="Times New Roman" w:hAnsi="Times New Roman" w:cs="Times New Roman"/>
        </w:rPr>
        <w:t>7</w:t>
      </w:r>
      <w:r w:rsidRPr="009F181F">
        <w:rPr>
          <w:rFonts w:ascii="Times New Roman" w:hAnsi="Times New Roman" w:cs="Times New Roman"/>
        </w:rPr>
        <w:tab/>
        <w:t xml:space="preserve">White NJ, Miller KD, Marsh K, </w:t>
      </w:r>
      <w:r w:rsidRPr="009F181F">
        <w:rPr>
          <w:rFonts w:ascii="Times New Roman" w:hAnsi="Times New Roman" w:cs="Times New Roman"/>
          <w:i/>
          <w:iCs/>
        </w:rPr>
        <w:t>et al.</w:t>
      </w:r>
      <w:r w:rsidRPr="009F181F">
        <w:rPr>
          <w:rFonts w:ascii="Times New Roman" w:hAnsi="Times New Roman" w:cs="Times New Roman"/>
        </w:rPr>
        <w:t xml:space="preserve"> Hypoglycaemia in African children with severe malaria. </w:t>
      </w:r>
      <w:r w:rsidRPr="009F181F">
        <w:rPr>
          <w:rFonts w:ascii="Times New Roman" w:hAnsi="Times New Roman" w:cs="Times New Roman"/>
          <w:i/>
          <w:iCs/>
        </w:rPr>
        <w:t>Lancet Lond Engl</w:t>
      </w:r>
      <w:r w:rsidRPr="009F181F">
        <w:rPr>
          <w:rFonts w:ascii="Times New Roman" w:hAnsi="Times New Roman" w:cs="Times New Roman"/>
        </w:rPr>
        <w:t xml:space="preserve"> 1987; </w:t>
      </w:r>
      <w:r w:rsidRPr="009F181F">
        <w:rPr>
          <w:rFonts w:ascii="Times New Roman" w:hAnsi="Times New Roman" w:cs="Times New Roman"/>
          <w:b/>
          <w:bCs/>
        </w:rPr>
        <w:t>1</w:t>
      </w:r>
      <w:r w:rsidRPr="009F181F">
        <w:rPr>
          <w:rFonts w:ascii="Times New Roman" w:hAnsi="Times New Roman" w:cs="Times New Roman"/>
        </w:rPr>
        <w:t>: 708–11.</w:t>
      </w:r>
    </w:p>
    <w:p w14:paraId="2E53E5FF" w14:textId="77777777" w:rsidR="009F181F" w:rsidRPr="009F181F" w:rsidRDefault="009F181F" w:rsidP="009F181F">
      <w:pPr>
        <w:pStyle w:val="Bibliography"/>
        <w:rPr>
          <w:rFonts w:ascii="Times New Roman" w:hAnsi="Times New Roman" w:cs="Times New Roman"/>
        </w:rPr>
      </w:pPr>
      <w:r w:rsidRPr="009F181F">
        <w:rPr>
          <w:rFonts w:ascii="Times New Roman" w:hAnsi="Times New Roman" w:cs="Times New Roman"/>
        </w:rPr>
        <w:t>8</w:t>
      </w:r>
      <w:r w:rsidRPr="009F181F">
        <w:rPr>
          <w:rFonts w:ascii="Times New Roman" w:hAnsi="Times New Roman" w:cs="Times New Roman"/>
        </w:rPr>
        <w:tab/>
        <w:t xml:space="preserve">Taylor TE, Molyneux ME, Wirima JJ, Fletcher KA, Morris K. Blood glucose levels in Malawian children before and during the administration of intravenous quinine for severe falciparum malaria. </w:t>
      </w:r>
      <w:r w:rsidRPr="009F181F">
        <w:rPr>
          <w:rFonts w:ascii="Times New Roman" w:hAnsi="Times New Roman" w:cs="Times New Roman"/>
          <w:i/>
          <w:iCs/>
        </w:rPr>
        <w:t>N Engl J Med</w:t>
      </w:r>
      <w:r w:rsidRPr="009F181F">
        <w:rPr>
          <w:rFonts w:ascii="Times New Roman" w:hAnsi="Times New Roman" w:cs="Times New Roman"/>
        </w:rPr>
        <w:t xml:space="preserve"> 1988; </w:t>
      </w:r>
      <w:r w:rsidRPr="009F181F">
        <w:rPr>
          <w:rFonts w:ascii="Times New Roman" w:hAnsi="Times New Roman" w:cs="Times New Roman"/>
          <w:b/>
          <w:bCs/>
        </w:rPr>
        <w:t>319</w:t>
      </w:r>
      <w:r w:rsidRPr="009F181F">
        <w:rPr>
          <w:rFonts w:ascii="Times New Roman" w:hAnsi="Times New Roman" w:cs="Times New Roman"/>
        </w:rPr>
        <w:t>: 1040–7.</w:t>
      </w:r>
    </w:p>
    <w:p w14:paraId="63AB3EB4" w14:textId="77777777" w:rsidR="009F181F" w:rsidRPr="009F181F" w:rsidRDefault="009F181F" w:rsidP="009F181F">
      <w:pPr>
        <w:pStyle w:val="Bibliography"/>
        <w:rPr>
          <w:rFonts w:ascii="Times New Roman" w:hAnsi="Times New Roman" w:cs="Times New Roman"/>
        </w:rPr>
      </w:pPr>
      <w:r w:rsidRPr="009F181F">
        <w:rPr>
          <w:rFonts w:ascii="Times New Roman" w:hAnsi="Times New Roman" w:cs="Times New Roman"/>
        </w:rPr>
        <w:t>9</w:t>
      </w:r>
      <w:r w:rsidRPr="009F181F">
        <w:rPr>
          <w:rFonts w:ascii="Times New Roman" w:hAnsi="Times New Roman" w:cs="Times New Roman"/>
        </w:rPr>
        <w:tab/>
        <w:t xml:space="preserve">Gwer SA, Idro RI, Fegan G, </w:t>
      </w:r>
      <w:r w:rsidRPr="009F181F">
        <w:rPr>
          <w:rFonts w:ascii="Times New Roman" w:hAnsi="Times New Roman" w:cs="Times New Roman"/>
          <w:i/>
          <w:iCs/>
        </w:rPr>
        <w:t>et al.</w:t>
      </w:r>
      <w:r w:rsidRPr="009F181F">
        <w:rPr>
          <w:rFonts w:ascii="Times New Roman" w:hAnsi="Times New Roman" w:cs="Times New Roman"/>
        </w:rPr>
        <w:t xml:space="preserve"> Fosphenytoin for seizure prevention in childhood coma in Africa: a randomized clinical trial. </w:t>
      </w:r>
      <w:r w:rsidRPr="009F181F">
        <w:rPr>
          <w:rFonts w:ascii="Times New Roman" w:hAnsi="Times New Roman" w:cs="Times New Roman"/>
          <w:i/>
          <w:iCs/>
        </w:rPr>
        <w:t>J Crit Care</w:t>
      </w:r>
      <w:r w:rsidRPr="009F181F">
        <w:rPr>
          <w:rFonts w:ascii="Times New Roman" w:hAnsi="Times New Roman" w:cs="Times New Roman"/>
        </w:rPr>
        <w:t xml:space="preserve"> 2013; </w:t>
      </w:r>
      <w:r w:rsidRPr="009F181F">
        <w:rPr>
          <w:rFonts w:ascii="Times New Roman" w:hAnsi="Times New Roman" w:cs="Times New Roman"/>
          <w:b/>
          <w:bCs/>
        </w:rPr>
        <w:t>28</w:t>
      </w:r>
      <w:r w:rsidRPr="009F181F">
        <w:rPr>
          <w:rFonts w:ascii="Times New Roman" w:hAnsi="Times New Roman" w:cs="Times New Roman"/>
        </w:rPr>
        <w:t>: 1086–92.</w:t>
      </w:r>
    </w:p>
    <w:p w14:paraId="3B915BC7" w14:textId="77777777" w:rsidR="009F181F" w:rsidRPr="009F181F" w:rsidRDefault="009F181F" w:rsidP="009F181F">
      <w:pPr>
        <w:pStyle w:val="Bibliography"/>
        <w:rPr>
          <w:rFonts w:ascii="Times New Roman" w:hAnsi="Times New Roman" w:cs="Times New Roman"/>
        </w:rPr>
      </w:pPr>
      <w:r w:rsidRPr="009F181F">
        <w:rPr>
          <w:rFonts w:ascii="Times New Roman" w:hAnsi="Times New Roman" w:cs="Times New Roman"/>
        </w:rPr>
        <w:t>10</w:t>
      </w:r>
      <w:r w:rsidRPr="009F181F">
        <w:rPr>
          <w:rFonts w:ascii="Times New Roman" w:hAnsi="Times New Roman" w:cs="Times New Roman"/>
        </w:rPr>
        <w:tab/>
        <w:t xml:space="preserve">Crawley J, Waruiru C, Mithwani S, </w:t>
      </w:r>
      <w:r w:rsidRPr="009F181F">
        <w:rPr>
          <w:rFonts w:ascii="Times New Roman" w:hAnsi="Times New Roman" w:cs="Times New Roman"/>
          <w:i/>
          <w:iCs/>
        </w:rPr>
        <w:t>et al.</w:t>
      </w:r>
      <w:r w:rsidRPr="009F181F">
        <w:rPr>
          <w:rFonts w:ascii="Times New Roman" w:hAnsi="Times New Roman" w:cs="Times New Roman"/>
        </w:rPr>
        <w:t xml:space="preserve"> Effect of phenobarbital on seizure frequency and mortality in childhood cerebral malaria: a randomised, controlled intervention study. </w:t>
      </w:r>
      <w:r w:rsidRPr="009F181F">
        <w:rPr>
          <w:rFonts w:ascii="Times New Roman" w:hAnsi="Times New Roman" w:cs="Times New Roman"/>
          <w:i/>
          <w:iCs/>
        </w:rPr>
        <w:t>Lancet Lond Engl</w:t>
      </w:r>
      <w:r w:rsidRPr="009F181F">
        <w:rPr>
          <w:rFonts w:ascii="Times New Roman" w:hAnsi="Times New Roman" w:cs="Times New Roman"/>
        </w:rPr>
        <w:t xml:space="preserve"> 2000; </w:t>
      </w:r>
      <w:r w:rsidRPr="009F181F">
        <w:rPr>
          <w:rFonts w:ascii="Times New Roman" w:hAnsi="Times New Roman" w:cs="Times New Roman"/>
          <w:b/>
          <w:bCs/>
        </w:rPr>
        <w:t>355</w:t>
      </w:r>
      <w:r w:rsidRPr="009F181F">
        <w:rPr>
          <w:rFonts w:ascii="Times New Roman" w:hAnsi="Times New Roman" w:cs="Times New Roman"/>
        </w:rPr>
        <w:t>: 701–6.</w:t>
      </w:r>
    </w:p>
    <w:p w14:paraId="527AB9B5" w14:textId="77777777" w:rsidR="009F181F" w:rsidRPr="009F181F" w:rsidRDefault="009F181F" w:rsidP="009F181F">
      <w:pPr>
        <w:pStyle w:val="Bibliography"/>
        <w:rPr>
          <w:rFonts w:ascii="Times New Roman" w:hAnsi="Times New Roman" w:cs="Times New Roman"/>
        </w:rPr>
      </w:pPr>
      <w:r w:rsidRPr="009F181F">
        <w:rPr>
          <w:rFonts w:ascii="Times New Roman" w:hAnsi="Times New Roman" w:cs="Times New Roman"/>
        </w:rPr>
        <w:t>11</w:t>
      </w:r>
      <w:r w:rsidRPr="009F181F">
        <w:rPr>
          <w:rFonts w:ascii="Times New Roman" w:hAnsi="Times New Roman" w:cs="Times New Roman"/>
        </w:rPr>
        <w:tab/>
        <w:t>WHO | Management of severe malaria – A practical handbook. Third edition. WHO. http://www.who.int/malaria/publications/atoz/9789241548526/en/ (accessed Feb 11, 2020).</w:t>
      </w:r>
    </w:p>
    <w:p w14:paraId="49333B7B" w14:textId="77777777" w:rsidR="009F181F" w:rsidRPr="009F181F" w:rsidRDefault="009F181F" w:rsidP="009F181F">
      <w:pPr>
        <w:pStyle w:val="Bibliography"/>
        <w:rPr>
          <w:rFonts w:ascii="Times New Roman" w:hAnsi="Times New Roman" w:cs="Times New Roman"/>
        </w:rPr>
      </w:pPr>
      <w:r w:rsidRPr="009F181F">
        <w:rPr>
          <w:rFonts w:ascii="Times New Roman" w:hAnsi="Times New Roman" w:cs="Times New Roman"/>
        </w:rPr>
        <w:t>12</w:t>
      </w:r>
      <w:r w:rsidRPr="009F181F">
        <w:rPr>
          <w:rFonts w:ascii="Times New Roman" w:hAnsi="Times New Roman" w:cs="Times New Roman"/>
        </w:rPr>
        <w:tab/>
        <w:t>Pocket Book of Hospital Care for Children: Guidelines for the Management of Common Childhood Illnesses, 2nd edn. Geneva: World Health Organization, 2013 http://www.ncbi.nlm.nih.gov/books/NBK154447/ (accessed Feb 11, 2020).</w:t>
      </w:r>
    </w:p>
    <w:p w14:paraId="4D7DB8A5" w14:textId="77777777" w:rsidR="009F181F" w:rsidRPr="009F181F" w:rsidRDefault="009F181F" w:rsidP="009F181F">
      <w:pPr>
        <w:pStyle w:val="Bibliography"/>
        <w:rPr>
          <w:rFonts w:ascii="Times New Roman" w:hAnsi="Times New Roman" w:cs="Times New Roman"/>
        </w:rPr>
      </w:pPr>
      <w:r w:rsidRPr="009F181F">
        <w:rPr>
          <w:rFonts w:ascii="Times New Roman" w:hAnsi="Times New Roman" w:cs="Times New Roman"/>
        </w:rPr>
        <w:t>13</w:t>
      </w:r>
      <w:r w:rsidRPr="009F181F">
        <w:rPr>
          <w:rFonts w:ascii="Times New Roman" w:hAnsi="Times New Roman" w:cs="Times New Roman"/>
        </w:rPr>
        <w:tab/>
        <w:t xml:space="preserve">Lackritz EM, Campbell CC, Ruebush TK, </w:t>
      </w:r>
      <w:r w:rsidRPr="009F181F">
        <w:rPr>
          <w:rFonts w:ascii="Times New Roman" w:hAnsi="Times New Roman" w:cs="Times New Roman"/>
          <w:i/>
          <w:iCs/>
        </w:rPr>
        <w:t>et al.</w:t>
      </w:r>
      <w:r w:rsidRPr="009F181F">
        <w:rPr>
          <w:rFonts w:ascii="Times New Roman" w:hAnsi="Times New Roman" w:cs="Times New Roman"/>
        </w:rPr>
        <w:t xml:space="preserve"> Effect of blood transfusion on survival among children in a Kenyan hospital. </w:t>
      </w:r>
      <w:r w:rsidRPr="009F181F">
        <w:rPr>
          <w:rFonts w:ascii="Times New Roman" w:hAnsi="Times New Roman" w:cs="Times New Roman"/>
          <w:i/>
          <w:iCs/>
        </w:rPr>
        <w:t>Lancet Lond Engl</w:t>
      </w:r>
      <w:r w:rsidRPr="009F181F">
        <w:rPr>
          <w:rFonts w:ascii="Times New Roman" w:hAnsi="Times New Roman" w:cs="Times New Roman"/>
        </w:rPr>
        <w:t xml:space="preserve"> 1992; </w:t>
      </w:r>
      <w:r w:rsidRPr="009F181F">
        <w:rPr>
          <w:rFonts w:ascii="Times New Roman" w:hAnsi="Times New Roman" w:cs="Times New Roman"/>
          <w:b/>
          <w:bCs/>
        </w:rPr>
        <w:t>340</w:t>
      </w:r>
      <w:r w:rsidRPr="009F181F">
        <w:rPr>
          <w:rFonts w:ascii="Times New Roman" w:hAnsi="Times New Roman" w:cs="Times New Roman"/>
        </w:rPr>
        <w:t>: 524–8.</w:t>
      </w:r>
    </w:p>
    <w:p w14:paraId="6B217F69" w14:textId="77777777" w:rsidR="009F181F" w:rsidRPr="009F181F" w:rsidRDefault="009F181F" w:rsidP="009F181F">
      <w:pPr>
        <w:pStyle w:val="Bibliography"/>
        <w:rPr>
          <w:rFonts w:ascii="Times New Roman" w:hAnsi="Times New Roman" w:cs="Times New Roman"/>
        </w:rPr>
      </w:pPr>
      <w:r w:rsidRPr="009F181F">
        <w:rPr>
          <w:rFonts w:ascii="Times New Roman" w:hAnsi="Times New Roman" w:cs="Times New Roman"/>
        </w:rPr>
        <w:t>14</w:t>
      </w:r>
      <w:r w:rsidRPr="009F181F">
        <w:rPr>
          <w:rFonts w:ascii="Times New Roman" w:hAnsi="Times New Roman" w:cs="Times New Roman"/>
        </w:rPr>
        <w:tab/>
        <w:t xml:space="preserve">English M, Ahmed M, Ngando C, Berkley J, Ross A. Blood transfusion for severe anaemia in children in a Kenyan hospital. </w:t>
      </w:r>
      <w:r w:rsidRPr="009F181F">
        <w:rPr>
          <w:rFonts w:ascii="Times New Roman" w:hAnsi="Times New Roman" w:cs="Times New Roman"/>
          <w:i/>
          <w:iCs/>
        </w:rPr>
        <w:t>Lancet Lond Engl</w:t>
      </w:r>
      <w:r w:rsidRPr="009F181F">
        <w:rPr>
          <w:rFonts w:ascii="Times New Roman" w:hAnsi="Times New Roman" w:cs="Times New Roman"/>
        </w:rPr>
        <w:t xml:space="preserve"> 2002; </w:t>
      </w:r>
      <w:r w:rsidRPr="009F181F">
        <w:rPr>
          <w:rFonts w:ascii="Times New Roman" w:hAnsi="Times New Roman" w:cs="Times New Roman"/>
          <w:b/>
          <w:bCs/>
        </w:rPr>
        <w:t>359</w:t>
      </w:r>
      <w:r w:rsidRPr="009F181F">
        <w:rPr>
          <w:rFonts w:ascii="Times New Roman" w:hAnsi="Times New Roman" w:cs="Times New Roman"/>
        </w:rPr>
        <w:t>: 494–5.</w:t>
      </w:r>
    </w:p>
    <w:p w14:paraId="7F21C771" w14:textId="77777777" w:rsidR="009F181F" w:rsidRPr="009F181F" w:rsidRDefault="009F181F" w:rsidP="009F181F">
      <w:pPr>
        <w:pStyle w:val="Bibliography"/>
        <w:rPr>
          <w:rFonts w:ascii="Times New Roman" w:hAnsi="Times New Roman" w:cs="Times New Roman"/>
        </w:rPr>
      </w:pPr>
      <w:r w:rsidRPr="009F181F">
        <w:rPr>
          <w:rFonts w:ascii="Times New Roman" w:hAnsi="Times New Roman" w:cs="Times New Roman"/>
        </w:rPr>
        <w:t>15</w:t>
      </w:r>
      <w:r w:rsidRPr="009F181F">
        <w:rPr>
          <w:rFonts w:ascii="Times New Roman" w:hAnsi="Times New Roman" w:cs="Times New Roman"/>
        </w:rPr>
        <w:tab/>
        <w:t xml:space="preserve">Brewster DR. Blood transfusions for severe anaemia in African children. </w:t>
      </w:r>
      <w:r w:rsidRPr="009F181F">
        <w:rPr>
          <w:rFonts w:ascii="Times New Roman" w:hAnsi="Times New Roman" w:cs="Times New Roman"/>
          <w:i/>
          <w:iCs/>
        </w:rPr>
        <w:t>Lancet Lond Engl</w:t>
      </w:r>
      <w:r w:rsidRPr="009F181F">
        <w:rPr>
          <w:rFonts w:ascii="Times New Roman" w:hAnsi="Times New Roman" w:cs="Times New Roman"/>
        </w:rPr>
        <w:t xml:space="preserve"> 1992; </w:t>
      </w:r>
      <w:r w:rsidRPr="009F181F">
        <w:rPr>
          <w:rFonts w:ascii="Times New Roman" w:hAnsi="Times New Roman" w:cs="Times New Roman"/>
          <w:b/>
          <w:bCs/>
        </w:rPr>
        <w:t>340</w:t>
      </w:r>
      <w:r w:rsidRPr="009F181F">
        <w:rPr>
          <w:rFonts w:ascii="Times New Roman" w:hAnsi="Times New Roman" w:cs="Times New Roman"/>
        </w:rPr>
        <w:t>: 917.</w:t>
      </w:r>
    </w:p>
    <w:p w14:paraId="4DED3442" w14:textId="77777777" w:rsidR="009F181F" w:rsidRPr="009F181F" w:rsidRDefault="009F181F" w:rsidP="009F181F">
      <w:pPr>
        <w:pStyle w:val="Bibliography"/>
        <w:rPr>
          <w:rFonts w:ascii="Times New Roman" w:hAnsi="Times New Roman" w:cs="Times New Roman"/>
        </w:rPr>
      </w:pPr>
      <w:r w:rsidRPr="009F181F">
        <w:rPr>
          <w:rFonts w:ascii="Times New Roman" w:hAnsi="Times New Roman" w:cs="Times New Roman"/>
        </w:rPr>
        <w:t>16</w:t>
      </w:r>
      <w:r w:rsidRPr="009F181F">
        <w:rPr>
          <w:rFonts w:ascii="Times New Roman" w:hAnsi="Times New Roman" w:cs="Times New Roman"/>
        </w:rPr>
        <w:tab/>
        <w:t xml:space="preserve">Holzer BR, Egger M, Teuscher T, Koch S, Mboya DM, Smith GD. Childhood anemia in Africa: to transfuse or not transfuse? </w:t>
      </w:r>
      <w:r w:rsidRPr="009F181F">
        <w:rPr>
          <w:rFonts w:ascii="Times New Roman" w:hAnsi="Times New Roman" w:cs="Times New Roman"/>
          <w:i/>
          <w:iCs/>
        </w:rPr>
        <w:t>Acta Trop</w:t>
      </w:r>
      <w:r w:rsidRPr="009F181F">
        <w:rPr>
          <w:rFonts w:ascii="Times New Roman" w:hAnsi="Times New Roman" w:cs="Times New Roman"/>
        </w:rPr>
        <w:t xml:space="preserve"> 1993; </w:t>
      </w:r>
      <w:r w:rsidRPr="009F181F">
        <w:rPr>
          <w:rFonts w:ascii="Times New Roman" w:hAnsi="Times New Roman" w:cs="Times New Roman"/>
          <w:b/>
          <w:bCs/>
        </w:rPr>
        <w:t>55</w:t>
      </w:r>
      <w:r w:rsidRPr="009F181F">
        <w:rPr>
          <w:rFonts w:ascii="Times New Roman" w:hAnsi="Times New Roman" w:cs="Times New Roman"/>
        </w:rPr>
        <w:t>: 47–51.</w:t>
      </w:r>
    </w:p>
    <w:p w14:paraId="1FFAABB5" w14:textId="77777777" w:rsidR="009F181F" w:rsidRPr="009F181F" w:rsidRDefault="009F181F" w:rsidP="009F181F">
      <w:pPr>
        <w:pStyle w:val="Bibliography"/>
        <w:rPr>
          <w:rFonts w:ascii="Times New Roman" w:hAnsi="Times New Roman" w:cs="Times New Roman"/>
        </w:rPr>
      </w:pPr>
      <w:r w:rsidRPr="009F181F">
        <w:rPr>
          <w:rFonts w:ascii="Times New Roman" w:hAnsi="Times New Roman" w:cs="Times New Roman"/>
        </w:rPr>
        <w:t>17</w:t>
      </w:r>
      <w:r w:rsidRPr="009F181F">
        <w:rPr>
          <w:rFonts w:ascii="Times New Roman" w:hAnsi="Times New Roman" w:cs="Times New Roman"/>
        </w:rPr>
        <w:tab/>
        <w:t xml:space="preserve">Hay SI, Snow RW. The malaria Atlas Project: developing global maps of malaria risk. </w:t>
      </w:r>
      <w:r w:rsidRPr="009F181F">
        <w:rPr>
          <w:rFonts w:ascii="Times New Roman" w:hAnsi="Times New Roman" w:cs="Times New Roman"/>
          <w:i/>
          <w:iCs/>
        </w:rPr>
        <w:t>PLoS Med</w:t>
      </w:r>
      <w:r w:rsidRPr="009F181F">
        <w:rPr>
          <w:rFonts w:ascii="Times New Roman" w:hAnsi="Times New Roman" w:cs="Times New Roman"/>
        </w:rPr>
        <w:t xml:space="preserve"> 2006; </w:t>
      </w:r>
      <w:r w:rsidRPr="009F181F">
        <w:rPr>
          <w:rFonts w:ascii="Times New Roman" w:hAnsi="Times New Roman" w:cs="Times New Roman"/>
          <w:b/>
          <w:bCs/>
        </w:rPr>
        <w:t>3</w:t>
      </w:r>
      <w:r w:rsidRPr="009F181F">
        <w:rPr>
          <w:rFonts w:ascii="Times New Roman" w:hAnsi="Times New Roman" w:cs="Times New Roman"/>
        </w:rPr>
        <w:t>: e473.</w:t>
      </w:r>
    </w:p>
    <w:p w14:paraId="6E9A0F86" w14:textId="77777777" w:rsidR="009F181F" w:rsidRPr="009F181F" w:rsidRDefault="009F181F" w:rsidP="009F181F">
      <w:pPr>
        <w:pStyle w:val="Bibliography"/>
        <w:rPr>
          <w:rFonts w:ascii="Times New Roman" w:hAnsi="Times New Roman" w:cs="Times New Roman"/>
        </w:rPr>
      </w:pPr>
      <w:r w:rsidRPr="009F181F">
        <w:rPr>
          <w:rFonts w:ascii="Times New Roman" w:hAnsi="Times New Roman" w:cs="Times New Roman"/>
        </w:rPr>
        <w:lastRenderedPageBreak/>
        <w:t>18</w:t>
      </w:r>
      <w:r w:rsidRPr="009F181F">
        <w:rPr>
          <w:rFonts w:ascii="Times New Roman" w:hAnsi="Times New Roman" w:cs="Times New Roman"/>
        </w:rPr>
        <w:tab/>
        <w:t xml:space="preserve">Peduzzi P, Concato J, Kemper E, Holford TR, Feinstein AR. A simulation study of the number of events per variable in logistic regression analysis. </w:t>
      </w:r>
      <w:r w:rsidRPr="009F181F">
        <w:rPr>
          <w:rFonts w:ascii="Times New Roman" w:hAnsi="Times New Roman" w:cs="Times New Roman"/>
          <w:i/>
          <w:iCs/>
        </w:rPr>
        <w:t>J Clin Epidemiol</w:t>
      </w:r>
      <w:r w:rsidRPr="009F181F">
        <w:rPr>
          <w:rFonts w:ascii="Times New Roman" w:hAnsi="Times New Roman" w:cs="Times New Roman"/>
        </w:rPr>
        <w:t xml:space="preserve"> 1996; </w:t>
      </w:r>
      <w:r w:rsidRPr="009F181F">
        <w:rPr>
          <w:rFonts w:ascii="Times New Roman" w:hAnsi="Times New Roman" w:cs="Times New Roman"/>
          <w:b/>
          <w:bCs/>
        </w:rPr>
        <w:t>49</w:t>
      </w:r>
      <w:r w:rsidRPr="009F181F">
        <w:rPr>
          <w:rFonts w:ascii="Times New Roman" w:hAnsi="Times New Roman" w:cs="Times New Roman"/>
        </w:rPr>
        <w:t>: 1373–9.</w:t>
      </w:r>
    </w:p>
    <w:p w14:paraId="2752808A" w14:textId="77777777" w:rsidR="009F181F" w:rsidRPr="009F181F" w:rsidRDefault="009F181F" w:rsidP="009F181F">
      <w:pPr>
        <w:pStyle w:val="Bibliography"/>
        <w:rPr>
          <w:rFonts w:ascii="Times New Roman" w:hAnsi="Times New Roman" w:cs="Times New Roman"/>
        </w:rPr>
      </w:pPr>
      <w:r w:rsidRPr="009F181F">
        <w:rPr>
          <w:rFonts w:ascii="Times New Roman" w:hAnsi="Times New Roman" w:cs="Times New Roman"/>
        </w:rPr>
        <w:t>19</w:t>
      </w:r>
      <w:r w:rsidRPr="009F181F">
        <w:rPr>
          <w:rFonts w:ascii="Times New Roman" w:hAnsi="Times New Roman" w:cs="Times New Roman"/>
        </w:rPr>
        <w:tab/>
        <w:t xml:space="preserve">Altman DG, Bland JM. Interaction revisited: the difference between two estimates. </w:t>
      </w:r>
      <w:r w:rsidRPr="009F181F">
        <w:rPr>
          <w:rFonts w:ascii="Times New Roman" w:hAnsi="Times New Roman" w:cs="Times New Roman"/>
          <w:i/>
          <w:iCs/>
        </w:rPr>
        <w:t>BMJ</w:t>
      </w:r>
      <w:r w:rsidRPr="009F181F">
        <w:rPr>
          <w:rFonts w:ascii="Times New Roman" w:hAnsi="Times New Roman" w:cs="Times New Roman"/>
        </w:rPr>
        <w:t xml:space="preserve"> 2003; </w:t>
      </w:r>
      <w:r w:rsidRPr="009F181F">
        <w:rPr>
          <w:rFonts w:ascii="Times New Roman" w:hAnsi="Times New Roman" w:cs="Times New Roman"/>
          <w:b/>
          <w:bCs/>
        </w:rPr>
        <w:t>326</w:t>
      </w:r>
      <w:r w:rsidRPr="009F181F">
        <w:rPr>
          <w:rFonts w:ascii="Times New Roman" w:hAnsi="Times New Roman" w:cs="Times New Roman"/>
        </w:rPr>
        <w:t>: 219.</w:t>
      </w:r>
    </w:p>
    <w:p w14:paraId="231A0786" w14:textId="77777777" w:rsidR="009F181F" w:rsidRPr="009F181F" w:rsidRDefault="009F181F" w:rsidP="009F181F">
      <w:pPr>
        <w:pStyle w:val="Bibliography"/>
        <w:rPr>
          <w:rFonts w:ascii="Times New Roman" w:hAnsi="Times New Roman" w:cs="Times New Roman"/>
        </w:rPr>
      </w:pPr>
      <w:r w:rsidRPr="009F181F">
        <w:rPr>
          <w:rFonts w:ascii="Times New Roman" w:hAnsi="Times New Roman" w:cs="Times New Roman"/>
        </w:rPr>
        <w:t>20</w:t>
      </w:r>
      <w:r w:rsidRPr="009F181F">
        <w:rPr>
          <w:rFonts w:ascii="Times New Roman" w:hAnsi="Times New Roman" w:cs="Times New Roman"/>
        </w:rPr>
        <w:tab/>
        <w:t>Hosmer D, Lemeshow S. Assessing the Fit of the Model. In: Applied Logistic Regression. John Wiley &amp; Sons, Ltd, 2005: 143–202.</w:t>
      </w:r>
    </w:p>
    <w:p w14:paraId="389F6DE8" w14:textId="77777777" w:rsidR="009F181F" w:rsidRPr="009F181F" w:rsidRDefault="009F181F" w:rsidP="009F181F">
      <w:pPr>
        <w:pStyle w:val="Bibliography"/>
        <w:rPr>
          <w:rFonts w:ascii="Times New Roman" w:hAnsi="Times New Roman" w:cs="Times New Roman"/>
        </w:rPr>
      </w:pPr>
      <w:r w:rsidRPr="009F181F">
        <w:rPr>
          <w:rFonts w:ascii="Times New Roman" w:hAnsi="Times New Roman" w:cs="Times New Roman"/>
        </w:rPr>
        <w:t>21</w:t>
      </w:r>
      <w:r w:rsidRPr="009F181F">
        <w:rPr>
          <w:rFonts w:ascii="Times New Roman" w:hAnsi="Times New Roman" w:cs="Times New Roman"/>
        </w:rPr>
        <w:tab/>
        <w:t>Harrell F. Regression Modeling Strategies: With Applications to Linear Models, Logistic and Ordinal Regression, and Survival Analysis, 2nd edn. Springer International Publishing, 2015 DOI:10.1007/978-3-319-19425-7.</w:t>
      </w:r>
    </w:p>
    <w:p w14:paraId="57482908" w14:textId="77777777" w:rsidR="009F181F" w:rsidRPr="009F181F" w:rsidRDefault="009F181F" w:rsidP="009F181F">
      <w:pPr>
        <w:pStyle w:val="Bibliography"/>
        <w:rPr>
          <w:rFonts w:ascii="Times New Roman" w:hAnsi="Times New Roman" w:cs="Times New Roman"/>
        </w:rPr>
      </w:pPr>
      <w:r w:rsidRPr="009F181F">
        <w:rPr>
          <w:rFonts w:ascii="Times New Roman" w:hAnsi="Times New Roman" w:cs="Times New Roman"/>
        </w:rPr>
        <w:t>22</w:t>
      </w:r>
      <w:r w:rsidRPr="009F181F">
        <w:rPr>
          <w:rFonts w:ascii="Times New Roman" w:hAnsi="Times New Roman" w:cs="Times New Roman"/>
        </w:rPr>
        <w:tab/>
        <w:t>R Development Core Team. a language and environment for statistical computing: reference index. Vienna: R Foundation for Statistical Computing, 2010 http://www.polsci.wvu.edu/duval/PS603/Notes/R/fullrefman.pdf (accessed Feb 11, 2020).</w:t>
      </w:r>
    </w:p>
    <w:p w14:paraId="065B0A40" w14:textId="77777777" w:rsidR="009F181F" w:rsidRPr="009F181F" w:rsidRDefault="009F181F" w:rsidP="009F181F">
      <w:pPr>
        <w:pStyle w:val="Bibliography"/>
        <w:rPr>
          <w:rFonts w:ascii="Times New Roman" w:hAnsi="Times New Roman" w:cs="Times New Roman"/>
        </w:rPr>
      </w:pPr>
      <w:r w:rsidRPr="009F181F">
        <w:rPr>
          <w:rFonts w:ascii="Times New Roman" w:hAnsi="Times New Roman" w:cs="Times New Roman"/>
        </w:rPr>
        <w:t>23</w:t>
      </w:r>
      <w:r w:rsidRPr="009F181F">
        <w:rPr>
          <w:rFonts w:ascii="Times New Roman" w:hAnsi="Times New Roman" w:cs="Times New Roman"/>
        </w:rPr>
        <w:tab/>
        <w:t xml:space="preserve">Maitland K, Olupot-Olupot P, Walker AS. Transfusion Timing and Volume in African Children with Severe Anemia. Reply. </w:t>
      </w:r>
      <w:r w:rsidRPr="009F181F">
        <w:rPr>
          <w:rFonts w:ascii="Times New Roman" w:hAnsi="Times New Roman" w:cs="Times New Roman"/>
          <w:i/>
          <w:iCs/>
        </w:rPr>
        <w:t>N Engl J Med</w:t>
      </w:r>
      <w:r w:rsidRPr="009F181F">
        <w:rPr>
          <w:rFonts w:ascii="Times New Roman" w:hAnsi="Times New Roman" w:cs="Times New Roman"/>
        </w:rPr>
        <w:t xml:space="preserve"> 2019; </w:t>
      </w:r>
      <w:r w:rsidRPr="009F181F">
        <w:rPr>
          <w:rFonts w:ascii="Times New Roman" w:hAnsi="Times New Roman" w:cs="Times New Roman"/>
          <w:b/>
          <w:bCs/>
        </w:rPr>
        <w:t>381</w:t>
      </w:r>
      <w:r w:rsidRPr="009F181F">
        <w:rPr>
          <w:rFonts w:ascii="Times New Roman" w:hAnsi="Times New Roman" w:cs="Times New Roman"/>
        </w:rPr>
        <w:t>: 1687–8.</w:t>
      </w:r>
    </w:p>
    <w:p w14:paraId="6DA4F3C4" w14:textId="77777777" w:rsidR="009F181F" w:rsidRPr="009F181F" w:rsidRDefault="009F181F" w:rsidP="009F181F">
      <w:pPr>
        <w:pStyle w:val="Bibliography"/>
        <w:rPr>
          <w:rFonts w:ascii="Times New Roman" w:hAnsi="Times New Roman" w:cs="Times New Roman"/>
        </w:rPr>
      </w:pPr>
      <w:r w:rsidRPr="009F181F">
        <w:rPr>
          <w:rFonts w:ascii="Times New Roman" w:hAnsi="Times New Roman" w:cs="Times New Roman"/>
        </w:rPr>
        <w:t>24</w:t>
      </w:r>
      <w:r w:rsidRPr="009F181F">
        <w:rPr>
          <w:rFonts w:ascii="Times New Roman" w:hAnsi="Times New Roman" w:cs="Times New Roman"/>
        </w:rPr>
        <w:tab/>
        <w:t xml:space="preserve">Maitland K, Kiguli S, Olupot-Olupot P, </w:t>
      </w:r>
      <w:r w:rsidRPr="009F181F">
        <w:rPr>
          <w:rFonts w:ascii="Times New Roman" w:hAnsi="Times New Roman" w:cs="Times New Roman"/>
          <w:i/>
          <w:iCs/>
        </w:rPr>
        <w:t>et al.</w:t>
      </w:r>
      <w:r w:rsidRPr="009F181F">
        <w:rPr>
          <w:rFonts w:ascii="Times New Roman" w:hAnsi="Times New Roman" w:cs="Times New Roman"/>
        </w:rPr>
        <w:t xml:space="preserve"> Immediate Transfusion in African Children with Uncomplicated Severe Anemia. </w:t>
      </w:r>
      <w:r w:rsidRPr="009F181F">
        <w:rPr>
          <w:rFonts w:ascii="Times New Roman" w:hAnsi="Times New Roman" w:cs="Times New Roman"/>
          <w:i/>
          <w:iCs/>
        </w:rPr>
        <w:t>N Engl J Med</w:t>
      </w:r>
      <w:r w:rsidRPr="009F181F">
        <w:rPr>
          <w:rFonts w:ascii="Times New Roman" w:hAnsi="Times New Roman" w:cs="Times New Roman"/>
        </w:rPr>
        <w:t xml:space="preserve"> 2019; </w:t>
      </w:r>
      <w:r w:rsidRPr="009F181F">
        <w:rPr>
          <w:rFonts w:ascii="Times New Roman" w:hAnsi="Times New Roman" w:cs="Times New Roman"/>
          <w:b/>
          <w:bCs/>
        </w:rPr>
        <w:t>381</w:t>
      </w:r>
      <w:r w:rsidRPr="009F181F">
        <w:rPr>
          <w:rFonts w:ascii="Times New Roman" w:hAnsi="Times New Roman" w:cs="Times New Roman"/>
        </w:rPr>
        <w:t>: 407–19.</w:t>
      </w:r>
    </w:p>
    <w:p w14:paraId="6C28A115" w14:textId="77777777" w:rsidR="009F181F" w:rsidRPr="009F181F" w:rsidRDefault="009F181F" w:rsidP="009F181F">
      <w:pPr>
        <w:pStyle w:val="Bibliography"/>
        <w:rPr>
          <w:rFonts w:ascii="Times New Roman" w:hAnsi="Times New Roman" w:cs="Times New Roman"/>
        </w:rPr>
      </w:pPr>
      <w:r w:rsidRPr="009F181F">
        <w:rPr>
          <w:rFonts w:ascii="Times New Roman" w:hAnsi="Times New Roman" w:cs="Times New Roman"/>
        </w:rPr>
        <w:t>25</w:t>
      </w:r>
      <w:r w:rsidRPr="009F181F">
        <w:rPr>
          <w:rFonts w:ascii="Times New Roman" w:hAnsi="Times New Roman" w:cs="Times New Roman"/>
        </w:rPr>
        <w:tab/>
        <w:t xml:space="preserve">Jayaraman S, Chalabi Z, Perel P, Guerriero C, Roberts I. The risk of transfusion-transmitted infections in sub-Saharan Africa. </w:t>
      </w:r>
      <w:r w:rsidRPr="009F181F">
        <w:rPr>
          <w:rFonts w:ascii="Times New Roman" w:hAnsi="Times New Roman" w:cs="Times New Roman"/>
          <w:i/>
          <w:iCs/>
        </w:rPr>
        <w:t>Transfusion (Paris)</w:t>
      </w:r>
      <w:r w:rsidRPr="009F181F">
        <w:rPr>
          <w:rFonts w:ascii="Times New Roman" w:hAnsi="Times New Roman" w:cs="Times New Roman"/>
        </w:rPr>
        <w:t xml:space="preserve"> 2010; </w:t>
      </w:r>
      <w:r w:rsidRPr="009F181F">
        <w:rPr>
          <w:rFonts w:ascii="Times New Roman" w:hAnsi="Times New Roman" w:cs="Times New Roman"/>
          <w:b/>
          <w:bCs/>
        </w:rPr>
        <w:t>50</w:t>
      </w:r>
      <w:r w:rsidRPr="009F181F">
        <w:rPr>
          <w:rFonts w:ascii="Times New Roman" w:hAnsi="Times New Roman" w:cs="Times New Roman"/>
        </w:rPr>
        <w:t>: 433–42.</w:t>
      </w:r>
    </w:p>
    <w:p w14:paraId="6DB89EA2" w14:textId="77777777" w:rsidR="009F181F" w:rsidRPr="009F181F" w:rsidRDefault="009F181F" w:rsidP="009F181F">
      <w:pPr>
        <w:pStyle w:val="Bibliography"/>
        <w:rPr>
          <w:rFonts w:ascii="Times New Roman" w:hAnsi="Times New Roman" w:cs="Times New Roman"/>
        </w:rPr>
      </w:pPr>
      <w:r w:rsidRPr="009F181F">
        <w:rPr>
          <w:rFonts w:ascii="Times New Roman" w:hAnsi="Times New Roman" w:cs="Times New Roman"/>
        </w:rPr>
        <w:t>26</w:t>
      </w:r>
      <w:r w:rsidRPr="009F181F">
        <w:rPr>
          <w:rFonts w:ascii="Times New Roman" w:hAnsi="Times New Roman" w:cs="Times New Roman"/>
        </w:rPr>
        <w:tab/>
        <w:t xml:space="preserve">Maitland K, Olupot-Olupot P, Kiguli S, </w:t>
      </w:r>
      <w:r w:rsidRPr="009F181F">
        <w:rPr>
          <w:rFonts w:ascii="Times New Roman" w:hAnsi="Times New Roman" w:cs="Times New Roman"/>
          <w:i/>
          <w:iCs/>
        </w:rPr>
        <w:t>et al.</w:t>
      </w:r>
      <w:r w:rsidRPr="009F181F">
        <w:rPr>
          <w:rFonts w:ascii="Times New Roman" w:hAnsi="Times New Roman" w:cs="Times New Roman"/>
        </w:rPr>
        <w:t xml:space="preserve"> Transfusion Volume for Children with Severe Anemia in Africa. </w:t>
      </w:r>
      <w:r w:rsidRPr="009F181F">
        <w:rPr>
          <w:rFonts w:ascii="Times New Roman" w:hAnsi="Times New Roman" w:cs="Times New Roman"/>
          <w:i/>
          <w:iCs/>
        </w:rPr>
        <w:t>N Engl J Med</w:t>
      </w:r>
      <w:r w:rsidRPr="009F181F">
        <w:rPr>
          <w:rFonts w:ascii="Times New Roman" w:hAnsi="Times New Roman" w:cs="Times New Roman"/>
        </w:rPr>
        <w:t xml:space="preserve"> 2019; </w:t>
      </w:r>
      <w:r w:rsidRPr="009F181F">
        <w:rPr>
          <w:rFonts w:ascii="Times New Roman" w:hAnsi="Times New Roman" w:cs="Times New Roman"/>
          <w:b/>
          <w:bCs/>
        </w:rPr>
        <w:t>381</w:t>
      </w:r>
      <w:r w:rsidRPr="009F181F">
        <w:rPr>
          <w:rFonts w:ascii="Times New Roman" w:hAnsi="Times New Roman" w:cs="Times New Roman"/>
        </w:rPr>
        <w:t>: 420–31.</w:t>
      </w:r>
    </w:p>
    <w:p w14:paraId="5EAA9E5E" w14:textId="77777777" w:rsidR="009F181F" w:rsidRPr="009F181F" w:rsidRDefault="009F181F" w:rsidP="009F181F">
      <w:pPr>
        <w:pStyle w:val="Bibliography"/>
        <w:rPr>
          <w:rFonts w:ascii="Times New Roman" w:hAnsi="Times New Roman" w:cs="Times New Roman"/>
        </w:rPr>
      </w:pPr>
      <w:r w:rsidRPr="009F181F">
        <w:rPr>
          <w:rFonts w:ascii="Times New Roman" w:hAnsi="Times New Roman" w:cs="Times New Roman"/>
        </w:rPr>
        <w:t>27</w:t>
      </w:r>
      <w:r w:rsidRPr="009F181F">
        <w:rPr>
          <w:rFonts w:ascii="Times New Roman" w:hAnsi="Times New Roman" w:cs="Times New Roman"/>
        </w:rPr>
        <w:tab/>
        <w:t xml:space="preserve">Maitland K, Ohuma EO, Mpoya A, Uyoga S, Hassall O, Williams TN. Informing thresholds for paediatric transfusion in Africa: the need for a trial. </w:t>
      </w:r>
      <w:r w:rsidRPr="009F181F">
        <w:rPr>
          <w:rFonts w:ascii="Times New Roman" w:hAnsi="Times New Roman" w:cs="Times New Roman"/>
          <w:i/>
          <w:iCs/>
        </w:rPr>
        <w:t>Wellcome Open Res</w:t>
      </w:r>
      <w:r w:rsidRPr="009F181F">
        <w:rPr>
          <w:rFonts w:ascii="Times New Roman" w:hAnsi="Times New Roman" w:cs="Times New Roman"/>
        </w:rPr>
        <w:t xml:space="preserve"> 2019; </w:t>
      </w:r>
      <w:r w:rsidRPr="009F181F">
        <w:rPr>
          <w:rFonts w:ascii="Times New Roman" w:hAnsi="Times New Roman" w:cs="Times New Roman"/>
          <w:b/>
          <w:bCs/>
        </w:rPr>
        <w:t>4</w:t>
      </w:r>
      <w:r w:rsidRPr="009F181F">
        <w:rPr>
          <w:rFonts w:ascii="Times New Roman" w:hAnsi="Times New Roman" w:cs="Times New Roman"/>
        </w:rPr>
        <w:t>: 27.</w:t>
      </w:r>
    </w:p>
    <w:p w14:paraId="528A5D2E" w14:textId="77777777" w:rsidR="009F181F" w:rsidRPr="009F181F" w:rsidRDefault="009F181F" w:rsidP="009F181F">
      <w:pPr>
        <w:pStyle w:val="Bibliography"/>
        <w:rPr>
          <w:rFonts w:ascii="Times New Roman" w:hAnsi="Times New Roman" w:cs="Times New Roman"/>
        </w:rPr>
      </w:pPr>
      <w:r w:rsidRPr="009F181F">
        <w:rPr>
          <w:rFonts w:ascii="Times New Roman" w:hAnsi="Times New Roman" w:cs="Times New Roman"/>
        </w:rPr>
        <w:t>28</w:t>
      </w:r>
      <w:r w:rsidRPr="009F181F">
        <w:rPr>
          <w:rFonts w:ascii="Times New Roman" w:hAnsi="Times New Roman" w:cs="Times New Roman"/>
        </w:rPr>
        <w:tab/>
        <w:t xml:space="preserve">Leopold SJ, Watson JA, Jeeyapant A, </w:t>
      </w:r>
      <w:r w:rsidRPr="009F181F">
        <w:rPr>
          <w:rFonts w:ascii="Times New Roman" w:hAnsi="Times New Roman" w:cs="Times New Roman"/>
          <w:i/>
          <w:iCs/>
        </w:rPr>
        <w:t>et al.</w:t>
      </w:r>
      <w:r w:rsidRPr="009F181F">
        <w:rPr>
          <w:rFonts w:ascii="Times New Roman" w:hAnsi="Times New Roman" w:cs="Times New Roman"/>
        </w:rPr>
        <w:t xml:space="preserve"> Investigating causal pathways in severe falciparum malaria: A pooled retrospective analysis of clinical studies. </w:t>
      </w:r>
      <w:r w:rsidRPr="009F181F">
        <w:rPr>
          <w:rFonts w:ascii="Times New Roman" w:hAnsi="Times New Roman" w:cs="Times New Roman"/>
          <w:i/>
          <w:iCs/>
        </w:rPr>
        <w:t>PLOS Med</w:t>
      </w:r>
      <w:r w:rsidRPr="009F181F">
        <w:rPr>
          <w:rFonts w:ascii="Times New Roman" w:hAnsi="Times New Roman" w:cs="Times New Roman"/>
        </w:rPr>
        <w:t xml:space="preserve"> 2019; </w:t>
      </w:r>
      <w:r w:rsidRPr="009F181F">
        <w:rPr>
          <w:rFonts w:ascii="Times New Roman" w:hAnsi="Times New Roman" w:cs="Times New Roman"/>
          <w:b/>
          <w:bCs/>
        </w:rPr>
        <w:t>16</w:t>
      </w:r>
      <w:r w:rsidRPr="009F181F">
        <w:rPr>
          <w:rFonts w:ascii="Times New Roman" w:hAnsi="Times New Roman" w:cs="Times New Roman"/>
        </w:rPr>
        <w:t>: e1002858.</w:t>
      </w:r>
    </w:p>
    <w:p w14:paraId="2125902B" w14:textId="77777777" w:rsidR="009F181F" w:rsidRPr="009F181F" w:rsidRDefault="009F181F" w:rsidP="009F181F">
      <w:pPr>
        <w:pStyle w:val="Bibliography"/>
        <w:rPr>
          <w:rFonts w:ascii="Times New Roman" w:hAnsi="Times New Roman" w:cs="Times New Roman"/>
        </w:rPr>
      </w:pPr>
      <w:r w:rsidRPr="009F181F">
        <w:rPr>
          <w:rFonts w:ascii="Times New Roman" w:hAnsi="Times New Roman" w:cs="Times New Roman"/>
        </w:rPr>
        <w:t>29</w:t>
      </w:r>
      <w:r w:rsidRPr="009F181F">
        <w:rPr>
          <w:rFonts w:ascii="Times New Roman" w:hAnsi="Times New Roman" w:cs="Times New Roman"/>
        </w:rPr>
        <w:tab/>
        <w:t xml:space="preserve">Cohen S, McGREGOR IA, Carrington S. Gamma-globulin and acquired immunity to human malaria. </w:t>
      </w:r>
      <w:r w:rsidRPr="009F181F">
        <w:rPr>
          <w:rFonts w:ascii="Times New Roman" w:hAnsi="Times New Roman" w:cs="Times New Roman"/>
          <w:i/>
          <w:iCs/>
        </w:rPr>
        <w:t>Nature</w:t>
      </w:r>
      <w:r w:rsidRPr="009F181F">
        <w:rPr>
          <w:rFonts w:ascii="Times New Roman" w:hAnsi="Times New Roman" w:cs="Times New Roman"/>
        </w:rPr>
        <w:t xml:space="preserve"> 1961; </w:t>
      </w:r>
      <w:r w:rsidRPr="009F181F">
        <w:rPr>
          <w:rFonts w:ascii="Times New Roman" w:hAnsi="Times New Roman" w:cs="Times New Roman"/>
          <w:b/>
          <w:bCs/>
        </w:rPr>
        <w:t>192</w:t>
      </w:r>
      <w:r w:rsidRPr="009F181F">
        <w:rPr>
          <w:rFonts w:ascii="Times New Roman" w:hAnsi="Times New Roman" w:cs="Times New Roman"/>
        </w:rPr>
        <w:t>: 733–7.</w:t>
      </w:r>
    </w:p>
    <w:p w14:paraId="39188F06" w14:textId="77777777" w:rsidR="009F181F" w:rsidRPr="009F181F" w:rsidRDefault="009F181F" w:rsidP="009F181F">
      <w:pPr>
        <w:pStyle w:val="Bibliography"/>
        <w:rPr>
          <w:rFonts w:ascii="Times New Roman" w:hAnsi="Times New Roman" w:cs="Times New Roman"/>
        </w:rPr>
      </w:pPr>
      <w:r w:rsidRPr="009F181F">
        <w:rPr>
          <w:rFonts w:ascii="Times New Roman" w:hAnsi="Times New Roman" w:cs="Times New Roman"/>
        </w:rPr>
        <w:t>30</w:t>
      </w:r>
      <w:r w:rsidRPr="009F181F">
        <w:rPr>
          <w:rFonts w:ascii="Times New Roman" w:hAnsi="Times New Roman" w:cs="Times New Roman"/>
        </w:rPr>
        <w:tab/>
        <w:t xml:space="preserve">Sabchareon A, Burnouf T, Ouattara D, </w:t>
      </w:r>
      <w:r w:rsidRPr="009F181F">
        <w:rPr>
          <w:rFonts w:ascii="Times New Roman" w:hAnsi="Times New Roman" w:cs="Times New Roman"/>
          <w:i/>
          <w:iCs/>
        </w:rPr>
        <w:t>et al.</w:t>
      </w:r>
      <w:r w:rsidRPr="009F181F">
        <w:rPr>
          <w:rFonts w:ascii="Times New Roman" w:hAnsi="Times New Roman" w:cs="Times New Roman"/>
        </w:rPr>
        <w:t xml:space="preserve"> Parasitologic and clinical human response to immunoglobulin administration in falciparum malaria. </w:t>
      </w:r>
      <w:r w:rsidRPr="009F181F">
        <w:rPr>
          <w:rFonts w:ascii="Times New Roman" w:hAnsi="Times New Roman" w:cs="Times New Roman"/>
          <w:i/>
          <w:iCs/>
        </w:rPr>
        <w:t>Am J Trop Med Hyg</w:t>
      </w:r>
      <w:r w:rsidRPr="009F181F">
        <w:rPr>
          <w:rFonts w:ascii="Times New Roman" w:hAnsi="Times New Roman" w:cs="Times New Roman"/>
        </w:rPr>
        <w:t xml:space="preserve"> 1991; </w:t>
      </w:r>
      <w:r w:rsidRPr="009F181F">
        <w:rPr>
          <w:rFonts w:ascii="Times New Roman" w:hAnsi="Times New Roman" w:cs="Times New Roman"/>
          <w:b/>
          <w:bCs/>
        </w:rPr>
        <w:t>45</w:t>
      </w:r>
      <w:r w:rsidRPr="009F181F">
        <w:rPr>
          <w:rFonts w:ascii="Times New Roman" w:hAnsi="Times New Roman" w:cs="Times New Roman"/>
        </w:rPr>
        <w:t>: 297–308.</w:t>
      </w:r>
    </w:p>
    <w:p w14:paraId="7E33A501" w14:textId="77777777" w:rsidR="009F181F" w:rsidRPr="009F181F" w:rsidRDefault="009F181F" w:rsidP="009F181F">
      <w:pPr>
        <w:pStyle w:val="Bibliography"/>
        <w:rPr>
          <w:rFonts w:ascii="Times New Roman" w:hAnsi="Times New Roman" w:cs="Times New Roman"/>
        </w:rPr>
      </w:pPr>
      <w:r w:rsidRPr="009F181F">
        <w:rPr>
          <w:rFonts w:ascii="Times New Roman" w:hAnsi="Times New Roman" w:cs="Times New Roman"/>
        </w:rPr>
        <w:t>31</w:t>
      </w:r>
      <w:r w:rsidRPr="009F181F">
        <w:rPr>
          <w:rFonts w:ascii="Times New Roman" w:hAnsi="Times New Roman" w:cs="Times New Roman"/>
        </w:rPr>
        <w:tab/>
        <w:t xml:space="preserve">McMorran BJ, Wieczorski L, Drysdale KE, </w:t>
      </w:r>
      <w:r w:rsidRPr="009F181F">
        <w:rPr>
          <w:rFonts w:ascii="Times New Roman" w:hAnsi="Times New Roman" w:cs="Times New Roman"/>
          <w:i/>
          <w:iCs/>
        </w:rPr>
        <w:t>et al.</w:t>
      </w:r>
      <w:r w:rsidRPr="009F181F">
        <w:rPr>
          <w:rFonts w:ascii="Times New Roman" w:hAnsi="Times New Roman" w:cs="Times New Roman"/>
        </w:rPr>
        <w:t xml:space="preserve"> Platelet factor 4 and Duffy antigen required for platelet killing of Plasmodium falciparum. </w:t>
      </w:r>
      <w:r w:rsidRPr="009F181F">
        <w:rPr>
          <w:rFonts w:ascii="Times New Roman" w:hAnsi="Times New Roman" w:cs="Times New Roman"/>
          <w:i/>
          <w:iCs/>
        </w:rPr>
        <w:t>Science</w:t>
      </w:r>
      <w:r w:rsidRPr="009F181F">
        <w:rPr>
          <w:rFonts w:ascii="Times New Roman" w:hAnsi="Times New Roman" w:cs="Times New Roman"/>
        </w:rPr>
        <w:t xml:space="preserve"> 2012; </w:t>
      </w:r>
      <w:r w:rsidRPr="009F181F">
        <w:rPr>
          <w:rFonts w:ascii="Times New Roman" w:hAnsi="Times New Roman" w:cs="Times New Roman"/>
          <w:b/>
          <w:bCs/>
        </w:rPr>
        <w:t>338</w:t>
      </w:r>
      <w:r w:rsidRPr="009F181F">
        <w:rPr>
          <w:rFonts w:ascii="Times New Roman" w:hAnsi="Times New Roman" w:cs="Times New Roman"/>
        </w:rPr>
        <w:t>: 1348–51.</w:t>
      </w:r>
    </w:p>
    <w:p w14:paraId="1E4E10AD" w14:textId="77777777" w:rsidR="009F181F" w:rsidRPr="009F181F" w:rsidRDefault="009F181F" w:rsidP="009F181F">
      <w:pPr>
        <w:pStyle w:val="Bibliography"/>
        <w:rPr>
          <w:rFonts w:ascii="Times New Roman" w:hAnsi="Times New Roman" w:cs="Times New Roman"/>
        </w:rPr>
      </w:pPr>
      <w:r w:rsidRPr="009F181F">
        <w:rPr>
          <w:rFonts w:ascii="Times New Roman" w:hAnsi="Times New Roman" w:cs="Times New Roman"/>
        </w:rPr>
        <w:t>32</w:t>
      </w:r>
      <w:r w:rsidRPr="009F181F">
        <w:rPr>
          <w:rFonts w:ascii="Times New Roman" w:hAnsi="Times New Roman" w:cs="Times New Roman"/>
        </w:rPr>
        <w:tab/>
        <w:t xml:space="preserve">Elphinstone RE, Riley F, Lin T, </w:t>
      </w:r>
      <w:r w:rsidRPr="009F181F">
        <w:rPr>
          <w:rFonts w:ascii="Times New Roman" w:hAnsi="Times New Roman" w:cs="Times New Roman"/>
          <w:i/>
          <w:iCs/>
        </w:rPr>
        <w:t>et al.</w:t>
      </w:r>
      <w:r w:rsidRPr="009F181F">
        <w:rPr>
          <w:rFonts w:ascii="Times New Roman" w:hAnsi="Times New Roman" w:cs="Times New Roman"/>
        </w:rPr>
        <w:t xml:space="preserve"> Dysregulation of the haem-haemopexin axis is associated with severe malaria in a case-control study of Ugandan children. </w:t>
      </w:r>
      <w:r w:rsidRPr="009F181F">
        <w:rPr>
          <w:rFonts w:ascii="Times New Roman" w:hAnsi="Times New Roman" w:cs="Times New Roman"/>
          <w:i/>
          <w:iCs/>
        </w:rPr>
        <w:t>Malar J</w:t>
      </w:r>
      <w:r w:rsidRPr="009F181F">
        <w:rPr>
          <w:rFonts w:ascii="Times New Roman" w:hAnsi="Times New Roman" w:cs="Times New Roman"/>
        </w:rPr>
        <w:t xml:space="preserve"> 2015; </w:t>
      </w:r>
      <w:r w:rsidRPr="009F181F">
        <w:rPr>
          <w:rFonts w:ascii="Times New Roman" w:hAnsi="Times New Roman" w:cs="Times New Roman"/>
          <w:b/>
          <w:bCs/>
        </w:rPr>
        <w:t>14</w:t>
      </w:r>
      <w:r w:rsidRPr="009F181F">
        <w:rPr>
          <w:rFonts w:ascii="Times New Roman" w:hAnsi="Times New Roman" w:cs="Times New Roman"/>
        </w:rPr>
        <w:t>: 511.</w:t>
      </w:r>
    </w:p>
    <w:p w14:paraId="33E27352" w14:textId="77777777" w:rsidR="009F181F" w:rsidRPr="009F181F" w:rsidRDefault="009F181F" w:rsidP="009F181F">
      <w:pPr>
        <w:pStyle w:val="Bibliography"/>
        <w:rPr>
          <w:rFonts w:ascii="Times New Roman" w:hAnsi="Times New Roman" w:cs="Times New Roman"/>
        </w:rPr>
      </w:pPr>
      <w:r w:rsidRPr="009F181F">
        <w:rPr>
          <w:rFonts w:ascii="Times New Roman" w:hAnsi="Times New Roman" w:cs="Times New Roman"/>
        </w:rPr>
        <w:t>33</w:t>
      </w:r>
      <w:r w:rsidRPr="009F181F">
        <w:rPr>
          <w:rFonts w:ascii="Times New Roman" w:hAnsi="Times New Roman" w:cs="Times New Roman"/>
        </w:rPr>
        <w:tab/>
        <w:t xml:space="preserve">Yeo TW, Lampah DA, Tjitra E, </w:t>
      </w:r>
      <w:r w:rsidRPr="009F181F">
        <w:rPr>
          <w:rFonts w:ascii="Times New Roman" w:hAnsi="Times New Roman" w:cs="Times New Roman"/>
          <w:i/>
          <w:iCs/>
        </w:rPr>
        <w:t>et al.</w:t>
      </w:r>
      <w:r w:rsidRPr="009F181F">
        <w:rPr>
          <w:rFonts w:ascii="Times New Roman" w:hAnsi="Times New Roman" w:cs="Times New Roman"/>
        </w:rPr>
        <w:t xml:space="preserve"> Relationship of cell-free hemoglobin to impaired endothelial nitric oxide bioavailability and perfusion in severe falciparum malaria. </w:t>
      </w:r>
      <w:r w:rsidRPr="009F181F">
        <w:rPr>
          <w:rFonts w:ascii="Times New Roman" w:hAnsi="Times New Roman" w:cs="Times New Roman"/>
          <w:i/>
          <w:iCs/>
        </w:rPr>
        <w:t>J Infect Dis</w:t>
      </w:r>
      <w:r w:rsidRPr="009F181F">
        <w:rPr>
          <w:rFonts w:ascii="Times New Roman" w:hAnsi="Times New Roman" w:cs="Times New Roman"/>
        </w:rPr>
        <w:t xml:space="preserve"> 2009; </w:t>
      </w:r>
      <w:r w:rsidRPr="009F181F">
        <w:rPr>
          <w:rFonts w:ascii="Times New Roman" w:hAnsi="Times New Roman" w:cs="Times New Roman"/>
          <w:b/>
          <w:bCs/>
        </w:rPr>
        <w:t>200</w:t>
      </w:r>
      <w:r w:rsidRPr="009F181F">
        <w:rPr>
          <w:rFonts w:ascii="Times New Roman" w:hAnsi="Times New Roman" w:cs="Times New Roman"/>
        </w:rPr>
        <w:t>: 1522–9.</w:t>
      </w:r>
    </w:p>
    <w:p w14:paraId="116EECA8" w14:textId="77777777" w:rsidR="009F181F" w:rsidRPr="009F181F" w:rsidRDefault="009F181F" w:rsidP="009F181F">
      <w:pPr>
        <w:pStyle w:val="Bibliography"/>
        <w:rPr>
          <w:rFonts w:ascii="Times New Roman" w:hAnsi="Times New Roman" w:cs="Times New Roman"/>
        </w:rPr>
      </w:pPr>
      <w:r w:rsidRPr="009F181F">
        <w:rPr>
          <w:rFonts w:ascii="Times New Roman" w:hAnsi="Times New Roman" w:cs="Times New Roman"/>
        </w:rPr>
        <w:t>34</w:t>
      </w:r>
      <w:r w:rsidRPr="009F181F">
        <w:rPr>
          <w:rFonts w:ascii="Times New Roman" w:hAnsi="Times New Roman" w:cs="Times New Roman"/>
        </w:rPr>
        <w:tab/>
        <w:t xml:space="preserve">Carson JL, Carless PA, Hebert PC. Transfusion thresholds and other strategies for guiding allogeneic red blood cell transfusion. </w:t>
      </w:r>
      <w:r w:rsidRPr="009F181F">
        <w:rPr>
          <w:rFonts w:ascii="Times New Roman" w:hAnsi="Times New Roman" w:cs="Times New Roman"/>
          <w:i/>
          <w:iCs/>
        </w:rPr>
        <w:t>Cochrane Database Syst Rev</w:t>
      </w:r>
      <w:r w:rsidRPr="009F181F">
        <w:rPr>
          <w:rFonts w:ascii="Times New Roman" w:hAnsi="Times New Roman" w:cs="Times New Roman"/>
        </w:rPr>
        <w:t xml:space="preserve"> 2012; : CD002042.</w:t>
      </w:r>
    </w:p>
    <w:p w14:paraId="677990AB" w14:textId="77777777" w:rsidR="009F181F" w:rsidRPr="009F181F" w:rsidRDefault="009F181F" w:rsidP="009F181F">
      <w:pPr>
        <w:pStyle w:val="Bibliography"/>
        <w:rPr>
          <w:rFonts w:ascii="Times New Roman" w:hAnsi="Times New Roman" w:cs="Times New Roman"/>
        </w:rPr>
      </w:pPr>
      <w:r w:rsidRPr="009F181F">
        <w:rPr>
          <w:rFonts w:ascii="Times New Roman" w:hAnsi="Times New Roman" w:cs="Times New Roman"/>
        </w:rPr>
        <w:t>35</w:t>
      </w:r>
      <w:r w:rsidRPr="009F181F">
        <w:rPr>
          <w:rFonts w:ascii="Times New Roman" w:hAnsi="Times New Roman" w:cs="Times New Roman"/>
        </w:rPr>
        <w:tab/>
        <w:t xml:space="preserve">Holst LB, Petersen MW, Haase N, Perner A, Wetterslev J. Restrictive versus liberal transfusion strategy for red blood cell transfusion: systematic review of randomised trials with meta-analysis and trial sequential analysis. </w:t>
      </w:r>
      <w:r w:rsidRPr="009F181F">
        <w:rPr>
          <w:rFonts w:ascii="Times New Roman" w:hAnsi="Times New Roman" w:cs="Times New Roman"/>
          <w:i/>
          <w:iCs/>
        </w:rPr>
        <w:t>BMJ</w:t>
      </w:r>
      <w:r w:rsidRPr="009F181F">
        <w:rPr>
          <w:rFonts w:ascii="Times New Roman" w:hAnsi="Times New Roman" w:cs="Times New Roman"/>
        </w:rPr>
        <w:t xml:space="preserve"> 2015; </w:t>
      </w:r>
      <w:r w:rsidRPr="009F181F">
        <w:rPr>
          <w:rFonts w:ascii="Times New Roman" w:hAnsi="Times New Roman" w:cs="Times New Roman"/>
          <w:b/>
          <w:bCs/>
        </w:rPr>
        <w:t>350</w:t>
      </w:r>
      <w:r w:rsidRPr="009F181F">
        <w:rPr>
          <w:rFonts w:ascii="Times New Roman" w:hAnsi="Times New Roman" w:cs="Times New Roman"/>
        </w:rPr>
        <w:t>: h1354.</w:t>
      </w:r>
    </w:p>
    <w:p w14:paraId="3C6A5088" w14:textId="1C650E39" w:rsidR="00736377" w:rsidRPr="003B2527" w:rsidRDefault="00EC540E" w:rsidP="00366F9C">
      <w:pPr>
        <w:spacing w:after="200" w:line="276" w:lineRule="auto"/>
        <w:rPr>
          <w:rFonts w:ascii="Times New Roman" w:hAnsi="Times New Roman" w:cs="Times New Roman"/>
        </w:rPr>
      </w:pPr>
      <w:r w:rsidRPr="003B2527">
        <w:rPr>
          <w:rFonts w:ascii="Times New Roman" w:hAnsi="Times New Roman" w:cs="Times New Roman"/>
        </w:rPr>
        <w:fldChar w:fldCharType="end"/>
      </w:r>
      <w:r w:rsidR="00736377" w:rsidRPr="003B2527">
        <w:rPr>
          <w:rFonts w:ascii="Times New Roman" w:hAnsi="Times New Roman" w:cs="Times New Roman"/>
        </w:rPr>
        <w:br w:type="page"/>
      </w:r>
    </w:p>
    <w:p w14:paraId="55A03D4F" w14:textId="77777777" w:rsidR="00125B9E" w:rsidRPr="003B2527" w:rsidRDefault="009C43DF" w:rsidP="00125B9E">
      <w:pPr>
        <w:rPr>
          <w:rFonts w:ascii="Times New Roman" w:hAnsi="Times New Roman" w:cs="Times New Roman"/>
          <w:b/>
        </w:rPr>
      </w:pPr>
      <w:r w:rsidRPr="003B2527">
        <w:rPr>
          <w:rFonts w:ascii="Times New Roman" w:hAnsi="Times New Roman" w:cs="Times New Roman"/>
          <w:b/>
        </w:rPr>
        <w:lastRenderedPageBreak/>
        <w:t>Contributors</w:t>
      </w:r>
    </w:p>
    <w:p w14:paraId="7F5CD99C" w14:textId="65E0C448" w:rsidR="009E22C7" w:rsidRPr="003B2527" w:rsidRDefault="009E22C7" w:rsidP="00125B9E">
      <w:pPr>
        <w:rPr>
          <w:rFonts w:ascii="Times New Roman" w:hAnsi="Times New Roman" w:cs="Times New Roman"/>
          <w:bCs/>
        </w:rPr>
      </w:pPr>
      <w:r w:rsidRPr="003B2527">
        <w:rPr>
          <w:rFonts w:ascii="Times New Roman" w:hAnsi="Times New Roman" w:cs="Times New Roman"/>
          <w:bCs/>
        </w:rPr>
        <w:t>MJ, TA, KB, SK, PK, TT were responsible for the study sites including providing and/or supervising patient care, laboratory testing, and data collection.</w:t>
      </w:r>
      <w:r w:rsidR="001B5AB6">
        <w:rPr>
          <w:rFonts w:ascii="Times New Roman" w:hAnsi="Times New Roman" w:cs="Times New Roman"/>
          <w:bCs/>
        </w:rPr>
        <w:t xml:space="preserve"> </w:t>
      </w:r>
      <w:r w:rsidR="009C43DF" w:rsidRPr="003B2527">
        <w:rPr>
          <w:rFonts w:ascii="Times New Roman" w:hAnsi="Times New Roman" w:cs="Times New Roman"/>
          <w:bCs/>
        </w:rPr>
        <w:t>CO and TT curated and maintained the data.</w:t>
      </w:r>
      <w:r w:rsidR="001B5AB6">
        <w:rPr>
          <w:rFonts w:ascii="Times New Roman" w:hAnsi="Times New Roman" w:cs="Times New Roman"/>
          <w:bCs/>
        </w:rPr>
        <w:t xml:space="preserve"> </w:t>
      </w:r>
      <w:r w:rsidR="009C43DF" w:rsidRPr="003B2527">
        <w:rPr>
          <w:rFonts w:ascii="Times New Roman" w:hAnsi="Times New Roman" w:cs="Times New Roman"/>
          <w:bCs/>
        </w:rPr>
        <w:t>CV, AA, CCP and HA analyzed the data.</w:t>
      </w:r>
      <w:r w:rsidR="001B5AB6">
        <w:rPr>
          <w:rFonts w:ascii="Times New Roman" w:hAnsi="Times New Roman" w:cs="Times New Roman"/>
          <w:bCs/>
        </w:rPr>
        <w:t xml:space="preserve"> </w:t>
      </w:r>
      <w:r w:rsidR="009C43DF" w:rsidRPr="003B2527">
        <w:rPr>
          <w:rFonts w:ascii="Times New Roman" w:hAnsi="Times New Roman" w:cs="Times New Roman"/>
          <w:bCs/>
        </w:rPr>
        <w:t>HA, CV, DJR and CCP interpreted the data.</w:t>
      </w:r>
      <w:r w:rsidR="001B5AB6">
        <w:rPr>
          <w:rFonts w:ascii="Times New Roman" w:hAnsi="Times New Roman" w:cs="Times New Roman"/>
          <w:bCs/>
        </w:rPr>
        <w:t xml:space="preserve"> </w:t>
      </w:r>
      <w:r w:rsidR="009C43DF" w:rsidRPr="003B2527">
        <w:rPr>
          <w:rFonts w:ascii="Times New Roman" w:hAnsi="Times New Roman" w:cs="Times New Roman"/>
          <w:bCs/>
        </w:rPr>
        <w:t>HA and CCP wrote the manuscript.</w:t>
      </w:r>
      <w:r w:rsidR="001B5AB6">
        <w:rPr>
          <w:rFonts w:ascii="Times New Roman" w:hAnsi="Times New Roman" w:cs="Times New Roman"/>
          <w:bCs/>
        </w:rPr>
        <w:t xml:space="preserve"> </w:t>
      </w:r>
      <w:r w:rsidR="009C43DF" w:rsidRPr="003B2527">
        <w:rPr>
          <w:rFonts w:ascii="Times New Roman" w:hAnsi="Times New Roman" w:cs="Times New Roman"/>
          <w:bCs/>
        </w:rPr>
        <w:t>All co-authors read the manuscript drafts and provided critical intellectual contributions.</w:t>
      </w:r>
    </w:p>
    <w:p w14:paraId="281534AD" w14:textId="77777777" w:rsidR="009E22C7" w:rsidRPr="003B2527" w:rsidRDefault="009E22C7" w:rsidP="00125B9E">
      <w:pPr>
        <w:rPr>
          <w:rFonts w:ascii="Times New Roman" w:hAnsi="Times New Roman" w:cs="Times New Roman"/>
          <w:b/>
        </w:rPr>
      </w:pPr>
    </w:p>
    <w:p w14:paraId="5092A631" w14:textId="77777777" w:rsidR="009E22C7" w:rsidRPr="003B2527" w:rsidRDefault="009C43DF" w:rsidP="00125B9E">
      <w:pPr>
        <w:jc w:val="both"/>
        <w:rPr>
          <w:rFonts w:ascii="Times New Roman" w:hAnsi="Times New Roman" w:cs="Times New Roman"/>
          <w:b/>
        </w:rPr>
      </w:pPr>
      <w:r w:rsidRPr="003B2527">
        <w:rPr>
          <w:rFonts w:ascii="Times New Roman" w:hAnsi="Times New Roman" w:cs="Times New Roman"/>
          <w:b/>
        </w:rPr>
        <w:t>Declaration of interests</w:t>
      </w:r>
    </w:p>
    <w:p w14:paraId="24FE7B5F" w14:textId="77777777" w:rsidR="009C43DF" w:rsidRPr="003B2527" w:rsidRDefault="009C43DF" w:rsidP="00125B9E">
      <w:pPr>
        <w:jc w:val="both"/>
        <w:rPr>
          <w:rFonts w:ascii="Times New Roman" w:hAnsi="Times New Roman" w:cs="Times New Roman"/>
          <w:bCs/>
        </w:rPr>
      </w:pPr>
      <w:r w:rsidRPr="003B2527">
        <w:rPr>
          <w:rFonts w:ascii="Times New Roman" w:hAnsi="Times New Roman" w:cs="Times New Roman"/>
          <w:bCs/>
        </w:rPr>
        <w:t>The authors each report no potential competing interests.</w:t>
      </w:r>
    </w:p>
    <w:p w14:paraId="51CFAF9F" w14:textId="77777777" w:rsidR="009C43DF" w:rsidRPr="003B2527" w:rsidRDefault="009C43DF" w:rsidP="00125B9E">
      <w:pPr>
        <w:jc w:val="both"/>
        <w:rPr>
          <w:rFonts w:ascii="Times New Roman" w:hAnsi="Times New Roman" w:cs="Times New Roman"/>
          <w:b/>
        </w:rPr>
      </w:pPr>
    </w:p>
    <w:p w14:paraId="279144E0" w14:textId="77777777" w:rsidR="00125B9E" w:rsidRPr="003B2527" w:rsidRDefault="00125B9E" w:rsidP="00125B9E">
      <w:pPr>
        <w:jc w:val="both"/>
        <w:rPr>
          <w:rFonts w:ascii="Times New Roman" w:hAnsi="Times New Roman" w:cs="Times New Roman"/>
          <w:b/>
        </w:rPr>
      </w:pPr>
      <w:r w:rsidRPr="003B2527">
        <w:rPr>
          <w:rFonts w:ascii="Times New Roman" w:hAnsi="Times New Roman" w:cs="Times New Roman"/>
          <w:b/>
        </w:rPr>
        <w:t>A</w:t>
      </w:r>
      <w:r w:rsidR="009C43DF" w:rsidRPr="003B2527">
        <w:rPr>
          <w:rFonts w:ascii="Times New Roman" w:hAnsi="Times New Roman" w:cs="Times New Roman"/>
          <w:b/>
        </w:rPr>
        <w:t>cknowledgements</w:t>
      </w:r>
    </w:p>
    <w:p w14:paraId="5BFC217B" w14:textId="2C0E91F7" w:rsidR="00866994" w:rsidRPr="003B2527" w:rsidRDefault="00866994" w:rsidP="00125B9E">
      <w:pPr>
        <w:jc w:val="both"/>
        <w:rPr>
          <w:rFonts w:ascii="Times New Roman" w:hAnsi="Times New Roman" w:cs="Times New Roman"/>
        </w:rPr>
      </w:pPr>
      <w:r w:rsidRPr="00582EF2">
        <w:rPr>
          <w:rFonts w:ascii="Times New Roman" w:hAnsi="Times New Roman" w:cs="Times New Roman"/>
          <w:bCs/>
        </w:rPr>
        <w:t>Th</w:t>
      </w:r>
      <w:r w:rsidRPr="003B2527">
        <w:rPr>
          <w:rFonts w:ascii="Times New Roman" w:hAnsi="Times New Roman" w:cs="Times New Roman"/>
        </w:rPr>
        <w:t>e clinical study was supported by a grant from the US National Institutes of Allergy and Infectious Diseases (AI45955).</w:t>
      </w:r>
      <w:r>
        <w:rPr>
          <w:rFonts w:ascii="Times New Roman" w:hAnsi="Times New Roman" w:cs="Times New Roman"/>
        </w:rPr>
        <w:t xml:space="preserve"> </w:t>
      </w:r>
      <w:r w:rsidRPr="003B2527">
        <w:rPr>
          <w:rFonts w:ascii="Times New Roman" w:hAnsi="Times New Roman" w:cs="Times New Roman"/>
        </w:rPr>
        <w:t>Hans Ackerman was supported by the Intramural Research Programs of the National Institutes of Allergy and Infectious Diseases and the National Heart, Lung, and Blood Institute.</w:t>
      </w:r>
      <w:r>
        <w:rPr>
          <w:rFonts w:ascii="Times New Roman" w:hAnsi="Times New Roman" w:cs="Times New Roman"/>
        </w:rPr>
        <w:t xml:space="preserve"> </w:t>
      </w:r>
      <w:r w:rsidRPr="003B2527">
        <w:rPr>
          <w:rFonts w:ascii="Times New Roman" w:hAnsi="Times New Roman" w:cs="Times New Roman"/>
        </w:rPr>
        <w:t>David Roberts was supported by the National Institute for Health Research (NIHR) Biomedical Research Centre Programme at Oxford, NIHR Programme Grant NIHR-RP-PG-0310-1004 and research funding from NHS Blood and Transplant (UK). Climent Casals-Pascual was supported by the Medical Research Council, UK (Clinician Scientist Fellowship: G0701885) and the NIHR Oxford Biomedical Research Council (</w:t>
      </w:r>
      <w:r w:rsidRPr="003B2527">
        <w:rPr>
          <w:rFonts w:ascii="Times New Roman" w:eastAsia="Times New Roman" w:hAnsi="Times New Roman" w:cs="Times New Roman"/>
        </w:rPr>
        <w:t>AC14/065).</w:t>
      </w:r>
      <w:r w:rsidRPr="003B2527">
        <w:rPr>
          <w:rFonts w:ascii="Times New Roman" w:hAnsi="Times New Roman" w:cs="Times New Roman"/>
        </w:rPr>
        <w:t>The funding sources did not play a role in the design, conduct, analysis or writing up of this study.</w:t>
      </w:r>
      <w:r>
        <w:rPr>
          <w:rFonts w:ascii="Times New Roman" w:hAnsi="Times New Roman" w:cs="Times New Roman"/>
        </w:rPr>
        <w:t xml:space="preserve"> </w:t>
      </w:r>
      <w:r w:rsidRPr="003B2527">
        <w:rPr>
          <w:rFonts w:ascii="Times New Roman" w:hAnsi="Times New Roman" w:cs="Times New Roman"/>
        </w:rPr>
        <w:t>The corresponding authors had full access to the data and made the decision to submit for publication.</w:t>
      </w:r>
    </w:p>
    <w:p w14:paraId="07D2B7AC" w14:textId="77777777" w:rsidR="0010108C" w:rsidRDefault="0010108C" w:rsidP="0010108C">
      <w:pPr>
        <w:widowControl w:val="0"/>
        <w:autoSpaceDE w:val="0"/>
        <w:autoSpaceDN w:val="0"/>
        <w:adjustRightInd w:val="0"/>
        <w:jc w:val="both"/>
        <w:rPr>
          <w:rFonts w:ascii="Times New Roman" w:hAnsi="Times New Roman" w:cs="Times New Roman"/>
        </w:rPr>
      </w:pPr>
      <w:bookmarkStart w:id="1" w:name="_Hlk49353325"/>
    </w:p>
    <w:p w14:paraId="354F92E6" w14:textId="0CF4EBD2" w:rsidR="0010108C" w:rsidRPr="00477573" w:rsidRDefault="0010108C" w:rsidP="0010108C">
      <w:pPr>
        <w:widowControl w:val="0"/>
        <w:autoSpaceDE w:val="0"/>
        <w:autoSpaceDN w:val="0"/>
        <w:adjustRightInd w:val="0"/>
        <w:jc w:val="both"/>
        <w:rPr>
          <w:rFonts w:ascii="Times New Roman" w:hAnsi="Times New Roman" w:cs="Times New Roman"/>
          <w:b/>
          <w:bCs/>
        </w:rPr>
      </w:pPr>
      <w:r w:rsidRPr="00477573">
        <w:rPr>
          <w:rFonts w:ascii="Times New Roman" w:hAnsi="Times New Roman" w:cs="Times New Roman"/>
          <w:b/>
          <w:bCs/>
        </w:rPr>
        <w:t>Data sharing statement</w:t>
      </w:r>
    </w:p>
    <w:p w14:paraId="3A8112C6" w14:textId="33CEF150" w:rsidR="00F002D7" w:rsidRDefault="0010108C" w:rsidP="0010108C">
      <w:pPr>
        <w:spacing w:line="480" w:lineRule="auto"/>
        <w:rPr>
          <w:rStyle w:val="Hyperlink"/>
          <w:rFonts w:eastAsia="Times New Roman"/>
          <w:color w:val="auto"/>
          <w:sz w:val="23"/>
          <w:szCs w:val="23"/>
          <w:shd w:val="clear" w:color="auto" w:fill="FFFFFF"/>
        </w:rPr>
      </w:pPr>
      <w:r w:rsidRPr="003B2527">
        <w:rPr>
          <w:rFonts w:ascii="Times New Roman" w:hAnsi="Times New Roman" w:cs="Times New Roman"/>
        </w:rPr>
        <w:t>The full data</w:t>
      </w:r>
      <w:r>
        <w:rPr>
          <w:rFonts w:ascii="Times New Roman" w:hAnsi="Times New Roman" w:cs="Times New Roman"/>
        </w:rPr>
        <w:t xml:space="preserve"> and data dictionary</w:t>
      </w:r>
      <w:r w:rsidRPr="003B2527">
        <w:rPr>
          <w:rFonts w:ascii="Times New Roman" w:hAnsi="Times New Roman" w:cs="Times New Roman"/>
        </w:rPr>
        <w:t xml:space="preserve"> have been </w:t>
      </w:r>
      <w:r>
        <w:rPr>
          <w:rFonts w:ascii="Times New Roman" w:hAnsi="Times New Roman" w:cs="Times New Roman"/>
        </w:rPr>
        <w:t>deposited</w:t>
      </w:r>
      <w:r w:rsidRPr="003B2527">
        <w:rPr>
          <w:rFonts w:ascii="Times New Roman" w:hAnsi="Times New Roman" w:cs="Times New Roman"/>
        </w:rPr>
        <w:t xml:space="preserve"> here:</w:t>
      </w:r>
      <w:r>
        <w:rPr>
          <w:rFonts w:ascii="Times New Roman" w:hAnsi="Times New Roman" w:cs="Times New Roman"/>
        </w:rPr>
        <w:t xml:space="preserve"> </w:t>
      </w:r>
      <w:hyperlink r:id="rId8" w:history="1">
        <w:r w:rsidR="00F002D7" w:rsidRPr="009F09C5">
          <w:rPr>
            <w:rStyle w:val="Hyperlink"/>
            <w:rFonts w:eastAsia="Times New Roman"/>
            <w:sz w:val="23"/>
            <w:szCs w:val="23"/>
            <w:shd w:val="clear" w:color="auto" w:fill="FFFFFF"/>
          </w:rPr>
          <w:t>https://doi.org/10.7910/DVN/0CTWUJ</w:t>
        </w:r>
      </w:hyperlink>
    </w:p>
    <w:p w14:paraId="08441552" w14:textId="57063BD8" w:rsidR="0010108C" w:rsidRPr="00477573" w:rsidRDefault="0010108C" w:rsidP="00477573">
      <w:pPr>
        <w:rPr>
          <w:rFonts w:ascii="Times New Roman" w:eastAsia="Times New Roman" w:hAnsi="Times New Roman" w:cs="Times New Roman"/>
          <w:shd w:val="clear" w:color="auto" w:fill="FFFFFF"/>
        </w:rPr>
      </w:pPr>
      <w:r w:rsidRPr="00477573">
        <w:rPr>
          <w:rStyle w:val="Hyperlink"/>
          <w:rFonts w:ascii="Times New Roman" w:eastAsia="Times New Roman" w:hAnsi="Times New Roman" w:cs="Times New Roman"/>
          <w:color w:val="auto"/>
          <w:u w:val="none"/>
          <w:shd w:val="clear" w:color="auto" w:fill="FFFFFF"/>
        </w:rPr>
        <w:t>Access to the data file is restricted as it contains sensitive information on participants. For more detailed information beyond the metadata and study documentation provided, there is a process of managed access requiring submission of a request form for consideration by our Data Governance Committee.</w:t>
      </w:r>
    </w:p>
    <w:bookmarkEnd w:id="1"/>
    <w:p w14:paraId="6936C157" w14:textId="77777777" w:rsidR="000F6EE7" w:rsidRPr="003B2527" w:rsidRDefault="000F6EE7">
      <w:pPr>
        <w:spacing w:after="200" w:line="276" w:lineRule="auto"/>
        <w:rPr>
          <w:rFonts w:ascii="Times New Roman" w:hAnsi="Times New Roman" w:cs="Times New Roman"/>
        </w:rPr>
      </w:pPr>
      <w:r w:rsidRPr="003B2527">
        <w:rPr>
          <w:rFonts w:ascii="Times New Roman" w:hAnsi="Times New Roman" w:cs="Times New Roman"/>
        </w:rPr>
        <w:br w:type="page"/>
      </w:r>
    </w:p>
    <w:p w14:paraId="74A41559" w14:textId="77777777" w:rsidR="00125B9E" w:rsidRPr="003B2527" w:rsidRDefault="00125B9E" w:rsidP="000F6EE7">
      <w:pPr>
        <w:widowControl w:val="0"/>
        <w:tabs>
          <w:tab w:val="left" w:pos="220"/>
          <w:tab w:val="left" w:pos="720"/>
        </w:tabs>
        <w:autoSpaceDE w:val="0"/>
        <w:autoSpaceDN w:val="0"/>
        <w:adjustRightInd w:val="0"/>
        <w:spacing w:after="240"/>
        <w:jc w:val="both"/>
        <w:rPr>
          <w:rFonts w:ascii="Times New Roman" w:hAnsi="Times New Roman" w:cs="Times New Roman"/>
        </w:rPr>
      </w:pPr>
    </w:p>
    <w:p w14:paraId="44D701FF" w14:textId="77777777" w:rsidR="00AF46F6" w:rsidRPr="003B2527" w:rsidRDefault="00AF46F6" w:rsidP="000F6EE7">
      <w:pPr>
        <w:spacing w:line="480" w:lineRule="auto"/>
        <w:rPr>
          <w:rFonts w:ascii="Times New Roman" w:hAnsi="Times New Roman" w:cs="Times New Roman"/>
          <w:b/>
        </w:rPr>
      </w:pPr>
      <w:r w:rsidRPr="003B2527">
        <w:rPr>
          <w:rFonts w:ascii="Times New Roman" w:hAnsi="Times New Roman" w:cs="Times New Roman"/>
          <w:b/>
        </w:rPr>
        <w:t>Figure Legends</w:t>
      </w:r>
    </w:p>
    <w:p w14:paraId="5503668D" w14:textId="5D7DB3B5" w:rsidR="00D56E9B" w:rsidRDefault="00D56E9B" w:rsidP="00AF46F6">
      <w:pPr>
        <w:spacing w:after="200" w:line="480" w:lineRule="auto"/>
        <w:ind w:right="-90"/>
        <w:rPr>
          <w:rFonts w:ascii="Times New Roman" w:hAnsi="Times New Roman" w:cs="Times New Roman"/>
          <w:b/>
        </w:rPr>
      </w:pPr>
      <w:r>
        <w:rPr>
          <w:rFonts w:ascii="Times New Roman" w:hAnsi="Times New Roman" w:cs="Times New Roman"/>
          <w:b/>
        </w:rPr>
        <w:t>Figure 1. Flow diagram of patient enrollment and eligibility for analysis.</w:t>
      </w:r>
    </w:p>
    <w:p w14:paraId="1A1421EC" w14:textId="5E90F624" w:rsidR="00AF46F6" w:rsidRPr="003B2527" w:rsidRDefault="00AF46F6" w:rsidP="00AF46F6">
      <w:pPr>
        <w:spacing w:after="200" w:line="480" w:lineRule="auto"/>
        <w:ind w:right="-90"/>
        <w:rPr>
          <w:rFonts w:ascii="Times New Roman" w:hAnsi="Times New Roman" w:cs="Times New Roman"/>
          <w:bCs/>
        </w:rPr>
      </w:pPr>
      <w:r w:rsidRPr="003B2527">
        <w:rPr>
          <w:rFonts w:ascii="Times New Roman" w:hAnsi="Times New Roman" w:cs="Times New Roman"/>
          <w:b/>
        </w:rPr>
        <w:t xml:space="preserve">Figure </w:t>
      </w:r>
      <w:r w:rsidR="00D56E9B">
        <w:rPr>
          <w:rFonts w:ascii="Times New Roman" w:hAnsi="Times New Roman" w:cs="Times New Roman"/>
          <w:b/>
        </w:rPr>
        <w:t>2</w:t>
      </w:r>
      <w:r w:rsidRPr="003B2527">
        <w:rPr>
          <w:rFonts w:ascii="Times New Roman" w:hAnsi="Times New Roman" w:cs="Times New Roman"/>
          <w:b/>
        </w:rPr>
        <w:t xml:space="preserve">. Distribution of hemoglobin concentrations among transfused and not transfused patients at each hospital.  </w:t>
      </w:r>
      <w:r w:rsidRPr="003B2527">
        <w:rPr>
          <w:rFonts w:ascii="Times New Roman" w:hAnsi="Times New Roman" w:cs="Times New Roman"/>
          <w:bCs/>
        </w:rPr>
        <w:t>Red, transfused; Blue, not transfused; Purple indicates superimposition of transfused and not transfused distributions.</w:t>
      </w:r>
    </w:p>
    <w:p w14:paraId="17E209C0" w14:textId="7A3FB21E" w:rsidR="00AF46F6" w:rsidRPr="003B2527" w:rsidRDefault="00AF46F6" w:rsidP="00AF46F6">
      <w:pPr>
        <w:spacing w:after="200" w:line="480" w:lineRule="auto"/>
        <w:rPr>
          <w:rFonts w:ascii="Times New Roman" w:hAnsi="Times New Roman" w:cs="Times New Roman"/>
          <w:bCs/>
        </w:rPr>
      </w:pPr>
      <w:r w:rsidRPr="003B2527">
        <w:rPr>
          <w:rFonts w:ascii="Times New Roman" w:hAnsi="Times New Roman" w:cs="Times New Roman"/>
          <w:b/>
        </w:rPr>
        <w:t xml:space="preserve">Figure </w:t>
      </w:r>
      <w:r w:rsidR="00D56E9B">
        <w:rPr>
          <w:rFonts w:ascii="Times New Roman" w:hAnsi="Times New Roman" w:cs="Times New Roman"/>
          <w:b/>
        </w:rPr>
        <w:t>3</w:t>
      </w:r>
      <w:r w:rsidRPr="003B2527">
        <w:rPr>
          <w:rFonts w:ascii="Times New Roman" w:hAnsi="Times New Roman" w:cs="Times New Roman"/>
          <w:b/>
        </w:rPr>
        <w:t>.</w:t>
      </w:r>
      <w:r w:rsidRPr="003B2527">
        <w:rPr>
          <w:rFonts w:ascii="Times New Roman" w:hAnsi="Times New Roman" w:cs="Times New Roman"/>
        </w:rPr>
        <w:t xml:space="preserve">  </w:t>
      </w:r>
      <w:r w:rsidRPr="003B2527">
        <w:rPr>
          <w:rFonts w:ascii="Times New Roman" w:hAnsi="Times New Roman" w:cs="Times New Roman"/>
          <w:b/>
          <w:bCs/>
        </w:rPr>
        <w:t xml:space="preserve">Odds Ratio for Death Comparing Transfused versus Not Transfused Patients across a Continuous Hemoglobin Concentration with Adjustment for Site and Disease Severity. </w:t>
      </w:r>
      <w:r w:rsidRPr="003B2527">
        <w:rPr>
          <w:rFonts w:ascii="Times New Roman" w:hAnsi="Times New Roman" w:cs="Times New Roman"/>
        </w:rPr>
        <w:t xml:space="preserve">Generalized Additive Models of the odds ratio for death were adjusted for study site, hypoglycemia, respiratory distress, impaired consciousness, parasite density, age and temperature.  Data are shown for all severe malaria patients </w:t>
      </w:r>
      <w:r w:rsidRPr="003B2527">
        <w:rPr>
          <w:rFonts w:ascii="Times New Roman" w:hAnsi="Times New Roman" w:cs="Times New Roman"/>
          <w:b/>
        </w:rPr>
        <w:t>(A)</w:t>
      </w:r>
      <w:r w:rsidRPr="003B2527">
        <w:rPr>
          <w:rFonts w:ascii="Times New Roman" w:hAnsi="Times New Roman" w:cs="Times New Roman"/>
        </w:rPr>
        <w:t xml:space="preserve">, and then stratified by normal consciousness </w:t>
      </w:r>
      <w:r w:rsidRPr="003B2527">
        <w:rPr>
          <w:rFonts w:ascii="Times New Roman" w:hAnsi="Times New Roman" w:cs="Times New Roman"/>
          <w:b/>
        </w:rPr>
        <w:t>(B)</w:t>
      </w:r>
      <w:r w:rsidRPr="003B2527">
        <w:rPr>
          <w:rFonts w:ascii="Times New Roman" w:hAnsi="Times New Roman" w:cs="Times New Roman"/>
        </w:rPr>
        <w:t xml:space="preserve">, impaired consciousness </w:t>
      </w:r>
      <w:r w:rsidRPr="003B2527">
        <w:rPr>
          <w:rFonts w:ascii="Times New Roman" w:hAnsi="Times New Roman" w:cs="Times New Roman"/>
          <w:b/>
        </w:rPr>
        <w:t>(C)</w:t>
      </w:r>
      <w:r w:rsidRPr="003B2527">
        <w:rPr>
          <w:rFonts w:ascii="Times New Roman" w:hAnsi="Times New Roman" w:cs="Times New Roman"/>
        </w:rPr>
        <w:t xml:space="preserve">, and lactate levels </w:t>
      </w:r>
      <w:r w:rsidRPr="003B2527">
        <w:rPr>
          <w:rFonts w:ascii="Times New Roman" w:hAnsi="Times New Roman" w:cs="Times New Roman"/>
          <w:b/>
        </w:rPr>
        <w:t>(D-F)</w:t>
      </w:r>
      <w:r w:rsidRPr="003B2527">
        <w:rPr>
          <w:rFonts w:ascii="Times New Roman" w:hAnsi="Times New Roman" w:cs="Times New Roman"/>
        </w:rPr>
        <w:t>. In each stratification the stratum variable is not used for adjusting. The upper and lower 95% confidence intervals of the odds ratio for death are indicated by dotted lines.  The 95% confidence interval of the hemoglobin concentration at which the odds ratio equals 1 was determined by a bootstrap procedure.  All Severe Malaria: 77 (65,110) g/L; Normal Consciousness: 58 (52, 66) g/L; Impaired Consciousnes</w:t>
      </w:r>
      <w:r w:rsidR="00001238" w:rsidRPr="003B2527">
        <w:rPr>
          <w:rFonts w:ascii="Times New Roman" w:hAnsi="Times New Roman" w:cs="Times New Roman"/>
        </w:rPr>
        <w:t xml:space="preserve">s: 105 (71,115) g/L; Lactate </w:t>
      </w:r>
      <w:r w:rsidR="000659EB" w:rsidRPr="003B2527">
        <w:rPr>
          <w:rFonts w:ascii="Times New Roman" w:hAnsi="Times New Roman" w:cs="Times New Roman"/>
        </w:rPr>
        <w:t>2</w:t>
      </w:r>
      <w:r w:rsidR="000659EB">
        <w:rPr>
          <w:rFonts w:ascii="Times New Roman" w:hAnsi="Times New Roman" w:cs="Times New Roman"/>
        </w:rPr>
        <w:t>·</w:t>
      </w:r>
      <w:r w:rsidR="000659EB" w:rsidRPr="003B2527">
        <w:rPr>
          <w:rFonts w:ascii="Times New Roman" w:hAnsi="Times New Roman" w:cs="Times New Roman"/>
        </w:rPr>
        <w:t>9</w:t>
      </w:r>
      <w:r w:rsidRPr="003B2527">
        <w:rPr>
          <w:rFonts w:ascii="Times New Roman" w:hAnsi="Times New Roman" w:cs="Times New Roman"/>
        </w:rPr>
        <w:t xml:space="preserve"> mmol/L or less: 42 (28, 54) g/L; Lactate </w:t>
      </w:r>
      <w:r w:rsidR="000659EB" w:rsidRPr="003B2527">
        <w:rPr>
          <w:rFonts w:ascii="Times New Roman" w:hAnsi="Times New Roman" w:cs="Times New Roman"/>
        </w:rPr>
        <w:t>3</w:t>
      </w:r>
      <w:r w:rsidR="000659EB">
        <w:rPr>
          <w:rFonts w:ascii="Times New Roman" w:hAnsi="Times New Roman" w:cs="Times New Roman"/>
        </w:rPr>
        <w:t>·</w:t>
      </w:r>
      <w:r w:rsidR="000659EB" w:rsidRPr="003B2527">
        <w:rPr>
          <w:rFonts w:ascii="Times New Roman" w:hAnsi="Times New Roman" w:cs="Times New Roman"/>
        </w:rPr>
        <w:t>0</w:t>
      </w:r>
      <w:r w:rsidRPr="003B2527">
        <w:rPr>
          <w:rFonts w:ascii="Times New Roman" w:hAnsi="Times New Roman" w:cs="Times New Roman"/>
        </w:rPr>
        <w:t>-</w:t>
      </w:r>
      <w:r w:rsidR="000659EB" w:rsidRPr="003B2527">
        <w:rPr>
          <w:rFonts w:ascii="Times New Roman" w:hAnsi="Times New Roman" w:cs="Times New Roman"/>
        </w:rPr>
        <w:t>4</w:t>
      </w:r>
      <w:r w:rsidR="000659EB">
        <w:rPr>
          <w:rFonts w:ascii="Times New Roman" w:hAnsi="Times New Roman" w:cs="Times New Roman"/>
        </w:rPr>
        <w:t>·</w:t>
      </w:r>
      <w:r w:rsidR="000659EB" w:rsidRPr="003B2527">
        <w:rPr>
          <w:rFonts w:ascii="Times New Roman" w:hAnsi="Times New Roman" w:cs="Times New Roman"/>
        </w:rPr>
        <w:t>9</w:t>
      </w:r>
      <w:r w:rsidRPr="003B2527">
        <w:rPr>
          <w:rFonts w:ascii="Times New Roman" w:hAnsi="Times New Roman" w:cs="Times New Roman"/>
        </w:rPr>
        <w:t xml:space="preserve"> mmol/L: 66 (52, 79) g/L; and Lactate </w:t>
      </w:r>
      <w:r w:rsidR="000659EB" w:rsidRPr="003B2527">
        <w:rPr>
          <w:rFonts w:ascii="Times New Roman" w:hAnsi="Times New Roman" w:cs="Times New Roman"/>
        </w:rPr>
        <w:t>5</w:t>
      </w:r>
      <w:r w:rsidR="000659EB">
        <w:rPr>
          <w:rFonts w:ascii="Times New Roman" w:hAnsi="Times New Roman" w:cs="Times New Roman"/>
        </w:rPr>
        <w:t>·</w:t>
      </w:r>
      <w:r w:rsidR="000659EB" w:rsidRPr="003B2527">
        <w:rPr>
          <w:rFonts w:ascii="Times New Roman" w:hAnsi="Times New Roman" w:cs="Times New Roman"/>
        </w:rPr>
        <w:t>0</w:t>
      </w:r>
      <w:r w:rsidRPr="003B2527">
        <w:rPr>
          <w:rFonts w:ascii="Times New Roman" w:hAnsi="Times New Roman" w:cs="Times New Roman"/>
        </w:rPr>
        <w:t xml:space="preserve"> mmol/L or more: odds ratio model remained less than 1, upper 95% CI crosses 1 at a hemoglobin of 90 g/L.</w:t>
      </w:r>
    </w:p>
    <w:p w14:paraId="559CD201" w14:textId="02597D95" w:rsidR="00027374" w:rsidRDefault="00027374">
      <w:pPr>
        <w:spacing w:after="200" w:line="276" w:lineRule="auto"/>
      </w:pPr>
      <w:r>
        <w:br w:type="page"/>
      </w:r>
    </w:p>
    <w:p w14:paraId="3E337AA5" w14:textId="7CFB4AAA" w:rsidR="00AF46F6" w:rsidRDefault="00027374" w:rsidP="00AF46F6">
      <w:pPr>
        <w:spacing w:line="480" w:lineRule="auto"/>
        <w:rPr>
          <w:rFonts w:ascii="Times New Roman" w:hAnsi="Times New Roman" w:cs="Times New Roman"/>
          <w:sz w:val="22"/>
          <w:szCs w:val="22"/>
        </w:rPr>
      </w:pPr>
      <w:r>
        <w:rPr>
          <w:rFonts w:ascii="Times New Roman" w:hAnsi="Times New Roman" w:cs="Times New Roman"/>
          <w:sz w:val="22"/>
          <w:szCs w:val="22"/>
        </w:rPr>
        <w:lastRenderedPageBreak/>
        <w:t>Figure 1.</w:t>
      </w:r>
    </w:p>
    <w:p w14:paraId="393C984B" w14:textId="72392B88" w:rsidR="00027374" w:rsidRDefault="00027374" w:rsidP="00027374">
      <w:r>
        <w:rPr>
          <w:noProof/>
        </w:rPr>
        <w:pict w14:anchorId="17174184">
          <v:shapetype id="_x0000_t202" coordsize="21600,21600" o:spt="202" path="m,l,21600r21600,l21600,xe">
            <v:stroke joinstyle="miter"/>
            <v:path gradientshapeok="t" o:connecttype="rect"/>
          </v:shapetype>
          <v:shape id="Text Box 7" o:spid="_x0000_s1038" type="#_x0000_t202" style="position:absolute;margin-left:237pt;margin-top:472.95pt;width:174.45pt;height:74.95pt;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" fillcolor="white [3201]" strokecolor="black [3213]" strokeweight="1.5pt">
            <v:textbox>
              <w:txbxContent>
                <w:p w14:paraId="1E2EDEB3" w14:textId="77777777" w:rsidR="00027374" w:rsidRPr="007A5EA6" w:rsidRDefault="00027374" w:rsidP="00027374">
                  <w:pPr>
                    <w:jc w:val="center"/>
                    <w:rPr>
                      <w:rFonts w:ascii="Times New Roman" w:hAnsi="Times New Roman" w:cs="Times New Roman"/>
                      <w:sz w:val="20"/>
                      <w:szCs w:val="20"/>
                    </w:rPr>
                  </w:pPr>
                  <w:r>
                    <w:rPr>
                      <w:rFonts w:ascii="Times New Roman" w:hAnsi="Times New Roman" w:cs="Times New Roman"/>
                      <w:sz w:val="20"/>
                      <w:szCs w:val="20"/>
                    </w:rPr>
                    <w:t>2,752 were missing one or more of the following: glucose (1,540), lactate (1,471), hematocrit (84), respiratory distress (26), coma score (12).</w:t>
                  </w:r>
                </w:p>
              </w:txbxContent>
            </v:textbox>
            <w10:wrap anchorx="margin"/>
          </v:shape>
        </w:pict>
      </w:r>
      <w:r>
        <w:rPr>
          <w:noProof/>
        </w:rPr>
        <w:pict w14:anchorId="52DF4387">
          <v:shape id="Text Box 2" o:spid="_x0000_s1037" type="#_x0000_t202" style="position:absolute;margin-left:237pt;margin-top:285.75pt;width:177.8pt;height:74.95pt;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" fillcolor="white [3201]" strokecolor="black [3213]" strokeweight="1.5pt">
            <v:textbox>
              <w:txbxContent>
                <w:p w14:paraId="46DE0DD8" w14:textId="77777777" w:rsidR="00027374" w:rsidRDefault="00027374" w:rsidP="00027374">
                  <w:pPr>
                    <w:jc w:val="center"/>
                    <w:rPr>
                      <w:rFonts w:ascii="Times New Roman" w:hAnsi="Times New Roman" w:cs="Times New Roman"/>
                      <w:sz w:val="20"/>
                      <w:szCs w:val="20"/>
                    </w:rPr>
                  </w:pPr>
                  <w:r>
                    <w:rPr>
                      <w:rFonts w:ascii="Times New Roman" w:hAnsi="Times New Roman" w:cs="Times New Roman"/>
                      <w:sz w:val="20"/>
                      <w:szCs w:val="20"/>
                    </w:rPr>
                    <w:t xml:space="preserve">153 left the hospital before discharge. </w:t>
                  </w:r>
                </w:p>
                <w:p w14:paraId="4FC5E9AA" w14:textId="77777777" w:rsidR="00027374" w:rsidRPr="007A5EA6" w:rsidRDefault="00027374" w:rsidP="00027374">
                  <w:pPr>
                    <w:jc w:val="center"/>
                    <w:rPr>
                      <w:rFonts w:ascii="Times New Roman" w:hAnsi="Times New Roman" w:cs="Times New Roman"/>
                      <w:sz w:val="20"/>
                      <w:szCs w:val="20"/>
                    </w:rPr>
                  </w:pPr>
                  <w:r>
                    <w:rPr>
                      <w:rFonts w:ascii="Times New Roman" w:hAnsi="Times New Roman" w:cs="Times New Roman"/>
                      <w:sz w:val="20"/>
                      <w:szCs w:val="20"/>
                    </w:rPr>
                    <w:t>2 more did not have outcome recorded.</w:t>
                  </w:r>
                </w:p>
              </w:txbxContent>
            </v:textbox>
            <w10:wrap anchorx="margin"/>
          </v:shape>
        </w:pict>
      </w:r>
      <w:r>
        <w:rPr>
          <w:noProof/>
        </w:rPr>
        <w:pict w14:anchorId="3C97F289">
          <v:shapetype id="_x0000_t32" coordsize="21600,21600" o:spt="32" o:oned="t" path="m,l21600,21600e" filled="f">
            <v:path arrowok="t" fillok="f" o:connecttype="none"/>
            <o:lock v:ext="edit" shapetype="t"/>
          </v:shapetype>
          <v:shape id="Straight Arrow Connector 14" o:spid="_x0000_s1036" type="#_x0000_t32" style="position:absolute;margin-left:116.6pt;margin-top:513.65pt;width:119.1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" strokecolor="black [3213]" strokeweight="1.5pt">
            <v:stroke endarrow="block"/>
          </v:shape>
        </w:pict>
      </w:r>
      <w:r>
        <w:rPr>
          <w:noProof/>
        </w:rPr>
        <w:pict w14:anchorId="5C540EE4">
          <v:shape id="Straight Arrow Connector 13" o:spid="_x0000_s1035" type="#_x0000_t32" style="position:absolute;margin-left:116.55pt;margin-top:321.5pt;width:119.1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" strokecolor="black [3213]" strokeweight="1.5pt">
            <v:stroke endarrow="block"/>
          </v:shape>
        </w:pict>
      </w:r>
      <w:r>
        <w:rPr>
          <w:noProof/>
        </w:rPr>
        <w:pict w14:anchorId="756DD167">
          <v:shape id="Straight Arrow Connector 12" o:spid="_x0000_s1034" type="#_x0000_t32" style="position:absolute;margin-left:117.4pt;margin-top:130.15pt;width:119.1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" strokecolor="black [3213]" strokeweight="1.5pt">
            <v:stroke endarrow="block"/>
          </v:shape>
        </w:pict>
      </w:r>
      <w:r>
        <w:rPr>
          <w:noProof/>
        </w:rPr>
        <w:pict w14:anchorId="6225AEE6">
          <v:shape id="Text Box 3" o:spid="_x0000_s1033" type="#_x0000_t202" style="position:absolute;margin-left:237.05pt;margin-top:95.25pt;width:186.1pt;height:74.95pt;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" fillcolor="white [3201]" strokecolor="black [3213]" strokeweight="1.5pt">
            <v:textbox>
              <w:txbxContent>
                <w:p w14:paraId="4049260E" w14:textId="77777777" w:rsidR="00027374" w:rsidRPr="007A5EA6" w:rsidRDefault="00027374" w:rsidP="00027374">
                  <w:pPr>
                    <w:jc w:val="center"/>
                    <w:rPr>
                      <w:rFonts w:ascii="Times New Roman" w:hAnsi="Times New Roman" w:cs="Times New Roman"/>
                      <w:sz w:val="20"/>
                      <w:szCs w:val="20"/>
                    </w:rPr>
                  </w:pPr>
                  <w:r>
                    <w:rPr>
                      <w:rFonts w:ascii="Times New Roman" w:hAnsi="Times New Roman" w:cs="Times New Roman"/>
                      <w:sz w:val="20"/>
                      <w:szCs w:val="20"/>
                    </w:rPr>
                    <w:t>213 did not have transfusion status recorded.</w:t>
                  </w:r>
                </w:p>
              </w:txbxContent>
            </v:textbox>
            <w10:wrap anchorx="margin"/>
          </v:shape>
        </w:pict>
      </w:r>
      <w:r>
        <w:rPr>
          <w:noProof/>
        </w:rPr>
        <w:pict w14:anchorId="7C208889">
          <v:shape id="Straight Arrow Connector 11" o:spid="_x0000_s1032" type="#_x0000_t32" style="position:absolute;margin-left:116.15pt;margin-top:457.5pt;width:0;height:115.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" strokecolor="black [3213]" strokeweight="1.5pt">
            <v:stroke endarrow="block"/>
          </v:shape>
        </w:pict>
      </w:r>
      <w:r>
        <w:rPr>
          <w:noProof/>
        </w:rPr>
        <w:pict w14:anchorId="0DB1945D">
          <v:shape id="Straight Arrow Connector 10" o:spid="_x0000_s1031" type="#_x0000_t32" style="position:absolute;margin-left:116.35pt;margin-top:265.9pt;width:0;height:115.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" strokecolor="black [3213]" strokeweight="1.5pt">
            <v:stroke endarrow="block"/>
          </v:shape>
        </w:pict>
      </w:r>
      <w:r>
        <w:rPr>
          <w:noProof/>
        </w:rPr>
        <w:pict w14:anchorId="0EFD891F">
          <v:shape id="Straight Arrow Connector 9" o:spid="_x0000_s1030" type="#_x0000_t32" style="position:absolute;margin-left:117pt;margin-top:74.95pt;width:0;height:115.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" strokecolor="black [3213]" strokeweight="1.5pt">
            <v:stroke endarrow="block"/>
          </v:shape>
        </w:pict>
      </w:r>
      <w:r>
        <w:rPr>
          <w:noProof/>
        </w:rPr>
        <w:pict w14:anchorId="49A0A9D0">
          <v:shape id="Text Box 5" o:spid="_x0000_s1029" type="#_x0000_t202" style="position:absolute;margin-left:0;margin-top:572.85pt;width:229.4pt;height:74.95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" fillcolor="white [3201]" strokecolor="black [3213]" strokeweight="1.5pt">
            <v:textbox>
              <w:txbxContent>
                <w:p w14:paraId="7A52296C" w14:textId="77777777" w:rsidR="00027374" w:rsidRPr="007A5EA6" w:rsidRDefault="00027374" w:rsidP="00027374">
                  <w:pPr>
                    <w:jc w:val="center"/>
                    <w:rPr>
                      <w:rFonts w:ascii="Times New Roman" w:hAnsi="Times New Roman" w:cs="Times New Roman"/>
                      <w:sz w:val="20"/>
                      <w:szCs w:val="20"/>
                    </w:rPr>
                  </w:pPr>
                  <w:r>
                    <w:rPr>
                      <w:rFonts w:ascii="Times New Roman" w:hAnsi="Times New Roman" w:cs="Times New Roman"/>
                      <w:sz w:val="20"/>
                      <w:szCs w:val="20"/>
                    </w:rPr>
                    <w:t>22,986 patients had complete data on clinical covariates and were included in the severity-adjusted analysis of the primary outcome.</w:t>
                  </w:r>
                </w:p>
              </w:txbxContent>
            </v:textbox>
            <w10:wrap anchorx="margin"/>
          </v:shape>
        </w:pict>
      </w:r>
      <w:r>
        <w:rPr>
          <w:noProof/>
        </w:rPr>
        <w:pict w14:anchorId="0EA60741">
          <v:shape id="Text Box 4" o:spid="_x0000_s1028" type="#_x0000_t202" style="position:absolute;margin-left:0;margin-top:0;width:229.4pt;height:74.9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" fillcolor="white [3201]" strokecolor="black [3213]" strokeweight="1.5pt">
            <v:textbox>
              <w:txbxContent>
                <w:p w14:paraId="154A897D" w14:textId="77777777" w:rsidR="00027374" w:rsidRPr="007A5EA6" w:rsidRDefault="00027374" w:rsidP="00027374">
                  <w:pPr>
                    <w:jc w:val="center"/>
                    <w:rPr>
                      <w:rFonts w:ascii="Times New Roman" w:hAnsi="Times New Roman" w:cs="Times New Roman"/>
                      <w:sz w:val="20"/>
                      <w:szCs w:val="20"/>
                    </w:rPr>
                  </w:pPr>
                  <w:r>
                    <w:rPr>
                      <w:rFonts w:ascii="Times New Roman" w:hAnsi="Times New Roman" w:cs="Times New Roman"/>
                      <w:sz w:val="20"/>
                      <w:szCs w:val="20"/>
                    </w:rPr>
                    <w:t>26,106 eligible patients were enrolled in the study.</w:t>
                  </w:r>
                </w:p>
              </w:txbxContent>
            </v:textbox>
            <w10:wrap anchorx="margin"/>
          </v:shape>
        </w:pict>
      </w:r>
      <w:r>
        <w:rPr>
          <w:noProof/>
        </w:rPr>
        <w:pict w14:anchorId="2014F0F8">
          <v:shape id="Text Box 8" o:spid="_x0000_s1027" type="#_x0000_t202" style="position:absolute;margin-left:0;margin-top:190.9pt;width:229.4pt;height:74.95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" fillcolor="white [3201]" strokecolor="black [3213]" strokeweight="1.5pt">
            <v:textbox>
              <w:txbxContent>
                <w:p w14:paraId="14424C88" w14:textId="77777777" w:rsidR="00027374" w:rsidRPr="007A5EA6" w:rsidRDefault="00027374" w:rsidP="00027374">
                  <w:pPr>
                    <w:jc w:val="center"/>
                    <w:rPr>
                      <w:rFonts w:ascii="Times New Roman" w:hAnsi="Times New Roman" w:cs="Times New Roman"/>
                      <w:sz w:val="20"/>
                      <w:szCs w:val="20"/>
                    </w:rPr>
                  </w:pPr>
                  <w:r>
                    <w:rPr>
                      <w:rFonts w:ascii="Times New Roman" w:hAnsi="Times New Roman" w:cs="Times New Roman"/>
                      <w:sz w:val="20"/>
                      <w:szCs w:val="20"/>
                    </w:rPr>
                    <w:t>25,893 patients had transfusion status recorded and were included in the descriptive analyses.</w:t>
                  </w:r>
                </w:p>
              </w:txbxContent>
            </v:textbox>
            <w10:wrap anchorx="margin"/>
          </v:shape>
        </w:pict>
      </w:r>
      <w:r>
        <w:rPr>
          <w:noProof/>
        </w:rPr>
        <w:pict w14:anchorId="13E61E7D">
          <v:shape id="Text Box 15" o:spid="_x0000_s1026" type="#_x0000_t202" style="position:absolute;margin-left:0;margin-top:382.05pt;width:229.4pt;height:74.9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" fillcolor="white [3201]" strokecolor="black [3213]" strokeweight="1.5pt">
            <v:textbox>
              <w:txbxContent>
                <w:p w14:paraId="6C044EE7" w14:textId="30B209E5" w:rsidR="00027374" w:rsidRPr="007A5EA6" w:rsidRDefault="00027374" w:rsidP="00027374">
                  <w:pPr>
                    <w:jc w:val="center"/>
                    <w:rPr>
                      <w:rFonts w:ascii="Times New Roman" w:hAnsi="Times New Roman" w:cs="Times New Roman"/>
                      <w:sz w:val="20"/>
                      <w:szCs w:val="20"/>
                    </w:rPr>
                  </w:pPr>
                  <w:r>
                    <w:rPr>
                      <w:rFonts w:ascii="Times New Roman" w:hAnsi="Times New Roman" w:cs="Times New Roman"/>
                      <w:sz w:val="20"/>
                      <w:szCs w:val="20"/>
                    </w:rPr>
                    <w:t>25,738 patients had</w:t>
                  </w:r>
                  <w:r>
                    <w:rPr>
                      <w:rFonts w:ascii="Times New Roman" w:hAnsi="Times New Roman" w:cs="Times New Roman"/>
                      <w:sz w:val="20"/>
                      <w:szCs w:val="20"/>
                    </w:rPr>
                    <w:t xml:space="preserve"> both</w:t>
                  </w:r>
                  <w:r>
                    <w:rPr>
                      <w:rFonts w:ascii="Times New Roman" w:hAnsi="Times New Roman" w:cs="Times New Roman"/>
                      <w:sz w:val="20"/>
                      <w:szCs w:val="20"/>
                    </w:rPr>
                    <w:t xml:space="preserve"> transfusion and outcome recorded and were included in the site-adjusted analysis of the primary outcome.</w:t>
                  </w:r>
                </w:p>
              </w:txbxContent>
            </v:textbox>
            <w10:wrap anchorx="margin"/>
          </v:shape>
        </w:pict>
      </w:r>
    </w:p>
    <w:p w14:paraId="7C316699" w14:textId="78A13071" w:rsidR="00AF46F6" w:rsidRPr="003B2527" w:rsidRDefault="00AF46F6">
      <w:pPr>
        <w:spacing w:after="200" w:line="276" w:lineRule="auto"/>
        <w:rPr>
          <w:rFonts w:ascii="Times New Roman" w:hAnsi="Times New Roman" w:cs="Times New Roman"/>
        </w:rPr>
      </w:pPr>
      <w:r w:rsidRPr="003B2527">
        <w:rPr>
          <w:rFonts w:ascii="Times New Roman" w:hAnsi="Times New Roman" w:cs="Times New Roman"/>
        </w:rPr>
        <w:br w:type="page"/>
      </w:r>
      <w:r w:rsidR="00BF4293" w:rsidRPr="003B2527">
        <w:rPr>
          <w:rFonts w:ascii="Times New Roman" w:hAnsi="Times New Roman" w:cs="Times New Roman"/>
        </w:rPr>
        <w:lastRenderedPageBreak/>
        <w:t xml:space="preserve">Figure </w:t>
      </w:r>
      <w:r w:rsidR="00D56E9B">
        <w:rPr>
          <w:rFonts w:ascii="Times New Roman" w:hAnsi="Times New Roman" w:cs="Times New Roman"/>
        </w:rPr>
        <w:t>2</w:t>
      </w:r>
    </w:p>
    <w:p w14:paraId="0E39ED8D" w14:textId="77777777" w:rsidR="00654A7A" w:rsidRPr="003B2527" w:rsidRDefault="00DA7536" w:rsidP="00787013">
      <w:pPr>
        <w:spacing w:line="480" w:lineRule="auto"/>
        <w:rPr>
          <w:rFonts w:ascii="Times New Roman" w:hAnsi="Times New Roman" w:cs="Times New Roman"/>
        </w:rPr>
      </w:pPr>
      <w:r w:rsidRPr="003B2527">
        <w:rPr>
          <w:noProof/>
          <w:lang w:val="en-GB" w:eastAsia="en-GB"/>
        </w:rPr>
        <w:drawing>
          <wp:inline distT="0" distB="0" distL="0" distR="0" wp14:anchorId="62F1D52B" wp14:editId="728BC14A">
            <wp:extent cx="6646545" cy="82505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46545" cy="8250555"/>
                    </a:xfrm>
                    <a:prstGeom prst="rect">
                      <a:avLst/>
                    </a:prstGeom>
                  </pic:spPr>
                </pic:pic>
              </a:graphicData>
            </a:graphic>
          </wp:inline>
        </w:drawing>
      </w:r>
    </w:p>
    <w:p w14:paraId="5F5AF856" w14:textId="77777777" w:rsidR="00654A7A" w:rsidRPr="003B2527" w:rsidRDefault="00654A7A" w:rsidP="00787013">
      <w:pPr>
        <w:spacing w:line="480" w:lineRule="auto"/>
        <w:rPr>
          <w:rFonts w:ascii="Times New Roman" w:hAnsi="Times New Roman" w:cs="Times New Roman"/>
        </w:rPr>
      </w:pPr>
    </w:p>
    <w:p w14:paraId="3FF5EB56" w14:textId="77777777" w:rsidR="00BF4293" w:rsidRPr="003B2527" w:rsidRDefault="00BF4293">
      <w:pPr>
        <w:spacing w:after="200" w:line="276" w:lineRule="auto"/>
        <w:rPr>
          <w:rFonts w:ascii="Times New Roman" w:hAnsi="Times New Roman" w:cs="Times New Roman"/>
        </w:rPr>
      </w:pPr>
      <w:r w:rsidRPr="003B2527">
        <w:rPr>
          <w:rFonts w:ascii="Times New Roman" w:hAnsi="Times New Roman" w:cs="Times New Roman"/>
        </w:rPr>
        <w:br w:type="page"/>
      </w:r>
    </w:p>
    <w:p w14:paraId="585211E4" w14:textId="5ACC4F84" w:rsidR="00654A7A" w:rsidRPr="003B2527" w:rsidRDefault="00BF4293" w:rsidP="00787013">
      <w:pPr>
        <w:spacing w:line="480" w:lineRule="auto"/>
        <w:rPr>
          <w:rFonts w:ascii="Times New Roman" w:hAnsi="Times New Roman" w:cs="Times New Roman"/>
        </w:rPr>
      </w:pPr>
      <w:r w:rsidRPr="003B2527">
        <w:rPr>
          <w:rFonts w:ascii="Times New Roman" w:hAnsi="Times New Roman" w:cs="Times New Roman"/>
        </w:rPr>
        <w:lastRenderedPageBreak/>
        <w:t xml:space="preserve">Figure </w:t>
      </w:r>
      <w:r w:rsidR="00D56E9B">
        <w:rPr>
          <w:rFonts w:ascii="Times New Roman" w:hAnsi="Times New Roman" w:cs="Times New Roman"/>
        </w:rPr>
        <w:t>3</w:t>
      </w:r>
    </w:p>
    <w:p w14:paraId="5F8534E3" w14:textId="77777777" w:rsidR="00BF4293" w:rsidRPr="003B2527" w:rsidRDefault="00F838BA" w:rsidP="00787013">
      <w:pPr>
        <w:spacing w:line="480" w:lineRule="auto"/>
        <w:rPr>
          <w:rFonts w:ascii="Times New Roman" w:hAnsi="Times New Roman" w:cs="Times New Roman"/>
        </w:rPr>
      </w:pPr>
      <w:r w:rsidRPr="003B2527">
        <w:rPr>
          <w:noProof/>
          <w:lang w:val="en-GB" w:eastAsia="en-GB"/>
        </w:rPr>
        <w:drawing>
          <wp:inline distT="0" distB="0" distL="0" distR="0" wp14:anchorId="76831895" wp14:editId="1E531121">
            <wp:extent cx="6646545" cy="70370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646545" cy="7037070"/>
                    </a:xfrm>
                    <a:prstGeom prst="rect">
                      <a:avLst/>
                    </a:prstGeom>
                  </pic:spPr>
                </pic:pic>
              </a:graphicData>
            </a:graphic>
          </wp:inline>
        </w:drawing>
      </w:r>
      <w:bookmarkStart w:id="2" w:name="_GoBack"/>
      <w:bookmarkEnd w:id="2"/>
    </w:p>
    <w:p w14:paraId="167C9470" w14:textId="5A8E8460" w:rsidR="00BF4293" w:rsidRPr="001B5AB6" w:rsidRDefault="00BF4293" w:rsidP="001B5AB6">
      <w:pPr>
        <w:spacing w:after="200" w:line="276" w:lineRule="auto"/>
        <w:rPr>
          <w:rFonts w:ascii="Times New Roman" w:hAnsi="Times New Roman" w:cs="Times New Roman"/>
        </w:rPr>
      </w:pPr>
    </w:p>
    <w:sectPr w:rsidR="00BF4293" w:rsidRPr="001B5AB6" w:rsidSect="00F2125D">
      <w:footerReference w:type="even" r:id="rId11"/>
      <w:footerReference w:type="default" r:id="rId12"/>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D99E9" w14:textId="77777777" w:rsidR="006F3AF4" w:rsidRDefault="006F3AF4">
      <w:r>
        <w:separator/>
      </w:r>
    </w:p>
  </w:endnote>
  <w:endnote w:type="continuationSeparator" w:id="0">
    <w:p w14:paraId="04010136" w14:textId="77777777" w:rsidR="006F3AF4" w:rsidRDefault="006F3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swiss"/>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F78A2" w14:textId="77777777" w:rsidR="00255EFB" w:rsidRDefault="006F3AF4">
    <w:pPr>
      <w:pStyle w:val="Footer"/>
    </w:pPr>
    <w:sdt>
      <w:sdtPr>
        <w:id w:val="349710190"/>
        <w:placeholder>
          <w:docPart w:val="CC0B4183E3330D44909030F9DAD85300"/>
        </w:placeholder>
        <w:temporary/>
        <w:showingPlcHdr/>
      </w:sdtPr>
      <w:sdtEndPr/>
      <w:sdtContent>
        <w:r w:rsidR="00255EFB">
          <w:t>[Type text]</w:t>
        </w:r>
      </w:sdtContent>
    </w:sdt>
    <w:r w:rsidR="00255EFB">
      <w:ptab w:relativeTo="margin" w:alignment="center" w:leader="none"/>
    </w:r>
    <w:sdt>
      <w:sdtPr>
        <w:id w:val="349710191"/>
        <w:placeholder>
          <w:docPart w:val="DCEF926CE61F35458250A7A349F9E966"/>
        </w:placeholder>
        <w:temporary/>
        <w:showingPlcHdr/>
      </w:sdtPr>
      <w:sdtEndPr/>
      <w:sdtContent>
        <w:r w:rsidR="00255EFB">
          <w:t>[Type text]</w:t>
        </w:r>
      </w:sdtContent>
    </w:sdt>
    <w:r w:rsidR="00255EFB">
      <w:ptab w:relativeTo="margin" w:alignment="right" w:leader="none"/>
    </w:r>
    <w:sdt>
      <w:sdtPr>
        <w:id w:val="349710192"/>
        <w:placeholder>
          <w:docPart w:val="3FF9E42A9AFCE643ABED66D13379D2EF"/>
        </w:placeholder>
        <w:temporary/>
        <w:showingPlcHdr/>
      </w:sdtPr>
      <w:sdtEndPr/>
      <w:sdtContent>
        <w:r w:rsidR="00255EFB">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BA1E5" w14:textId="77777777" w:rsidR="00255EFB" w:rsidRPr="00B077EC" w:rsidRDefault="00255EFB" w:rsidP="00C21221">
    <w:pPr>
      <w:pStyle w:val="Footer"/>
      <w:tabs>
        <w:tab w:val="left" w:pos="4680"/>
      </w:tabs>
      <w:rPr>
        <w:rFonts w:ascii="Arial" w:hAnsi="Arial" w:cs="Arial"/>
        <w:sz w:val="22"/>
        <w:szCs w:val="22"/>
      </w:rPr>
    </w:pPr>
    <w:r w:rsidRPr="00DB3025">
      <w:rPr>
        <w:rFonts w:ascii="Arial" w:hAnsi="Arial" w:cs="Arial"/>
        <w:sz w:val="22"/>
        <w:szCs w:val="22"/>
      </w:rPr>
      <w:ptab w:relativeTo="margin" w:alignment="center" w:leader="none"/>
    </w: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r w:rsidRPr="00DB3025">
      <w:rPr>
        <w:rFonts w:ascii="Arial" w:hAnsi="Arial" w:cs="Arial"/>
        <w:sz w:val="22"/>
        <w:szCs w:val="22"/>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1113E" w14:textId="77777777" w:rsidR="006F3AF4" w:rsidRDefault="006F3AF4">
      <w:r>
        <w:separator/>
      </w:r>
    </w:p>
  </w:footnote>
  <w:footnote w:type="continuationSeparator" w:id="0">
    <w:p w14:paraId="06646387" w14:textId="77777777" w:rsidR="006F3AF4" w:rsidRDefault="006F3A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3D5A84"/>
    <w:multiLevelType w:val="hybridMultilevel"/>
    <w:tmpl w:val="29922C10"/>
    <w:lvl w:ilvl="0" w:tplc="0BAE8C2E">
      <w:start w:val="7"/>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620AE"/>
    <w:multiLevelType w:val="hybridMultilevel"/>
    <w:tmpl w:val="D222021A"/>
    <w:lvl w:ilvl="0" w:tplc="ED86CED2">
      <w:start w:val="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activeWritingStyle w:appName="MSWord" w:lang="en-US" w:vendorID="64" w:dllVersion="6" w:nlCheck="1" w:checkStyle="1"/>
  <w:activeWritingStyle w:appName="MSWord" w:lang="es-ES" w:vendorID="64" w:dllVersion="6" w:nlCheck="1" w:checkStyle="1"/>
  <w:activeWritingStyle w:appName="MSWord" w:lang="pt-BR" w:vendorID="64" w:dllVersion="6" w:nlCheck="1" w:checkStyle="0"/>
  <w:activeWritingStyle w:appName="MSWord" w:lang="en-GB" w:vendorID="64" w:dllVersion="6" w:nlCheck="1" w:checkStyle="1"/>
  <w:activeWritingStyle w:appName="MSWord" w:lang="fr-FR" w:vendorID="64" w:dllVersion="6" w:nlCheck="1" w:checkStyle="0"/>
  <w:activeWritingStyle w:appName="MSWord" w:lang="en-US" w:vendorID="64" w:dllVersion="4096" w:nlCheck="1" w:checkStyle="0"/>
  <w:activeWritingStyle w:appName="MSWord" w:lang="de-DE" w:vendorID="64" w:dllVersion="4096" w:nlCheck="1" w:checkStyle="0"/>
  <w:activeWritingStyle w:appName="MSWord" w:lang="es-ES" w:vendorID="64" w:dllVersion="4096" w:nlCheck="1" w:checkStyle="0"/>
  <w:activeWritingStyle w:appName="MSWord" w:lang="it-IT" w:vendorID="64" w:dllVersion="0" w:nlCheck="1" w:checkStyle="0"/>
  <w:activeWritingStyle w:appName="MSWord" w:lang="pt-BR" w:vendorID="64" w:dllVersion="0" w:nlCheck="1" w:checkStyle="0"/>
  <w:activeWritingStyle w:appName="MSWord" w:lang="en-GB" w:vendorID="64" w:dllVersion="4096" w:nlCheck="1" w:checkStyle="0"/>
  <w:activeWritingStyle w:appName="MSWord" w:lang="en-US" w:vendorID="64" w:dllVersion="0" w:nlCheck="1" w:checkStyle="0"/>
  <w:activeWritingStyle w:appName="MSWord" w:lang="es-ES" w:vendorID="64" w:dllVersion="0" w:nlCheck="1" w:checkStyle="0"/>
  <w:activeWritingStyle w:appName="MSWord" w:lang="en-GB" w:vendorID="64" w:dllVersion="0" w:nlCheck="1" w:checkStyle="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Lancet&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v059ps9aivsdw7edrx3pfav90s9eeprfe0er&quot;&gt;transfusion Copy&lt;record-ids&gt;&lt;item&gt;419&lt;/item&gt;&lt;item&gt;420&lt;/item&gt;&lt;item&gt;448&lt;/item&gt;&lt;item&gt;667&lt;/item&gt;&lt;item&gt;880&lt;/item&gt;&lt;item&gt;967&lt;/item&gt;&lt;item&gt;968&lt;/item&gt;&lt;item&gt;1404&lt;/item&gt;&lt;item&gt;1713&lt;/item&gt;&lt;item&gt;1765&lt;/item&gt;&lt;item&gt;2668&lt;/item&gt;&lt;item&gt;2669&lt;/item&gt;&lt;item&gt;2670&lt;/item&gt;&lt;item&gt;2671&lt;/item&gt;&lt;item&gt;2683&lt;/item&gt;&lt;item&gt;2705&lt;/item&gt;&lt;item&gt;2706&lt;/item&gt;&lt;item&gt;2707&lt;/item&gt;&lt;item&gt;2708&lt;/item&gt;&lt;item&gt;2709&lt;/item&gt;&lt;item&gt;2710&lt;/item&gt;&lt;item&gt;2711&lt;/item&gt;&lt;item&gt;2712&lt;/item&gt;&lt;item&gt;2714&lt;/item&gt;&lt;item&gt;2715&lt;/item&gt;&lt;item&gt;2716&lt;/item&gt;&lt;item&gt;2722&lt;/item&gt;&lt;item&gt;2725&lt;/item&gt;&lt;item&gt;2731&lt;/item&gt;&lt;item&gt;2734&lt;/item&gt;&lt;item&gt;2736&lt;/item&gt;&lt;item&gt;2740&lt;/item&gt;&lt;/record-ids&gt;&lt;/item&gt;&lt;/Libraries&gt;"/>
  </w:docVars>
  <w:rsids>
    <w:rsidRoot w:val="00125B9E"/>
    <w:rsid w:val="0000006C"/>
    <w:rsid w:val="0000019A"/>
    <w:rsid w:val="00000406"/>
    <w:rsid w:val="0000053D"/>
    <w:rsid w:val="00001238"/>
    <w:rsid w:val="00002464"/>
    <w:rsid w:val="00004A85"/>
    <w:rsid w:val="00005AD5"/>
    <w:rsid w:val="00005C34"/>
    <w:rsid w:val="0000625C"/>
    <w:rsid w:val="00007A14"/>
    <w:rsid w:val="00012AFC"/>
    <w:rsid w:val="00016C0B"/>
    <w:rsid w:val="00017205"/>
    <w:rsid w:val="0001771A"/>
    <w:rsid w:val="00020AF8"/>
    <w:rsid w:val="000228F7"/>
    <w:rsid w:val="00023481"/>
    <w:rsid w:val="00023490"/>
    <w:rsid w:val="0002353D"/>
    <w:rsid w:val="00023ED2"/>
    <w:rsid w:val="000245B5"/>
    <w:rsid w:val="000254C3"/>
    <w:rsid w:val="000267A2"/>
    <w:rsid w:val="00027374"/>
    <w:rsid w:val="00031442"/>
    <w:rsid w:val="00032034"/>
    <w:rsid w:val="00034730"/>
    <w:rsid w:val="00034F6A"/>
    <w:rsid w:val="000351E9"/>
    <w:rsid w:val="00037094"/>
    <w:rsid w:val="00037502"/>
    <w:rsid w:val="00041EDB"/>
    <w:rsid w:val="00043F3D"/>
    <w:rsid w:val="000443BB"/>
    <w:rsid w:val="00044B7D"/>
    <w:rsid w:val="00047CA7"/>
    <w:rsid w:val="00051072"/>
    <w:rsid w:val="00051418"/>
    <w:rsid w:val="000525F3"/>
    <w:rsid w:val="00054D4E"/>
    <w:rsid w:val="000552F3"/>
    <w:rsid w:val="000556FA"/>
    <w:rsid w:val="00056DA3"/>
    <w:rsid w:val="00057014"/>
    <w:rsid w:val="000610C0"/>
    <w:rsid w:val="000615C7"/>
    <w:rsid w:val="00061816"/>
    <w:rsid w:val="00063847"/>
    <w:rsid w:val="000659EB"/>
    <w:rsid w:val="0006667A"/>
    <w:rsid w:val="0006792E"/>
    <w:rsid w:val="00067EC9"/>
    <w:rsid w:val="00071276"/>
    <w:rsid w:val="00071F2B"/>
    <w:rsid w:val="0007264B"/>
    <w:rsid w:val="00073575"/>
    <w:rsid w:val="00073847"/>
    <w:rsid w:val="000752E8"/>
    <w:rsid w:val="00075357"/>
    <w:rsid w:val="0007613F"/>
    <w:rsid w:val="00077025"/>
    <w:rsid w:val="0007711A"/>
    <w:rsid w:val="0007718C"/>
    <w:rsid w:val="000844DC"/>
    <w:rsid w:val="00085605"/>
    <w:rsid w:val="00085EE1"/>
    <w:rsid w:val="000917FF"/>
    <w:rsid w:val="00091B8B"/>
    <w:rsid w:val="00092D06"/>
    <w:rsid w:val="000935F5"/>
    <w:rsid w:val="0009370A"/>
    <w:rsid w:val="00095546"/>
    <w:rsid w:val="00095F0B"/>
    <w:rsid w:val="000966DD"/>
    <w:rsid w:val="00096954"/>
    <w:rsid w:val="00096BCF"/>
    <w:rsid w:val="00097500"/>
    <w:rsid w:val="000A06B4"/>
    <w:rsid w:val="000A2E58"/>
    <w:rsid w:val="000A3512"/>
    <w:rsid w:val="000A502C"/>
    <w:rsid w:val="000A5C70"/>
    <w:rsid w:val="000A6019"/>
    <w:rsid w:val="000B0154"/>
    <w:rsid w:val="000B07FD"/>
    <w:rsid w:val="000B16FE"/>
    <w:rsid w:val="000B23EE"/>
    <w:rsid w:val="000B290F"/>
    <w:rsid w:val="000B2F83"/>
    <w:rsid w:val="000B6A08"/>
    <w:rsid w:val="000B75A6"/>
    <w:rsid w:val="000B77E6"/>
    <w:rsid w:val="000C1412"/>
    <w:rsid w:val="000C166C"/>
    <w:rsid w:val="000C32BF"/>
    <w:rsid w:val="000C5229"/>
    <w:rsid w:val="000C648C"/>
    <w:rsid w:val="000C6603"/>
    <w:rsid w:val="000D2071"/>
    <w:rsid w:val="000D213D"/>
    <w:rsid w:val="000D2197"/>
    <w:rsid w:val="000D4ED2"/>
    <w:rsid w:val="000D6E8F"/>
    <w:rsid w:val="000E0D0C"/>
    <w:rsid w:val="000E288F"/>
    <w:rsid w:val="000E2D23"/>
    <w:rsid w:val="000E3308"/>
    <w:rsid w:val="000E46C0"/>
    <w:rsid w:val="000F0835"/>
    <w:rsid w:val="000F34FF"/>
    <w:rsid w:val="000F5366"/>
    <w:rsid w:val="000F57C8"/>
    <w:rsid w:val="000F5ACE"/>
    <w:rsid w:val="000F6EE7"/>
    <w:rsid w:val="000F6F1A"/>
    <w:rsid w:val="00100895"/>
    <w:rsid w:val="00100FBD"/>
    <w:rsid w:val="0010108C"/>
    <w:rsid w:val="00101DB7"/>
    <w:rsid w:val="00103672"/>
    <w:rsid w:val="00103F88"/>
    <w:rsid w:val="0010426B"/>
    <w:rsid w:val="00104C9D"/>
    <w:rsid w:val="00107994"/>
    <w:rsid w:val="0011040F"/>
    <w:rsid w:val="00110FD5"/>
    <w:rsid w:val="00111DDF"/>
    <w:rsid w:val="0011260C"/>
    <w:rsid w:val="00112A14"/>
    <w:rsid w:val="00112A25"/>
    <w:rsid w:val="001132CE"/>
    <w:rsid w:val="0011354E"/>
    <w:rsid w:val="00113635"/>
    <w:rsid w:val="00114D5B"/>
    <w:rsid w:val="00114ED3"/>
    <w:rsid w:val="0011583B"/>
    <w:rsid w:val="00115BC8"/>
    <w:rsid w:val="00115CEC"/>
    <w:rsid w:val="00121E8F"/>
    <w:rsid w:val="0012302B"/>
    <w:rsid w:val="00123301"/>
    <w:rsid w:val="00123498"/>
    <w:rsid w:val="00123E41"/>
    <w:rsid w:val="0012472A"/>
    <w:rsid w:val="001252C2"/>
    <w:rsid w:val="00125ADD"/>
    <w:rsid w:val="00125B9E"/>
    <w:rsid w:val="00126253"/>
    <w:rsid w:val="001262D1"/>
    <w:rsid w:val="001268BD"/>
    <w:rsid w:val="00127128"/>
    <w:rsid w:val="00133597"/>
    <w:rsid w:val="00136794"/>
    <w:rsid w:val="00137C16"/>
    <w:rsid w:val="001436D2"/>
    <w:rsid w:val="00143DB9"/>
    <w:rsid w:val="00144200"/>
    <w:rsid w:val="0014436E"/>
    <w:rsid w:val="00145C27"/>
    <w:rsid w:val="00147670"/>
    <w:rsid w:val="00147A39"/>
    <w:rsid w:val="00147D47"/>
    <w:rsid w:val="00150632"/>
    <w:rsid w:val="00151255"/>
    <w:rsid w:val="00152B9E"/>
    <w:rsid w:val="00153A5B"/>
    <w:rsid w:val="00153BBB"/>
    <w:rsid w:val="00153E9E"/>
    <w:rsid w:val="00156762"/>
    <w:rsid w:val="0015701B"/>
    <w:rsid w:val="00157071"/>
    <w:rsid w:val="001638AD"/>
    <w:rsid w:val="00164BF9"/>
    <w:rsid w:val="00165474"/>
    <w:rsid w:val="00165FFB"/>
    <w:rsid w:val="00166C03"/>
    <w:rsid w:val="0016751A"/>
    <w:rsid w:val="00167545"/>
    <w:rsid w:val="00171E3D"/>
    <w:rsid w:val="001736CC"/>
    <w:rsid w:val="00173B59"/>
    <w:rsid w:val="00176059"/>
    <w:rsid w:val="001772C9"/>
    <w:rsid w:val="0018392B"/>
    <w:rsid w:val="00184688"/>
    <w:rsid w:val="0018496C"/>
    <w:rsid w:val="00185A8E"/>
    <w:rsid w:val="00186518"/>
    <w:rsid w:val="00187857"/>
    <w:rsid w:val="00187886"/>
    <w:rsid w:val="00190A47"/>
    <w:rsid w:val="001911DB"/>
    <w:rsid w:val="001916A3"/>
    <w:rsid w:val="00191815"/>
    <w:rsid w:val="00191E9A"/>
    <w:rsid w:val="00192B7D"/>
    <w:rsid w:val="00193775"/>
    <w:rsid w:val="00193D6F"/>
    <w:rsid w:val="00194D46"/>
    <w:rsid w:val="00196303"/>
    <w:rsid w:val="0019656A"/>
    <w:rsid w:val="001A3452"/>
    <w:rsid w:val="001A5DC9"/>
    <w:rsid w:val="001A6F28"/>
    <w:rsid w:val="001A7C7B"/>
    <w:rsid w:val="001B2631"/>
    <w:rsid w:val="001B2BBD"/>
    <w:rsid w:val="001B3F01"/>
    <w:rsid w:val="001B5AB6"/>
    <w:rsid w:val="001B60F3"/>
    <w:rsid w:val="001B655E"/>
    <w:rsid w:val="001B6BA5"/>
    <w:rsid w:val="001C0927"/>
    <w:rsid w:val="001C17E6"/>
    <w:rsid w:val="001C3317"/>
    <w:rsid w:val="001C33B4"/>
    <w:rsid w:val="001C4B4D"/>
    <w:rsid w:val="001C57DE"/>
    <w:rsid w:val="001C663D"/>
    <w:rsid w:val="001C746B"/>
    <w:rsid w:val="001D0291"/>
    <w:rsid w:val="001D09E4"/>
    <w:rsid w:val="001D0B71"/>
    <w:rsid w:val="001D1ECE"/>
    <w:rsid w:val="001D2371"/>
    <w:rsid w:val="001D2678"/>
    <w:rsid w:val="001D337D"/>
    <w:rsid w:val="001D4155"/>
    <w:rsid w:val="001D4683"/>
    <w:rsid w:val="001D5FC4"/>
    <w:rsid w:val="001D7299"/>
    <w:rsid w:val="001D75FE"/>
    <w:rsid w:val="001E0568"/>
    <w:rsid w:val="001E27C0"/>
    <w:rsid w:val="001E2D9D"/>
    <w:rsid w:val="001E3A2A"/>
    <w:rsid w:val="001E5B08"/>
    <w:rsid w:val="001E7007"/>
    <w:rsid w:val="001E74D9"/>
    <w:rsid w:val="001F097A"/>
    <w:rsid w:val="001F0E74"/>
    <w:rsid w:val="001F2B52"/>
    <w:rsid w:val="001F680B"/>
    <w:rsid w:val="001F6F6F"/>
    <w:rsid w:val="001F72C7"/>
    <w:rsid w:val="001F7C0A"/>
    <w:rsid w:val="00200BE0"/>
    <w:rsid w:val="00201496"/>
    <w:rsid w:val="00201793"/>
    <w:rsid w:val="00203549"/>
    <w:rsid w:val="00203F96"/>
    <w:rsid w:val="00205643"/>
    <w:rsid w:val="00206934"/>
    <w:rsid w:val="0020732E"/>
    <w:rsid w:val="00210137"/>
    <w:rsid w:val="00210960"/>
    <w:rsid w:val="00210AC5"/>
    <w:rsid w:val="00210EAF"/>
    <w:rsid w:val="0021112A"/>
    <w:rsid w:val="0021155B"/>
    <w:rsid w:val="002124C6"/>
    <w:rsid w:val="0021299E"/>
    <w:rsid w:val="002171F7"/>
    <w:rsid w:val="0021788E"/>
    <w:rsid w:val="00220BC8"/>
    <w:rsid w:val="00221655"/>
    <w:rsid w:val="00221826"/>
    <w:rsid w:val="0022206A"/>
    <w:rsid w:val="00222C73"/>
    <w:rsid w:val="0022310A"/>
    <w:rsid w:val="00225E69"/>
    <w:rsid w:val="002272B7"/>
    <w:rsid w:val="002307AA"/>
    <w:rsid w:val="00231125"/>
    <w:rsid w:val="0023289B"/>
    <w:rsid w:val="00233BC5"/>
    <w:rsid w:val="00234446"/>
    <w:rsid w:val="00234F8C"/>
    <w:rsid w:val="00235FFE"/>
    <w:rsid w:val="0023698E"/>
    <w:rsid w:val="00236B2D"/>
    <w:rsid w:val="00236EB7"/>
    <w:rsid w:val="002374F7"/>
    <w:rsid w:val="0023775E"/>
    <w:rsid w:val="00240C2B"/>
    <w:rsid w:val="00241237"/>
    <w:rsid w:val="00243012"/>
    <w:rsid w:val="00244320"/>
    <w:rsid w:val="002443B5"/>
    <w:rsid w:val="00244504"/>
    <w:rsid w:val="00245C93"/>
    <w:rsid w:val="002476F2"/>
    <w:rsid w:val="00247FB4"/>
    <w:rsid w:val="0025073B"/>
    <w:rsid w:val="0025430B"/>
    <w:rsid w:val="00255EFB"/>
    <w:rsid w:val="0025785D"/>
    <w:rsid w:val="00261DC9"/>
    <w:rsid w:val="0026265A"/>
    <w:rsid w:val="00262670"/>
    <w:rsid w:val="00263989"/>
    <w:rsid w:val="00263B3D"/>
    <w:rsid w:val="00265773"/>
    <w:rsid w:val="00266725"/>
    <w:rsid w:val="002677ED"/>
    <w:rsid w:val="002702CB"/>
    <w:rsid w:val="00270600"/>
    <w:rsid w:val="00270EE6"/>
    <w:rsid w:val="00270F6D"/>
    <w:rsid w:val="00271812"/>
    <w:rsid w:val="00273F08"/>
    <w:rsid w:val="00274F04"/>
    <w:rsid w:val="00275381"/>
    <w:rsid w:val="00275738"/>
    <w:rsid w:val="00275AF9"/>
    <w:rsid w:val="00276CFB"/>
    <w:rsid w:val="002770D9"/>
    <w:rsid w:val="002773A6"/>
    <w:rsid w:val="00277C4F"/>
    <w:rsid w:val="002802AD"/>
    <w:rsid w:val="00282239"/>
    <w:rsid w:val="0028269F"/>
    <w:rsid w:val="002826D0"/>
    <w:rsid w:val="00284A04"/>
    <w:rsid w:val="002850F3"/>
    <w:rsid w:val="00286D36"/>
    <w:rsid w:val="002904EC"/>
    <w:rsid w:val="00291BC0"/>
    <w:rsid w:val="0029533B"/>
    <w:rsid w:val="00295B93"/>
    <w:rsid w:val="00296BF7"/>
    <w:rsid w:val="002971F2"/>
    <w:rsid w:val="002A0564"/>
    <w:rsid w:val="002A0BBA"/>
    <w:rsid w:val="002A3850"/>
    <w:rsid w:val="002A3DCF"/>
    <w:rsid w:val="002A45C7"/>
    <w:rsid w:val="002A703A"/>
    <w:rsid w:val="002A7F11"/>
    <w:rsid w:val="002B0504"/>
    <w:rsid w:val="002B08FA"/>
    <w:rsid w:val="002B1816"/>
    <w:rsid w:val="002B1F44"/>
    <w:rsid w:val="002B33AE"/>
    <w:rsid w:val="002B3684"/>
    <w:rsid w:val="002B3C16"/>
    <w:rsid w:val="002B6271"/>
    <w:rsid w:val="002C33BF"/>
    <w:rsid w:val="002C485A"/>
    <w:rsid w:val="002C4DE4"/>
    <w:rsid w:val="002D34CD"/>
    <w:rsid w:val="002D664F"/>
    <w:rsid w:val="002D6AA7"/>
    <w:rsid w:val="002D6DA6"/>
    <w:rsid w:val="002D7934"/>
    <w:rsid w:val="002E0C99"/>
    <w:rsid w:val="002E1316"/>
    <w:rsid w:val="002E2173"/>
    <w:rsid w:val="002E271F"/>
    <w:rsid w:val="002E4550"/>
    <w:rsid w:val="002E52B6"/>
    <w:rsid w:val="002E58AB"/>
    <w:rsid w:val="002E6AAB"/>
    <w:rsid w:val="002E6D53"/>
    <w:rsid w:val="002E6D70"/>
    <w:rsid w:val="002F07C8"/>
    <w:rsid w:val="002F155B"/>
    <w:rsid w:val="002F3116"/>
    <w:rsid w:val="002F4D41"/>
    <w:rsid w:val="00300AF5"/>
    <w:rsid w:val="00301385"/>
    <w:rsid w:val="00301E03"/>
    <w:rsid w:val="00302339"/>
    <w:rsid w:val="00302669"/>
    <w:rsid w:val="00303506"/>
    <w:rsid w:val="00304535"/>
    <w:rsid w:val="00304CDB"/>
    <w:rsid w:val="00305339"/>
    <w:rsid w:val="0030684E"/>
    <w:rsid w:val="00310075"/>
    <w:rsid w:val="003103DC"/>
    <w:rsid w:val="00311822"/>
    <w:rsid w:val="00313D64"/>
    <w:rsid w:val="00315044"/>
    <w:rsid w:val="00315AE4"/>
    <w:rsid w:val="00316E64"/>
    <w:rsid w:val="00317080"/>
    <w:rsid w:val="00317A40"/>
    <w:rsid w:val="00321084"/>
    <w:rsid w:val="003218B6"/>
    <w:rsid w:val="00321C78"/>
    <w:rsid w:val="00322C02"/>
    <w:rsid w:val="00322EE7"/>
    <w:rsid w:val="00323AA7"/>
    <w:rsid w:val="00324741"/>
    <w:rsid w:val="003254DD"/>
    <w:rsid w:val="003268CD"/>
    <w:rsid w:val="00327BD8"/>
    <w:rsid w:val="0033191C"/>
    <w:rsid w:val="00331ACA"/>
    <w:rsid w:val="00331BFC"/>
    <w:rsid w:val="00332CAC"/>
    <w:rsid w:val="003365DF"/>
    <w:rsid w:val="00342095"/>
    <w:rsid w:val="00342704"/>
    <w:rsid w:val="003429E1"/>
    <w:rsid w:val="00342A00"/>
    <w:rsid w:val="00345CEE"/>
    <w:rsid w:val="00346057"/>
    <w:rsid w:val="003463B8"/>
    <w:rsid w:val="003478AC"/>
    <w:rsid w:val="00352D0F"/>
    <w:rsid w:val="003535EE"/>
    <w:rsid w:val="00354BD8"/>
    <w:rsid w:val="0035575D"/>
    <w:rsid w:val="003563D8"/>
    <w:rsid w:val="00356E7E"/>
    <w:rsid w:val="00357937"/>
    <w:rsid w:val="00357ED2"/>
    <w:rsid w:val="00360CB1"/>
    <w:rsid w:val="00366F9C"/>
    <w:rsid w:val="003675D1"/>
    <w:rsid w:val="00370BB6"/>
    <w:rsid w:val="00371730"/>
    <w:rsid w:val="00372EC9"/>
    <w:rsid w:val="0037411A"/>
    <w:rsid w:val="003749B3"/>
    <w:rsid w:val="00375179"/>
    <w:rsid w:val="003753BA"/>
    <w:rsid w:val="003761F1"/>
    <w:rsid w:val="0037722C"/>
    <w:rsid w:val="003772B6"/>
    <w:rsid w:val="00377FDC"/>
    <w:rsid w:val="0038009B"/>
    <w:rsid w:val="003825E7"/>
    <w:rsid w:val="00382D0B"/>
    <w:rsid w:val="00384F12"/>
    <w:rsid w:val="0038612E"/>
    <w:rsid w:val="00387E86"/>
    <w:rsid w:val="00390F1A"/>
    <w:rsid w:val="00391AEB"/>
    <w:rsid w:val="00391D17"/>
    <w:rsid w:val="0039377E"/>
    <w:rsid w:val="00395B3F"/>
    <w:rsid w:val="00397091"/>
    <w:rsid w:val="00397273"/>
    <w:rsid w:val="003976D5"/>
    <w:rsid w:val="003A121B"/>
    <w:rsid w:val="003A16D9"/>
    <w:rsid w:val="003A1BC6"/>
    <w:rsid w:val="003A2FAA"/>
    <w:rsid w:val="003A41F8"/>
    <w:rsid w:val="003A42F3"/>
    <w:rsid w:val="003A49CF"/>
    <w:rsid w:val="003A4FD0"/>
    <w:rsid w:val="003A6F4C"/>
    <w:rsid w:val="003B06C5"/>
    <w:rsid w:val="003B1920"/>
    <w:rsid w:val="003B2527"/>
    <w:rsid w:val="003B4784"/>
    <w:rsid w:val="003B525E"/>
    <w:rsid w:val="003B5307"/>
    <w:rsid w:val="003B573B"/>
    <w:rsid w:val="003C1A68"/>
    <w:rsid w:val="003C4A18"/>
    <w:rsid w:val="003C5BA9"/>
    <w:rsid w:val="003C5C20"/>
    <w:rsid w:val="003C6F26"/>
    <w:rsid w:val="003C7558"/>
    <w:rsid w:val="003C7947"/>
    <w:rsid w:val="003D035D"/>
    <w:rsid w:val="003D35CE"/>
    <w:rsid w:val="003D5839"/>
    <w:rsid w:val="003D5926"/>
    <w:rsid w:val="003D7349"/>
    <w:rsid w:val="003E0C03"/>
    <w:rsid w:val="003E3A78"/>
    <w:rsid w:val="003E44BF"/>
    <w:rsid w:val="003E46C6"/>
    <w:rsid w:val="003E49DF"/>
    <w:rsid w:val="003E4D70"/>
    <w:rsid w:val="003F079C"/>
    <w:rsid w:val="003F0B26"/>
    <w:rsid w:val="003F0BFA"/>
    <w:rsid w:val="003F1832"/>
    <w:rsid w:val="003F2218"/>
    <w:rsid w:val="003F229F"/>
    <w:rsid w:val="003F2C5C"/>
    <w:rsid w:val="003F3934"/>
    <w:rsid w:val="003F5F7D"/>
    <w:rsid w:val="003F60AF"/>
    <w:rsid w:val="003F7088"/>
    <w:rsid w:val="003F7FB1"/>
    <w:rsid w:val="0040134A"/>
    <w:rsid w:val="00401A3D"/>
    <w:rsid w:val="00402099"/>
    <w:rsid w:val="00402EBD"/>
    <w:rsid w:val="00404364"/>
    <w:rsid w:val="004053CE"/>
    <w:rsid w:val="00410E79"/>
    <w:rsid w:val="00413C67"/>
    <w:rsid w:val="004155DC"/>
    <w:rsid w:val="0042195E"/>
    <w:rsid w:val="00423E90"/>
    <w:rsid w:val="004253DD"/>
    <w:rsid w:val="00425DB6"/>
    <w:rsid w:val="00425EEF"/>
    <w:rsid w:val="00425F7D"/>
    <w:rsid w:val="00426536"/>
    <w:rsid w:val="0042655F"/>
    <w:rsid w:val="004265F9"/>
    <w:rsid w:val="00427EDA"/>
    <w:rsid w:val="00431685"/>
    <w:rsid w:val="00431FE9"/>
    <w:rsid w:val="00433128"/>
    <w:rsid w:val="00434941"/>
    <w:rsid w:val="00435A7C"/>
    <w:rsid w:val="0043729C"/>
    <w:rsid w:val="00443662"/>
    <w:rsid w:val="00445763"/>
    <w:rsid w:val="00445B03"/>
    <w:rsid w:val="004466CC"/>
    <w:rsid w:val="00451877"/>
    <w:rsid w:val="004534D7"/>
    <w:rsid w:val="00453CB9"/>
    <w:rsid w:val="00454363"/>
    <w:rsid w:val="00454C64"/>
    <w:rsid w:val="00456898"/>
    <w:rsid w:val="004578EA"/>
    <w:rsid w:val="0045790B"/>
    <w:rsid w:val="00461BD6"/>
    <w:rsid w:val="00461E1E"/>
    <w:rsid w:val="0046293B"/>
    <w:rsid w:val="00462C03"/>
    <w:rsid w:val="004700BA"/>
    <w:rsid w:val="00471C4F"/>
    <w:rsid w:val="0047211F"/>
    <w:rsid w:val="00473D7E"/>
    <w:rsid w:val="00474FB6"/>
    <w:rsid w:val="004769B9"/>
    <w:rsid w:val="00477573"/>
    <w:rsid w:val="00477C17"/>
    <w:rsid w:val="00480A66"/>
    <w:rsid w:val="00482EBC"/>
    <w:rsid w:val="004834D3"/>
    <w:rsid w:val="00484B10"/>
    <w:rsid w:val="0048581D"/>
    <w:rsid w:val="00490925"/>
    <w:rsid w:val="00491F36"/>
    <w:rsid w:val="0049422F"/>
    <w:rsid w:val="0049689D"/>
    <w:rsid w:val="004A0CC0"/>
    <w:rsid w:val="004A0CE4"/>
    <w:rsid w:val="004A3039"/>
    <w:rsid w:val="004A3FB4"/>
    <w:rsid w:val="004A646A"/>
    <w:rsid w:val="004A6B49"/>
    <w:rsid w:val="004B1EBF"/>
    <w:rsid w:val="004B2CF3"/>
    <w:rsid w:val="004B46BA"/>
    <w:rsid w:val="004B68FC"/>
    <w:rsid w:val="004B7AFC"/>
    <w:rsid w:val="004B7BEA"/>
    <w:rsid w:val="004C22C1"/>
    <w:rsid w:val="004C316B"/>
    <w:rsid w:val="004C4780"/>
    <w:rsid w:val="004C7145"/>
    <w:rsid w:val="004C7756"/>
    <w:rsid w:val="004D419F"/>
    <w:rsid w:val="004D6E17"/>
    <w:rsid w:val="004E00B0"/>
    <w:rsid w:val="004E0FEF"/>
    <w:rsid w:val="004E4D08"/>
    <w:rsid w:val="004F17BA"/>
    <w:rsid w:val="004F281D"/>
    <w:rsid w:val="004F2D13"/>
    <w:rsid w:val="004F3530"/>
    <w:rsid w:val="004F3E91"/>
    <w:rsid w:val="004F6043"/>
    <w:rsid w:val="00502682"/>
    <w:rsid w:val="005041CF"/>
    <w:rsid w:val="0050461B"/>
    <w:rsid w:val="005046DF"/>
    <w:rsid w:val="00506701"/>
    <w:rsid w:val="0050712F"/>
    <w:rsid w:val="00511FED"/>
    <w:rsid w:val="00512414"/>
    <w:rsid w:val="00513F0E"/>
    <w:rsid w:val="005149B4"/>
    <w:rsid w:val="00522949"/>
    <w:rsid w:val="00526AD7"/>
    <w:rsid w:val="00527781"/>
    <w:rsid w:val="00527A45"/>
    <w:rsid w:val="00532EFC"/>
    <w:rsid w:val="00533BFE"/>
    <w:rsid w:val="00536588"/>
    <w:rsid w:val="00536D71"/>
    <w:rsid w:val="00537703"/>
    <w:rsid w:val="00540739"/>
    <w:rsid w:val="0054081F"/>
    <w:rsid w:val="00543025"/>
    <w:rsid w:val="005437A4"/>
    <w:rsid w:val="00543D91"/>
    <w:rsid w:val="005443B2"/>
    <w:rsid w:val="005452BF"/>
    <w:rsid w:val="00546194"/>
    <w:rsid w:val="0055063A"/>
    <w:rsid w:val="0055180E"/>
    <w:rsid w:val="00551E46"/>
    <w:rsid w:val="00552BB9"/>
    <w:rsid w:val="00552C0C"/>
    <w:rsid w:val="00554B92"/>
    <w:rsid w:val="00556953"/>
    <w:rsid w:val="00556BC0"/>
    <w:rsid w:val="005607BE"/>
    <w:rsid w:val="005620B4"/>
    <w:rsid w:val="005628BF"/>
    <w:rsid w:val="005643A4"/>
    <w:rsid w:val="005650F4"/>
    <w:rsid w:val="00567C0F"/>
    <w:rsid w:val="005718AE"/>
    <w:rsid w:val="00572604"/>
    <w:rsid w:val="0057471D"/>
    <w:rsid w:val="00577AB3"/>
    <w:rsid w:val="00577BC5"/>
    <w:rsid w:val="00580894"/>
    <w:rsid w:val="0058143D"/>
    <w:rsid w:val="005818F9"/>
    <w:rsid w:val="00582EF2"/>
    <w:rsid w:val="005837B1"/>
    <w:rsid w:val="005853CE"/>
    <w:rsid w:val="00585423"/>
    <w:rsid w:val="0058664E"/>
    <w:rsid w:val="00590102"/>
    <w:rsid w:val="00590DC5"/>
    <w:rsid w:val="00591A60"/>
    <w:rsid w:val="00592C9D"/>
    <w:rsid w:val="00595F06"/>
    <w:rsid w:val="00596D95"/>
    <w:rsid w:val="005A0F60"/>
    <w:rsid w:val="005A182F"/>
    <w:rsid w:val="005A1AC8"/>
    <w:rsid w:val="005A4DE6"/>
    <w:rsid w:val="005A5F07"/>
    <w:rsid w:val="005A6A30"/>
    <w:rsid w:val="005B034E"/>
    <w:rsid w:val="005B09EA"/>
    <w:rsid w:val="005B5E76"/>
    <w:rsid w:val="005B7778"/>
    <w:rsid w:val="005C01F7"/>
    <w:rsid w:val="005C1770"/>
    <w:rsid w:val="005C367C"/>
    <w:rsid w:val="005C524E"/>
    <w:rsid w:val="005C730E"/>
    <w:rsid w:val="005D01F5"/>
    <w:rsid w:val="005D0AF5"/>
    <w:rsid w:val="005D360D"/>
    <w:rsid w:val="005D3E89"/>
    <w:rsid w:val="005D5505"/>
    <w:rsid w:val="005D5FDD"/>
    <w:rsid w:val="005D65BC"/>
    <w:rsid w:val="005D6A0F"/>
    <w:rsid w:val="005D6DFE"/>
    <w:rsid w:val="005D765C"/>
    <w:rsid w:val="005E01DD"/>
    <w:rsid w:val="005E0E22"/>
    <w:rsid w:val="005E15A8"/>
    <w:rsid w:val="005E1B53"/>
    <w:rsid w:val="005E3076"/>
    <w:rsid w:val="005E325B"/>
    <w:rsid w:val="005E388C"/>
    <w:rsid w:val="005E55AF"/>
    <w:rsid w:val="005E6473"/>
    <w:rsid w:val="005E7E4E"/>
    <w:rsid w:val="005E7EC8"/>
    <w:rsid w:val="005F0796"/>
    <w:rsid w:val="005F13F0"/>
    <w:rsid w:val="005F31CD"/>
    <w:rsid w:val="005F3391"/>
    <w:rsid w:val="005F34B3"/>
    <w:rsid w:val="005F45BC"/>
    <w:rsid w:val="005F47B9"/>
    <w:rsid w:val="005F48C6"/>
    <w:rsid w:val="005F4A64"/>
    <w:rsid w:val="005F52AC"/>
    <w:rsid w:val="005F5768"/>
    <w:rsid w:val="005F599D"/>
    <w:rsid w:val="00600979"/>
    <w:rsid w:val="00600DAE"/>
    <w:rsid w:val="0060209D"/>
    <w:rsid w:val="00605088"/>
    <w:rsid w:val="00606002"/>
    <w:rsid w:val="0060638C"/>
    <w:rsid w:val="0061186E"/>
    <w:rsid w:val="0061309C"/>
    <w:rsid w:val="00615287"/>
    <w:rsid w:val="0061627D"/>
    <w:rsid w:val="00616C6A"/>
    <w:rsid w:val="00621555"/>
    <w:rsid w:val="006215D0"/>
    <w:rsid w:val="00622182"/>
    <w:rsid w:val="0062383B"/>
    <w:rsid w:val="00624198"/>
    <w:rsid w:val="0062476E"/>
    <w:rsid w:val="006247C3"/>
    <w:rsid w:val="00624A3A"/>
    <w:rsid w:val="006250A3"/>
    <w:rsid w:val="00625546"/>
    <w:rsid w:val="006301D0"/>
    <w:rsid w:val="006324F9"/>
    <w:rsid w:val="00632EC7"/>
    <w:rsid w:val="00633DAD"/>
    <w:rsid w:val="006341EE"/>
    <w:rsid w:val="00640F9F"/>
    <w:rsid w:val="00641E17"/>
    <w:rsid w:val="0064208C"/>
    <w:rsid w:val="00642C87"/>
    <w:rsid w:val="00643215"/>
    <w:rsid w:val="00643FCC"/>
    <w:rsid w:val="00644666"/>
    <w:rsid w:val="006446B0"/>
    <w:rsid w:val="006453ED"/>
    <w:rsid w:val="00645F7B"/>
    <w:rsid w:val="0064623B"/>
    <w:rsid w:val="00650029"/>
    <w:rsid w:val="0065026F"/>
    <w:rsid w:val="00651485"/>
    <w:rsid w:val="00653B47"/>
    <w:rsid w:val="006542D1"/>
    <w:rsid w:val="00654A7A"/>
    <w:rsid w:val="006551E4"/>
    <w:rsid w:val="006606B2"/>
    <w:rsid w:val="006617BE"/>
    <w:rsid w:val="00661DDF"/>
    <w:rsid w:val="0066222F"/>
    <w:rsid w:val="0066523F"/>
    <w:rsid w:val="00665CB7"/>
    <w:rsid w:val="00666057"/>
    <w:rsid w:val="00666F88"/>
    <w:rsid w:val="006677D3"/>
    <w:rsid w:val="0066783E"/>
    <w:rsid w:val="00670A88"/>
    <w:rsid w:val="0067438E"/>
    <w:rsid w:val="00674680"/>
    <w:rsid w:val="006751B7"/>
    <w:rsid w:val="006805AB"/>
    <w:rsid w:val="006808FE"/>
    <w:rsid w:val="006819A4"/>
    <w:rsid w:val="00683192"/>
    <w:rsid w:val="0068367C"/>
    <w:rsid w:val="006854B0"/>
    <w:rsid w:val="00685998"/>
    <w:rsid w:val="0068730D"/>
    <w:rsid w:val="006879E5"/>
    <w:rsid w:val="00690E10"/>
    <w:rsid w:val="00691658"/>
    <w:rsid w:val="00693AED"/>
    <w:rsid w:val="00693B07"/>
    <w:rsid w:val="00693F1F"/>
    <w:rsid w:val="00694380"/>
    <w:rsid w:val="00694E02"/>
    <w:rsid w:val="0069541B"/>
    <w:rsid w:val="00697CCB"/>
    <w:rsid w:val="006A0438"/>
    <w:rsid w:val="006A1708"/>
    <w:rsid w:val="006A3259"/>
    <w:rsid w:val="006A4A97"/>
    <w:rsid w:val="006A5424"/>
    <w:rsid w:val="006A59B6"/>
    <w:rsid w:val="006A5EBB"/>
    <w:rsid w:val="006B03F5"/>
    <w:rsid w:val="006B08CD"/>
    <w:rsid w:val="006B0D4F"/>
    <w:rsid w:val="006B1F01"/>
    <w:rsid w:val="006B7815"/>
    <w:rsid w:val="006C4897"/>
    <w:rsid w:val="006C7ACD"/>
    <w:rsid w:val="006C7B78"/>
    <w:rsid w:val="006D027E"/>
    <w:rsid w:val="006D2837"/>
    <w:rsid w:val="006D331F"/>
    <w:rsid w:val="006D49E5"/>
    <w:rsid w:val="006D7525"/>
    <w:rsid w:val="006E0664"/>
    <w:rsid w:val="006E0886"/>
    <w:rsid w:val="006E0C50"/>
    <w:rsid w:val="006E2E02"/>
    <w:rsid w:val="006E3364"/>
    <w:rsid w:val="006E4E14"/>
    <w:rsid w:val="006F1DD4"/>
    <w:rsid w:val="006F2C9C"/>
    <w:rsid w:val="006F3AF4"/>
    <w:rsid w:val="006F5375"/>
    <w:rsid w:val="006F6260"/>
    <w:rsid w:val="00702712"/>
    <w:rsid w:val="00702B45"/>
    <w:rsid w:val="00703485"/>
    <w:rsid w:val="0070459A"/>
    <w:rsid w:val="007054A1"/>
    <w:rsid w:val="00705C3A"/>
    <w:rsid w:val="00706617"/>
    <w:rsid w:val="007071C3"/>
    <w:rsid w:val="00712634"/>
    <w:rsid w:val="00712E80"/>
    <w:rsid w:val="00712FD4"/>
    <w:rsid w:val="00714367"/>
    <w:rsid w:val="00714BFE"/>
    <w:rsid w:val="00714C72"/>
    <w:rsid w:val="00717B12"/>
    <w:rsid w:val="00717F85"/>
    <w:rsid w:val="0072107E"/>
    <w:rsid w:val="0072129C"/>
    <w:rsid w:val="00722455"/>
    <w:rsid w:val="00723C65"/>
    <w:rsid w:val="00723DD1"/>
    <w:rsid w:val="007244FB"/>
    <w:rsid w:val="00724531"/>
    <w:rsid w:val="00724CE2"/>
    <w:rsid w:val="007251AB"/>
    <w:rsid w:val="007251EE"/>
    <w:rsid w:val="007263DE"/>
    <w:rsid w:val="007267D5"/>
    <w:rsid w:val="00726D2F"/>
    <w:rsid w:val="007273E8"/>
    <w:rsid w:val="00727BBE"/>
    <w:rsid w:val="00731136"/>
    <w:rsid w:val="007312F0"/>
    <w:rsid w:val="00732DA2"/>
    <w:rsid w:val="00735521"/>
    <w:rsid w:val="00736377"/>
    <w:rsid w:val="007404C3"/>
    <w:rsid w:val="00740D5E"/>
    <w:rsid w:val="00740E65"/>
    <w:rsid w:val="00742734"/>
    <w:rsid w:val="00745BBD"/>
    <w:rsid w:val="00745BE9"/>
    <w:rsid w:val="007472E4"/>
    <w:rsid w:val="00747396"/>
    <w:rsid w:val="007505D4"/>
    <w:rsid w:val="00751751"/>
    <w:rsid w:val="007541B6"/>
    <w:rsid w:val="00755789"/>
    <w:rsid w:val="00756419"/>
    <w:rsid w:val="0075704B"/>
    <w:rsid w:val="0075763A"/>
    <w:rsid w:val="007612C9"/>
    <w:rsid w:val="00764D8B"/>
    <w:rsid w:val="00765696"/>
    <w:rsid w:val="00765F24"/>
    <w:rsid w:val="0076668F"/>
    <w:rsid w:val="00771AB6"/>
    <w:rsid w:val="007768E5"/>
    <w:rsid w:val="00776A08"/>
    <w:rsid w:val="00776E36"/>
    <w:rsid w:val="00776FB4"/>
    <w:rsid w:val="007815CD"/>
    <w:rsid w:val="00781AA3"/>
    <w:rsid w:val="00781AB5"/>
    <w:rsid w:val="0078241A"/>
    <w:rsid w:val="00783026"/>
    <w:rsid w:val="00784F16"/>
    <w:rsid w:val="00787013"/>
    <w:rsid w:val="00787241"/>
    <w:rsid w:val="00790A92"/>
    <w:rsid w:val="00791FD4"/>
    <w:rsid w:val="007925CB"/>
    <w:rsid w:val="00793BCC"/>
    <w:rsid w:val="00796E30"/>
    <w:rsid w:val="00797E82"/>
    <w:rsid w:val="007A618A"/>
    <w:rsid w:val="007B116E"/>
    <w:rsid w:val="007B1281"/>
    <w:rsid w:val="007B18C0"/>
    <w:rsid w:val="007B1C56"/>
    <w:rsid w:val="007B29ED"/>
    <w:rsid w:val="007B2E0E"/>
    <w:rsid w:val="007B3A7C"/>
    <w:rsid w:val="007B3B7D"/>
    <w:rsid w:val="007B4857"/>
    <w:rsid w:val="007B7BDE"/>
    <w:rsid w:val="007C1826"/>
    <w:rsid w:val="007C204C"/>
    <w:rsid w:val="007C2EA9"/>
    <w:rsid w:val="007C329C"/>
    <w:rsid w:val="007C3803"/>
    <w:rsid w:val="007C38C5"/>
    <w:rsid w:val="007C5DEE"/>
    <w:rsid w:val="007C6769"/>
    <w:rsid w:val="007C6E68"/>
    <w:rsid w:val="007D112C"/>
    <w:rsid w:val="007D283F"/>
    <w:rsid w:val="007D36AE"/>
    <w:rsid w:val="007D6634"/>
    <w:rsid w:val="007E2EDC"/>
    <w:rsid w:val="007E388E"/>
    <w:rsid w:val="007E730A"/>
    <w:rsid w:val="007F1416"/>
    <w:rsid w:val="007F143C"/>
    <w:rsid w:val="007F2090"/>
    <w:rsid w:val="007F4185"/>
    <w:rsid w:val="007F52F5"/>
    <w:rsid w:val="007F534C"/>
    <w:rsid w:val="007F6D12"/>
    <w:rsid w:val="007F7433"/>
    <w:rsid w:val="0080124A"/>
    <w:rsid w:val="00801B97"/>
    <w:rsid w:val="008039B9"/>
    <w:rsid w:val="00804E37"/>
    <w:rsid w:val="00805C46"/>
    <w:rsid w:val="00811140"/>
    <w:rsid w:val="00811D46"/>
    <w:rsid w:val="00812176"/>
    <w:rsid w:val="008124DE"/>
    <w:rsid w:val="008150DA"/>
    <w:rsid w:val="0081556B"/>
    <w:rsid w:val="00815DCA"/>
    <w:rsid w:val="008172D7"/>
    <w:rsid w:val="00817E6D"/>
    <w:rsid w:val="00820300"/>
    <w:rsid w:val="008210EB"/>
    <w:rsid w:val="00822945"/>
    <w:rsid w:val="00822D71"/>
    <w:rsid w:val="00823645"/>
    <w:rsid w:val="00823CB7"/>
    <w:rsid w:val="008259F5"/>
    <w:rsid w:val="00832720"/>
    <w:rsid w:val="008329E9"/>
    <w:rsid w:val="00832E20"/>
    <w:rsid w:val="008373DE"/>
    <w:rsid w:val="00840E64"/>
    <w:rsid w:val="0084365E"/>
    <w:rsid w:val="00847A31"/>
    <w:rsid w:val="008553BE"/>
    <w:rsid w:val="00856256"/>
    <w:rsid w:val="0086067F"/>
    <w:rsid w:val="00860E3A"/>
    <w:rsid w:val="00860EDC"/>
    <w:rsid w:val="00861B7E"/>
    <w:rsid w:val="0086282B"/>
    <w:rsid w:val="00862F1D"/>
    <w:rsid w:val="00863D04"/>
    <w:rsid w:val="0086417E"/>
    <w:rsid w:val="00864D46"/>
    <w:rsid w:val="00864ECC"/>
    <w:rsid w:val="00865788"/>
    <w:rsid w:val="00865B4F"/>
    <w:rsid w:val="008663CA"/>
    <w:rsid w:val="00866994"/>
    <w:rsid w:val="00867F53"/>
    <w:rsid w:val="008707F8"/>
    <w:rsid w:val="00872DDA"/>
    <w:rsid w:val="00872E0F"/>
    <w:rsid w:val="008738CD"/>
    <w:rsid w:val="00873B70"/>
    <w:rsid w:val="008769AB"/>
    <w:rsid w:val="0088069D"/>
    <w:rsid w:val="0088198C"/>
    <w:rsid w:val="00882DAF"/>
    <w:rsid w:val="00883721"/>
    <w:rsid w:val="00884498"/>
    <w:rsid w:val="00887BC5"/>
    <w:rsid w:val="00887D2E"/>
    <w:rsid w:val="00890C90"/>
    <w:rsid w:val="00896041"/>
    <w:rsid w:val="008A0070"/>
    <w:rsid w:val="008A0798"/>
    <w:rsid w:val="008A1D6E"/>
    <w:rsid w:val="008A242C"/>
    <w:rsid w:val="008A42AA"/>
    <w:rsid w:val="008A4439"/>
    <w:rsid w:val="008A5065"/>
    <w:rsid w:val="008A56BF"/>
    <w:rsid w:val="008A62FE"/>
    <w:rsid w:val="008B07F0"/>
    <w:rsid w:val="008B11E9"/>
    <w:rsid w:val="008B281D"/>
    <w:rsid w:val="008B5DF5"/>
    <w:rsid w:val="008C0DB5"/>
    <w:rsid w:val="008C5C05"/>
    <w:rsid w:val="008D11B2"/>
    <w:rsid w:val="008D1AC3"/>
    <w:rsid w:val="008D3C0D"/>
    <w:rsid w:val="008D4752"/>
    <w:rsid w:val="008D66B5"/>
    <w:rsid w:val="008D742C"/>
    <w:rsid w:val="008D7B5A"/>
    <w:rsid w:val="008E148D"/>
    <w:rsid w:val="008E2828"/>
    <w:rsid w:val="008E75E4"/>
    <w:rsid w:val="008E7F1C"/>
    <w:rsid w:val="008F258B"/>
    <w:rsid w:val="008F4048"/>
    <w:rsid w:val="008F685B"/>
    <w:rsid w:val="008F6C9C"/>
    <w:rsid w:val="0090004D"/>
    <w:rsid w:val="00900570"/>
    <w:rsid w:val="00902EB7"/>
    <w:rsid w:val="00904481"/>
    <w:rsid w:val="00905060"/>
    <w:rsid w:val="0090521F"/>
    <w:rsid w:val="0090670A"/>
    <w:rsid w:val="0090676F"/>
    <w:rsid w:val="00907793"/>
    <w:rsid w:val="009077AD"/>
    <w:rsid w:val="0090781F"/>
    <w:rsid w:val="00910195"/>
    <w:rsid w:val="00910BE7"/>
    <w:rsid w:val="0091100C"/>
    <w:rsid w:val="009116FE"/>
    <w:rsid w:val="00911B13"/>
    <w:rsid w:val="00912774"/>
    <w:rsid w:val="009150E2"/>
    <w:rsid w:val="00915942"/>
    <w:rsid w:val="00915C49"/>
    <w:rsid w:val="009162A8"/>
    <w:rsid w:val="009163BB"/>
    <w:rsid w:val="009164E9"/>
    <w:rsid w:val="00917BFF"/>
    <w:rsid w:val="00917FC4"/>
    <w:rsid w:val="0092043E"/>
    <w:rsid w:val="00922F37"/>
    <w:rsid w:val="00924D5C"/>
    <w:rsid w:val="00925A80"/>
    <w:rsid w:val="00930F9C"/>
    <w:rsid w:val="009310B7"/>
    <w:rsid w:val="009311C3"/>
    <w:rsid w:val="009313B9"/>
    <w:rsid w:val="00932F07"/>
    <w:rsid w:val="0093418F"/>
    <w:rsid w:val="009345AA"/>
    <w:rsid w:val="009347F3"/>
    <w:rsid w:val="00934C9C"/>
    <w:rsid w:val="009369FA"/>
    <w:rsid w:val="00936EEF"/>
    <w:rsid w:val="009414CC"/>
    <w:rsid w:val="00943D87"/>
    <w:rsid w:val="00943FC9"/>
    <w:rsid w:val="0094617A"/>
    <w:rsid w:val="0094628B"/>
    <w:rsid w:val="00952BDC"/>
    <w:rsid w:val="00953087"/>
    <w:rsid w:val="00955CA9"/>
    <w:rsid w:val="00956D3D"/>
    <w:rsid w:val="00957336"/>
    <w:rsid w:val="009573EC"/>
    <w:rsid w:val="00957D04"/>
    <w:rsid w:val="00957D30"/>
    <w:rsid w:val="00957E7E"/>
    <w:rsid w:val="0096316C"/>
    <w:rsid w:val="009650FC"/>
    <w:rsid w:val="009665D7"/>
    <w:rsid w:val="00966F55"/>
    <w:rsid w:val="00967ADA"/>
    <w:rsid w:val="00970CCB"/>
    <w:rsid w:val="00972197"/>
    <w:rsid w:val="009738BC"/>
    <w:rsid w:val="00974CF2"/>
    <w:rsid w:val="009760F9"/>
    <w:rsid w:val="00976445"/>
    <w:rsid w:val="009770A6"/>
    <w:rsid w:val="009776D0"/>
    <w:rsid w:val="00980221"/>
    <w:rsid w:val="00980A72"/>
    <w:rsid w:val="0098172C"/>
    <w:rsid w:val="009820DB"/>
    <w:rsid w:val="009833CE"/>
    <w:rsid w:val="00986249"/>
    <w:rsid w:val="00993D23"/>
    <w:rsid w:val="009A03D5"/>
    <w:rsid w:val="009A07BE"/>
    <w:rsid w:val="009A12E0"/>
    <w:rsid w:val="009A1BAE"/>
    <w:rsid w:val="009A2731"/>
    <w:rsid w:val="009A45CC"/>
    <w:rsid w:val="009A493F"/>
    <w:rsid w:val="009A5C87"/>
    <w:rsid w:val="009B193D"/>
    <w:rsid w:val="009B1E33"/>
    <w:rsid w:val="009B2214"/>
    <w:rsid w:val="009B2A8D"/>
    <w:rsid w:val="009B2D1F"/>
    <w:rsid w:val="009B4501"/>
    <w:rsid w:val="009C0078"/>
    <w:rsid w:val="009C0311"/>
    <w:rsid w:val="009C3425"/>
    <w:rsid w:val="009C43DF"/>
    <w:rsid w:val="009C4A50"/>
    <w:rsid w:val="009C7654"/>
    <w:rsid w:val="009C7CA7"/>
    <w:rsid w:val="009D2371"/>
    <w:rsid w:val="009D617A"/>
    <w:rsid w:val="009D61D0"/>
    <w:rsid w:val="009D798A"/>
    <w:rsid w:val="009D7A95"/>
    <w:rsid w:val="009E159A"/>
    <w:rsid w:val="009E1DA3"/>
    <w:rsid w:val="009E2137"/>
    <w:rsid w:val="009E22C7"/>
    <w:rsid w:val="009E41A1"/>
    <w:rsid w:val="009E4445"/>
    <w:rsid w:val="009E68D0"/>
    <w:rsid w:val="009F081C"/>
    <w:rsid w:val="009F181F"/>
    <w:rsid w:val="009F1830"/>
    <w:rsid w:val="009F1D5E"/>
    <w:rsid w:val="009F27FE"/>
    <w:rsid w:val="009F28B7"/>
    <w:rsid w:val="00A00B92"/>
    <w:rsid w:val="00A01D72"/>
    <w:rsid w:val="00A051E2"/>
    <w:rsid w:val="00A0561A"/>
    <w:rsid w:val="00A11D1C"/>
    <w:rsid w:val="00A120A0"/>
    <w:rsid w:val="00A14673"/>
    <w:rsid w:val="00A14C6C"/>
    <w:rsid w:val="00A164AB"/>
    <w:rsid w:val="00A16999"/>
    <w:rsid w:val="00A178C7"/>
    <w:rsid w:val="00A209CB"/>
    <w:rsid w:val="00A21EB2"/>
    <w:rsid w:val="00A22C77"/>
    <w:rsid w:val="00A26BB2"/>
    <w:rsid w:val="00A270A9"/>
    <w:rsid w:val="00A27597"/>
    <w:rsid w:val="00A308C9"/>
    <w:rsid w:val="00A30990"/>
    <w:rsid w:val="00A3153B"/>
    <w:rsid w:val="00A31925"/>
    <w:rsid w:val="00A32B92"/>
    <w:rsid w:val="00A32DD9"/>
    <w:rsid w:val="00A33BD2"/>
    <w:rsid w:val="00A3405B"/>
    <w:rsid w:val="00A34485"/>
    <w:rsid w:val="00A34DF3"/>
    <w:rsid w:val="00A36E60"/>
    <w:rsid w:val="00A37026"/>
    <w:rsid w:val="00A37AA9"/>
    <w:rsid w:val="00A40408"/>
    <w:rsid w:val="00A404FC"/>
    <w:rsid w:val="00A42823"/>
    <w:rsid w:val="00A4317D"/>
    <w:rsid w:val="00A4323A"/>
    <w:rsid w:val="00A436C6"/>
    <w:rsid w:val="00A43B7A"/>
    <w:rsid w:val="00A43EA3"/>
    <w:rsid w:val="00A454F7"/>
    <w:rsid w:val="00A4591D"/>
    <w:rsid w:val="00A47B57"/>
    <w:rsid w:val="00A50EBC"/>
    <w:rsid w:val="00A519C5"/>
    <w:rsid w:val="00A55EEB"/>
    <w:rsid w:val="00A57E3A"/>
    <w:rsid w:val="00A607EF"/>
    <w:rsid w:val="00A61372"/>
    <w:rsid w:val="00A61DCC"/>
    <w:rsid w:val="00A6355A"/>
    <w:rsid w:val="00A63DCF"/>
    <w:rsid w:val="00A67B7C"/>
    <w:rsid w:val="00A72446"/>
    <w:rsid w:val="00A72B3F"/>
    <w:rsid w:val="00A72DBF"/>
    <w:rsid w:val="00A72EB6"/>
    <w:rsid w:val="00A73ACE"/>
    <w:rsid w:val="00A749EF"/>
    <w:rsid w:val="00A752F3"/>
    <w:rsid w:val="00A76288"/>
    <w:rsid w:val="00A76834"/>
    <w:rsid w:val="00A76847"/>
    <w:rsid w:val="00A800C9"/>
    <w:rsid w:val="00A80652"/>
    <w:rsid w:val="00A82C16"/>
    <w:rsid w:val="00A84453"/>
    <w:rsid w:val="00A86382"/>
    <w:rsid w:val="00A87751"/>
    <w:rsid w:val="00A92938"/>
    <w:rsid w:val="00A94138"/>
    <w:rsid w:val="00A94464"/>
    <w:rsid w:val="00A9474F"/>
    <w:rsid w:val="00A94752"/>
    <w:rsid w:val="00A966BD"/>
    <w:rsid w:val="00A96859"/>
    <w:rsid w:val="00A97626"/>
    <w:rsid w:val="00AA04B7"/>
    <w:rsid w:val="00AA23BA"/>
    <w:rsid w:val="00AA2A58"/>
    <w:rsid w:val="00AA40E7"/>
    <w:rsid w:val="00AA4B30"/>
    <w:rsid w:val="00AA5990"/>
    <w:rsid w:val="00AA7831"/>
    <w:rsid w:val="00AA797F"/>
    <w:rsid w:val="00AB29C2"/>
    <w:rsid w:val="00AB4D98"/>
    <w:rsid w:val="00AB5718"/>
    <w:rsid w:val="00AB7AD7"/>
    <w:rsid w:val="00AC04BB"/>
    <w:rsid w:val="00AC0A6E"/>
    <w:rsid w:val="00AC0AAF"/>
    <w:rsid w:val="00AC0E9C"/>
    <w:rsid w:val="00AC3800"/>
    <w:rsid w:val="00AC48C4"/>
    <w:rsid w:val="00AC4AA1"/>
    <w:rsid w:val="00AC4F7F"/>
    <w:rsid w:val="00AC6B7E"/>
    <w:rsid w:val="00AC7651"/>
    <w:rsid w:val="00AC7CBE"/>
    <w:rsid w:val="00AD13F6"/>
    <w:rsid w:val="00AD245C"/>
    <w:rsid w:val="00AD460F"/>
    <w:rsid w:val="00AD704A"/>
    <w:rsid w:val="00AD7C9A"/>
    <w:rsid w:val="00AD7EEE"/>
    <w:rsid w:val="00AE0DAF"/>
    <w:rsid w:val="00AE1388"/>
    <w:rsid w:val="00AE205F"/>
    <w:rsid w:val="00AE27FE"/>
    <w:rsid w:val="00AE3947"/>
    <w:rsid w:val="00AE5E33"/>
    <w:rsid w:val="00AE60B3"/>
    <w:rsid w:val="00AE7242"/>
    <w:rsid w:val="00AF29E5"/>
    <w:rsid w:val="00AF2C09"/>
    <w:rsid w:val="00AF40F9"/>
    <w:rsid w:val="00AF46F6"/>
    <w:rsid w:val="00AF4A20"/>
    <w:rsid w:val="00AF5242"/>
    <w:rsid w:val="00AF52CB"/>
    <w:rsid w:val="00AF7DD0"/>
    <w:rsid w:val="00B00622"/>
    <w:rsid w:val="00B0126D"/>
    <w:rsid w:val="00B0170B"/>
    <w:rsid w:val="00B01C3A"/>
    <w:rsid w:val="00B05518"/>
    <w:rsid w:val="00B06118"/>
    <w:rsid w:val="00B0730C"/>
    <w:rsid w:val="00B10E62"/>
    <w:rsid w:val="00B117E9"/>
    <w:rsid w:val="00B11E3B"/>
    <w:rsid w:val="00B11F51"/>
    <w:rsid w:val="00B129A8"/>
    <w:rsid w:val="00B12CE8"/>
    <w:rsid w:val="00B1705B"/>
    <w:rsid w:val="00B17601"/>
    <w:rsid w:val="00B21860"/>
    <w:rsid w:val="00B21B54"/>
    <w:rsid w:val="00B22199"/>
    <w:rsid w:val="00B22273"/>
    <w:rsid w:val="00B222CA"/>
    <w:rsid w:val="00B22723"/>
    <w:rsid w:val="00B22DDE"/>
    <w:rsid w:val="00B2314E"/>
    <w:rsid w:val="00B232E8"/>
    <w:rsid w:val="00B24C47"/>
    <w:rsid w:val="00B24FD3"/>
    <w:rsid w:val="00B26696"/>
    <w:rsid w:val="00B279E7"/>
    <w:rsid w:val="00B30735"/>
    <w:rsid w:val="00B30839"/>
    <w:rsid w:val="00B33ADE"/>
    <w:rsid w:val="00B36814"/>
    <w:rsid w:val="00B36A1B"/>
    <w:rsid w:val="00B36BDE"/>
    <w:rsid w:val="00B403C0"/>
    <w:rsid w:val="00B4157D"/>
    <w:rsid w:val="00B42662"/>
    <w:rsid w:val="00B45871"/>
    <w:rsid w:val="00B45C8C"/>
    <w:rsid w:val="00B4692A"/>
    <w:rsid w:val="00B46B64"/>
    <w:rsid w:val="00B472C9"/>
    <w:rsid w:val="00B511E3"/>
    <w:rsid w:val="00B51AE8"/>
    <w:rsid w:val="00B52D35"/>
    <w:rsid w:val="00B5642B"/>
    <w:rsid w:val="00B56D6D"/>
    <w:rsid w:val="00B57D6F"/>
    <w:rsid w:val="00B6460F"/>
    <w:rsid w:val="00B64E0B"/>
    <w:rsid w:val="00B6548B"/>
    <w:rsid w:val="00B6575C"/>
    <w:rsid w:val="00B6731A"/>
    <w:rsid w:val="00B677A7"/>
    <w:rsid w:val="00B67ED2"/>
    <w:rsid w:val="00B7104F"/>
    <w:rsid w:val="00B72EDF"/>
    <w:rsid w:val="00B761E0"/>
    <w:rsid w:val="00B76D38"/>
    <w:rsid w:val="00B77252"/>
    <w:rsid w:val="00B80930"/>
    <w:rsid w:val="00B809C4"/>
    <w:rsid w:val="00B8197C"/>
    <w:rsid w:val="00B81BEE"/>
    <w:rsid w:val="00B82239"/>
    <w:rsid w:val="00B8294D"/>
    <w:rsid w:val="00B83441"/>
    <w:rsid w:val="00B84345"/>
    <w:rsid w:val="00B853B0"/>
    <w:rsid w:val="00B85D1E"/>
    <w:rsid w:val="00B86BE0"/>
    <w:rsid w:val="00B92BCB"/>
    <w:rsid w:val="00B92F5E"/>
    <w:rsid w:val="00B93060"/>
    <w:rsid w:val="00B94578"/>
    <w:rsid w:val="00B94F5C"/>
    <w:rsid w:val="00B95548"/>
    <w:rsid w:val="00B96112"/>
    <w:rsid w:val="00B974F2"/>
    <w:rsid w:val="00B977BC"/>
    <w:rsid w:val="00B97DC5"/>
    <w:rsid w:val="00BA0D1F"/>
    <w:rsid w:val="00BA1889"/>
    <w:rsid w:val="00BA1EE9"/>
    <w:rsid w:val="00BA20CF"/>
    <w:rsid w:val="00BA3D89"/>
    <w:rsid w:val="00BA43DB"/>
    <w:rsid w:val="00BA5B59"/>
    <w:rsid w:val="00BB1BCC"/>
    <w:rsid w:val="00BB27B3"/>
    <w:rsid w:val="00BB65C0"/>
    <w:rsid w:val="00BB6AFF"/>
    <w:rsid w:val="00BC1B13"/>
    <w:rsid w:val="00BC2A9D"/>
    <w:rsid w:val="00BC2E0E"/>
    <w:rsid w:val="00BC3787"/>
    <w:rsid w:val="00BC3B07"/>
    <w:rsid w:val="00BC4F25"/>
    <w:rsid w:val="00BC55E9"/>
    <w:rsid w:val="00BC5BD9"/>
    <w:rsid w:val="00BD108B"/>
    <w:rsid w:val="00BD1102"/>
    <w:rsid w:val="00BD11A8"/>
    <w:rsid w:val="00BD1E80"/>
    <w:rsid w:val="00BD24BB"/>
    <w:rsid w:val="00BD2D29"/>
    <w:rsid w:val="00BD5421"/>
    <w:rsid w:val="00BD6C28"/>
    <w:rsid w:val="00BD6E91"/>
    <w:rsid w:val="00BD720B"/>
    <w:rsid w:val="00BE0809"/>
    <w:rsid w:val="00BE4D51"/>
    <w:rsid w:val="00BE53DA"/>
    <w:rsid w:val="00BE732D"/>
    <w:rsid w:val="00BE7E51"/>
    <w:rsid w:val="00BF1731"/>
    <w:rsid w:val="00BF2A00"/>
    <w:rsid w:val="00BF4293"/>
    <w:rsid w:val="00BF45C7"/>
    <w:rsid w:val="00BF49CC"/>
    <w:rsid w:val="00BF5733"/>
    <w:rsid w:val="00BF6477"/>
    <w:rsid w:val="00BF70EF"/>
    <w:rsid w:val="00C016EF"/>
    <w:rsid w:val="00C01E4C"/>
    <w:rsid w:val="00C032AE"/>
    <w:rsid w:val="00C03EE2"/>
    <w:rsid w:val="00C03F65"/>
    <w:rsid w:val="00C0430E"/>
    <w:rsid w:val="00C05D41"/>
    <w:rsid w:val="00C07028"/>
    <w:rsid w:val="00C12400"/>
    <w:rsid w:val="00C130AE"/>
    <w:rsid w:val="00C1399D"/>
    <w:rsid w:val="00C13B04"/>
    <w:rsid w:val="00C163F7"/>
    <w:rsid w:val="00C202D0"/>
    <w:rsid w:val="00C206A6"/>
    <w:rsid w:val="00C21221"/>
    <w:rsid w:val="00C278E7"/>
    <w:rsid w:val="00C3278D"/>
    <w:rsid w:val="00C357B4"/>
    <w:rsid w:val="00C40D7F"/>
    <w:rsid w:val="00C4100D"/>
    <w:rsid w:val="00C41945"/>
    <w:rsid w:val="00C435F6"/>
    <w:rsid w:val="00C43A32"/>
    <w:rsid w:val="00C43F09"/>
    <w:rsid w:val="00C44D53"/>
    <w:rsid w:val="00C452D0"/>
    <w:rsid w:val="00C473C6"/>
    <w:rsid w:val="00C530D4"/>
    <w:rsid w:val="00C55BB7"/>
    <w:rsid w:val="00C55E3D"/>
    <w:rsid w:val="00C57D37"/>
    <w:rsid w:val="00C61CE6"/>
    <w:rsid w:val="00C64CD1"/>
    <w:rsid w:val="00C66E9D"/>
    <w:rsid w:val="00C67A33"/>
    <w:rsid w:val="00C706CD"/>
    <w:rsid w:val="00C72C5B"/>
    <w:rsid w:val="00C73465"/>
    <w:rsid w:val="00C7476E"/>
    <w:rsid w:val="00C75691"/>
    <w:rsid w:val="00C767AA"/>
    <w:rsid w:val="00C77433"/>
    <w:rsid w:val="00C805EC"/>
    <w:rsid w:val="00C80861"/>
    <w:rsid w:val="00C80FD3"/>
    <w:rsid w:val="00C8188F"/>
    <w:rsid w:val="00C84F6A"/>
    <w:rsid w:val="00C865BB"/>
    <w:rsid w:val="00C86883"/>
    <w:rsid w:val="00C9472C"/>
    <w:rsid w:val="00C95D0C"/>
    <w:rsid w:val="00C95D6E"/>
    <w:rsid w:val="00C96291"/>
    <w:rsid w:val="00C973BC"/>
    <w:rsid w:val="00CA0ACA"/>
    <w:rsid w:val="00CA36B2"/>
    <w:rsid w:val="00CA372A"/>
    <w:rsid w:val="00CA66E6"/>
    <w:rsid w:val="00CA676B"/>
    <w:rsid w:val="00CA7028"/>
    <w:rsid w:val="00CA7990"/>
    <w:rsid w:val="00CA7B7D"/>
    <w:rsid w:val="00CB0E10"/>
    <w:rsid w:val="00CB260C"/>
    <w:rsid w:val="00CB2881"/>
    <w:rsid w:val="00CB49E2"/>
    <w:rsid w:val="00CB6EFC"/>
    <w:rsid w:val="00CC0737"/>
    <w:rsid w:val="00CC1209"/>
    <w:rsid w:val="00CC21DA"/>
    <w:rsid w:val="00CC2BE2"/>
    <w:rsid w:val="00CC355A"/>
    <w:rsid w:val="00CD141C"/>
    <w:rsid w:val="00CD1593"/>
    <w:rsid w:val="00CD364A"/>
    <w:rsid w:val="00CD4E9C"/>
    <w:rsid w:val="00CD4FA7"/>
    <w:rsid w:val="00CD7877"/>
    <w:rsid w:val="00CE13EE"/>
    <w:rsid w:val="00CE2FA6"/>
    <w:rsid w:val="00CE48DB"/>
    <w:rsid w:val="00CE558F"/>
    <w:rsid w:val="00CE62AC"/>
    <w:rsid w:val="00CE701B"/>
    <w:rsid w:val="00CF142E"/>
    <w:rsid w:val="00CF17D3"/>
    <w:rsid w:val="00CF613D"/>
    <w:rsid w:val="00CF70F0"/>
    <w:rsid w:val="00CF7293"/>
    <w:rsid w:val="00D02294"/>
    <w:rsid w:val="00D0229D"/>
    <w:rsid w:val="00D03F81"/>
    <w:rsid w:val="00D041E3"/>
    <w:rsid w:val="00D0753D"/>
    <w:rsid w:val="00D12D51"/>
    <w:rsid w:val="00D15057"/>
    <w:rsid w:val="00D155ED"/>
    <w:rsid w:val="00D16201"/>
    <w:rsid w:val="00D16957"/>
    <w:rsid w:val="00D1703E"/>
    <w:rsid w:val="00D20DCE"/>
    <w:rsid w:val="00D215DF"/>
    <w:rsid w:val="00D21AC5"/>
    <w:rsid w:val="00D222CF"/>
    <w:rsid w:val="00D2529E"/>
    <w:rsid w:val="00D25362"/>
    <w:rsid w:val="00D25FCD"/>
    <w:rsid w:val="00D27B22"/>
    <w:rsid w:val="00D30DE2"/>
    <w:rsid w:val="00D30E71"/>
    <w:rsid w:val="00D310A1"/>
    <w:rsid w:val="00D31133"/>
    <w:rsid w:val="00D339D9"/>
    <w:rsid w:val="00D37F79"/>
    <w:rsid w:val="00D41CF3"/>
    <w:rsid w:val="00D44520"/>
    <w:rsid w:val="00D44B14"/>
    <w:rsid w:val="00D44F88"/>
    <w:rsid w:val="00D45081"/>
    <w:rsid w:val="00D45231"/>
    <w:rsid w:val="00D4646F"/>
    <w:rsid w:val="00D505CF"/>
    <w:rsid w:val="00D50E8B"/>
    <w:rsid w:val="00D5114C"/>
    <w:rsid w:val="00D53065"/>
    <w:rsid w:val="00D56470"/>
    <w:rsid w:val="00D56E9B"/>
    <w:rsid w:val="00D56FE9"/>
    <w:rsid w:val="00D616DC"/>
    <w:rsid w:val="00D62CE9"/>
    <w:rsid w:val="00D638DF"/>
    <w:rsid w:val="00D6394B"/>
    <w:rsid w:val="00D66D99"/>
    <w:rsid w:val="00D7208A"/>
    <w:rsid w:val="00D720F0"/>
    <w:rsid w:val="00D727D1"/>
    <w:rsid w:val="00D735D2"/>
    <w:rsid w:val="00D77A26"/>
    <w:rsid w:val="00D808B9"/>
    <w:rsid w:val="00D813C8"/>
    <w:rsid w:val="00D8339A"/>
    <w:rsid w:val="00D83DBE"/>
    <w:rsid w:val="00D849E2"/>
    <w:rsid w:val="00D85AC9"/>
    <w:rsid w:val="00D86469"/>
    <w:rsid w:val="00D90037"/>
    <w:rsid w:val="00D909DB"/>
    <w:rsid w:val="00D913F9"/>
    <w:rsid w:val="00D91EC3"/>
    <w:rsid w:val="00DA347F"/>
    <w:rsid w:val="00DA38BD"/>
    <w:rsid w:val="00DA6480"/>
    <w:rsid w:val="00DA7536"/>
    <w:rsid w:val="00DB0337"/>
    <w:rsid w:val="00DB0DB9"/>
    <w:rsid w:val="00DB1C24"/>
    <w:rsid w:val="00DB1E27"/>
    <w:rsid w:val="00DB3025"/>
    <w:rsid w:val="00DB44AF"/>
    <w:rsid w:val="00DB5005"/>
    <w:rsid w:val="00DB64AE"/>
    <w:rsid w:val="00DB7373"/>
    <w:rsid w:val="00DC4048"/>
    <w:rsid w:val="00DC53C2"/>
    <w:rsid w:val="00DC5B3D"/>
    <w:rsid w:val="00DC7B77"/>
    <w:rsid w:val="00DD0A32"/>
    <w:rsid w:val="00DD0E7F"/>
    <w:rsid w:val="00DD1E5A"/>
    <w:rsid w:val="00DD2E41"/>
    <w:rsid w:val="00DD4845"/>
    <w:rsid w:val="00DD4EB9"/>
    <w:rsid w:val="00DD6CC7"/>
    <w:rsid w:val="00DE03BF"/>
    <w:rsid w:val="00DE0E1A"/>
    <w:rsid w:val="00DE2DC9"/>
    <w:rsid w:val="00DE3052"/>
    <w:rsid w:val="00DE422E"/>
    <w:rsid w:val="00DE4AC7"/>
    <w:rsid w:val="00DE59C1"/>
    <w:rsid w:val="00DE65B3"/>
    <w:rsid w:val="00DE683E"/>
    <w:rsid w:val="00DE79BB"/>
    <w:rsid w:val="00DF17AC"/>
    <w:rsid w:val="00DF1E51"/>
    <w:rsid w:val="00DF427C"/>
    <w:rsid w:val="00DF4BCC"/>
    <w:rsid w:val="00DF514E"/>
    <w:rsid w:val="00DF58CB"/>
    <w:rsid w:val="00DF61FE"/>
    <w:rsid w:val="00DF6557"/>
    <w:rsid w:val="00DF7F53"/>
    <w:rsid w:val="00E00077"/>
    <w:rsid w:val="00E02160"/>
    <w:rsid w:val="00E022CA"/>
    <w:rsid w:val="00E036A6"/>
    <w:rsid w:val="00E03CBB"/>
    <w:rsid w:val="00E0684E"/>
    <w:rsid w:val="00E07D13"/>
    <w:rsid w:val="00E12D1C"/>
    <w:rsid w:val="00E13279"/>
    <w:rsid w:val="00E13972"/>
    <w:rsid w:val="00E145FA"/>
    <w:rsid w:val="00E152C7"/>
    <w:rsid w:val="00E16936"/>
    <w:rsid w:val="00E228D5"/>
    <w:rsid w:val="00E23ABB"/>
    <w:rsid w:val="00E24DE6"/>
    <w:rsid w:val="00E33315"/>
    <w:rsid w:val="00E33968"/>
    <w:rsid w:val="00E35490"/>
    <w:rsid w:val="00E35783"/>
    <w:rsid w:val="00E36708"/>
    <w:rsid w:val="00E371E6"/>
    <w:rsid w:val="00E419D0"/>
    <w:rsid w:val="00E42304"/>
    <w:rsid w:val="00E45494"/>
    <w:rsid w:val="00E45521"/>
    <w:rsid w:val="00E4650A"/>
    <w:rsid w:val="00E46B2D"/>
    <w:rsid w:val="00E46B6E"/>
    <w:rsid w:val="00E47265"/>
    <w:rsid w:val="00E47585"/>
    <w:rsid w:val="00E512E3"/>
    <w:rsid w:val="00E51BA4"/>
    <w:rsid w:val="00E51BFB"/>
    <w:rsid w:val="00E53B8D"/>
    <w:rsid w:val="00E53CDE"/>
    <w:rsid w:val="00E5648E"/>
    <w:rsid w:val="00E5779F"/>
    <w:rsid w:val="00E60155"/>
    <w:rsid w:val="00E601B7"/>
    <w:rsid w:val="00E621D7"/>
    <w:rsid w:val="00E66E53"/>
    <w:rsid w:val="00E66F0C"/>
    <w:rsid w:val="00E67398"/>
    <w:rsid w:val="00E675AA"/>
    <w:rsid w:val="00E71330"/>
    <w:rsid w:val="00E72B32"/>
    <w:rsid w:val="00E73F35"/>
    <w:rsid w:val="00E744DB"/>
    <w:rsid w:val="00E746BB"/>
    <w:rsid w:val="00E7472A"/>
    <w:rsid w:val="00E7475D"/>
    <w:rsid w:val="00E74D7A"/>
    <w:rsid w:val="00E75774"/>
    <w:rsid w:val="00E77265"/>
    <w:rsid w:val="00E8139B"/>
    <w:rsid w:val="00E824B5"/>
    <w:rsid w:val="00E83FBE"/>
    <w:rsid w:val="00E847E6"/>
    <w:rsid w:val="00E8481E"/>
    <w:rsid w:val="00E852C1"/>
    <w:rsid w:val="00E909CF"/>
    <w:rsid w:val="00E91B0F"/>
    <w:rsid w:val="00E9241B"/>
    <w:rsid w:val="00E93790"/>
    <w:rsid w:val="00E946E5"/>
    <w:rsid w:val="00E94C54"/>
    <w:rsid w:val="00E95A41"/>
    <w:rsid w:val="00E97E72"/>
    <w:rsid w:val="00EA4E22"/>
    <w:rsid w:val="00EA556A"/>
    <w:rsid w:val="00EA6C96"/>
    <w:rsid w:val="00EB21D5"/>
    <w:rsid w:val="00EB3386"/>
    <w:rsid w:val="00EB38B6"/>
    <w:rsid w:val="00EB421C"/>
    <w:rsid w:val="00EB47D8"/>
    <w:rsid w:val="00EB5417"/>
    <w:rsid w:val="00EB73EF"/>
    <w:rsid w:val="00EC0CFC"/>
    <w:rsid w:val="00EC1987"/>
    <w:rsid w:val="00EC2B95"/>
    <w:rsid w:val="00EC540E"/>
    <w:rsid w:val="00EC61AD"/>
    <w:rsid w:val="00EC6322"/>
    <w:rsid w:val="00EC6BBB"/>
    <w:rsid w:val="00EC6DE4"/>
    <w:rsid w:val="00EC7B2D"/>
    <w:rsid w:val="00ED0A86"/>
    <w:rsid w:val="00ED154C"/>
    <w:rsid w:val="00ED1966"/>
    <w:rsid w:val="00ED3F27"/>
    <w:rsid w:val="00ED4F3E"/>
    <w:rsid w:val="00ED7761"/>
    <w:rsid w:val="00EE0D10"/>
    <w:rsid w:val="00EE1329"/>
    <w:rsid w:val="00EE1D5D"/>
    <w:rsid w:val="00EE25CF"/>
    <w:rsid w:val="00EE6017"/>
    <w:rsid w:val="00EE65F1"/>
    <w:rsid w:val="00EE7DEB"/>
    <w:rsid w:val="00EF3092"/>
    <w:rsid w:val="00EF35F9"/>
    <w:rsid w:val="00EF3B33"/>
    <w:rsid w:val="00EF3B7B"/>
    <w:rsid w:val="00EF571B"/>
    <w:rsid w:val="00EF5BA5"/>
    <w:rsid w:val="00EF5F2C"/>
    <w:rsid w:val="00EF69A7"/>
    <w:rsid w:val="00EF736E"/>
    <w:rsid w:val="00EF7F47"/>
    <w:rsid w:val="00F002D7"/>
    <w:rsid w:val="00F03E90"/>
    <w:rsid w:val="00F105EB"/>
    <w:rsid w:val="00F10FC5"/>
    <w:rsid w:val="00F122B7"/>
    <w:rsid w:val="00F1370D"/>
    <w:rsid w:val="00F16AAC"/>
    <w:rsid w:val="00F17822"/>
    <w:rsid w:val="00F2044D"/>
    <w:rsid w:val="00F2125D"/>
    <w:rsid w:val="00F236E3"/>
    <w:rsid w:val="00F24669"/>
    <w:rsid w:val="00F24765"/>
    <w:rsid w:val="00F24944"/>
    <w:rsid w:val="00F25980"/>
    <w:rsid w:val="00F25E14"/>
    <w:rsid w:val="00F27374"/>
    <w:rsid w:val="00F300B5"/>
    <w:rsid w:val="00F306BE"/>
    <w:rsid w:val="00F33C60"/>
    <w:rsid w:val="00F3438E"/>
    <w:rsid w:val="00F36C4C"/>
    <w:rsid w:val="00F37801"/>
    <w:rsid w:val="00F41B97"/>
    <w:rsid w:val="00F421C9"/>
    <w:rsid w:val="00F426C4"/>
    <w:rsid w:val="00F430FD"/>
    <w:rsid w:val="00F43D2A"/>
    <w:rsid w:val="00F46737"/>
    <w:rsid w:val="00F46E9D"/>
    <w:rsid w:val="00F4742F"/>
    <w:rsid w:val="00F47C15"/>
    <w:rsid w:val="00F50DAF"/>
    <w:rsid w:val="00F53CB6"/>
    <w:rsid w:val="00F54020"/>
    <w:rsid w:val="00F54750"/>
    <w:rsid w:val="00F54778"/>
    <w:rsid w:val="00F56000"/>
    <w:rsid w:val="00F61193"/>
    <w:rsid w:val="00F62A78"/>
    <w:rsid w:val="00F62BF5"/>
    <w:rsid w:val="00F6406C"/>
    <w:rsid w:val="00F6454A"/>
    <w:rsid w:val="00F6564B"/>
    <w:rsid w:val="00F66FEC"/>
    <w:rsid w:val="00F677E5"/>
    <w:rsid w:val="00F7027B"/>
    <w:rsid w:val="00F7030D"/>
    <w:rsid w:val="00F70372"/>
    <w:rsid w:val="00F707E0"/>
    <w:rsid w:val="00F710D5"/>
    <w:rsid w:val="00F72F30"/>
    <w:rsid w:val="00F7504B"/>
    <w:rsid w:val="00F757BC"/>
    <w:rsid w:val="00F76ED3"/>
    <w:rsid w:val="00F77529"/>
    <w:rsid w:val="00F77953"/>
    <w:rsid w:val="00F77D5E"/>
    <w:rsid w:val="00F81A47"/>
    <w:rsid w:val="00F82266"/>
    <w:rsid w:val="00F82AB8"/>
    <w:rsid w:val="00F82CE0"/>
    <w:rsid w:val="00F8328D"/>
    <w:rsid w:val="00F838BA"/>
    <w:rsid w:val="00F8480E"/>
    <w:rsid w:val="00F852D9"/>
    <w:rsid w:val="00F86F55"/>
    <w:rsid w:val="00F92736"/>
    <w:rsid w:val="00F94915"/>
    <w:rsid w:val="00F958C2"/>
    <w:rsid w:val="00F96676"/>
    <w:rsid w:val="00F96984"/>
    <w:rsid w:val="00FA06FD"/>
    <w:rsid w:val="00FA29E5"/>
    <w:rsid w:val="00FA5348"/>
    <w:rsid w:val="00FA6D40"/>
    <w:rsid w:val="00FA7656"/>
    <w:rsid w:val="00FA7A68"/>
    <w:rsid w:val="00FA7E8A"/>
    <w:rsid w:val="00FB18C7"/>
    <w:rsid w:val="00FB2315"/>
    <w:rsid w:val="00FB4D3A"/>
    <w:rsid w:val="00FB707C"/>
    <w:rsid w:val="00FB79AB"/>
    <w:rsid w:val="00FC0450"/>
    <w:rsid w:val="00FC0CA3"/>
    <w:rsid w:val="00FC121F"/>
    <w:rsid w:val="00FC2CDF"/>
    <w:rsid w:val="00FC5306"/>
    <w:rsid w:val="00FC5359"/>
    <w:rsid w:val="00FC65C2"/>
    <w:rsid w:val="00FC7BB5"/>
    <w:rsid w:val="00FD0056"/>
    <w:rsid w:val="00FD29AE"/>
    <w:rsid w:val="00FD577D"/>
    <w:rsid w:val="00FD79F4"/>
    <w:rsid w:val="00FE03E6"/>
    <w:rsid w:val="00FE06D5"/>
    <w:rsid w:val="00FE1B3F"/>
    <w:rsid w:val="00FE1D4A"/>
    <w:rsid w:val="00FE29E2"/>
    <w:rsid w:val="00FE3179"/>
    <w:rsid w:val="00FE3B07"/>
    <w:rsid w:val="00FE3CB3"/>
    <w:rsid w:val="00FF0B5C"/>
    <w:rsid w:val="00FF1193"/>
    <w:rsid w:val="00FF14C2"/>
    <w:rsid w:val="00FF17CB"/>
    <w:rsid w:val="00FF56DA"/>
    <w:rsid w:val="00FF56ED"/>
    <w:rsid w:val="00FF699C"/>
    <w:rsid w:val="2FCF7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9"/>
    <o:shapelayout v:ext="edit">
      <o:idmap v:ext="edit" data="1"/>
      <o:rules v:ext="edit">
        <o:r id="V:Rule1" type="connector" idref="#Straight Arrow Connector 9"/>
        <o:r id="V:Rule2" type="connector" idref="#Straight Arrow Connector 10"/>
        <o:r id="V:Rule3" type="connector" idref="#Straight Arrow Connector 11"/>
        <o:r id="V:Rule4" type="connector" idref="#Straight Arrow Connector 12"/>
        <o:r id="V:Rule5" type="connector" idref="#Straight Arrow Connector 13"/>
        <o:r id="V:Rule6" type="connector" idref="#Straight Arrow Connector 14"/>
      </o:rules>
    </o:shapelayout>
  </w:shapeDefaults>
  <w:decimalSymbol w:val="."/>
  <w:listSeparator w:val=","/>
  <w14:docId w14:val="173D0AFC"/>
  <w15:docId w15:val="{952230AB-4BF9-481B-975F-98AB39F56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B9E"/>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BF45C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F45C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F45C7"/>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125B9E"/>
    <w:pPr>
      <w:tabs>
        <w:tab w:val="left" w:pos="260"/>
        <w:tab w:val="left" w:pos="380"/>
      </w:tabs>
      <w:spacing w:after="240"/>
      <w:ind w:left="264" w:hanging="264"/>
    </w:pPr>
  </w:style>
  <w:style w:type="table" w:styleId="TableGrid">
    <w:name w:val="Table Grid"/>
    <w:basedOn w:val="TableNormal"/>
    <w:uiPriority w:val="59"/>
    <w:rsid w:val="00125B9E"/>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25B9E"/>
    <w:rPr>
      <w:sz w:val="18"/>
      <w:szCs w:val="18"/>
    </w:rPr>
  </w:style>
  <w:style w:type="paragraph" w:styleId="CommentText">
    <w:name w:val="annotation text"/>
    <w:basedOn w:val="Normal"/>
    <w:link w:val="CommentTextChar"/>
    <w:uiPriority w:val="99"/>
    <w:unhideWhenUsed/>
    <w:rsid w:val="00125B9E"/>
  </w:style>
  <w:style w:type="character" w:customStyle="1" w:styleId="CommentTextChar">
    <w:name w:val="Comment Text Char"/>
    <w:basedOn w:val="DefaultParagraphFont"/>
    <w:link w:val="CommentText"/>
    <w:uiPriority w:val="99"/>
    <w:rsid w:val="00125B9E"/>
    <w:rPr>
      <w:rFonts w:eastAsiaTheme="minorEastAsia"/>
      <w:sz w:val="24"/>
      <w:szCs w:val="24"/>
      <w:lang w:val="en-US"/>
    </w:rPr>
  </w:style>
  <w:style w:type="paragraph" w:styleId="CommentSubject">
    <w:name w:val="annotation subject"/>
    <w:basedOn w:val="CommentText"/>
    <w:next w:val="CommentText"/>
    <w:link w:val="CommentSubjectChar"/>
    <w:uiPriority w:val="99"/>
    <w:semiHidden/>
    <w:unhideWhenUsed/>
    <w:rsid w:val="00125B9E"/>
    <w:rPr>
      <w:b/>
      <w:bCs/>
      <w:sz w:val="20"/>
      <w:szCs w:val="20"/>
    </w:rPr>
  </w:style>
  <w:style w:type="character" w:customStyle="1" w:styleId="CommentSubjectChar">
    <w:name w:val="Comment Subject Char"/>
    <w:basedOn w:val="CommentTextChar"/>
    <w:link w:val="CommentSubject"/>
    <w:uiPriority w:val="99"/>
    <w:semiHidden/>
    <w:rsid w:val="00125B9E"/>
    <w:rPr>
      <w:rFonts w:eastAsiaTheme="minorEastAsia"/>
      <w:b/>
      <w:bCs/>
      <w:sz w:val="20"/>
      <w:szCs w:val="20"/>
      <w:lang w:val="en-US"/>
    </w:rPr>
  </w:style>
  <w:style w:type="paragraph" w:styleId="BalloonText">
    <w:name w:val="Balloon Text"/>
    <w:basedOn w:val="Normal"/>
    <w:link w:val="BalloonTextChar"/>
    <w:uiPriority w:val="99"/>
    <w:semiHidden/>
    <w:unhideWhenUsed/>
    <w:rsid w:val="00125B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5B9E"/>
    <w:rPr>
      <w:rFonts w:ascii="Lucida Grande" w:eastAsiaTheme="minorEastAsia" w:hAnsi="Lucida Grande" w:cs="Lucida Grande"/>
      <w:sz w:val="18"/>
      <w:szCs w:val="18"/>
      <w:lang w:val="en-US"/>
    </w:rPr>
  </w:style>
  <w:style w:type="character" w:styleId="Strong">
    <w:name w:val="Strong"/>
    <w:basedOn w:val="DefaultParagraphFont"/>
    <w:uiPriority w:val="22"/>
    <w:qFormat/>
    <w:rsid w:val="00125B9E"/>
    <w:rPr>
      <w:b/>
      <w:bCs/>
    </w:rPr>
  </w:style>
  <w:style w:type="character" w:customStyle="1" w:styleId="apple-converted-space">
    <w:name w:val="apple-converted-space"/>
    <w:basedOn w:val="DefaultParagraphFont"/>
    <w:rsid w:val="00125B9E"/>
  </w:style>
  <w:style w:type="paragraph" w:styleId="Header">
    <w:name w:val="header"/>
    <w:basedOn w:val="Normal"/>
    <w:link w:val="HeaderChar"/>
    <w:uiPriority w:val="99"/>
    <w:unhideWhenUsed/>
    <w:rsid w:val="00125B9E"/>
    <w:pPr>
      <w:tabs>
        <w:tab w:val="center" w:pos="4320"/>
        <w:tab w:val="right" w:pos="8640"/>
      </w:tabs>
    </w:pPr>
  </w:style>
  <w:style w:type="character" w:customStyle="1" w:styleId="HeaderChar">
    <w:name w:val="Header Char"/>
    <w:basedOn w:val="DefaultParagraphFont"/>
    <w:link w:val="Header"/>
    <w:uiPriority w:val="99"/>
    <w:rsid w:val="00125B9E"/>
    <w:rPr>
      <w:rFonts w:eastAsiaTheme="minorEastAsia"/>
      <w:sz w:val="24"/>
      <w:szCs w:val="24"/>
      <w:lang w:val="en-US"/>
    </w:rPr>
  </w:style>
  <w:style w:type="paragraph" w:styleId="Footer">
    <w:name w:val="footer"/>
    <w:basedOn w:val="Normal"/>
    <w:link w:val="FooterChar"/>
    <w:uiPriority w:val="99"/>
    <w:unhideWhenUsed/>
    <w:rsid w:val="00125B9E"/>
    <w:pPr>
      <w:tabs>
        <w:tab w:val="center" w:pos="4320"/>
        <w:tab w:val="right" w:pos="8640"/>
      </w:tabs>
    </w:pPr>
  </w:style>
  <w:style w:type="character" w:customStyle="1" w:styleId="FooterChar">
    <w:name w:val="Footer Char"/>
    <w:basedOn w:val="DefaultParagraphFont"/>
    <w:link w:val="Footer"/>
    <w:uiPriority w:val="99"/>
    <w:rsid w:val="00125B9E"/>
    <w:rPr>
      <w:rFonts w:eastAsiaTheme="minorEastAsia"/>
      <w:sz w:val="24"/>
      <w:szCs w:val="24"/>
      <w:lang w:val="en-US"/>
    </w:rPr>
  </w:style>
  <w:style w:type="paragraph" w:styleId="ListParagraph">
    <w:name w:val="List Paragraph"/>
    <w:basedOn w:val="Normal"/>
    <w:uiPriority w:val="34"/>
    <w:qFormat/>
    <w:rsid w:val="00125B9E"/>
    <w:pPr>
      <w:ind w:left="720"/>
      <w:contextualSpacing/>
    </w:pPr>
  </w:style>
  <w:style w:type="character" w:styleId="Hyperlink">
    <w:name w:val="Hyperlink"/>
    <w:basedOn w:val="DefaultParagraphFont"/>
    <w:uiPriority w:val="99"/>
    <w:unhideWhenUsed/>
    <w:rsid w:val="00125B9E"/>
    <w:rPr>
      <w:color w:val="0000FF" w:themeColor="hyperlink"/>
      <w:u w:val="single"/>
    </w:rPr>
  </w:style>
  <w:style w:type="character" w:styleId="PageNumber">
    <w:name w:val="page number"/>
    <w:basedOn w:val="DefaultParagraphFont"/>
    <w:uiPriority w:val="99"/>
    <w:semiHidden/>
    <w:unhideWhenUsed/>
    <w:rsid w:val="00DB3025"/>
  </w:style>
  <w:style w:type="paragraph" w:styleId="Revision">
    <w:name w:val="Revision"/>
    <w:hidden/>
    <w:uiPriority w:val="99"/>
    <w:semiHidden/>
    <w:rsid w:val="003F0B26"/>
    <w:pPr>
      <w:spacing w:after="0" w:line="240" w:lineRule="auto"/>
    </w:pPr>
    <w:rPr>
      <w:rFonts w:eastAsiaTheme="minorEastAsia"/>
      <w:sz w:val="24"/>
      <w:szCs w:val="24"/>
      <w:lang w:val="en-US"/>
    </w:rPr>
  </w:style>
  <w:style w:type="paragraph" w:styleId="HTMLPreformatted">
    <w:name w:val="HTML Preformatted"/>
    <w:basedOn w:val="Normal"/>
    <w:link w:val="HTMLPreformattedChar"/>
    <w:uiPriority w:val="99"/>
    <w:unhideWhenUsed/>
    <w:rsid w:val="0034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342A00"/>
    <w:rPr>
      <w:rFonts w:ascii="Courier New" w:eastAsia="Times New Roman" w:hAnsi="Courier New" w:cs="Courier New"/>
      <w:sz w:val="20"/>
      <w:szCs w:val="20"/>
      <w:lang w:eastAsia="en-GB"/>
    </w:rPr>
  </w:style>
  <w:style w:type="character" w:customStyle="1" w:styleId="Heading1Char">
    <w:name w:val="Heading 1 Char"/>
    <w:basedOn w:val="DefaultParagraphFont"/>
    <w:link w:val="Heading1"/>
    <w:uiPriority w:val="9"/>
    <w:rsid w:val="00BF45C7"/>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rsid w:val="00BF45C7"/>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BF45C7"/>
    <w:rPr>
      <w:rFonts w:asciiTheme="majorHAnsi" w:eastAsiaTheme="majorEastAsia" w:hAnsiTheme="majorHAnsi" w:cstheme="majorBidi"/>
      <w:color w:val="243F60" w:themeColor="accent1" w:themeShade="7F"/>
      <w:sz w:val="24"/>
      <w:szCs w:val="24"/>
      <w:lang w:val="en-US"/>
    </w:rPr>
  </w:style>
  <w:style w:type="paragraph" w:styleId="TOCHeading">
    <w:name w:val="TOC Heading"/>
    <w:basedOn w:val="Heading1"/>
    <w:next w:val="Normal"/>
    <w:uiPriority w:val="39"/>
    <w:unhideWhenUsed/>
    <w:qFormat/>
    <w:rsid w:val="00BF45C7"/>
    <w:pPr>
      <w:spacing w:before="480" w:line="276" w:lineRule="auto"/>
      <w:outlineLvl w:val="9"/>
    </w:pPr>
    <w:rPr>
      <w:b/>
      <w:bCs/>
      <w:sz w:val="28"/>
      <w:szCs w:val="28"/>
    </w:rPr>
  </w:style>
  <w:style w:type="paragraph" w:styleId="TOC1">
    <w:name w:val="toc 1"/>
    <w:basedOn w:val="Normal"/>
    <w:next w:val="Normal"/>
    <w:autoRedefine/>
    <w:uiPriority w:val="39"/>
    <w:semiHidden/>
    <w:unhideWhenUsed/>
    <w:rsid w:val="00BF45C7"/>
    <w:pPr>
      <w:spacing w:before="120"/>
    </w:pPr>
    <w:rPr>
      <w:b/>
      <w:bCs/>
    </w:rPr>
  </w:style>
  <w:style w:type="paragraph" w:styleId="TOC2">
    <w:name w:val="toc 2"/>
    <w:basedOn w:val="Normal"/>
    <w:next w:val="Normal"/>
    <w:autoRedefine/>
    <w:uiPriority w:val="39"/>
    <w:unhideWhenUsed/>
    <w:rsid w:val="00BF45C7"/>
    <w:pPr>
      <w:ind w:left="240"/>
    </w:pPr>
    <w:rPr>
      <w:b/>
      <w:bCs/>
      <w:sz w:val="22"/>
      <w:szCs w:val="22"/>
    </w:rPr>
  </w:style>
  <w:style w:type="paragraph" w:styleId="TOC3">
    <w:name w:val="toc 3"/>
    <w:basedOn w:val="Normal"/>
    <w:next w:val="Normal"/>
    <w:autoRedefine/>
    <w:uiPriority w:val="39"/>
    <w:unhideWhenUsed/>
    <w:rsid w:val="00BF45C7"/>
    <w:pPr>
      <w:ind w:left="480"/>
    </w:pPr>
    <w:rPr>
      <w:sz w:val="22"/>
      <w:szCs w:val="22"/>
    </w:rPr>
  </w:style>
  <w:style w:type="paragraph" w:styleId="TOC4">
    <w:name w:val="toc 4"/>
    <w:basedOn w:val="Normal"/>
    <w:next w:val="Normal"/>
    <w:autoRedefine/>
    <w:uiPriority w:val="39"/>
    <w:semiHidden/>
    <w:unhideWhenUsed/>
    <w:rsid w:val="00BF45C7"/>
    <w:pPr>
      <w:ind w:left="720"/>
    </w:pPr>
    <w:rPr>
      <w:sz w:val="20"/>
      <w:szCs w:val="20"/>
    </w:rPr>
  </w:style>
  <w:style w:type="paragraph" w:styleId="TOC5">
    <w:name w:val="toc 5"/>
    <w:basedOn w:val="Normal"/>
    <w:next w:val="Normal"/>
    <w:autoRedefine/>
    <w:uiPriority w:val="39"/>
    <w:semiHidden/>
    <w:unhideWhenUsed/>
    <w:rsid w:val="00BF45C7"/>
    <w:pPr>
      <w:ind w:left="960"/>
    </w:pPr>
    <w:rPr>
      <w:sz w:val="20"/>
      <w:szCs w:val="20"/>
    </w:rPr>
  </w:style>
  <w:style w:type="paragraph" w:styleId="TOC6">
    <w:name w:val="toc 6"/>
    <w:basedOn w:val="Normal"/>
    <w:next w:val="Normal"/>
    <w:autoRedefine/>
    <w:uiPriority w:val="39"/>
    <w:semiHidden/>
    <w:unhideWhenUsed/>
    <w:rsid w:val="00BF45C7"/>
    <w:pPr>
      <w:ind w:left="1200"/>
    </w:pPr>
    <w:rPr>
      <w:sz w:val="20"/>
      <w:szCs w:val="20"/>
    </w:rPr>
  </w:style>
  <w:style w:type="paragraph" w:styleId="TOC7">
    <w:name w:val="toc 7"/>
    <w:basedOn w:val="Normal"/>
    <w:next w:val="Normal"/>
    <w:autoRedefine/>
    <w:uiPriority w:val="39"/>
    <w:semiHidden/>
    <w:unhideWhenUsed/>
    <w:rsid w:val="00BF45C7"/>
    <w:pPr>
      <w:ind w:left="1440"/>
    </w:pPr>
    <w:rPr>
      <w:sz w:val="20"/>
      <w:szCs w:val="20"/>
    </w:rPr>
  </w:style>
  <w:style w:type="paragraph" w:styleId="TOC8">
    <w:name w:val="toc 8"/>
    <w:basedOn w:val="Normal"/>
    <w:next w:val="Normal"/>
    <w:autoRedefine/>
    <w:uiPriority w:val="39"/>
    <w:semiHidden/>
    <w:unhideWhenUsed/>
    <w:rsid w:val="00BF45C7"/>
    <w:pPr>
      <w:ind w:left="1680"/>
    </w:pPr>
    <w:rPr>
      <w:sz w:val="20"/>
      <w:szCs w:val="20"/>
    </w:rPr>
  </w:style>
  <w:style w:type="paragraph" w:styleId="TOC9">
    <w:name w:val="toc 9"/>
    <w:basedOn w:val="Normal"/>
    <w:next w:val="Normal"/>
    <w:autoRedefine/>
    <w:uiPriority w:val="39"/>
    <w:semiHidden/>
    <w:unhideWhenUsed/>
    <w:rsid w:val="00BF45C7"/>
    <w:pPr>
      <w:ind w:left="1920"/>
    </w:pPr>
    <w:rPr>
      <w:sz w:val="20"/>
      <w:szCs w:val="20"/>
    </w:rPr>
  </w:style>
  <w:style w:type="paragraph" w:styleId="TableofFigures">
    <w:name w:val="table of figures"/>
    <w:basedOn w:val="Normal"/>
    <w:next w:val="Normal"/>
    <w:uiPriority w:val="99"/>
    <w:unhideWhenUsed/>
    <w:rsid w:val="00BF45C7"/>
    <w:pPr>
      <w:ind w:left="480" w:hanging="480"/>
    </w:pPr>
  </w:style>
  <w:style w:type="paragraph" w:styleId="Caption">
    <w:name w:val="caption"/>
    <w:basedOn w:val="Normal"/>
    <w:next w:val="Normal"/>
    <w:uiPriority w:val="35"/>
    <w:unhideWhenUsed/>
    <w:qFormat/>
    <w:rsid w:val="00BF45C7"/>
    <w:pPr>
      <w:spacing w:after="200"/>
    </w:pPr>
    <w:rPr>
      <w:i/>
      <w:iCs/>
      <w:color w:val="1F497D" w:themeColor="text2"/>
      <w:sz w:val="18"/>
      <w:szCs w:val="18"/>
    </w:rPr>
  </w:style>
  <w:style w:type="paragraph" w:styleId="DocumentMap">
    <w:name w:val="Document Map"/>
    <w:basedOn w:val="Normal"/>
    <w:link w:val="DocumentMapChar"/>
    <w:uiPriority w:val="99"/>
    <w:semiHidden/>
    <w:unhideWhenUsed/>
    <w:rsid w:val="00BF45C7"/>
    <w:rPr>
      <w:rFonts w:ascii="Times New Roman" w:hAnsi="Times New Roman" w:cs="Times New Roman"/>
    </w:rPr>
  </w:style>
  <w:style w:type="character" w:customStyle="1" w:styleId="DocumentMapChar">
    <w:name w:val="Document Map Char"/>
    <w:basedOn w:val="DefaultParagraphFont"/>
    <w:link w:val="DocumentMap"/>
    <w:uiPriority w:val="99"/>
    <w:semiHidden/>
    <w:rsid w:val="00BF45C7"/>
    <w:rPr>
      <w:rFonts w:ascii="Times New Roman" w:eastAsiaTheme="minorEastAsia" w:hAnsi="Times New Roman" w:cs="Times New Roman"/>
      <w:sz w:val="24"/>
      <w:szCs w:val="24"/>
      <w:lang w:val="en-US"/>
    </w:rPr>
  </w:style>
  <w:style w:type="table" w:customStyle="1" w:styleId="PlainTable41">
    <w:name w:val="Plain Table 41"/>
    <w:basedOn w:val="TableNormal"/>
    <w:uiPriority w:val="44"/>
    <w:rsid w:val="00AC380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ndNoteBibliographyTitle">
    <w:name w:val="EndNote Bibliography Title"/>
    <w:basedOn w:val="Normal"/>
    <w:link w:val="EndNoteBibliographyTitleChar"/>
    <w:rsid w:val="00125ADD"/>
    <w:pPr>
      <w:jc w:val="center"/>
    </w:pPr>
    <w:rPr>
      <w:rFonts w:ascii="Calibri" w:hAnsi="Calibri"/>
      <w:noProof/>
    </w:rPr>
  </w:style>
  <w:style w:type="character" w:customStyle="1" w:styleId="EndNoteBibliographyTitleChar">
    <w:name w:val="EndNote Bibliography Title Char"/>
    <w:basedOn w:val="DefaultParagraphFont"/>
    <w:link w:val="EndNoteBibliographyTitle"/>
    <w:rsid w:val="00125ADD"/>
    <w:rPr>
      <w:rFonts w:ascii="Calibri" w:eastAsiaTheme="minorEastAsia" w:hAnsi="Calibri"/>
      <w:noProof/>
      <w:sz w:val="24"/>
      <w:szCs w:val="24"/>
      <w:lang w:val="en-US"/>
    </w:rPr>
  </w:style>
  <w:style w:type="paragraph" w:customStyle="1" w:styleId="EndNoteBibliography">
    <w:name w:val="EndNote Bibliography"/>
    <w:basedOn w:val="Normal"/>
    <w:link w:val="EndNoteBibliographyChar"/>
    <w:rsid w:val="00125ADD"/>
    <w:rPr>
      <w:rFonts w:ascii="Calibri" w:hAnsi="Calibri"/>
      <w:noProof/>
    </w:rPr>
  </w:style>
  <w:style w:type="character" w:customStyle="1" w:styleId="EndNoteBibliographyChar">
    <w:name w:val="EndNote Bibliography Char"/>
    <w:basedOn w:val="DefaultParagraphFont"/>
    <w:link w:val="EndNoteBibliography"/>
    <w:rsid w:val="00125ADD"/>
    <w:rPr>
      <w:rFonts w:ascii="Calibri" w:eastAsiaTheme="minorEastAsia" w:hAnsi="Calibri"/>
      <w:noProof/>
      <w:sz w:val="24"/>
      <w:szCs w:val="24"/>
      <w:lang w:val="en-US"/>
    </w:rPr>
  </w:style>
  <w:style w:type="character" w:styleId="FollowedHyperlink">
    <w:name w:val="FollowedHyperlink"/>
    <w:basedOn w:val="DefaultParagraphFont"/>
    <w:uiPriority w:val="99"/>
    <w:semiHidden/>
    <w:unhideWhenUsed/>
    <w:rsid w:val="00397273"/>
    <w:rPr>
      <w:color w:val="800080" w:themeColor="followedHyperlink"/>
      <w:u w:val="single"/>
    </w:rPr>
  </w:style>
  <w:style w:type="character" w:styleId="UnresolvedMention">
    <w:name w:val="Unresolved Mention"/>
    <w:basedOn w:val="DefaultParagraphFont"/>
    <w:uiPriority w:val="99"/>
    <w:semiHidden/>
    <w:unhideWhenUsed/>
    <w:rsid w:val="001010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69181">
      <w:bodyDiv w:val="1"/>
      <w:marLeft w:val="0"/>
      <w:marRight w:val="0"/>
      <w:marTop w:val="0"/>
      <w:marBottom w:val="0"/>
      <w:divBdr>
        <w:top w:val="none" w:sz="0" w:space="0" w:color="auto"/>
        <w:left w:val="none" w:sz="0" w:space="0" w:color="auto"/>
        <w:bottom w:val="none" w:sz="0" w:space="0" w:color="auto"/>
        <w:right w:val="none" w:sz="0" w:space="0" w:color="auto"/>
      </w:divBdr>
    </w:div>
    <w:div w:id="228734847">
      <w:bodyDiv w:val="1"/>
      <w:marLeft w:val="0"/>
      <w:marRight w:val="0"/>
      <w:marTop w:val="0"/>
      <w:marBottom w:val="0"/>
      <w:divBdr>
        <w:top w:val="none" w:sz="0" w:space="0" w:color="auto"/>
        <w:left w:val="none" w:sz="0" w:space="0" w:color="auto"/>
        <w:bottom w:val="none" w:sz="0" w:space="0" w:color="auto"/>
        <w:right w:val="none" w:sz="0" w:space="0" w:color="auto"/>
      </w:divBdr>
      <w:divsChild>
        <w:div w:id="753818661">
          <w:marLeft w:val="0"/>
          <w:marRight w:val="0"/>
          <w:marTop w:val="0"/>
          <w:marBottom w:val="0"/>
          <w:divBdr>
            <w:top w:val="none" w:sz="0" w:space="0" w:color="auto"/>
            <w:left w:val="none" w:sz="0" w:space="0" w:color="auto"/>
            <w:bottom w:val="none" w:sz="0" w:space="0" w:color="auto"/>
            <w:right w:val="none" w:sz="0" w:space="0" w:color="auto"/>
          </w:divBdr>
          <w:divsChild>
            <w:div w:id="1436557666">
              <w:marLeft w:val="0"/>
              <w:marRight w:val="0"/>
              <w:marTop w:val="0"/>
              <w:marBottom w:val="240"/>
              <w:divBdr>
                <w:top w:val="none" w:sz="0" w:space="0" w:color="auto"/>
                <w:left w:val="none" w:sz="0" w:space="0" w:color="auto"/>
                <w:bottom w:val="none" w:sz="0" w:space="0" w:color="auto"/>
                <w:right w:val="none" w:sz="0" w:space="0" w:color="auto"/>
              </w:divBdr>
              <w:divsChild>
                <w:div w:id="1329286068">
                  <w:marLeft w:val="360"/>
                  <w:marRight w:val="96"/>
                  <w:marTop w:val="0"/>
                  <w:marBottom w:val="0"/>
                  <w:divBdr>
                    <w:top w:val="none" w:sz="0" w:space="0" w:color="auto"/>
                    <w:left w:val="none" w:sz="0" w:space="0" w:color="auto"/>
                    <w:bottom w:val="none" w:sz="0" w:space="0" w:color="auto"/>
                    <w:right w:val="none" w:sz="0" w:space="0" w:color="auto"/>
                  </w:divBdr>
                </w:div>
              </w:divsChild>
            </w:div>
            <w:div w:id="1682849284">
              <w:marLeft w:val="0"/>
              <w:marRight w:val="0"/>
              <w:marTop w:val="0"/>
              <w:marBottom w:val="0"/>
              <w:divBdr>
                <w:top w:val="none" w:sz="0" w:space="0" w:color="auto"/>
                <w:left w:val="none" w:sz="0" w:space="0" w:color="auto"/>
                <w:bottom w:val="none" w:sz="0" w:space="0" w:color="auto"/>
                <w:right w:val="none" w:sz="0" w:space="0" w:color="auto"/>
              </w:divBdr>
              <w:divsChild>
                <w:div w:id="133885146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309022151">
      <w:bodyDiv w:val="1"/>
      <w:marLeft w:val="0"/>
      <w:marRight w:val="0"/>
      <w:marTop w:val="0"/>
      <w:marBottom w:val="0"/>
      <w:divBdr>
        <w:top w:val="none" w:sz="0" w:space="0" w:color="auto"/>
        <w:left w:val="none" w:sz="0" w:space="0" w:color="auto"/>
        <w:bottom w:val="none" w:sz="0" w:space="0" w:color="auto"/>
        <w:right w:val="none" w:sz="0" w:space="0" w:color="auto"/>
      </w:divBdr>
    </w:div>
    <w:div w:id="365102644">
      <w:bodyDiv w:val="1"/>
      <w:marLeft w:val="0"/>
      <w:marRight w:val="0"/>
      <w:marTop w:val="0"/>
      <w:marBottom w:val="0"/>
      <w:divBdr>
        <w:top w:val="none" w:sz="0" w:space="0" w:color="auto"/>
        <w:left w:val="none" w:sz="0" w:space="0" w:color="auto"/>
        <w:bottom w:val="none" w:sz="0" w:space="0" w:color="auto"/>
        <w:right w:val="none" w:sz="0" w:space="0" w:color="auto"/>
      </w:divBdr>
    </w:div>
    <w:div w:id="424881272">
      <w:bodyDiv w:val="1"/>
      <w:marLeft w:val="0"/>
      <w:marRight w:val="0"/>
      <w:marTop w:val="0"/>
      <w:marBottom w:val="0"/>
      <w:divBdr>
        <w:top w:val="none" w:sz="0" w:space="0" w:color="auto"/>
        <w:left w:val="none" w:sz="0" w:space="0" w:color="auto"/>
        <w:bottom w:val="none" w:sz="0" w:space="0" w:color="auto"/>
        <w:right w:val="none" w:sz="0" w:space="0" w:color="auto"/>
      </w:divBdr>
    </w:div>
    <w:div w:id="490603528">
      <w:bodyDiv w:val="1"/>
      <w:marLeft w:val="0"/>
      <w:marRight w:val="0"/>
      <w:marTop w:val="0"/>
      <w:marBottom w:val="0"/>
      <w:divBdr>
        <w:top w:val="none" w:sz="0" w:space="0" w:color="auto"/>
        <w:left w:val="none" w:sz="0" w:space="0" w:color="auto"/>
        <w:bottom w:val="none" w:sz="0" w:space="0" w:color="auto"/>
        <w:right w:val="none" w:sz="0" w:space="0" w:color="auto"/>
      </w:divBdr>
      <w:divsChild>
        <w:div w:id="1599408353">
          <w:marLeft w:val="480"/>
          <w:marRight w:val="0"/>
          <w:marTop w:val="0"/>
          <w:marBottom w:val="0"/>
          <w:divBdr>
            <w:top w:val="none" w:sz="0" w:space="0" w:color="auto"/>
            <w:left w:val="none" w:sz="0" w:space="0" w:color="auto"/>
            <w:bottom w:val="none" w:sz="0" w:space="0" w:color="auto"/>
            <w:right w:val="none" w:sz="0" w:space="0" w:color="auto"/>
          </w:divBdr>
          <w:divsChild>
            <w:div w:id="121157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54450">
      <w:bodyDiv w:val="1"/>
      <w:marLeft w:val="0"/>
      <w:marRight w:val="0"/>
      <w:marTop w:val="0"/>
      <w:marBottom w:val="0"/>
      <w:divBdr>
        <w:top w:val="none" w:sz="0" w:space="0" w:color="auto"/>
        <w:left w:val="none" w:sz="0" w:space="0" w:color="auto"/>
        <w:bottom w:val="none" w:sz="0" w:space="0" w:color="auto"/>
        <w:right w:val="none" w:sz="0" w:space="0" w:color="auto"/>
      </w:divBdr>
    </w:div>
    <w:div w:id="624578121">
      <w:bodyDiv w:val="1"/>
      <w:marLeft w:val="0"/>
      <w:marRight w:val="0"/>
      <w:marTop w:val="0"/>
      <w:marBottom w:val="0"/>
      <w:divBdr>
        <w:top w:val="none" w:sz="0" w:space="0" w:color="auto"/>
        <w:left w:val="none" w:sz="0" w:space="0" w:color="auto"/>
        <w:bottom w:val="none" w:sz="0" w:space="0" w:color="auto"/>
        <w:right w:val="none" w:sz="0" w:space="0" w:color="auto"/>
      </w:divBdr>
      <w:divsChild>
        <w:div w:id="1556700951">
          <w:marLeft w:val="0"/>
          <w:marRight w:val="0"/>
          <w:marTop w:val="0"/>
          <w:marBottom w:val="0"/>
          <w:divBdr>
            <w:top w:val="none" w:sz="0" w:space="0" w:color="auto"/>
            <w:left w:val="none" w:sz="0" w:space="0" w:color="auto"/>
            <w:bottom w:val="none" w:sz="0" w:space="0" w:color="auto"/>
            <w:right w:val="none" w:sz="0" w:space="0" w:color="auto"/>
          </w:divBdr>
          <w:divsChild>
            <w:div w:id="481048849">
              <w:marLeft w:val="0"/>
              <w:marRight w:val="0"/>
              <w:marTop w:val="0"/>
              <w:marBottom w:val="0"/>
              <w:divBdr>
                <w:top w:val="none" w:sz="0" w:space="0" w:color="auto"/>
                <w:left w:val="none" w:sz="0" w:space="0" w:color="auto"/>
                <w:bottom w:val="none" w:sz="0" w:space="0" w:color="auto"/>
                <w:right w:val="none" w:sz="0" w:space="0" w:color="auto"/>
              </w:divBdr>
              <w:divsChild>
                <w:div w:id="4496011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797918477">
      <w:bodyDiv w:val="1"/>
      <w:marLeft w:val="0"/>
      <w:marRight w:val="0"/>
      <w:marTop w:val="0"/>
      <w:marBottom w:val="0"/>
      <w:divBdr>
        <w:top w:val="none" w:sz="0" w:space="0" w:color="auto"/>
        <w:left w:val="none" w:sz="0" w:space="0" w:color="auto"/>
        <w:bottom w:val="none" w:sz="0" w:space="0" w:color="auto"/>
        <w:right w:val="none" w:sz="0" w:space="0" w:color="auto"/>
      </w:divBdr>
    </w:div>
    <w:div w:id="931933748">
      <w:bodyDiv w:val="1"/>
      <w:marLeft w:val="0"/>
      <w:marRight w:val="0"/>
      <w:marTop w:val="0"/>
      <w:marBottom w:val="0"/>
      <w:divBdr>
        <w:top w:val="none" w:sz="0" w:space="0" w:color="auto"/>
        <w:left w:val="none" w:sz="0" w:space="0" w:color="auto"/>
        <w:bottom w:val="none" w:sz="0" w:space="0" w:color="auto"/>
        <w:right w:val="none" w:sz="0" w:space="0" w:color="auto"/>
      </w:divBdr>
      <w:divsChild>
        <w:div w:id="511071037">
          <w:marLeft w:val="0"/>
          <w:marRight w:val="0"/>
          <w:marTop w:val="0"/>
          <w:marBottom w:val="0"/>
          <w:divBdr>
            <w:top w:val="none" w:sz="0" w:space="0" w:color="auto"/>
            <w:left w:val="none" w:sz="0" w:space="0" w:color="auto"/>
            <w:bottom w:val="none" w:sz="0" w:space="0" w:color="auto"/>
            <w:right w:val="none" w:sz="0" w:space="0" w:color="auto"/>
          </w:divBdr>
        </w:div>
        <w:div w:id="1830510740">
          <w:marLeft w:val="0"/>
          <w:marRight w:val="0"/>
          <w:marTop w:val="0"/>
          <w:marBottom w:val="0"/>
          <w:divBdr>
            <w:top w:val="none" w:sz="0" w:space="0" w:color="auto"/>
            <w:left w:val="none" w:sz="0" w:space="0" w:color="auto"/>
            <w:bottom w:val="none" w:sz="0" w:space="0" w:color="auto"/>
            <w:right w:val="none" w:sz="0" w:space="0" w:color="auto"/>
          </w:divBdr>
        </w:div>
      </w:divsChild>
    </w:div>
    <w:div w:id="967975193">
      <w:bodyDiv w:val="1"/>
      <w:marLeft w:val="0"/>
      <w:marRight w:val="0"/>
      <w:marTop w:val="0"/>
      <w:marBottom w:val="0"/>
      <w:divBdr>
        <w:top w:val="none" w:sz="0" w:space="0" w:color="auto"/>
        <w:left w:val="none" w:sz="0" w:space="0" w:color="auto"/>
        <w:bottom w:val="none" w:sz="0" w:space="0" w:color="auto"/>
        <w:right w:val="none" w:sz="0" w:space="0" w:color="auto"/>
      </w:divBdr>
    </w:div>
    <w:div w:id="972521098">
      <w:bodyDiv w:val="1"/>
      <w:marLeft w:val="0"/>
      <w:marRight w:val="0"/>
      <w:marTop w:val="0"/>
      <w:marBottom w:val="0"/>
      <w:divBdr>
        <w:top w:val="none" w:sz="0" w:space="0" w:color="auto"/>
        <w:left w:val="none" w:sz="0" w:space="0" w:color="auto"/>
        <w:bottom w:val="none" w:sz="0" w:space="0" w:color="auto"/>
        <w:right w:val="none" w:sz="0" w:space="0" w:color="auto"/>
      </w:divBdr>
    </w:div>
    <w:div w:id="1125928768">
      <w:bodyDiv w:val="1"/>
      <w:marLeft w:val="0"/>
      <w:marRight w:val="0"/>
      <w:marTop w:val="0"/>
      <w:marBottom w:val="0"/>
      <w:divBdr>
        <w:top w:val="none" w:sz="0" w:space="0" w:color="auto"/>
        <w:left w:val="none" w:sz="0" w:space="0" w:color="auto"/>
        <w:bottom w:val="none" w:sz="0" w:space="0" w:color="auto"/>
        <w:right w:val="none" w:sz="0" w:space="0" w:color="auto"/>
      </w:divBdr>
    </w:div>
    <w:div w:id="1206872979">
      <w:bodyDiv w:val="1"/>
      <w:marLeft w:val="0"/>
      <w:marRight w:val="0"/>
      <w:marTop w:val="0"/>
      <w:marBottom w:val="0"/>
      <w:divBdr>
        <w:top w:val="none" w:sz="0" w:space="0" w:color="auto"/>
        <w:left w:val="none" w:sz="0" w:space="0" w:color="auto"/>
        <w:bottom w:val="none" w:sz="0" w:space="0" w:color="auto"/>
        <w:right w:val="none" w:sz="0" w:space="0" w:color="auto"/>
      </w:divBdr>
    </w:div>
    <w:div w:id="1240873241">
      <w:bodyDiv w:val="1"/>
      <w:marLeft w:val="0"/>
      <w:marRight w:val="0"/>
      <w:marTop w:val="0"/>
      <w:marBottom w:val="0"/>
      <w:divBdr>
        <w:top w:val="none" w:sz="0" w:space="0" w:color="auto"/>
        <w:left w:val="none" w:sz="0" w:space="0" w:color="auto"/>
        <w:bottom w:val="none" w:sz="0" w:space="0" w:color="auto"/>
        <w:right w:val="none" w:sz="0" w:space="0" w:color="auto"/>
      </w:divBdr>
    </w:div>
    <w:div w:id="139515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7910/DVN/0CTWUJ"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C0B4183E3330D44909030F9DAD85300"/>
        <w:category>
          <w:name w:val="General"/>
          <w:gallery w:val="placeholder"/>
        </w:category>
        <w:types>
          <w:type w:val="bbPlcHdr"/>
        </w:types>
        <w:behaviors>
          <w:behavior w:val="content"/>
        </w:behaviors>
        <w:guid w:val="{6E2523D5-B2B2-3645-B53C-5FBB578E7106}"/>
      </w:docPartPr>
      <w:docPartBody>
        <w:p w:rsidR="002C666F" w:rsidRDefault="002C666F" w:rsidP="002C666F">
          <w:pPr>
            <w:pStyle w:val="CC0B4183E3330D44909030F9DAD85300"/>
          </w:pPr>
          <w:r>
            <w:t>[Type text]</w:t>
          </w:r>
        </w:p>
      </w:docPartBody>
    </w:docPart>
    <w:docPart>
      <w:docPartPr>
        <w:name w:val="DCEF926CE61F35458250A7A349F9E966"/>
        <w:category>
          <w:name w:val="General"/>
          <w:gallery w:val="placeholder"/>
        </w:category>
        <w:types>
          <w:type w:val="bbPlcHdr"/>
        </w:types>
        <w:behaviors>
          <w:behavior w:val="content"/>
        </w:behaviors>
        <w:guid w:val="{F396B4EB-4C82-204C-B48A-98D2FF294BAE}"/>
      </w:docPartPr>
      <w:docPartBody>
        <w:p w:rsidR="002C666F" w:rsidRDefault="002C666F" w:rsidP="002C666F">
          <w:pPr>
            <w:pStyle w:val="DCEF926CE61F35458250A7A349F9E966"/>
          </w:pPr>
          <w:r>
            <w:t>[Type text]</w:t>
          </w:r>
        </w:p>
      </w:docPartBody>
    </w:docPart>
    <w:docPart>
      <w:docPartPr>
        <w:name w:val="3FF9E42A9AFCE643ABED66D13379D2EF"/>
        <w:category>
          <w:name w:val="General"/>
          <w:gallery w:val="placeholder"/>
        </w:category>
        <w:types>
          <w:type w:val="bbPlcHdr"/>
        </w:types>
        <w:behaviors>
          <w:behavior w:val="content"/>
        </w:behaviors>
        <w:guid w:val="{71CC2022-DC30-7C48-A939-FACFE81EB7F3}"/>
      </w:docPartPr>
      <w:docPartBody>
        <w:p w:rsidR="002C666F" w:rsidRDefault="002C666F" w:rsidP="002C666F">
          <w:pPr>
            <w:pStyle w:val="3FF9E42A9AFCE643ABED66D13379D2E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swiss"/>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C666F"/>
    <w:rsid w:val="00003695"/>
    <w:rsid w:val="000338BD"/>
    <w:rsid w:val="000B1442"/>
    <w:rsid w:val="000B7C3D"/>
    <w:rsid w:val="000C4AAE"/>
    <w:rsid w:val="000D147E"/>
    <w:rsid w:val="000E3B7A"/>
    <w:rsid w:val="0012470D"/>
    <w:rsid w:val="00137F81"/>
    <w:rsid w:val="00183D66"/>
    <w:rsid w:val="001B4884"/>
    <w:rsid w:val="001B7782"/>
    <w:rsid w:val="001D5579"/>
    <w:rsid w:val="001F2042"/>
    <w:rsid w:val="00203829"/>
    <w:rsid w:val="00211082"/>
    <w:rsid w:val="002421B7"/>
    <w:rsid w:val="00244567"/>
    <w:rsid w:val="00256BDA"/>
    <w:rsid w:val="00260474"/>
    <w:rsid w:val="00285E87"/>
    <w:rsid w:val="00290C87"/>
    <w:rsid w:val="00295C3D"/>
    <w:rsid w:val="002B12BD"/>
    <w:rsid w:val="002B581B"/>
    <w:rsid w:val="002C666F"/>
    <w:rsid w:val="0033612F"/>
    <w:rsid w:val="00363799"/>
    <w:rsid w:val="003A0F48"/>
    <w:rsid w:val="003E3AA1"/>
    <w:rsid w:val="00401B7C"/>
    <w:rsid w:val="0041666E"/>
    <w:rsid w:val="00433594"/>
    <w:rsid w:val="004514CC"/>
    <w:rsid w:val="00465CA3"/>
    <w:rsid w:val="0047319C"/>
    <w:rsid w:val="0048272E"/>
    <w:rsid w:val="004A565C"/>
    <w:rsid w:val="004A7491"/>
    <w:rsid w:val="004A7EC6"/>
    <w:rsid w:val="005035AB"/>
    <w:rsid w:val="00512885"/>
    <w:rsid w:val="00513A4E"/>
    <w:rsid w:val="0052364A"/>
    <w:rsid w:val="00524007"/>
    <w:rsid w:val="005520C6"/>
    <w:rsid w:val="00574A85"/>
    <w:rsid w:val="00583070"/>
    <w:rsid w:val="00591AA4"/>
    <w:rsid w:val="005B53EE"/>
    <w:rsid w:val="005F6EA0"/>
    <w:rsid w:val="00637381"/>
    <w:rsid w:val="00650444"/>
    <w:rsid w:val="00663EEB"/>
    <w:rsid w:val="006647F0"/>
    <w:rsid w:val="00672105"/>
    <w:rsid w:val="00673454"/>
    <w:rsid w:val="006A6561"/>
    <w:rsid w:val="006B3539"/>
    <w:rsid w:val="006F21AC"/>
    <w:rsid w:val="00702F8F"/>
    <w:rsid w:val="00736AD1"/>
    <w:rsid w:val="00763B9F"/>
    <w:rsid w:val="00791C81"/>
    <w:rsid w:val="00797D25"/>
    <w:rsid w:val="007A42D6"/>
    <w:rsid w:val="007C639F"/>
    <w:rsid w:val="007E4E0E"/>
    <w:rsid w:val="007F00A4"/>
    <w:rsid w:val="0081287F"/>
    <w:rsid w:val="00836C89"/>
    <w:rsid w:val="00856C8B"/>
    <w:rsid w:val="008B3EE5"/>
    <w:rsid w:val="008B46A5"/>
    <w:rsid w:val="008C599A"/>
    <w:rsid w:val="008C742E"/>
    <w:rsid w:val="008F34D8"/>
    <w:rsid w:val="008F488B"/>
    <w:rsid w:val="0090728D"/>
    <w:rsid w:val="00930C62"/>
    <w:rsid w:val="00950759"/>
    <w:rsid w:val="009653F0"/>
    <w:rsid w:val="0099768E"/>
    <w:rsid w:val="009E190E"/>
    <w:rsid w:val="00A01445"/>
    <w:rsid w:val="00A02F74"/>
    <w:rsid w:val="00A03B5B"/>
    <w:rsid w:val="00A737D4"/>
    <w:rsid w:val="00A927F4"/>
    <w:rsid w:val="00A96A05"/>
    <w:rsid w:val="00AA2B99"/>
    <w:rsid w:val="00AE568A"/>
    <w:rsid w:val="00B06865"/>
    <w:rsid w:val="00B274A6"/>
    <w:rsid w:val="00B45B3E"/>
    <w:rsid w:val="00BD57A8"/>
    <w:rsid w:val="00BE075E"/>
    <w:rsid w:val="00C0310B"/>
    <w:rsid w:val="00C0337B"/>
    <w:rsid w:val="00C26713"/>
    <w:rsid w:val="00C46E10"/>
    <w:rsid w:val="00C54978"/>
    <w:rsid w:val="00C724A2"/>
    <w:rsid w:val="00C827EB"/>
    <w:rsid w:val="00CB1774"/>
    <w:rsid w:val="00D14E27"/>
    <w:rsid w:val="00D238FB"/>
    <w:rsid w:val="00D23A66"/>
    <w:rsid w:val="00D241B2"/>
    <w:rsid w:val="00D61851"/>
    <w:rsid w:val="00DA33BD"/>
    <w:rsid w:val="00DA6C8B"/>
    <w:rsid w:val="00DE03DE"/>
    <w:rsid w:val="00DF4E80"/>
    <w:rsid w:val="00E01AE7"/>
    <w:rsid w:val="00EC0D53"/>
    <w:rsid w:val="00ED0671"/>
    <w:rsid w:val="00F23BE8"/>
    <w:rsid w:val="00F70C4C"/>
    <w:rsid w:val="00F74353"/>
    <w:rsid w:val="00FA6C1D"/>
    <w:rsid w:val="00FC4E91"/>
    <w:rsid w:val="00FE18BC"/>
    <w:rsid w:val="00FF6D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0B4183E3330D44909030F9DAD85300">
    <w:name w:val="CC0B4183E3330D44909030F9DAD85300"/>
    <w:rsid w:val="002C666F"/>
  </w:style>
  <w:style w:type="paragraph" w:customStyle="1" w:styleId="DCEF926CE61F35458250A7A349F9E966">
    <w:name w:val="DCEF926CE61F35458250A7A349F9E966"/>
    <w:rsid w:val="002C666F"/>
  </w:style>
  <w:style w:type="paragraph" w:customStyle="1" w:styleId="3FF9E42A9AFCE643ABED66D13379D2EF">
    <w:name w:val="3FF9E42A9AFCE643ABED66D13379D2EF"/>
    <w:rsid w:val="002C666F"/>
  </w:style>
  <w:style w:type="paragraph" w:customStyle="1" w:styleId="B1EA75AD2F5C1A42AB28EB80F0FE0772">
    <w:name w:val="B1EA75AD2F5C1A42AB28EB80F0FE0772"/>
    <w:rsid w:val="002C666F"/>
  </w:style>
  <w:style w:type="paragraph" w:customStyle="1" w:styleId="5D306083843D5544A2D11BC1C5DBB4DB">
    <w:name w:val="5D306083843D5544A2D11BC1C5DBB4DB"/>
    <w:rsid w:val="002C666F"/>
  </w:style>
  <w:style w:type="paragraph" w:customStyle="1" w:styleId="C2A515BF3FD87E4BAFD6B84F3702B35F">
    <w:name w:val="C2A515BF3FD87E4BAFD6B84F3702B35F"/>
    <w:rsid w:val="002C66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0E769-7F74-482B-A822-3A9858857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21430</Words>
  <Characters>122157</Characters>
  <Application>Microsoft Office Word</Application>
  <DocSecurity>0</DocSecurity>
  <Lines>1017</Lines>
  <Paragraphs>286</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143301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Aintzi</dc:creator>
  <cp:lastModifiedBy>Ackerman, Hans (NIH/NIAID) [E]</cp:lastModifiedBy>
  <cp:revision>3</cp:revision>
  <cp:lastPrinted>2020-08-31T17:45:00Z</cp:lastPrinted>
  <dcterms:created xsi:type="dcterms:W3CDTF">2020-08-31T19:15:00Z</dcterms:created>
  <dcterms:modified xsi:type="dcterms:W3CDTF">2020-08-31T19:15:00Z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zotero-version="5.0.87"&gt;&lt;session id="Cf0OE2Yj"/&gt;&lt;style id="http://www.zotero.org/styles/the-lancet-infectious-diseases" hasBibliography="1" bibliographyStyleHasBeenSet="1"/&gt;&lt;prefs&gt;&lt;pref name="fieldType" value="Field"/&gt;&lt;pref name="st</vt:lpwstr>
  </property>
  <property fmtid="{D5CDD505-2E9C-101B-9397-08002B2CF9AE}" pid="3" name="ZOTERO_PREF_2">
    <vt:lpwstr>oreReferences" value="true"/&gt;&lt;pref name="automaticJournalAbbreviations" value="true"/&gt;&lt;/prefs&gt;&lt;/data&gt;</vt:lpwstr>
  </property>
</Properties>
</file>