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8F7CF2" w14:textId="120AE3FD" w:rsidR="005436BA" w:rsidRDefault="001C1CC6" w:rsidP="00E94690">
      <w:pPr>
        <w:spacing w:after="0" w:line="240" w:lineRule="auto"/>
        <w:outlineLvl w:val="0"/>
        <w:rPr>
          <w:rFonts w:cs="Arial"/>
          <w:b/>
          <w:szCs w:val="24"/>
        </w:rPr>
      </w:pPr>
      <w:r>
        <w:rPr>
          <w:rFonts w:cs="Arial"/>
          <w:b/>
          <w:szCs w:val="24"/>
        </w:rPr>
        <w:t xml:space="preserve">Title:  </w:t>
      </w:r>
      <w:r w:rsidR="00BC6DCE">
        <w:rPr>
          <w:rFonts w:cs="Arial"/>
          <w:b/>
          <w:szCs w:val="24"/>
        </w:rPr>
        <w:t>Retinal vasculometry associations</w:t>
      </w:r>
      <w:r w:rsidR="00404F27">
        <w:rPr>
          <w:rFonts w:cs="Arial"/>
          <w:b/>
          <w:szCs w:val="24"/>
        </w:rPr>
        <w:t xml:space="preserve"> with </w:t>
      </w:r>
      <w:r w:rsidR="00BC6DCE">
        <w:rPr>
          <w:rFonts w:cs="Arial"/>
          <w:b/>
          <w:szCs w:val="24"/>
        </w:rPr>
        <w:t>glaucoma</w:t>
      </w:r>
      <w:r w:rsidR="001F2637">
        <w:rPr>
          <w:rFonts w:cs="Arial"/>
          <w:b/>
          <w:szCs w:val="24"/>
        </w:rPr>
        <w:t>; findings from t</w:t>
      </w:r>
      <w:r w:rsidR="00BC6DCE">
        <w:rPr>
          <w:rFonts w:cs="Arial"/>
          <w:b/>
          <w:szCs w:val="24"/>
        </w:rPr>
        <w:t xml:space="preserve">he European Prospective Investigation of Cancer-Norfolk </w:t>
      </w:r>
      <w:r w:rsidR="00CA1E75">
        <w:rPr>
          <w:rFonts w:cs="Arial"/>
          <w:b/>
          <w:szCs w:val="24"/>
        </w:rPr>
        <w:t xml:space="preserve">Eye </w:t>
      </w:r>
      <w:r w:rsidR="00BC6DCE">
        <w:rPr>
          <w:rFonts w:cs="Arial"/>
          <w:b/>
          <w:szCs w:val="24"/>
        </w:rPr>
        <w:t>study</w:t>
      </w:r>
    </w:p>
    <w:p w14:paraId="3539D1F3" w14:textId="0FE6F206" w:rsidR="00404F27" w:rsidRDefault="00404F27" w:rsidP="00E94690">
      <w:pPr>
        <w:spacing w:after="0" w:line="240" w:lineRule="auto"/>
        <w:outlineLvl w:val="0"/>
        <w:rPr>
          <w:rFonts w:cs="Arial"/>
          <w:b/>
          <w:szCs w:val="24"/>
        </w:rPr>
      </w:pPr>
    </w:p>
    <w:p w14:paraId="29DF93EB" w14:textId="7E9B46A7" w:rsidR="00942F6B" w:rsidRDefault="00942F6B" w:rsidP="00E94690">
      <w:pPr>
        <w:spacing w:after="0" w:line="240" w:lineRule="auto"/>
        <w:outlineLvl w:val="0"/>
        <w:rPr>
          <w:rFonts w:cs="Arial"/>
          <w:b/>
          <w:szCs w:val="24"/>
        </w:rPr>
      </w:pPr>
      <w:r w:rsidRPr="00542748">
        <w:rPr>
          <w:rFonts w:cs="Arial"/>
          <w:b/>
          <w:szCs w:val="24"/>
          <w:highlight w:val="yellow"/>
        </w:rPr>
        <w:t xml:space="preserve">Short </w:t>
      </w:r>
      <w:r w:rsidR="00542748" w:rsidRPr="00542748">
        <w:rPr>
          <w:rFonts w:cs="Arial"/>
          <w:b/>
          <w:szCs w:val="24"/>
          <w:highlight w:val="yellow"/>
        </w:rPr>
        <w:t>t</w:t>
      </w:r>
      <w:r w:rsidRPr="00542748">
        <w:rPr>
          <w:rFonts w:cs="Arial"/>
          <w:b/>
          <w:szCs w:val="24"/>
          <w:highlight w:val="yellow"/>
        </w:rPr>
        <w:t>itle:  Retinal vasculometry associations with glaucoma</w:t>
      </w:r>
    </w:p>
    <w:p w14:paraId="368DB60E" w14:textId="77777777" w:rsidR="00942F6B" w:rsidRDefault="00942F6B" w:rsidP="00E94690">
      <w:pPr>
        <w:spacing w:after="0" w:line="240" w:lineRule="auto"/>
        <w:outlineLvl w:val="0"/>
        <w:rPr>
          <w:rFonts w:cs="Arial"/>
          <w:b/>
          <w:szCs w:val="24"/>
        </w:rPr>
      </w:pPr>
    </w:p>
    <w:p w14:paraId="063836BD" w14:textId="187F3B0E" w:rsidR="00404F27" w:rsidRPr="00A120E3" w:rsidRDefault="00404F27" w:rsidP="00E94690">
      <w:pPr>
        <w:spacing w:after="0" w:line="240" w:lineRule="auto"/>
        <w:rPr>
          <w:rFonts w:cs="Arial"/>
          <w:szCs w:val="24"/>
        </w:rPr>
      </w:pPr>
      <w:r w:rsidRPr="00A120E3">
        <w:rPr>
          <w:rFonts w:cs="Arial"/>
          <w:szCs w:val="24"/>
        </w:rPr>
        <w:t>Alicja R Rudnicka,</w:t>
      </w:r>
      <w:r w:rsidRPr="00A120E3">
        <w:rPr>
          <w:rFonts w:cs="Arial"/>
          <w:szCs w:val="24"/>
          <w:vertAlign w:val="superscript"/>
        </w:rPr>
        <w:t>1</w:t>
      </w:r>
      <w:r w:rsidRPr="00A120E3">
        <w:rPr>
          <w:rFonts w:cs="Arial"/>
          <w:szCs w:val="24"/>
        </w:rPr>
        <w:t xml:space="preserve"> Christopher G Owen,</w:t>
      </w:r>
      <w:r w:rsidRPr="00A120E3">
        <w:rPr>
          <w:rFonts w:cs="Arial"/>
          <w:szCs w:val="24"/>
          <w:vertAlign w:val="superscript"/>
        </w:rPr>
        <w:t>1</w:t>
      </w:r>
      <w:r w:rsidRPr="00A120E3">
        <w:rPr>
          <w:rFonts w:cs="Arial"/>
          <w:szCs w:val="24"/>
        </w:rPr>
        <w:t xml:space="preserve"> Roshan A Welikala,</w:t>
      </w:r>
      <w:r w:rsidRPr="00A120E3">
        <w:rPr>
          <w:rFonts w:cs="Arial"/>
          <w:szCs w:val="24"/>
          <w:vertAlign w:val="superscript"/>
        </w:rPr>
        <w:t>2</w:t>
      </w:r>
      <w:r w:rsidRPr="00A120E3">
        <w:rPr>
          <w:rFonts w:cs="Arial"/>
          <w:szCs w:val="24"/>
        </w:rPr>
        <w:t xml:space="preserve"> Sarah A Barman,</w:t>
      </w:r>
      <w:r w:rsidRPr="00A120E3">
        <w:rPr>
          <w:rFonts w:cs="Arial"/>
          <w:szCs w:val="24"/>
          <w:vertAlign w:val="superscript"/>
        </w:rPr>
        <w:t>2</w:t>
      </w:r>
      <w:r w:rsidRPr="00A120E3">
        <w:rPr>
          <w:rFonts w:cs="Arial"/>
          <w:szCs w:val="24"/>
        </w:rPr>
        <w:t xml:space="preserve"> </w:t>
      </w:r>
      <w:r w:rsidR="00B85C42">
        <w:rPr>
          <w:rFonts w:cs="Arial"/>
          <w:szCs w:val="24"/>
        </w:rPr>
        <w:t>Peter H Whincup,</w:t>
      </w:r>
      <w:r w:rsidR="00B85C42" w:rsidRPr="00A120E3">
        <w:rPr>
          <w:rFonts w:cs="Arial"/>
          <w:szCs w:val="24"/>
          <w:vertAlign w:val="superscript"/>
        </w:rPr>
        <w:t>1</w:t>
      </w:r>
      <w:r w:rsidR="00B85C42">
        <w:rPr>
          <w:rFonts w:cs="Arial"/>
          <w:szCs w:val="24"/>
        </w:rPr>
        <w:t xml:space="preserve"> David P Strachan,</w:t>
      </w:r>
      <w:r w:rsidR="00B85C42" w:rsidRPr="00A120E3">
        <w:rPr>
          <w:rFonts w:cs="Arial"/>
          <w:szCs w:val="24"/>
          <w:vertAlign w:val="superscript"/>
        </w:rPr>
        <w:t>1</w:t>
      </w:r>
      <w:r w:rsidR="00B85C42">
        <w:rPr>
          <w:rFonts w:cs="Arial"/>
          <w:szCs w:val="24"/>
        </w:rPr>
        <w:t xml:space="preserve"> </w:t>
      </w:r>
      <w:r w:rsidR="008C09BC">
        <w:rPr>
          <w:rFonts w:cs="Arial"/>
          <w:szCs w:val="24"/>
        </w:rPr>
        <w:t>Michelle P Y Chan,</w:t>
      </w:r>
      <w:r w:rsidR="008C09BC">
        <w:rPr>
          <w:rFonts w:cs="Arial"/>
          <w:szCs w:val="24"/>
          <w:vertAlign w:val="superscript"/>
        </w:rPr>
        <w:t>3</w:t>
      </w:r>
      <w:r w:rsidR="008C09BC">
        <w:rPr>
          <w:rFonts w:cs="Arial"/>
          <w:szCs w:val="24"/>
        </w:rPr>
        <w:t xml:space="preserve"> Anthony P Khawaja,</w:t>
      </w:r>
      <w:r w:rsidR="008C09BC">
        <w:rPr>
          <w:rFonts w:cs="Arial"/>
          <w:szCs w:val="24"/>
          <w:vertAlign w:val="superscript"/>
        </w:rPr>
        <w:t>3</w:t>
      </w:r>
      <w:r w:rsidR="008C09BC">
        <w:rPr>
          <w:rFonts w:cs="Arial"/>
          <w:szCs w:val="24"/>
        </w:rPr>
        <w:t xml:space="preserve"> </w:t>
      </w:r>
      <w:r w:rsidR="00BC6DCE">
        <w:rPr>
          <w:rFonts w:cs="Arial"/>
          <w:szCs w:val="24"/>
        </w:rPr>
        <w:t xml:space="preserve">David </w:t>
      </w:r>
      <w:r w:rsidR="008C09BC">
        <w:rPr>
          <w:rFonts w:cs="Arial"/>
          <w:szCs w:val="24"/>
        </w:rPr>
        <w:t xml:space="preserve">C </w:t>
      </w:r>
      <w:r w:rsidR="00BC6DCE">
        <w:rPr>
          <w:rFonts w:cs="Arial"/>
          <w:szCs w:val="24"/>
        </w:rPr>
        <w:t>Broadway</w:t>
      </w:r>
      <w:r w:rsidR="008C09BC">
        <w:rPr>
          <w:rFonts w:cs="Arial"/>
          <w:szCs w:val="24"/>
        </w:rPr>
        <w:t>,</w:t>
      </w:r>
      <w:r w:rsidR="008C09BC">
        <w:rPr>
          <w:rFonts w:cs="Arial"/>
          <w:szCs w:val="24"/>
          <w:vertAlign w:val="superscript"/>
        </w:rPr>
        <w:t>4</w:t>
      </w:r>
      <w:r w:rsidR="008C09BC">
        <w:rPr>
          <w:rFonts w:cs="Arial"/>
          <w:szCs w:val="24"/>
        </w:rPr>
        <w:t xml:space="preserve"> </w:t>
      </w:r>
      <w:r w:rsidRPr="00A120E3">
        <w:rPr>
          <w:rFonts w:cs="Arial"/>
          <w:szCs w:val="24"/>
        </w:rPr>
        <w:t>Robert Luben,</w:t>
      </w:r>
      <w:r w:rsidR="008C09BC">
        <w:rPr>
          <w:rFonts w:cs="Arial"/>
          <w:szCs w:val="24"/>
          <w:vertAlign w:val="superscript"/>
        </w:rPr>
        <w:t>5</w:t>
      </w:r>
      <w:r w:rsidRPr="00A120E3">
        <w:rPr>
          <w:rFonts w:cs="Arial"/>
          <w:szCs w:val="24"/>
        </w:rPr>
        <w:t xml:space="preserve"> Shabina A Hayat,</w:t>
      </w:r>
      <w:r w:rsidR="008C09BC">
        <w:rPr>
          <w:rFonts w:cs="Arial"/>
          <w:szCs w:val="24"/>
          <w:vertAlign w:val="superscript"/>
        </w:rPr>
        <w:t>5</w:t>
      </w:r>
      <w:r w:rsidRPr="00A120E3">
        <w:rPr>
          <w:rFonts w:cs="Arial"/>
          <w:szCs w:val="24"/>
        </w:rPr>
        <w:t xml:space="preserve"> Kay-Tee Khaw,</w:t>
      </w:r>
      <w:r w:rsidR="008C09BC">
        <w:rPr>
          <w:rFonts w:cs="Arial"/>
          <w:szCs w:val="24"/>
          <w:vertAlign w:val="superscript"/>
        </w:rPr>
        <w:t>5</w:t>
      </w:r>
      <w:r w:rsidRPr="00A120E3">
        <w:rPr>
          <w:rFonts w:cs="Arial"/>
          <w:szCs w:val="24"/>
        </w:rPr>
        <w:t xml:space="preserve"> Paul J Foster </w:t>
      </w:r>
      <w:r w:rsidR="008C09BC">
        <w:rPr>
          <w:rFonts w:cs="Arial"/>
          <w:szCs w:val="24"/>
          <w:vertAlign w:val="superscript"/>
        </w:rPr>
        <w:t>3</w:t>
      </w:r>
      <w:r w:rsidRPr="00A120E3">
        <w:rPr>
          <w:rFonts w:cs="Arial"/>
          <w:szCs w:val="24"/>
          <w:vertAlign w:val="superscript"/>
        </w:rPr>
        <w:t>,6</w:t>
      </w:r>
    </w:p>
    <w:p w14:paraId="14F456A2" w14:textId="77777777" w:rsidR="008C09BC" w:rsidRDefault="008C09BC" w:rsidP="00E94690">
      <w:pPr>
        <w:spacing w:after="0" w:line="240" w:lineRule="auto"/>
        <w:rPr>
          <w:rFonts w:cs="Arial"/>
          <w:szCs w:val="24"/>
        </w:rPr>
      </w:pPr>
    </w:p>
    <w:p w14:paraId="3598B3DF" w14:textId="78BF7640" w:rsidR="00404F27" w:rsidRPr="00A120E3" w:rsidRDefault="00404F27" w:rsidP="00E94690">
      <w:pPr>
        <w:spacing w:after="0" w:line="240" w:lineRule="auto"/>
        <w:rPr>
          <w:rFonts w:cs="Arial"/>
          <w:szCs w:val="24"/>
        </w:rPr>
      </w:pPr>
      <w:r w:rsidRPr="00A120E3">
        <w:rPr>
          <w:rFonts w:cs="Arial"/>
          <w:szCs w:val="24"/>
        </w:rPr>
        <w:t>1. Population Health Research Institute, St George’s, University of London, Cranmer Terrace, London, SW17 0RE, UK</w:t>
      </w:r>
    </w:p>
    <w:p w14:paraId="3E39493B" w14:textId="77777777" w:rsidR="00404F27" w:rsidRPr="00A120E3" w:rsidRDefault="00404F27" w:rsidP="00E94690">
      <w:pPr>
        <w:spacing w:after="0" w:line="240" w:lineRule="auto"/>
        <w:rPr>
          <w:rFonts w:cs="Arial"/>
          <w:szCs w:val="24"/>
        </w:rPr>
      </w:pPr>
      <w:r w:rsidRPr="00A120E3">
        <w:rPr>
          <w:rFonts w:cs="Arial"/>
          <w:szCs w:val="24"/>
        </w:rPr>
        <w:t>2. Faculty of Science, Engineering and Computing, Kingston University, Penrhyn Road, Kingston upon Thames, Surrey, KT1 2EE, UK</w:t>
      </w:r>
    </w:p>
    <w:p w14:paraId="456E7044" w14:textId="7B5C4CEA" w:rsidR="008C09BC" w:rsidRPr="00A120E3" w:rsidRDefault="008C09BC" w:rsidP="00E94690">
      <w:pPr>
        <w:spacing w:after="0" w:line="240" w:lineRule="auto"/>
        <w:rPr>
          <w:rFonts w:cs="Arial"/>
          <w:szCs w:val="24"/>
        </w:rPr>
      </w:pPr>
      <w:r>
        <w:rPr>
          <w:rFonts w:cs="Arial"/>
          <w:szCs w:val="24"/>
        </w:rPr>
        <w:t>3</w:t>
      </w:r>
      <w:r w:rsidRPr="00A120E3">
        <w:rPr>
          <w:rFonts w:cs="Arial"/>
          <w:szCs w:val="24"/>
        </w:rPr>
        <w:t>. NIHR Biomedical Research Centre at Moorfields Eye Hospital and UCL Institute of Ophthalmology, London EC1V 2PD, UK.</w:t>
      </w:r>
    </w:p>
    <w:p w14:paraId="36BB2065" w14:textId="313A3F3B" w:rsidR="00404F27" w:rsidRPr="00A120E3" w:rsidRDefault="008C09BC" w:rsidP="00E94690">
      <w:pPr>
        <w:spacing w:after="0" w:line="240" w:lineRule="auto"/>
        <w:rPr>
          <w:rFonts w:cs="Arial"/>
          <w:szCs w:val="24"/>
        </w:rPr>
      </w:pPr>
      <w:r>
        <w:rPr>
          <w:rFonts w:cs="Arial"/>
          <w:szCs w:val="24"/>
        </w:rPr>
        <w:t>4</w:t>
      </w:r>
      <w:r w:rsidR="00404F27" w:rsidRPr="00A120E3">
        <w:rPr>
          <w:rFonts w:cs="Arial"/>
          <w:szCs w:val="24"/>
        </w:rPr>
        <w:t xml:space="preserve">. </w:t>
      </w:r>
      <w:r w:rsidR="0016210D" w:rsidRPr="00F546DC">
        <w:rPr>
          <w:rFonts w:cs="Arial"/>
          <w:szCs w:val="24"/>
        </w:rPr>
        <w:t>Norfolk &amp; Norwich University Hospital</w:t>
      </w:r>
      <w:r w:rsidR="0016210D">
        <w:rPr>
          <w:rFonts w:cs="Arial"/>
          <w:szCs w:val="24"/>
        </w:rPr>
        <w:t xml:space="preserve"> and </w:t>
      </w:r>
      <w:r w:rsidRPr="008C09BC">
        <w:rPr>
          <w:rFonts w:cs="Arial"/>
          <w:szCs w:val="24"/>
        </w:rPr>
        <w:t xml:space="preserve">University of East Anglia, Norwich NR4 </w:t>
      </w:r>
      <w:r w:rsidR="0016210D" w:rsidRPr="008C09BC">
        <w:rPr>
          <w:rFonts w:cs="Arial"/>
          <w:szCs w:val="24"/>
        </w:rPr>
        <w:t>7</w:t>
      </w:r>
      <w:r w:rsidR="0016210D">
        <w:rPr>
          <w:rFonts w:cs="Arial"/>
          <w:szCs w:val="24"/>
        </w:rPr>
        <w:t>UY</w:t>
      </w:r>
      <w:r w:rsidRPr="008C09BC">
        <w:rPr>
          <w:rFonts w:cs="Arial"/>
          <w:szCs w:val="24"/>
        </w:rPr>
        <w:t>, UK</w:t>
      </w:r>
    </w:p>
    <w:p w14:paraId="43D692DD" w14:textId="2072788D" w:rsidR="00404F27" w:rsidRPr="00A120E3" w:rsidRDefault="008C09BC" w:rsidP="00E94690">
      <w:pPr>
        <w:spacing w:after="0" w:line="240" w:lineRule="auto"/>
        <w:rPr>
          <w:rFonts w:cs="Arial"/>
          <w:szCs w:val="24"/>
        </w:rPr>
      </w:pPr>
      <w:r>
        <w:rPr>
          <w:rFonts w:cs="Arial"/>
          <w:szCs w:val="24"/>
        </w:rPr>
        <w:t>5</w:t>
      </w:r>
      <w:r w:rsidR="00404F27" w:rsidRPr="00A120E3">
        <w:rPr>
          <w:rFonts w:cs="Arial"/>
          <w:szCs w:val="24"/>
        </w:rPr>
        <w:t>. Department of Public Health and Primary Care, Institute of Public Health, University of Cambridge, Cambridge</w:t>
      </w:r>
    </w:p>
    <w:p w14:paraId="19CD0FC4" w14:textId="02DD241F" w:rsidR="00404F27" w:rsidRPr="00A120E3" w:rsidRDefault="008C09BC" w:rsidP="00E94690">
      <w:pPr>
        <w:spacing w:after="0" w:line="240" w:lineRule="auto"/>
        <w:rPr>
          <w:rFonts w:cs="Arial"/>
          <w:szCs w:val="24"/>
        </w:rPr>
      </w:pPr>
      <w:r>
        <w:rPr>
          <w:rFonts w:cs="Arial"/>
          <w:szCs w:val="24"/>
        </w:rPr>
        <w:t>6</w:t>
      </w:r>
      <w:r w:rsidR="00404F27" w:rsidRPr="00A120E3">
        <w:rPr>
          <w:rFonts w:cs="Arial"/>
          <w:szCs w:val="24"/>
        </w:rPr>
        <w:t>. Integrative Epidemiology Research Group, UCL Institute of Ophthalmology, 11-43 Bath Street, London EC1V 9EL, UK</w:t>
      </w:r>
      <w:r w:rsidR="00404F27" w:rsidRPr="00A120E3" w:rsidDel="007F2F68">
        <w:rPr>
          <w:rFonts w:cs="Arial"/>
          <w:szCs w:val="24"/>
        </w:rPr>
        <w:t xml:space="preserve"> </w:t>
      </w:r>
    </w:p>
    <w:p w14:paraId="0E4C201A" w14:textId="530AC04B" w:rsidR="00404F27" w:rsidRDefault="00404F27" w:rsidP="00E94690">
      <w:pPr>
        <w:spacing w:after="0" w:line="240" w:lineRule="auto"/>
        <w:outlineLvl w:val="0"/>
        <w:rPr>
          <w:rFonts w:cs="Arial"/>
          <w:b/>
          <w:szCs w:val="24"/>
        </w:rPr>
      </w:pPr>
    </w:p>
    <w:p w14:paraId="5E7FCF71" w14:textId="684605DA" w:rsidR="00942F6B" w:rsidRDefault="00942F6B" w:rsidP="00E94690">
      <w:pPr>
        <w:spacing w:after="0" w:line="240" w:lineRule="auto"/>
        <w:outlineLvl w:val="0"/>
        <w:rPr>
          <w:rFonts w:cs="Arial"/>
          <w:b/>
          <w:szCs w:val="24"/>
        </w:rPr>
      </w:pPr>
    </w:p>
    <w:p w14:paraId="615B7A4C" w14:textId="77777777" w:rsidR="00942F6B" w:rsidRDefault="00942F6B" w:rsidP="00E94690">
      <w:pPr>
        <w:spacing w:after="0" w:line="240" w:lineRule="auto"/>
        <w:outlineLvl w:val="0"/>
        <w:rPr>
          <w:rFonts w:cs="Arial"/>
          <w:b/>
          <w:szCs w:val="24"/>
        </w:rPr>
      </w:pPr>
    </w:p>
    <w:p w14:paraId="35E317C4" w14:textId="79907905" w:rsidR="00C46B18" w:rsidRDefault="009D2A29" w:rsidP="00E94690">
      <w:pPr>
        <w:spacing w:after="0" w:line="240" w:lineRule="auto"/>
        <w:outlineLvl w:val="0"/>
        <w:rPr>
          <w:rFonts w:cs="Arial"/>
          <w:szCs w:val="24"/>
        </w:rPr>
      </w:pPr>
      <w:r>
        <w:rPr>
          <w:rFonts w:cs="Arial"/>
          <w:b/>
          <w:szCs w:val="24"/>
        </w:rPr>
        <w:t>Word count</w:t>
      </w:r>
      <w:r>
        <w:rPr>
          <w:rFonts w:cs="Arial"/>
          <w:szCs w:val="24"/>
        </w:rPr>
        <w:t xml:space="preserve">: </w:t>
      </w:r>
      <w:r w:rsidR="00296495" w:rsidRPr="00C80830">
        <w:rPr>
          <w:rFonts w:cs="Arial"/>
          <w:szCs w:val="24"/>
          <w:highlight w:val="yellow"/>
        </w:rPr>
        <w:t>4</w:t>
      </w:r>
      <w:r w:rsidR="00746B71">
        <w:rPr>
          <w:rFonts w:cs="Arial"/>
          <w:szCs w:val="24"/>
          <w:highlight w:val="yellow"/>
        </w:rPr>
        <w:t>522</w:t>
      </w:r>
      <w:r w:rsidR="00077933">
        <w:rPr>
          <w:rFonts w:cs="Arial"/>
          <w:szCs w:val="24"/>
        </w:rPr>
        <w:t xml:space="preserve"> </w:t>
      </w:r>
      <w:r w:rsidR="008D522E">
        <w:rPr>
          <w:rFonts w:cs="Arial"/>
          <w:szCs w:val="24"/>
        </w:rPr>
        <w:t>words</w:t>
      </w:r>
      <w:r w:rsidR="00C46B18">
        <w:rPr>
          <w:rFonts w:cs="Arial"/>
          <w:szCs w:val="24"/>
        </w:rPr>
        <w:t xml:space="preserve"> </w:t>
      </w:r>
    </w:p>
    <w:p w14:paraId="613F29AF" w14:textId="09DEF3E3" w:rsidR="00404F27" w:rsidRPr="00435D80" w:rsidRDefault="00C46B18" w:rsidP="00E94690">
      <w:pPr>
        <w:spacing w:after="0" w:line="240" w:lineRule="auto"/>
        <w:outlineLvl w:val="0"/>
        <w:rPr>
          <w:rFonts w:cs="Arial"/>
          <w:szCs w:val="24"/>
        </w:rPr>
      </w:pPr>
      <w:r w:rsidRPr="00C46B18">
        <w:rPr>
          <w:rFonts w:cs="Arial"/>
          <w:b/>
          <w:szCs w:val="24"/>
        </w:rPr>
        <w:t>Other content</w:t>
      </w:r>
      <w:r>
        <w:rPr>
          <w:rFonts w:cs="Arial"/>
          <w:szCs w:val="24"/>
        </w:rPr>
        <w:t xml:space="preserve">:  </w:t>
      </w:r>
      <w:r w:rsidR="009B1DB4">
        <w:rPr>
          <w:rFonts w:cs="Arial"/>
          <w:szCs w:val="24"/>
        </w:rPr>
        <w:t>3</w:t>
      </w:r>
      <w:r>
        <w:rPr>
          <w:rFonts w:cs="Arial"/>
          <w:szCs w:val="24"/>
        </w:rPr>
        <w:t xml:space="preserve"> tables, </w:t>
      </w:r>
      <w:r w:rsidR="00AD6436">
        <w:rPr>
          <w:rFonts w:cs="Arial"/>
          <w:szCs w:val="24"/>
        </w:rPr>
        <w:t xml:space="preserve">3 </w:t>
      </w:r>
      <w:r w:rsidR="009B2D11">
        <w:rPr>
          <w:rFonts w:cs="Arial"/>
          <w:szCs w:val="24"/>
        </w:rPr>
        <w:t>figure</w:t>
      </w:r>
      <w:r w:rsidR="008A31E3">
        <w:rPr>
          <w:rFonts w:cs="Arial"/>
          <w:szCs w:val="24"/>
        </w:rPr>
        <w:t>s</w:t>
      </w:r>
      <w:r w:rsidR="000C5438">
        <w:rPr>
          <w:rFonts w:cs="Arial"/>
          <w:szCs w:val="24"/>
        </w:rPr>
        <w:t>,</w:t>
      </w:r>
      <w:r w:rsidR="009B2D11">
        <w:rPr>
          <w:rFonts w:cs="Arial"/>
          <w:szCs w:val="24"/>
        </w:rPr>
        <w:t xml:space="preserve"> 4</w:t>
      </w:r>
      <w:r w:rsidR="008F2F8F">
        <w:rPr>
          <w:rFonts w:cs="Arial"/>
          <w:szCs w:val="24"/>
        </w:rPr>
        <w:t>8</w:t>
      </w:r>
      <w:r w:rsidR="009B2D11">
        <w:rPr>
          <w:rFonts w:cs="Arial"/>
          <w:szCs w:val="24"/>
        </w:rPr>
        <w:t xml:space="preserve"> </w:t>
      </w:r>
      <w:r>
        <w:rPr>
          <w:rFonts w:cs="Arial"/>
          <w:szCs w:val="24"/>
        </w:rPr>
        <w:t>reference</w:t>
      </w:r>
      <w:r w:rsidR="00881C71">
        <w:rPr>
          <w:rFonts w:cs="Arial"/>
          <w:szCs w:val="24"/>
        </w:rPr>
        <w:t>s</w:t>
      </w:r>
      <w:r w:rsidR="00746B71">
        <w:rPr>
          <w:rFonts w:cs="Arial"/>
          <w:szCs w:val="24"/>
        </w:rPr>
        <w:t xml:space="preserve">.  </w:t>
      </w:r>
      <w:r w:rsidR="00435D80" w:rsidRPr="00746B71">
        <w:rPr>
          <w:rFonts w:cs="Arial"/>
          <w:szCs w:val="24"/>
          <w:highlight w:val="yellow"/>
        </w:rPr>
        <w:t xml:space="preserve">Supplemental Material </w:t>
      </w:r>
      <w:r w:rsidR="00746B71" w:rsidRPr="00746B71">
        <w:rPr>
          <w:rFonts w:cs="Arial"/>
          <w:szCs w:val="24"/>
          <w:highlight w:val="yellow"/>
        </w:rPr>
        <w:t xml:space="preserve">(including </w:t>
      </w:r>
      <w:r w:rsidR="00746B71" w:rsidRPr="00746B71">
        <w:rPr>
          <w:rFonts w:cs="Arial"/>
          <w:szCs w:val="24"/>
          <w:highlight w:val="yellow"/>
        </w:rPr>
        <w:t>1 supplemental table</w:t>
      </w:r>
      <w:r w:rsidR="00746B71" w:rsidRPr="00746B71">
        <w:rPr>
          <w:rFonts w:cs="Arial"/>
          <w:szCs w:val="24"/>
          <w:highlight w:val="yellow"/>
        </w:rPr>
        <w:t xml:space="preserve"> and </w:t>
      </w:r>
      <w:r w:rsidR="00746B71" w:rsidRPr="00746B71">
        <w:rPr>
          <w:rFonts w:cs="Arial"/>
          <w:szCs w:val="24"/>
          <w:highlight w:val="yellow"/>
        </w:rPr>
        <w:t>4 supplemental figures</w:t>
      </w:r>
      <w:r w:rsidR="00746B71" w:rsidRPr="00746B71">
        <w:rPr>
          <w:rFonts w:cs="Arial"/>
          <w:szCs w:val="24"/>
          <w:highlight w:val="yellow"/>
        </w:rPr>
        <w:t xml:space="preserve">) </w:t>
      </w:r>
      <w:r w:rsidR="00435D80" w:rsidRPr="00746B71">
        <w:rPr>
          <w:rFonts w:cs="Arial"/>
          <w:szCs w:val="24"/>
          <w:highlight w:val="yellow"/>
        </w:rPr>
        <w:t>available at AJO.com</w:t>
      </w:r>
    </w:p>
    <w:p w14:paraId="49337CFB" w14:textId="77777777" w:rsidR="00404F27" w:rsidRPr="00435D80" w:rsidRDefault="00404F27" w:rsidP="00E94690">
      <w:pPr>
        <w:spacing w:after="0" w:line="240" w:lineRule="auto"/>
        <w:outlineLvl w:val="0"/>
        <w:rPr>
          <w:rFonts w:cs="Arial"/>
          <w:szCs w:val="24"/>
        </w:rPr>
      </w:pPr>
    </w:p>
    <w:p w14:paraId="574E7E00" w14:textId="77777777" w:rsidR="00404F27" w:rsidRPr="00435D80" w:rsidRDefault="00404F27" w:rsidP="00E94690">
      <w:pPr>
        <w:spacing w:after="0" w:line="240" w:lineRule="auto"/>
        <w:outlineLvl w:val="0"/>
        <w:rPr>
          <w:rFonts w:cs="Arial"/>
          <w:szCs w:val="24"/>
        </w:rPr>
      </w:pPr>
    </w:p>
    <w:p w14:paraId="4A0B7D48" w14:textId="77777777" w:rsidR="00404F27" w:rsidRDefault="00404F27" w:rsidP="00E94690">
      <w:pPr>
        <w:spacing w:after="0" w:line="240" w:lineRule="auto"/>
        <w:outlineLvl w:val="0"/>
        <w:rPr>
          <w:rFonts w:cs="Arial"/>
          <w:b/>
          <w:szCs w:val="24"/>
        </w:rPr>
      </w:pPr>
      <w:r>
        <w:rPr>
          <w:rFonts w:cs="Arial"/>
          <w:b/>
          <w:szCs w:val="24"/>
        </w:rPr>
        <w:t>Corresponding Author</w:t>
      </w:r>
    </w:p>
    <w:p w14:paraId="684D530B" w14:textId="57BC6E60" w:rsidR="002C2012" w:rsidRDefault="008C09BC" w:rsidP="00E94690">
      <w:pPr>
        <w:spacing w:after="0" w:line="240" w:lineRule="auto"/>
        <w:outlineLvl w:val="0"/>
        <w:rPr>
          <w:rFonts w:cs="Arial"/>
          <w:szCs w:val="24"/>
        </w:rPr>
      </w:pPr>
      <w:r w:rsidRPr="008C09BC">
        <w:rPr>
          <w:rFonts w:cs="Arial"/>
          <w:szCs w:val="24"/>
        </w:rPr>
        <w:t xml:space="preserve">Professor </w:t>
      </w:r>
      <w:r w:rsidR="0039570E">
        <w:rPr>
          <w:rFonts w:cs="Arial"/>
          <w:szCs w:val="24"/>
        </w:rPr>
        <w:t xml:space="preserve">Alicja </w:t>
      </w:r>
      <w:r w:rsidR="00744804">
        <w:rPr>
          <w:rFonts w:cs="Arial"/>
          <w:szCs w:val="24"/>
        </w:rPr>
        <w:t xml:space="preserve">R </w:t>
      </w:r>
      <w:r w:rsidR="0039570E">
        <w:rPr>
          <w:rFonts w:cs="Arial"/>
          <w:szCs w:val="24"/>
        </w:rPr>
        <w:t>Rudnicka</w:t>
      </w:r>
    </w:p>
    <w:p w14:paraId="6E6BE2B1" w14:textId="72E347FE" w:rsidR="002C2012" w:rsidRPr="002C2012" w:rsidRDefault="002C2012" w:rsidP="00E94690">
      <w:pPr>
        <w:spacing w:after="0" w:line="240" w:lineRule="auto"/>
        <w:outlineLvl w:val="0"/>
        <w:rPr>
          <w:rFonts w:cs="Arial"/>
          <w:szCs w:val="24"/>
          <w:highlight w:val="yellow"/>
        </w:rPr>
      </w:pPr>
      <w:r w:rsidRPr="002C2012">
        <w:rPr>
          <w:rFonts w:cs="Arial"/>
          <w:szCs w:val="24"/>
          <w:highlight w:val="yellow"/>
        </w:rPr>
        <w:t>Address:  Population Health Research Institute, St George’s, University of London, Cranmer Terrace, London, SW17 0RE, UK</w:t>
      </w:r>
    </w:p>
    <w:p w14:paraId="190E4135" w14:textId="7A89E734" w:rsidR="002C2012" w:rsidRPr="002C2012" w:rsidRDefault="002C2012" w:rsidP="00E94690">
      <w:pPr>
        <w:spacing w:after="0" w:line="240" w:lineRule="auto"/>
        <w:outlineLvl w:val="0"/>
        <w:rPr>
          <w:rFonts w:cs="Arial"/>
          <w:szCs w:val="24"/>
          <w:highlight w:val="yellow"/>
        </w:rPr>
      </w:pPr>
      <w:r w:rsidRPr="002C2012">
        <w:rPr>
          <w:rFonts w:cs="Arial"/>
          <w:szCs w:val="24"/>
          <w:highlight w:val="yellow"/>
        </w:rPr>
        <w:t xml:space="preserve">Telephone: </w:t>
      </w:r>
      <w:r w:rsidR="00744804">
        <w:rPr>
          <w:rFonts w:cs="Arial"/>
          <w:szCs w:val="24"/>
          <w:highlight w:val="yellow"/>
        </w:rPr>
        <w:t xml:space="preserve"> </w:t>
      </w:r>
      <w:r w:rsidRPr="002C2012">
        <w:rPr>
          <w:rFonts w:cs="Arial"/>
          <w:szCs w:val="24"/>
          <w:highlight w:val="yellow"/>
        </w:rPr>
        <w:t xml:space="preserve">+44 (0)20 </w:t>
      </w:r>
      <w:r w:rsidR="00507D1A">
        <w:rPr>
          <w:rFonts w:cs="Arial"/>
          <w:szCs w:val="24"/>
          <w:highlight w:val="yellow"/>
        </w:rPr>
        <w:t>8</w:t>
      </w:r>
      <w:r w:rsidRPr="002C2012">
        <w:rPr>
          <w:rFonts w:cs="Arial"/>
          <w:szCs w:val="24"/>
          <w:highlight w:val="yellow"/>
        </w:rPr>
        <w:t xml:space="preserve">7252799 </w:t>
      </w:r>
    </w:p>
    <w:p w14:paraId="1798D74E" w14:textId="19231588" w:rsidR="008C09BC" w:rsidRDefault="002C2012" w:rsidP="0000507D">
      <w:pPr>
        <w:spacing w:after="0" w:line="240" w:lineRule="auto"/>
        <w:outlineLvl w:val="0"/>
        <w:rPr>
          <w:rFonts w:eastAsia="Times New Roman" w:cs="Arial"/>
          <w:b/>
          <w:caps/>
          <w:szCs w:val="24"/>
        </w:rPr>
      </w:pPr>
      <w:r w:rsidRPr="002C2012">
        <w:rPr>
          <w:rFonts w:cs="Arial"/>
          <w:szCs w:val="24"/>
          <w:highlight w:val="yellow"/>
        </w:rPr>
        <w:t>E</w:t>
      </w:r>
      <w:r w:rsidR="008C09BC" w:rsidRPr="002C2012">
        <w:rPr>
          <w:rFonts w:cs="Arial"/>
          <w:szCs w:val="24"/>
          <w:highlight w:val="yellow"/>
        </w:rPr>
        <w:t>mail</w:t>
      </w:r>
      <w:r w:rsidRPr="002C2012">
        <w:rPr>
          <w:rFonts w:cs="Arial"/>
          <w:szCs w:val="24"/>
          <w:highlight w:val="yellow"/>
        </w:rPr>
        <w:t>:</w:t>
      </w:r>
      <w:r w:rsidR="008C09BC" w:rsidRPr="002C2012">
        <w:rPr>
          <w:rFonts w:cs="Arial"/>
          <w:szCs w:val="24"/>
          <w:highlight w:val="yellow"/>
        </w:rPr>
        <w:t xml:space="preserve"> </w:t>
      </w:r>
      <w:r w:rsidR="00744804">
        <w:rPr>
          <w:rFonts w:cs="Arial"/>
          <w:szCs w:val="24"/>
          <w:highlight w:val="yellow"/>
        </w:rPr>
        <w:t xml:space="preserve"> </w:t>
      </w:r>
      <w:r w:rsidR="0039570E" w:rsidRPr="002C2012">
        <w:rPr>
          <w:highlight w:val="yellow"/>
        </w:rPr>
        <w:t>arudnick@sgul.ac.uk</w:t>
      </w:r>
    </w:p>
    <w:p w14:paraId="65A42A15" w14:textId="77777777" w:rsidR="0000507D" w:rsidRDefault="0000507D" w:rsidP="001D2500">
      <w:pPr>
        <w:pStyle w:val="Heading2"/>
        <w:spacing w:line="240" w:lineRule="auto"/>
        <w:sectPr w:rsidR="0000507D">
          <w:footerReference w:type="default" r:id="rId8"/>
          <w:pgSz w:w="11906" w:h="16838"/>
          <w:pgMar w:top="1440" w:right="1440" w:bottom="1440" w:left="1440" w:header="708" w:footer="708" w:gutter="0"/>
          <w:cols w:space="708"/>
          <w:docGrid w:linePitch="360"/>
        </w:sectPr>
      </w:pPr>
      <w:bookmarkStart w:id="0" w:name="_Hlk12466864"/>
    </w:p>
    <w:p w14:paraId="168A9A74" w14:textId="017E4EDD" w:rsidR="00904153" w:rsidRDefault="00464349" w:rsidP="001D2500">
      <w:pPr>
        <w:pStyle w:val="Heading2"/>
        <w:spacing w:line="240" w:lineRule="auto"/>
      </w:pPr>
      <w:r>
        <w:lastRenderedPageBreak/>
        <w:t>HIGHLIGHTS</w:t>
      </w:r>
    </w:p>
    <w:bookmarkEnd w:id="0"/>
    <w:p w14:paraId="20DD463D" w14:textId="24A57023" w:rsidR="00464349" w:rsidRPr="00464349" w:rsidRDefault="005F33E8" w:rsidP="00E94690">
      <w:pPr>
        <w:pStyle w:val="ListParagraph"/>
        <w:numPr>
          <w:ilvl w:val="0"/>
          <w:numId w:val="1"/>
        </w:numPr>
        <w:spacing w:after="0" w:line="240" w:lineRule="auto"/>
        <w:outlineLvl w:val="0"/>
        <w:rPr>
          <w:rFonts w:cs="Arial"/>
          <w:szCs w:val="24"/>
        </w:rPr>
      </w:pPr>
      <w:r w:rsidRPr="00464349">
        <w:rPr>
          <w:rFonts w:cs="Arial"/>
          <w:szCs w:val="24"/>
        </w:rPr>
        <w:t>Retinal vessel measurements, including (as a first report) vessel tortuosity</w:t>
      </w:r>
      <w:r w:rsidR="00744170" w:rsidRPr="00464349">
        <w:rPr>
          <w:rFonts w:cs="Arial"/>
          <w:szCs w:val="24"/>
        </w:rPr>
        <w:t xml:space="preserve"> and area</w:t>
      </w:r>
      <w:r w:rsidRPr="00464349">
        <w:rPr>
          <w:rFonts w:cs="Arial"/>
          <w:szCs w:val="24"/>
        </w:rPr>
        <w:t xml:space="preserve">, were associated with </w:t>
      </w:r>
      <w:r w:rsidR="00B12CA4" w:rsidRPr="00464349">
        <w:rPr>
          <w:rFonts w:cs="Arial"/>
          <w:szCs w:val="24"/>
        </w:rPr>
        <w:t xml:space="preserve">HTG </w:t>
      </w:r>
      <w:r w:rsidRPr="00464349">
        <w:rPr>
          <w:rFonts w:cs="Arial"/>
          <w:szCs w:val="24"/>
        </w:rPr>
        <w:t>and other glaucoma-related outcomes.</w:t>
      </w:r>
    </w:p>
    <w:p w14:paraId="1BB4FE91" w14:textId="65413EC7" w:rsidR="00FF701A" w:rsidRDefault="002C2012" w:rsidP="00E94690">
      <w:pPr>
        <w:pStyle w:val="ListParagraph"/>
        <w:numPr>
          <w:ilvl w:val="0"/>
          <w:numId w:val="1"/>
        </w:numPr>
        <w:spacing w:after="0" w:line="240" w:lineRule="auto"/>
        <w:outlineLvl w:val="0"/>
        <w:rPr>
          <w:rFonts w:cs="Arial"/>
          <w:szCs w:val="24"/>
        </w:rPr>
      </w:pPr>
      <w:r w:rsidRPr="002C2012">
        <w:rPr>
          <w:rFonts w:cs="Arial"/>
          <w:szCs w:val="24"/>
          <w:highlight w:val="yellow"/>
        </w:rPr>
        <w:t>Novel analyses showing that</w:t>
      </w:r>
      <w:r>
        <w:rPr>
          <w:rFonts w:cs="Arial"/>
          <w:szCs w:val="24"/>
        </w:rPr>
        <w:t xml:space="preserve"> w</w:t>
      </w:r>
      <w:r w:rsidR="00744170" w:rsidRPr="00464349">
        <w:rPr>
          <w:rFonts w:cs="Arial"/>
          <w:szCs w:val="24"/>
        </w:rPr>
        <w:t>ithin-person-b</w:t>
      </w:r>
      <w:r w:rsidR="005F33E8" w:rsidRPr="00464349">
        <w:rPr>
          <w:rFonts w:cs="Arial"/>
          <w:szCs w:val="24"/>
        </w:rPr>
        <w:t xml:space="preserve">etween-eyes </w:t>
      </w:r>
      <w:r w:rsidR="00464349">
        <w:rPr>
          <w:rFonts w:cs="Arial"/>
          <w:szCs w:val="24"/>
        </w:rPr>
        <w:t>glaucoma diagnoses</w:t>
      </w:r>
      <w:r w:rsidR="00165A2A">
        <w:rPr>
          <w:rFonts w:cs="Arial"/>
          <w:szCs w:val="24"/>
        </w:rPr>
        <w:t xml:space="preserve">, </w:t>
      </w:r>
      <w:r w:rsidR="005F33E8" w:rsidRPr="00464349">
        <w:rPr>
          <w:rFonts w:cs="Arial"/>
          <w:szCs w:val="24"/>
        </w:rPr>
        <w:t xml:space="preserve">IOP and retinal vasculometry were uncorrelated, </w:t>
      </w:r>
      <w:r w:rsidR="009066E2">
        <w:rPr>
          <w:rFonts w:cs="Arial"/>
          <w:szCs w:val="24"/>
          <w:highlight w:val="yellow"/>
        </w:rPr>
        <w:t>provides further evidence</w:t>
      </w:r>
      <w:r w:rsidR="005F33E8" w:rsidRPr="00464349">
        <w:rPr>
          <w:rFonts w:cs="Arial"/>
          <w:szCs w:val="24"/>
        </w:rPr>
        <w:t xml:space="preserve"> that systemic microvascular changes may cause glaucoma.</w:t>
      </w:r>
    </w:p>
    <w:p w14:paraId="52D2D84C" w14:textId="57EF6934" w:rsidR="0039630D" w:rsidRDefault="0039630D" w:rsidP="001D2500">
      <w:pPr>
        <w:pStyle w:val="Heading2"/>
        <w:spacing w:line="240" w:lineRule="auto"/>
      </w:pPr>
      <w:r w:rsidRPr="002C0163">
        <w:rPr>
          <w:highlight w:val="yellow"/>
        </w:rPr>
        <w:t>Table of Contents Statement</w:t>
      </w:r>
    </w:p>
    <w:p w14:paraId="60E5EA0B" w14:textId="3D91651B" w:rsidR="0015058D" w:rsidRDefault="001D2500" w:rsidP="00E94690">
      <w:pPr>
        <w:spacing w:after="0" w:line="240" w:lineRule="auto"/>
        <w:outlineLvl w:val="0"/>
        <w:rPr>
          <w:rFonts w:cs="Arial"/>
          <w:b/>
          <w:szCs w:val="24"/>
        </w:rPr>
      </w:pPr>
      <w:r w:rsidRPr="001D2500">
        <w:rPr>
          <w:rFonts w:cs="Arial"/>
          <w:szCs w:val="24"/>
          <w:highlight w:val="yellow"/>
        </w:rPr>
        <w:t>Automated retinal vasculometry assessment showed novel associations of retinal vessel tortuosity and vessel area with glaucoma, in addition to replicating well-known vessel thinning.  In the absence of consistent longitudinal evidence, an innovative approach showing a lack of between-eye differences in retinal vasculometry was used to provide further evidence (but not absolute proof) that systemic microvascular changes may cause glaucoma</w:t>
      </w:r>
      <w:r>
        <w:rPr>
          <w:rFonts w:cs="Arial"/>
          <w:szCs w:val="24"/>
          <w:highlight w:val="yellow"/>
        </w:rPr>
        <w:t xml:space="preserve">, suggesting that </w:t>
      </w:r>
      <w:r w:rsidRPr="001D2500">
        <w:rPr>
          <w:rFonts w:cs="Arial"/>
          <w:szCs w:val="24"/>
          <w:highlight w:val="yellow"/>
        </w:rPr>
        <w:t>measurement and monitoring of retinal vasculometry may provide further diagnostic cues to glaucomatous development.</w:t>
      </w:r>
      <w:r w:rsidR="0015058D">
        <w:rPr>
          <w:rFonts w:cs="Arial"/>
          <w:b/>
          <w:szCs w:val="24"/>
        </w:rPr>
        <w:br w:type="page"/>
      </w:r>
    </w:p>
    <w:p w14:paraId="377E9A5A" w14:textId="2DEC64DB" w:rsidR="00404F27" w:rsidRDefault="00404F27" w:rsidP="00E94690">
      <w:pPr>
        <w:pStyle w:val="Heading2"/>
        <w:spacing w:line="240" w:lineRule="auto"/>
      </w:pPr>
      <w:r>
        <w:lastRenderedPageBreak/>
        <w:t>Introduction</w:t>
      </w:r>
    </w:p>
    <w:p w14:paraId="7F3E4272" w14:textId="650E1C8F" w:rsidR="004D7671" w:rsidRDefault="004D7671" w:rsidP="00E94690">
      <w:pPr>
        <w:spacing w:after="0" w:line="240" w:lineRule="auto"/>
        <w:rPr>
          <w:szCs w:val="24"/>
        </w:rPr>
      </w:pPr>
      <w:r w:rsidRPr="004D7671">
        <w:rPr>
          <w:szCs w:val="24"/>
        </w:rPr>
        <w:t xml:space="preserve">Glaucoma is the leading </w:t>
      </w:r>
      <w:r>
        <w:rPr>
          <w:szCs w:val="24"/>
        </w:rPr>
        <w:t xml:space="preserve">global </w:t>
      </w:r>
      <w:r w:rsidRPr="004D7671">
        <w:rPr>
          <w:szCs w:val="24"/>
        </w:rPr>
        <w:t xml:space="preserve">cause of irreversible visual </w:t>
      </w:r>
      <w:r w:rsidR="000A1DA8">
        <w:rPr>
          <w:szCs w:val="24"/>
        </w:rPr>
        <w:t>impairment</w:t>
      </w:r>
      <w:r w:rsidR="007479A7">
        <w:rPr>
          <w:szCs w:val="24"/>
        </w:rPr>
        <w:t>,</w:t>
      </w:r>
      <w:r w:rsidR="000A1DA8">
        <w:rPr>
          <w:szCs w:val="24"/>
        </w:rPr>
        <w:t xml:space="preserve"> </w:t>
      </w:r>
      <w:r w:rsidR="00AE0C0F">
        <w:rPr>
          <w:szCs w:val="24"/>
        </w:rPr>
        <w:fldChar w:fldCharType="begin"/>
      </w:r>
      <w:r w:rsidR="00AE0C0F">
        <w:rPr>
          <w:szCs w:val="24"/>
        </w:rPr>
        <w:instrText xml:space="preserve"> ADDIN EN.CITE &lt;EndNote&gt;&lt;Cite&gt;&lt;Author&gt;World Health Organization&lt;/Author&gt;&lt;Year&gt;2019&lt;/Year&gt;&lt;RecNum&gt;50&lt;/RecNum&gt;&lt;DisplayText&gt;&lt;style face="superscript"&gt;1&lt;/style&gt;&lt;/DisplayText&gt;&lt;record&gt;&lt;rec-number&gt;50&lt;/rec-number&gt;&lt;foreign-keys&gt;&lt;key app="EN" db-id="2avverzd459t2re22dnxwt9mv9wsxtsrx0s0" timestamp="1587133594"&gt;50&lt;/key&gt;&lt;/foreign-keys&gt;&lt;ref-type name="Book"&gt;6&lt;/ref-type&gt;&lt;contributors&gt;&lt;authors&gt;&lt;author&gt;World Health Organization,&lt;/author&gt;&lt;/authors&gt;&lt;/contributors&gt;&lt;titles&gt;&lt;title&gt;Blindness and vision impairment&lt;/title&gt;&lt;/titles&gt;&lt;dates&gt;&lt;year&gt;2019&lt;/year&gt;&lt;/dates&gt;&lt;publisher&gt;Available from https://www.who.int/en/news-room/fact-sheets/detail/blindness-and-visual-impairment [Accessed April 2020]&lt;/publisher&gt;&lt;urls&gt;&lt;/urls&gt;&lt;/record&gt;&lt;/Cite&gt;&lt;/EndNote&gt;</w:instrText>
      </w:r>
      <w:r w:rsidR="00AE0C0F">
        <w:rPr>
          <w:szCs w:val="24"/>
        </w:rPr>
        <w:fldChar w:fldCharType="separate"/>
      </w:r>
      <w:r w:rsidR="00AE0C0F" w:rsidRPr="00AE0C0F">
        <w:rPr>
          <w:noProof/>
          <w:szCs w:val="24"/>
          <w:vertAlign w:val="superscript"/>
        </w:rPr>
        <w:t>1</w:t>
      </w:r>
      <w:r w:rsidR="00AE0C0F">
        <w:rPr>
          <w:szCs w:val="24"/>
        </w:rPr>
        <w:fldChar w:fldCharType="end"/>
      </w:r>
      <w:r w:rsidRPr="004D7671">
        <w:rPr>
          <w:szCs w:val="24"/>
        </w:rPr>
        <w:t xml:space="preserve"> </w:t>
      </w:r>
      <w:r>
        <w:rPr>
          <w:szCs w:val="24"/>
        </w:rPr>
        <w:t xml:space="preserve">and </w:t>
      </w:r>
      <w:r w:rsidR="000605B5">
        <w:rPr>
          <w:szCs w:val="24"/>
        </w:rPr>
        <w:t>a</w:t>
      </w:r>
      <w:r>
        <w:rPr>
          <w:szCs w:val="24"/>
        </w:rPr>
        <w:t xml:space="preserve"> common cause of registered blindness.</w:t>
      </w:r>
      <w:r w:rsidR="00AE0C0F">
        <w:rPr>
          <w:szCs w:val="24"/>
        </w:rPr>
        <w:fldChar w:fldCharType="begin"/>
      </w:r>
      <w:r w:rsidR="00AE0C0F">
        <w:rPr>
          <w:szCs w:val="24"/>
        </w:rPr>
        <w:instrText xml:space="preserve"> ADDIN EN.CITE &lt;EndNote&gt;&lt;Cite&gt;&lt;Author&gt;Bunce&lt;/Author&gt;&lt;Year&gt;2010&lt;/Year&gt;&lt;RecNum&gt;1&lt;/RecNum&gt;&lt;DisplayText&gt;&lt;style face="superscript"&gt;2&lt;/style&gt;&lt;/DisplayText&gt;&lt;record&gt;&lt;rec-number&gt;1&lt;/rec-number&gt;&lt;foreign-keys&gt;&lt;key app="EN" db-id="2avverzd459t2re22dnxwt9mv9wsxtsrx0s0" timestamp="1587129805"&gt;1&lt;/key&gt;&lt;/foreign-keys&gt;&lt;ref-type name="Journal Article"&gt;17&lt;/ref-type&gt;&lt;contributors&gt;&lt;authors&gt;&lt;author&gt;Bunce, C.&lt;/author&gt;&lt;author&gt;Xing, W.&lt;/author&gt;&lt;author&gt;Wormald, R.&lt;/author&gt;&lt;/authors&gt;&lt;/contributors&gt;&lt;auth-address&gt;Research and Development, Moorfields Eye Hospital, London, UK. c.bunce@ucl.ac.uk&lt;/auth-address&gt;&lt;titles&gt;&lt;title&gt;Causes of blind and partial sight certifications in England and Wales: April 2007-March 2008&lt;/title&gt;&lt;secondary-title&gt;Eye (Lond)&lt;/secondary-title&gt;&lt;/titles&gt;&lt;periodical&gt;&lt;full-title&gt;Eye (Lond)&lt;/full-title&gt;&lt;/periodical&gt;&lt;pages&gt;1692-9&lt;/pages&gt;&lt;volume&gt;24&lt;/volume&gt;&lt;number&gt;11&lt;/number&gt;&lt;keywords&gt;&lt;keyword&gt;Adolescent&lt;/keyword&gt;&lt;keyword&gt;Adult&lt;/keyword&gt;&lt;keyword&gt;Age Distribution&lt;/keyword&gt;&lt;keyword&gt;Aged&lt;/keyword&gt;&lt;keyword&gt;Aged, 80 and over&lt;/keyword&gt;&lt;keyword&gt;Blindness/*epidemiology/ethnology&lt;/keyword&gt;&lt;keyword&gt;Certification/standards/statistics &amp;amp; numerical data&lt;/keyword&gt;&lt;keyword&gt;Child&lt;/keyword&gt;&lt;keyword&gt;Child, Preschool&lt;/keyword&gt;&lt;keyword&gt;Disability Evaluation&lt;/keyword&gt;&lt;keyword&gt;England/epidemiology&lt;/keyword&gt;&lt;keyword&gt;Female&lt;/keyword&gt;&lt;keyword&gt;Humans&lt;/keyword&gt;&lt;keyword&gt;Infant&lt;/keyword&gt;&lt;keyword&gt;Male&lt;/keyword&gt;&lt;keyword&gt;Middle Aged&lt;/keyword&gt;&lt;keyword&gt;Registries&lt;/keyword&gt;&lt;keyword&gt;Vision, Low/*epidemiology/etiology&lt;/keyword&gt;&lt;keyword&gt;Wales/epidemiology&lt;/keyword&gt;&lt;keyword&gt;Young Adult&lt;/keyword&gt;&lt;/keywords&gt;&lt;dates&gt;&lt;year&gt;2010&lt;/year&gt;&lt;pub-dates&gt;&lt;date&gt;Nov&lt;/date&gt;&lt;/pub-dates&gt;&lt;/dates&gt;&lt;isbn&gt;1476-5454 (Electronic)&amp;#xD;0950-222X (Linking)&lt;/isbn&gt;&lt;accession-num&gt;20847749&lt;/accession-num&gt;&lt;urls&gt;&lt;related-urls&gt;&lt;url&gt;https://www.ncbi.nlm.nih.gov/pubmed/20847749&lt;/url&gt;&lt;/related-urls&gt;&lt;/urls&gt;&lt;electronic-resource-num&gt;10.1038/eye.2010.122&lt;/electronic-resource-num&gt;&lt;/record&gt;&lt;/Cite&gt;&lt;/EndNote&gt;</w:instrText>
      </w:r>
      <w:r w:rsidR="00AE0C0F">
        <w:rPr>
          <w:szCs w:val="24"/>
        </w:rPr>
        <w:fldChar w:fldCharType="separate"/>
      </w:r>
      <w:r w:rsidR="00AE0C0F" w:rsidRPr="00AE0C0F">
        <w:rPr>
          <w:noProof/>
          <w:szCs w:val="24"/>
          <w:vertAlign w:val="superscript"/>
        </w:rPr>
        <w:t>2</w:t>
      </w:r>
      <w:r w:rsidR="00AE0C0F">
        <w:rPr>
          <w:szCs w:val="24"/>
        </w:rPr>
        <w:fldChar w:fldCharType="end"/>
      </w:r>
      <w:r w:rsidR="00D310DA">
        <w:rPr>
          <w:szCs w:val="24"/>
        </w:rPr>
        <w:t xml:space="preserve">  Glaucoma includes </w:t>
      </w:r>
      <w:r w:rsidR="00CA5181">
        <w:rPr>
          <w:szCs w:val="24"/>
        </w:rPr>
        <w:t>a heterogeneous group of disease</w:t>
      </w:r>
      <w:r w:rsidR="000A1DA8">
        <w:rPr>
          <w:szCs w:val="24"/>
        </w:rPr>
        <w:t>s</w:t>
      </w:r>
      <w:r w:rsidR="00CA5181">
        <w:rPr>
          <w:szCs w:val="24"/>
        </w:rPr>
        <w:t xml:space="preserve"> which result in optic neuropathy and </w:t>
      </w:r>
      <w:r w:rsidR="000A1DA8">
        <w:rPr>
          <w:szCs w:val="24"/>
        </w:rPr>
        <w:t xml:space="preserve">progressive </w:t>
      </w:r>
      <w:r w:rsidR="00CA5181">
        <w:rPr>
          <w:szCs w:val="24"/>
        </w:rPr>
        <w:t>retinal ganglion cell</w:t>
      </w:r>
      <w:r w:rsidR="000A1DA8">
        <w:rPr>
          <w:szCs w:val="24"/>
        </w:rPr>
        <w:t xml:space="preserve"> degeneration</w:t>
      </w:r>
      <w:r w:rsidR="00CA5181">
        <w:rPr>
          <w:szCs w:val="24"/>
        </w:rPr>
        <w:t xml:space="preserve">, leading to </w:t>
      </w:r>
      <w:r w:rsidR="000A1DA8">
        <w:rPr>
          <w:szCs w:val="24"/>
        </w:rPr>
        <w:t>visual loss</w:t>
      </w:r>
      <w:r w:rsidR="00CA5181">
        <w:rPr>
          <w:szCs w:val="24"/>
        </w:rPr>
        <w:t>.</w:t>
      </w:r>
      <w:r w:rsidR="00AE0C0F">
        <w:rPr>
          <w:szCs w:val="24"/>
        </w:rPr>
        <w:fldChar w:fldCharType="begin"/>
      </w:r>
      <w:r w:rsidR="00AE0C0F">
        <w:rPr>
          <w:szCs w:val="24"/>
        </w:rPr>
        <w:instrText xml:space="preserve"> ADDIN EN.CITE &lt;EndNote&gt;&lt;Cite&gt;&lt;Author&gt;Weinreb&lt;/Author&gt;&lt;Year&gt;2014&lt;/Year&gt;&lt;RecNum&gt;2&lt;/RecNum&gt;&lt;DisplayText&gt;&lt;style face="superscript"&gt;3&lt;/style&gt;&lt;/DisplayText&gt;&lt;record&gt;&lt;rec-number&gt;2&lt;/rec-number&gt;&lt;foreign-keys&gt;&lt;key app="EN" db-id="2avverzd459t2re22dnxwt9mv9wsxtsrx0s0" timestamp="1587129853"&gt;2&lt;/key&gt;&lt;/foreign-keys&gt;&lt;ref-type name="Journal Article"&gt;17&lt;/ref-type&gt;&lt;contributors&gt;&lt;authors&gt;&lt;author&gt;Weinreb, R. N.&lt;/author&gt;&lt;author&gt;Aung, T.&lt;/author&gt;&lt;author&gt;Medeiros, F. A.&lt;/author&gt;&lt;/authors&gt;&lt;/contributors&gt;&lt;auth-address&gt;Hamilton Glaucoma Center, Shiley Eye Center and Department of Ophthalmology, University of California, San Diego, La Jolla.&amp;#xD;Singapore National Eye Center, Singapore, Singapore3Yong Loo Lin School of Medicine, National University of Singapore, Singapore.&lt;/auth-address&gt;&lt;titles&gt;&lt;title&gt;The pathophysiology and treatment of glaucoma: a review&lt;/title&gt;&lt;secondary-title&gt;JAMA&lt;/secondary-title&gt;&lt;/titles&gt;&lt;periodical&gt;&lt;full-title&gt;JAMA&lt;/full-title&gt;&lt;/periodical&gt;&lt;pages&gt;1901-11&lt;/pages&gt;&lt;volume&gt;311&lt;/volume&gt;&lt;number&gt;18&lt;/number&gt;&lt;keywords&gt;&lt;keyword&gt;*Glaucoma, Angle-Closure/complications/diagnosis/pathology/therapy&lt;/keyword&gt;&lt;keyword&gt;*Glaucoma, Open-Angle/complications/diagnosis/pathology/therapy&lt;/keyword&gt;&lt;keyword&gt;Humans&lt;/keyword&gt;&lt;keyword&gt;Primary Health Care&lt;/keyword&gt;&lt;/keywords&gt;&lt;dates&gt;&lt;year&gt;2014&lt;/year&gt;&lt;pub-dates&gt;&lt;date&gt;May 14&lt;/date&gt;&lt;/pub-dates&gt;&lt;/dates&gt;&lt;isbn&gt;1538-3598 (Electronic)&amp;#xD;0098-7484 (Linking)&lt;/isbn&gt;&lt;accession-num&gt;24825645&lt;/accession-num&gt;&lt;urls&gt;&lt;related-urls&gt;&lt;url&gt;https://www.ncbi.nlm.nih.gov/pubmed/24825645&lt;/url&gt;&lt;/related-urls&gt;&lt;/urls&gt;&lt;custom2&gt;PMC4523637&lt;/custom2&gt;&lt;electronic-resource-num&gt;10.1001/jama.2014.3192&lt;/electronic-resource-num&gt;&lt;/record&gt;&lt;/Cite&gt;&lt;/EndNote&gt;</w:instrText>
      </w:r>
      <w:r w:rsidR="00AE0C0F">
        <w:rPr>
          <w:szCs w:val="24"/>
        </w:rPr>
        <w:fldChar w:fldCharType="separate"/>
      </w:r>
      <w:r w:rsidR="00AE0C0F" w:rsidRPr="00AE0C0F">
        <w:rPr>
          <w:noProof/>
          <w:szCs w:val="24"/>
          <w:vertAlign w:val="superscript"/>
        </w:rPr>
        <w:t>3</w:t>
      </w:r>
      <w:r w:rsidR="00AE0C0F">
        <w:rPr>
          <w:szCs w:val="24"/>
        </w:rPr>
        <w:fldChar w:fldCharType="end"/>
      </w:r>
      <w:r w:rsidR="000A1DA8">
        <w:rPr>
          <w:szCs w:val="24"/>
        </w:rPr>
        <w:t xml:space="preserve">  </w:t>
      </w:r>
      <w:r w:rsidRPr="004D7671">
        <w:rPr>
          <w:szCs w:val="24"/>
        </w:rPr>
        <w:t xml:space="preserve">Primary open angle glaucoma (POAG) is the </w:t>
      </w:r>
      <w:r w:rsidR="000A1DA8">
        <w:rPr>
          <w:szCs w:val="24"/>
        </w:rPr>
        <w:t>most common</w:t>
      </w:r>
      <w:r w:rsidRPr="004D7671">
        <w:rPr>
          <w:szCs w:val="24"/>
        </w:rPr>
        <w:t xml:space="preserve"> type of glaucoma accounting for three-quarters (74%) of all glaucoma cases.</w:t>
      </w:r>
      <w:r w:rsidR="00AE0C0F">
        <w:rPr>
          <w:szCs w:val="24"/>
        </w:rPr>
        <w:fldChar w:fldCharType="begin"/>
      </w:r>
      <w:r w:rsidR="00AE0C0F">
        <w:rPr>
          <w:szCs w:val="24"/>
        </w:rPr>
        <w:instrText xml:space="preserve"> ADDIN EN.CITE &lt;EndNote&gt;&lt;Cite&gt;&lt;Author&gt;Quigley&lt;/Author&gt;&lt;Year&gt;2006&lt;/Year&gt;&lt;RecNum&gt;3&lt;/RecNum&gt;&lt;DisplayText&gt;&lt;style face="superscript"&gt;4&lt;/style&gt;&lt;/DisplayText&gt;&lt;record&gt;&lt;rec-number&gt;3&lt;/rec-number&gt;&lt;foreign-keys&gt;&lt;key app="EN" db-id="2avverzd459t2re22dnxwt9mv9wsxtsrx0s0" timestamp="1587129904"&gt;3&lt;/key&gt;&lt;/foreign-keys&gt;&lt;ref-type name="Journal Article"&gt;17&lt;/ref-type&gt;&lt;contributors&gt;&lt;authors&gt;&lt;author&gt;Quigley, H. A.&lt;/author&gt;&lt;author&gt;Broman, A. T.&lt;/author&gt;&lt;/authors&gt;&lt;/contributors&gt;&lt;auth-address&gt;The Glaucoma Service and the Dana Center for Preventive Opthalmalogy, Wilmer Opthalmological Institute, Johns Hopkins Hospital, 600 N Wolfe Street, Baltimore, MD 21287, USA. hquigley@jhmi.edu&lt;/auth-address&gt;&lt;titles&gt;&lt;title&gt;The number of people with glaucoma worldwide in 2010 and 2020&lt;/title&gt;&lt;secondary-title&gt;Br J Ophthalmol&lt;/secondary-title&gt;&lt;/titles&gt;&lt;periodical&gt;&lt;full-title&gt;Br J Ophthalmol&lt;/full-title&gt;&lt;/periodical&gt;&lt;pages&gt;262-7&lt;/pages&gt;&lt;volume&gt;90&lt;/volume&gt;&lt;number&gt;3&lt;/number&gt;&lt;keywords&gt;&lt;keyword&gt;Adult&lt;/keyword&gt;&lt;keyword&gt;Aged&lt;/keyword&gt;&lt;keyword&gt;Aged, 80 and over&lt;/keyword&gt;&lt;keyword&gt;Blindness/epidemiology/etiology&lt;/keyword&gt;&lt;keyword&gt;Female&lt;/keyword&gt;&lt;keyword&gt;Forecasting&lt;/keyword&gt;&lt;keyword&gt;Glaucoma/complications/*epidemiology&lt;/keyword&gt;&lt;keyword&gt;Glaucoma, Angle-Closure/complications/epidemiology&lt;/keyword&gt;&lt;keyword&gt;Glaucoma, Open-Angle/complications/epidemiology&lt;/keyword&gt;&lt;keyword&gt;*Global Health&lt;/keyword&gt;&lt;keyword&gt;Humans&lt;/keyword&gt;&lt;keyword&gt;Male&lt;/keyword&gt;&lt;keyword&gt;Middle Aged&lt;/keyword&gt;&lt;keyword&gt;Prevalence&lt;/keyword&gt;&lt;/keywords&gt;&lt;dates&gt;&lt;year&gt;2006&lt;/year&gt;&lt;pub-dates&gt;&lt;date&gt;Mar&lt;/date&gt;&lt;/pub-dates&gt;&lt;/dates&gt;&lt;isbn&gt;0007-1161 (Print)&amp;#xD;0007-1161 (Linking)&lt;/isbn&gt;&lt;accession-num&gt;16488940&lt;/accession-num&gt;&lt;urls&gt;&lt;related-urls&gt;&lt;url&gt;https://www.ncbi.nlm.nih.gov/pubmed/16488940&lt;/url&gt;&lt;/related-urls&gt;&lt;/urls&gt;&lt;custom2&gt;PMC1856963&lt;/custom2&gt;&lt;electronic-resource-num&gt;10.1136/bjo.2005.081224&lt;/electronic-resource-num&gt;&lt;/record&gt;&lt;/Cite&gt;&lt;/EndNote&gt;</w:instrText>
      </w:r>
      <w:r w:rsidR="00AE0C0F">
        <w:rPr>
          <w:szCs w:val="24"/>
        </w:rPr>
        <w:fldChar w:fldCharType="separate"/>
      </w:r>
      <w:r w:rsidR="00AE0C0F" w:rsidRPr="00AE0C0F">
        <w:rPr>
          <w:noProof/>
          <w:szCs w:val="24"/>
          <w:vertAlign w:val="superscript"/>
        </w:rPr>
        <w:t>4</w:t>
      </w:r>
      <w:r w:rsidR="00AE0C0F">
        <w:rPr>
          <w:szCs w:val="24"/>
        </w:rPr>
        <w:fldChar w:fldCharType="end"/>
      </w:r>
      <w:r w:rsidRPr="004D7671">
        <w:rPr>
          <w:szCs w:val="24"/>
        </w:rPr>
        <w:t xml:space="preserve"> </w:t>
      </w:r>
      <w:r w:rsidR="008C5A84">
        <w:rPr>
          <w:szCs w:val="24"/>
        </w:rPr>
        <w:t xml:space="preserve"> </w:t>
      </w:r>
      <w:r w:rsidRPr="004D7671">
        <w:rPr>
          <w:szCs w:val="24"/>
        </w:rPr>
        <w:t xml:space="preserve">A recent review estimated the global number of POAG cases in </w:t>
      </w:r>
      <w:r w:rsidR="000605B5">
        <w:rPr>
          <w:szCs w:val="24"/>
        </w:rPr>
        <w:t>2020</w:t>
      </w:r>
      <w:r w:rsidR="000605B5" w:rsidRPr="004D7671">
        <w:rPr>
          <w:szCs w:val="24"/>
        </w:rPr>
        <w:t xml:space="preserve"> </w:t>
      </w:r>
      <w:r w:rsidR="000605B5">
        <w:rPr>
          <w:szCs w:val="24"/>
        </w:rPr>
        <w:t xml:space="preserve">to be </w:t>
      </w:r>
      <w:r w:rsidR="000A1DA8">
        <w:rPr>
          <w:szCs w:val="24"/>
        </w:rPr>
        <w:t>66</w:t>
      </w:r>
      <w:r w:rsidRPr="004D7671">
        <w:rPr>
          <w:szCs w:val="24"/>
        </w:rPr>
        <w:t xml:space="preserve"> million</w:t>
      </w:r>
      <w:r w:rsidR="000605B5">
        <w:rPr>
          <w:szCs w:val="24"/>
        </w:rPr>
        <w:t>,</w:t>
      </w:r>
      <w:r w:rsidRPr="004D7671">
        <w:rPr>
          <w:szCs w:val="24"/>
        </w:rPr>
        <w:t xml:space="preserve"> </w:t>
      </w:r>
      <w:r w:rsidR="000605B5">
        <w:rPr>
          <w:szCs w:val="24"/>
        </w:rPr>
        <w:t>and predicted to rise due</w:t>
      </w:r>
      <w:r w:rsidRPr="004D7671">
        <w:rPr>
          <w:szCs w:val="24"/>
        </w:rPr>
        <w:t xml:space="preserve"> to population aging.</w:t>
      </w:r>
      <w:r w:rsidR="00AE0C0F">
        <w:rPr>
          <w:szCs w:val="24"/>
        </w:rPr>
        <w:fldChar w:fldCharType="begin">
          <w:fldData xml:space="preserve">PEVuZE5vdGU+PENpdGU+PEF1dGhvcj5LYXBldGFuYWtpczwvQXV0aG9yPjxZZWFyPjIwMTY8L1ll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</w:fldData>
        </w:fldChar>
      </w:r>
      <w:r w:rsidR="00AE0C0F">
        <w:rPr>
          <w:szCs w:val="24"/>
        </w:rPr>
        <w:instrText xml:space="preserve"> ADDIN EN.CITE </w:instrText>
      </w:r>
      <w:r w:rsidR="00AE0C0F">
        <w:rPr>
          <w:szCs w:val="24"/>
        </w:rPr>
        <w:fldChar w:fldCharType="begin">
          <w:fldData xml:space="preserve">PEVuZE5vdGU+PENpdGU+PEF1dGhvcj5LYXBldGFuYWtpczwvQXV0aG9yPjxZZWFyPjIwMTY8L1ll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</w:fldData>
        </w:fldChar>
      </w:r>
      <w:r w:rsidR="00AE0C0F">
        <w:rPr>
          <w:szCs w:val="24"/>
        </w:rPr>
        <w:instrText xml:space="preserve"> ADDIN EN.CITE.DATA </w:instrText>
      </w:r>
      <w:r w:rsidR="00AE0C0F">
        <w:rPr>
          <w:szCs w:val="24"/>
        </w:rPr>
      </w:r>
      <w:r w:rsidR="00AE0C0F">
        <w:rPr>
          <w:szCs w:val="24"/>
        </w:rPr>
        <w:fldChar w:fldCharType="end"/>
      </w:r>
      <w:r w:rsidR="00AE0C0F">
        <w:rPr>
          <w:szCs w:val="24"/>
        </w:rPr>
      </w:r>
      <w:r w:rsidR="00AE0C0F">
        <w:rPr>
          <w:szCs w:val="24"/>
        </w:rPr>
        <w:fldChar w:fldCharType="separate"/>
      </w:r>
      <w:r w:rsidR="00AE0C0F" w:rsidRPr="00AE0C0F">
        <w:rPr>
          <w:noProof/>
          <w:szCs w:val="24"/>
          <w:vertAlign w:val="superscript"/>
        </w:rPr>
        <w:t>5</w:t>
      </w:r>
      <w:r w:rsidR="00AE0C0F">
        <w:rPr>
          <w:szCs w:val="24"/>
        </w:rPr>
        <w:fldChar w:fldCharType="end"/>
      </w:r>
      <w:r w:rsidRPr="004D7671">
        <w:rPr>
          <w:szCs w:val="24"/>
        </w:rPr>
        <w:t xml:space="preserve">  </w:t>
      </w:r>
      <w:r w:rsidR="0026212F">
        <w:rPr>
          <w:szCs w:val="24"/>
        </w:rPr>
        <w:t>E</w:t>
      </w:r>
      <w:r w:rsidR="0014694A">
        <w:rPr>
          <w:szCs w:val="24"/>
        </w:rPr>
        <w:t xml:space="preserve">levated intraocular pressure </w:t>
      </w:r>
      <w:r w:rsidR="0016522E">
        <w:rPr>
          <w:szCs w:val="24"/>
        </w:rPr>
        <w:t xml:space="preserve">(IOP) </w:t>
      </w:r>
      <w:r w:rsidR="0014694A">
        <w:rPr>
          <w:szCs w:val="24"/>
        </w:rPr>
        <w:t xml:space="preserve">is </w:t>
      </w:r>
      <w:r w:rsidR="0026212F">
        <w:rPr>
          <w:szCs w:val="24"/>
        </w:rPr>
        <w:t>the major modifiable risk factor for</w:t>
      </w:r>
      <w:r w:rsidR="0014694A">
        <w:rPr>
          <w:szCs w:val="24"/>
        </w:rPr>
        <w:t xml:space="preserve"> glaucoma</w:t>
      </w:r>
      <w:r w:rsidR="003B1C8E">
        <w:rPr>
          <w:szCs w:val="24"/>
        </w:rPr>
        <w:t>.</w:t>
      </w:r>
      <w:r w:rsidR="0014694A">
        <w:rPr>
          <w:szCs w:val="24"/>
        </w:rPr>
        <w:t xml:space="preserve"> </w:t>
      </w:r>
      <w:r w:rsidR="003B1C8E">
        <w:rPr>
          <w:szCs w:val="24"/>
        </w:rPr>
        <w:t xml:space="preserve"> P</w:t>
      </w:r>
      <w:r w:rsidR="009F3240">
        <w:rPr>
          <w:szCs w:val="24"/>
        </w:rPr>
        <w:t xml:space="preserve">harmaceutical </w:t>
      </w:r>
      <w:r w:rsidR="0026212F">
        <w:rPr>
          <w:szCs w:val="24"/>
        </w:rPr>
        <w:t>and/or</w:t>
      </w:r>
      <w:r w:rsidR="009F3240">
        <w:rPr>
          <w:szCs w:val="24"/>
        </w:rPr>
        <w:t xml:space="preserve"> surgical </w:t>
      </w:r>
      <w:r w:rsidR="00057837">
        <w:rPr>
          <w:szCs w:val="24"/>
        </w:rPr>
        <w:t xml:space="preserve">intervention </w:t>
      </w:r>
      <w:r w:rsidR="009F3240">
        <w:rPr>
          <w:szCs w:val="24"/>
        </w:rPr>
        <w:t xml:space="preserve">to reduce </w:t>
      </w:r>
      <w:r w:rsidR="0016522E">
        <w:rPr>
          <w:szCs w:val="24"/>
        </w:rPr>
        <w:t xml:space="preserve">IOP </w:t>
      </w:r>
      <w:r w:rsidR="009F3240">
        <w:rPr>
          <w:szCs w:val="24"/>
        </w:rPr>
        <w:t>offer</w:t>
      </w:r>
      <w:r w:rsidR="003D552F">
        <w:rPr>
          <w:szCs w:val="24"/>
        </w:rPr>
        <w:t>s</w:t>
      </w:r>
      <w:r w:rsidR="009F3240">
        <w:rPr>
          <w:szCs w:val="24"/>
        </w:rPr>
        <w:t xml:space="preserve"> the </w:t>
      </w:r>
      <w:r w:rsidR="00B67E50">
        <w:rPr>
          <w:szCs w:val="24"/>
        </w:rPr>
        <w:t xml:space="preserve">accepted and </w:t>
      </w:r>
      <w:r w:rsidR="0014694A">
        <w:rPr>
          <w:szCs w:val="24"/>
        </w:rPr>
        <w:t xml:space="preserve">only </w:t>
      </w:r>
      <w:r w:rsidR="00B67E50">
        <w:rPr>
          <w:szCs w:val="24"/>
        </w:rPr>
        <w:t xml:space="preserve">proven </w:t>
      </w:r>
      <w:r w:rsidR="002506C3">
        <w:rPr>
          <w:szCs w:val="24"/>
        </w:rPr>
        <w:t>form of management</w:t>
      </w:r>
      <w:r w:rsidR="0026212F">
        <w:rPr>
          <w:szCs w:val="24"/>
        </w:rPr>
        <w:t>.</w:t>
      </w:r>
      <w:r w:rsidR="00AE0C0F">
        <w:rPr>
          <w:szCs w:val="24"/>
        </w:rPr>
        <w:fldChar w:fldCharType="begin">
          <w:fldData xml:space="preserve">PEVuZE5vdGU+PENpdGU+PEF1dGhvcj5LYXNzPC9BdXRob3I+PFllYXI+MjAwMjwvWWVhcj48UmVj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</w:fldData>
        </w:fldChar>
      </w:r>
      <w:r w:rsidR="00AE0C0F">
        <w:rPr>
          <w:szCs w:val="24"/>
        </w:rPr>
        <w:instrText xml:space="preserve"> ADDIN EN.CITE </w:instrText>
      </w:r>
      <w:r w:rsidR="00AE0C0F">
        <w:rPr>
          <w:szCs w:val="24"/>
        </w:rPr>
        <w:fldChar w:fldCharType="begin">
          <w:fldData xml:space="preserve">PEVuZE5vdGU+PENpdGU+PEF1dGhvcj5LYXNzPC9BdXRob3I+PFllYXI+MjAwMjwvWWVhcj48UmVj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</w:fldData>
        </w:fldChar>
      </w:r>
      <w:r w:rsidR="00AE0C0F">
        <w:rPr>
          <w:szCs w:val="24"/>
        </w:rPr>
        <w:instrText xml:space="preserve"> ADDIN EN.CITE.DATA </w:instrText>
      </w:r>
      <w:r w:rsidR="00AE0C0F">
        <w:rPr>
          <w:szCs w:val="24"/>
        </w:rPr>
      </w:r>
      <w:r w:rsidR="00AE0C0F">
        <w:rPr>
          <w:szCs w:val="24"/>
        </w:rPr>
        <w:fldChar w:fldCharType="end"/>
      </w:r>
      <w:r w:rsidR="00AE0C0F">
        <w:rPr>
          <w:szCs w:val="24"/>
        </w:rPr>
      </w:r>
      <w:r w:rsidR="00AE0C0F">
        <w:rPr>
          <w:szCs w:val="24"/>
        </w:rPr>
        <w:fldChar w:fldCharType="separate"/>
      </w:r>
      <w:r w:rsidR="00AE0C0F" w:rsidRPr="00AE0C0F">
        <w:rPr>
          <w:noProof/>
          <w:szCs w:val="24"/>
          <w:vertAlign w:val="superscript"/>
        </w:rPr>
        <w:t>6-8</w:t>
      </w:r>
      <w:r w:rsidR="00AE0C0F">
        <w:rPr>
          <w:szCs w:val="24"/>
        </w:rPr>
        <w:fldChar w:fldCharType="end"/>
      </w:r>
      <w:r w:rsidR="0026212F">
        <w:rPr>
          <w:szCs w:val="24"/>
        </w:rPr>
        <w:t xml:space="preserve"> </w:t>
      </w:r>
      <w:r w:rsidR="00181F2B">
        <w:rPr>
          <w:szCs w:val="24"/>
        </w:rPr>
        <w:t xml:space="preserve"> </w:t>
      </w:r>
      <w:r w:rsidR="0026212F">
        <w:rPr>
          <w:szCs w:val="24"/>
        </w:rPr>
        <w:t xml:space="preserve">However, </w:t>
      </w:r>
      <w:r w:rsidR="002405C6">
        <w:rPr>
          <w:szCs w:val="24"/>
        </w:rPr>
        <w:t>these management strategies to reduce IOP are</w:t>
      </w:r>
      <w:r w:rsidR="007479A7">
        <w:rPr>
          <w:szCs w:val="24"/>
        </w:rPr>
        <w:t xml:space="preserve"> not </w:t>
      </w:r>
      <w:r w:rsidR="0026212F">
        <w:rPr>
          <w:szCs w:val="24"/>
        </w:rPr>
        <w:t>universally</w:t>
      </w:r>
      <w:r w:rsidR="007479A7">
        <w:rPr>
          <w:szCs w:val="24"/>
        </w:rPr>
        <w:t xml:space="preserve"> effective</w:t>
      </w:r>
      <w:r w:rsidR="002405C6">
        <w:rPr>
          <w:szCs w:val="24"/>
        </w:rPr>
        <w:t>.</w:t>
      </w:r>
      <w:r w:rsidR="00057837">
        <w:rPr>
          <w:szCs w:val="24"/>
        </w:rPr>
        <w:t xml:space="preserve">  Hence the </w:t>
      </w:r>
      <w:r w:rsidR="00E90F64">
        <w:rPr>
          <w:szCs w:val="24"/>
        </w:rPr>
        <w:t xml:space="preserve">exact </w:t>
      </w:r>
      <w:proofErr w:type="spellStart"/>
      <w:r w:rsidR="00057837">
        <w:rPr>
          <w:szCs w:val="24"/>
        </w:rPr>
        <w:t>etiology</w:t>
      </w:r>
      <w:proofErr w:type="spellEnd"/>
      <w:r w:rsidR="00057837">
        <w:rPr>
          <w:szCs w:val="24"/>
        </w:rPr>
        <w:t xml:space="preserve"> </w:t>
      </w:r>
      <w:r w:rsidR="00B55767">
        <w:rPr>
          <w:szCs w:val="24"/>
        </w:rPr>
        <w:t>and therapeutic target for</w:t>
      </w:r>
      <w:r w:rsidR="00057837">
        <w:rPr>
          <w:szCs w:val="24"/>
        </w:rPr>
        <w:t xml:space="preserve"> glaucoma </w:t>
      </w:r>
      <w:r w:rsidR="007479A7">
        <w:rPr>
          <w:szCs w:val="24"/>
        </w:rPr>
        <w:t>remains</w:t>
      </w:r>
      <w:r w:rsidR="00057837">
        <w:rPr>
          <w:szCs w:val="24"/>
        </w:rPr>
        <w:t xml:space="preserve"> </w:t>
      </w:r>
      <w:r w:rsidR="007479A7">
        <w:rPr>
          <w:szCs w:val="24"/>
        </w:rPr>
        <w:t>unclear</w:t>
      </w:r>
      <w:r w:rsidR="00057837">
        <w:rPr>
          <w:szCs w:val="24"/>
        </w:rPr>
        <w:t>.  Retinal vasculometry associations with glaucoma</w:t>
      </w:r>
      <w:r w:rsidR="00AE0C0F">
        <w:rPr>
          <w:szCs w:val="24"/>
        </w:rPr>
        <w:t xml:space="preserve"> </w:t>
      </w:r>
      <w:r w:rsidR="00AE0C0F">
        <w:rPr>
          <w:szCs w:val="24"/>
        </w:rPr>
        <w:fldChar w:fldCharType="begin">
          <w:fldData xml:space="preserve">PEVuZE5vdGU+PENpdGU+PEF1dGhvcj5NaXRjaGVsbDwvQXV0aG9yPjxZZWFyPjIwMDU8L1llYXI+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</w:fldData>
        </w:fldChar>
      </w:r>
      <w:r w:rsidR="00AE0C0F">
        <w:rPr>
          <w:szCs w:val="24"/>
        </w:rPr>
        <w:instrText xml:space="preserve"> ADDIN EN.CITE </w:instrText>
      </w:r>
      <w:r w:rsidR="00AE0C0F">
        <w:rPr>
          <w:szCs w:val="24"/>
        </w:rPr>
        <w:fldChar w:fldCharType="begin">
          <w:fldData xml:space="preserve">PEVuZE5vdGU+PENpdGU+PEF1dGhvcj5NaXRjaGVsbDwvQXV0aG9yPjxZZWFyPjIwMDU8L1llYXI+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</w:fldData>
        </w:fldChar>
      </w:r>
      <w:r w:rsidR="00AE0C0F">
        <w:rPr>
          <w:szCs w:val="24"/>
        </w:rPr>
        <w:instrText xml:space="preserve"> ADDIN EN.CITE.DATA </w:instrText>
      </w:r>
      <w:r w:rsidR="00AE0C0F">
        <w:rPr>
          <w:szCs w:val="24"/>
        </w:rPr>
      </w:r>
      <w:r w:rsidR="00AE0C0F">
        <w:rPr>
          <w:szCs w:val="24"/>
        </w:rPr>
        <w:fldChar w:fldCharType="end"/>
      </w:r>
      <w:r w:rsidR="00AE0C0F">
        <w:rPr>
          <w:szCs w:val="24"/>
        </w:rPr>
      </w:r>
      <w:r w:rsidR="00AE0C0F">
        <w:rPr>
          <w:szCs w:val="24"/>
        </w:rPr>
        <w:fldChar w:fldCharType="separate"/>
      </w:r>
      <w:r w:rsidR="00AE0C0F" w:rsidRPr="00AE0C0F">
        <w:rPr>
          <w:noProof/>
          <w:szCs w:val="24"/>
          <w:vertAlign w:val="superscript"/>
        </w:rPr>
        <w:t>9</w:t>
      </w:r>
      <w:r w:rsidR="00AE0C0F">
        <w:rPr>
          <w:szCs w:val="24"/>
        </w:rPr>
        <w:fldChar w:fldCharType="end"/>
      </w:r>
      <w:r w:rsidR="00057837">
        <w:rPr>
          <w:szCs w:val="24"/>
        </w:rPr>
        <w:t xml:space="preserve"> and associations </w:t>
      </w:r>
      <w:r w:rsidR="002405C6">
        <w:rPr>
          <w:szCs w:val="24"/>
        </w:rPr>
        <w:t xml:space="preserve">of glaucoma </w:t>
      </w:r>
      <w:r w:rsidR="00057837">
        <w:rPr>
          <w:szCs w:val="24"/>
        </w:rPr>
        <w:t>with other vascular related outcomes, including diabetes</w:t>
      </w:r>
      <w:r w:rsidR="00D27E25">
        <w:rPr>
          <w:szCs w:val="24"/>
        </w:rPr>
        <w:t xml:space="preserve"> and cardiovascular events</w:t>
      </w:r>
      <w:r w:rsidR="00057837">
        <w:rPr>
          <w:szCs w:val="24"/>
        </w:rPr>
        <w:t>, suggest</w:t>
      </w:r>
      <w:r w:rsidR="007479A7">
        <w:rPr>
          <w:szCs w:val="24"/>
        </w:rPr>
        <w:t>s</w:t>
      </w:r>
      <w:r w:rsidR="00057837">
        <w:rPr>
          <w:szCs w:val="24"/>
        </w:rPr>
        <w:t xml:space="preserve"> a </w:t>
      </w:r>
      <w:r w:rsidR="003D552F">
        <w:rPr>
          <w:szCs w:val="24"/>
        </w:rPr>
        <w:t>vasculogenesis</w:t>
      </w:r>
      <w:r w:rsidR="00057837">
        <w:rPr>
          <w:szCs w:val="24"/>
        </w:rPr>
        <w:t>.</w:t>
      </w:r>
      <w:r w:rsidR="00AE0C0F">
        <w:rPr>
          <w:szCs w:val="24"/>
        </w:rPr>
        <w:fldChar w:fldCharType="begin">
          <w:fldData xml:space="preserve">PEVuZE5vdGU+PENpdGU+PEF1dGhvcj5NaXRjaGVsbDwvQXV0aG9yPjxZZWFyPjE5OTc8L1llYXI+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</w:fldData>
        </w:fldChar>
      </w:r>
      <w:r w:rsidR="00AE0C0F">
        <w:rPr>
          <w:szCs w:val="24"/>
        </w:rPr>
        <w:instrText xml:space="preserve"> ADDIN EN.CITE </w:instrText>
      </w:r>
      <w:r w:rsidR="00AE0C0F">
        <w:rPr>
          <w:szCs w:val="24"/>
        </w:rPr>
        <w:fldChar w:fldCharType="begin">
          <w:fldData xml:space="preserve">PEVuZE5vdGU+PENpdGU+PEF1dGhvcj5NaXRjaGVsbDwvQXV0aG9yPjxZZWFyPjE5OTc8L1llYXI+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</w:fldData>
        </w:fldChar>
      </w:r>
      <w:r w:rsidR="00AE0C0F">
        <w:rPr>
          <w:szCs w:val="24"/>
        </w:rPr>
        <w:instrText xml:space="preserve"> ADDIN EN.CITE.DATA </w:instrText>
      </w:r>
      <w:r w:rsidR="00AE0C0F">
        <w:rPr>
          <w:szCs w:val="24"/>
        </w:rPr>
      </w:r>
      <w:r w:rsidR="00AE0C0F">
        <w:rPr>
          <w:szCs w:val="24"/>
        </w:rPr>
        <w:fldChar w:fldCharType="end"/>
      </w:r>
      <w:r w:rsidR="00AE0C0F">
        <w:rPr>
          <w:szCs w:val="24"/>
        </w:rPr>
      </w:r>
      <w:r w:rsidR="00AE0C0F">
        <w:rPr>
          <w:szCs w:val="24"/>
        </w:rPr>
        <w:fldChar w:fldCharType="separate"/>
      </w:r>
      <w:r w:rsidR="00AE0C0F" w:rsidRPr="00AE0C0F">
        <w:rPr>
          <w:noProof/>
          <w:szCs w:val="24"/>
          <w:vertAlign w:val="superscript"/>
        </w:rPr>
        <w:t>10-12</w:t>
      </w:r>
      <w:r w:rsidR="00AE0C0F">
        <w:rPr>
          <w:szCs w:val="24"/>
        </w:rPr>
        <w:fldChar w:fldCharType="end"/>
      </w:r>
      <w:r w:rsidR="00057837">
        <w:rPr>
          <w:szCs w:val="24"/>
        </w:rPr>
        <w:t xml:space="preserve">  However, it is unclear whether </w:t>
      </w:r>
      <w:r w:rsidR="003A3A26">
        <w:rPr>
          <w:szCs w:val="24"/>
        </w:rPr>
        <w:t xml:space="preserve">retinal </w:t>
      </w:r>
      <w:r w:rsidR="00057837">
        <w:rPr>
          <w:szCs w:val="24"/>
        </w:rPr>
        <w:t xml:space="preserve">vascular changes (particularly </w:t>
      </w:r>
      <w:r w:rsidR="00965257">
        <w:rPr>
          <w:szCs w:val="24"/>
        </w:rPr>
        <w:t xml:space="preserve">retinal </w:t>
      </w:r>
      <w:r w:rsidR="00057837">
        <w:rPr>
          <w:szCs w:val="24"/>
        </w:rPr>
        <w:t>arteriolar thinning)</w:t>
      </w:r>
      <w:r w:rsidR="000903C6">
        <w:rPr>
          <w:szCs w:val="24"/>
        </w:rPr>
        <w:t xml:space="preserve"> </w:t>
      </w:r>
      <w:r w:rsidR="00AE0C0F">
        <w:rPr>
          <w:szCs w:val="24"/>
        </w:rPr>
        <w:fldChar w:fldCharType="begin">
          <w:fldData xml:space="preserve">PEVuZE5vdGU+PENpdGU+PEF1dGhvcj5XYW5nPC9BdXRob3I+PFllYXI+MjAwNzwvWWVhcj48UmVj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=
</w:fldData>
        </w:fldChar>
      </w:r>
      <w:r w:rsidR="00067326">
        <w:rPr>
          <w:szCs w:val="24"/>
        </w:rPr>
        <w:instrText xml:space="preserve"> ADDIN EN.CITE </w:instrText>
      </w:r>
      <w:r w:rsidR="00067326">
        <w:rPr>
          <w:szCs w:val="24"/>
        </w:rPr>
        <w:fldChar w:fldCharType="begin">
          <w:fldData xml:space="preserve">PEVuZE5vdGU+PENpdGU+PEF1dGhvcj5XYW5nPC9BdXRob3I+PFllYXI+MjAwNzwvWWVhcj48UmVj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=
</w:fldData>
        </w:fldChar>
      </w:r>
      <w:r w:rsidR="00067326">
        <w:rPr>
          <w:szCs w:val="24"/>
        </w:rPr>
        <w:instrText xml:space="preserve"> ADDIN EN.CITE.DATA </w:instrText>
      </w:r>
      <w:r w:rsidR="00067326">
        <w:rPr>
          <w:szCs w:val="24"/>
        </w:rPr>
      </w:r>
      <w:r w:rsidR="00067326">
        <w:rPr>
          <w:szCs w:val="24"/>
        </w:rPr>
        <w:fldChar w:fldCharType="end"/>
      </w:r>
      <w:r w:rsidR="00AE0C0F">
        <w:rPr>
          <w:szCs w:val="24"/>
        </w:rPr>
        <w:fldChar w:fldCharType="separate"/>
      </w:r>
      <w:r w:rsidR="00067326" w:rsidRPr="00067326">
        <w:rPr>
          <w:noProof/>
          <w:szCs w:val="24"/>
          <w:vertAlign w:val="superscript"/>
        </w:rPr>
        <w:t>13,14</w:t>
      </w:r>
      <w:r w:rsidR="00AE0C0F">
        <w:rPr>
          <w:szCs w:val="24"/>
        </w:rPr>
        <w:fldChar w:fldCharType="end"/>
      </w:r>
      <w:r w:rsidR="006178B8">
        <w:rPr>
          <w:szCs w:val="24"/>
        </w:rPr>
        <w:t xml:space="preserve"> </w:t>
      </w:r>
      <w:r w:rsidR="00057837">
        <w:rPr>
          <w:szCs w:val="24"/>
        </w:rPr>
        <w:t xml:space="preserve">are a cause or consequence of </w:t>
      </w:r>
      <w:r w:rsidR="00965257">
        <w:rPr>
          <w:szCs w:val="24"/>
        </w:rPr>
        <w:t xml:space="preserve">glaucomatous </w:t>
      </w:r>
      <w:r w:rsidR="00057837">
        <w:rPr>
          <w:szCs w:val="24"/>
        </w:rPr>
        <w:t xml:space="preserve">retinal nerve fibre layer atrophy, </w:t>
      </w:r>
      <w:r w:rsidR="002A11C5">
        <w:rPr>
          <w:szCs w:val="24"/>
        </w:rPr>
        <w:t>particularly as evidence from longitudinal studies has been mixed.</w:t>
      </w:r>
      <w:r w:rsidR="00AE0C0F">
        <w:rPr>
          <w:szCs w:val="24"/>
        </w:rPr>
        <w:fldChar w:fldCharType="begin">
          <w:fldData xml:space="preserve">PEVuZE5vdGU+PENpdGU+PEF1dGhvcj5LYXdhc2FraTwvQXV0aG9yPjxZZWFyPjIwMTM8L1llYXI+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</w:fldData>
        </w:fldChar>
      </w:r>
      <w:r w:rsidR="00067326">
        <w:rPr>
          <w:szCs w:val="24"/>
        </w:rPr>
        <w:instrText xml:space="preserve"> ADDIN EN.CITE </w:instrText>
      </w:r>
      <w:r w:rsidR="00067326">
        <w:rPr>
          <w:szCs w:val="24"/>
        </w:rPr>
        <w:fldChar w:fldCharType="begin">
          <w:fldData xml:space="preserve">PEVuZE5vdGU+PENpdGU+PEF1dGhvcj5LYXdhc2FraTwvQXV0aG9yPjxZZWFyPjIwMTM8L1llYXI+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</w:fldData>
        </w:fldChar>
      </w:r>
      <w:r w:rsidR="00067326">
        <w:rPr>
          <w:szCs w:val="24"/>
        </w:rPr>
        <w:instrText xml:space="preserve"> ADDIN EN.CITE.DATA </w:instrText>
      </w:r>
      <w:r w:rsidR="00067326">
        <w:rPr>
          <w:szCs w:val="24"/>
        </w:rPr>
      </w:r>
      <w:r w:rsidR="00067326">
        <w:rPr>
          <w:szCs w:val="24"/>
        </w:rPr>
        <w:fldChar w:fldCharType="end"/>
      </w:r>
      <w:r w:rsidR="00AE0C0F">
        <w:rPr>
          <w:szCs w:val="24"/>
        </w:rPr>
        <w:fldChar w:fldCharType="separate"/>
      </w:r>
      <w:r w:rsidR="00067326" w:rsidRPr="00067326">
        <w:rPr>
          <w:noProof/>
          <w:szCs w:val="24"/>
          <w:vertAlign w:val="superscript"/>
        </w:rPr>
        <w:t>15,16</w:t>
      </w:r>
      <w:r w:rsidR="00AE0C0F">
        <w:rPr>
          <w:szCs w:val="24"/>
        </w:rPr>
        <w:fldChar w:fldCharType="end"/>
      </w:r>
      <w:r w:rsidR="002A11C5">
        <w:rPr>
          <w:szCs w:val="24"/>
        </w:rPr>
        <w:t xml:space="preserve">  Moreover,</w:t>
      </w:r>
      <w:r w:rsidR="00057837">
        <w:rPr>
          <w:szCs w:val="24"/>
        </w:rPr>
        <w:t xml:space="preserve"> whether other morphometric vascular change</w:t>
      </w:r>
      <w:r w:rsidR="0016522E">
        <w:rPr>
          <w:szCs w:val="24"/>
        </w:rPr>
        <w:t>s</w:t>
      </w:r>
      <w:r w:rsidR="00057837">
        <w:rPr>
          <w:szCs w:val="24"/>
        </w:rPr>
        <w:t xml:space="preserve"> </w:t>
      </w:r>
      <w:r w:rsidR="0016522E">
        <w:rPr>
          <w:szCs w:val="24"/>
        </w:rPr>
        <w:t>beyond vessel thinning</w:t>
      </w:r>
      <w:r w:rsidR="000F5C32">
        <w:rPr>
          <w:szCs w:val="24"/>
        </w:rPr>
        <w:t xml:space="preserve"> (including novel measures </w:t>
      </w:r>
      <w:r w:rsidR="00C16D59">
        <w:rPr>
          <w:szCs w:val="24"/>
        </w:rPr>
        <w:t>of</w:t>
      </w:r>
      <w:r w:rsidR="000F5C32">
        <w:rPr>
          <w:szCs w:val="24"/>
        </w:rPr>
        <w:t xml:space="preserve"> vessel tortuosity</w:t>
      </w:r>
      <w:r w:rsidR="00C16D59">
        <w:rPr>
          <w:szCs w:val="24"/>
        </w:rPr>
        <w:t xml:space="preserve"> and area</w:t>
      </w:r>
      <w:r w:rsidR="008E3D5C">
        <w:rPr>
          <w:szCs w:val="24"/>
        </w:rPr>
        <w:t>,</w:t>
      </w:r>
      <w:r w:rsidR="000F5C32">
        <w:rPr>
          <w:szCs w:val="24"/>
        </w:rPr>
        <w:t xml:space="preserve"> which have been little studied to date),</w:t>
      </w:r>
      <w:r w:rsidR="0016522E">
        <w:rPr>
          <w:szCs w:val="24"/>
        </w:rPr>
        <w:t xml:space="preserve"> of arterioles, venules</w:t>
      </w:r>
      <w:r w:rsidR="0060616A">
        <w:rPr>
          <w:szCs w:val="24"/>
        </w:rPr>
        <w:t>,</w:t>
      </w:r>
      <w:r w:rsidR="0016522E">
        <w:rPr>
          <w:szCs w:val="24"/>
        </w:rPr>
        <w:t xml:space="preserve"> or both</w:t>
      </w:r>
      <w:r w:rsidR="000F5C32">
        <w:rPr>
          <w:szCs w:val="24"/>
        </w:rPr>
        <w:t>,</w:t>
      </w:r>
      <w:r w:rsidR="00AE0C0F">
        <w:rPr>
          <w:szCs w:val="24"/>
        </w:rPr>
        <w:fldChar w:fldCharType="begin">
          <w:fldData xml:space="preserve">PEVuZE5vdGU+PENpdGU+PEF1dGhvcj5NaXRjaGVsbDwvQXV0aG9yPjxZZWFyPjIwMDU8L1llYXI+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</w:fldData>
        </w:fldChar>
      </w:r>
      <w:r w:rsidR="00067326">
        <w:rPr>
          <w:szCs w:val="24"/>
        </w:rPr>
        <w:instrText xml:space="preserve"> ADDIN EN.CITE </w:instrText>
      </w:r>
      <w:r w:rsidR="00067326">
        <w:rPr>
          <w:szCs w:val="24"/>
        </w:rPr>
        <w:fldChar w:fldCharType="begin">
          <w:fldData xml:space="preserve">PEVuZE5vdGU+PENpdGU+PEF1dGhvcj5NaXRjaGVsbDwvQXV0aG9yPjxZZWFyPjIwMDU8L1llYXI+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</w:fldData>
        </w:fldChar>
      </w:r>
      <w:r w:rsidR="00067326">
        <w:rPr>
          <w:szCs w:val="24"/>
        </w:rPr>
        <w:instrText xml:space="preserve"> ADDIN EN.CITE.DATA </w:instrText>
      </w:r>
      <w:r w:rsidR="00067326">
        <w:rPr>
          <w:szCs w:val="24"/>
        </w:rPr>
      </w:r>
      <w:r w:rsidR="00067326">
        <w:rPr>
          <w:szCs w:val="24"/>
        </w:rPr>
        <w:fldChar w:fldCharType="end"/>
      </w:r>
      <w:r w:rsidR="00AE0C0F">
        <w:rPr>
          <w:szCs w:val="24"/>
        </w:rPr>
        <w:fldChar w:fldCharType="separate"/>
      </w:r>
      <w:r w:rsidR="00067326" w:rsidRPr="00067326">
        <w:rPr>
          <w:noProof/>
          <w:szCs w:val="24"/>
          <w:vertAlign w:val="superscript"/>
        </w:rPr>
        <w:t>9,13,14,17</w:t>
      </w:r>
      <w:r w:rsidR="00AE0C0F">
        <w:rPr>
          <w:szCs w:val="24"/>
        </w:rPr>
        <w:fldChar w:fldCharType="end"/>
      </w:r>
      <w:r w:rsidR="00965257">
        <w:rPr>
          <w:szCs w:val="24"/>
        </w:rPr>
        <w:t xml:space="preserve"> </w:t>
      </w:r>
      <w:r w:rsidR="00057837">
        <w:rPr>
          <w:szCs w:val="24"/>
        </w:rPr>
        <w:t xml:space="preserve">are </w:t>
      </w:r>
      <w:r w:rsidR="007479A7">
        <w:rPr>
          <w:szCs w:val="24"/>
        </w:rPr>
        <w:t xml:space="preserve">equally </w:t>
      </w:r>
      <w:r w:rsidR="00B55767">
        <w:rPr>
          <w:szCs w:val="24"/>
        </w:rPr>
        <w:t xml:space="preserve">or differently </w:t>
      </w:r>
      <w:r w:rsidR="00057837">
        <w:rPr>
          <w:szCs w:val="24"/>
        </w:rPr>
        <w:t xml:space="preserve">indicative of </w:t>
      </w:r>
      <w:r w:rsidR="0016522E">
        <w:rPr>
          <w:szCs w:val="24"/>
        </w:rPr>
        <w:t xml:space="preserve">the </w:t>
      </w:r>
      <w:r w:rsidR="00057837">
        <w:rPr>
          <w:szCs w:val="24"/>
        </w:rPr>
        <w:t>disease.</w:t>
      </w:r>
      <w:r w:rsidR="006B21AD">
        <w:rPr>
          <w:szCs w:val="24"/>
        </w:rPr>
        <w:fldChar w:fldCharType="begin"/>
      </w:r>
      <w:r w:rsidR="006B21AD">
        <w:rPr>
          <w:szCs w:val="24"/>
        </w:rPr>
        <w:instrText xml:space="preserve"> ADDIN EN.CITE &lt;EndNote&gt;&lt;Cite&gt;&lt;Author&gt;Wu&lt;/Author&gt;&lt;Year&gt;2013&lt;/Year&gt;&lt;RecNum&gt;17&lt;/RecNum&gt;&lt;DisplayText&gt;&lt;style face="superscript"&gt;18&lt;/style&gt;&lt;/DisplayText&gt;&lt;record&gt;&lt;rec-number&gt;17&lt;/rec-number&gt;&lt;foreign-keys&gt;&lt;key app="EN" db-id="2avverzd459t2re22dnxwt9mv9wsxtsrx0s0" timestamp="1587130677"&gt;17&lt;/key&gt;&lt;/foreign-keys&gt;&lt;ref-type name="Journal Article"&gt;17&lt;/ref-type&gt;&lt;contributors&gt;&lt;authors&gt;&lt;author&gt;Wu, R.&lt;/author&gt;&lt;author&gt;Cheung, C. Y.&lt;/author&gt;&lt;author&gt;Saw, S. M.&lt;/author&gt;&lt;author&gt;Mitchell, P.&lt;/author&gt;&lt;author&gt;Aung, T.&lt;/author&gt;&lt;author&gt;Wong, T. Y.&lt;/author&gt;&lt;/authors&gt;&lt;/contributors&gt;&lt;auth-address&gt;Singapore Eye Research Institute, Singapore National Eye Centre, Singapore.&lt;/auth-address&gt;&lt;titles&gt;&lt;title&gt;Retinal vascular geometry and glaucoma: the Singapore Malay Eye Study&lt;/title&gt;&lt;secondary-title&gt;Ophthalmology&lt;/secondary-title&gt;&lt;/titles&gt;&lt;periodical&gt;&lt;full-title&gt;Ophthalmology&lt;/full-title&gt;&lt;/periodical&gt;&lt;pages&gt;77-83&lt;/pages&gt;&lt;volume&gt;120&lt;/volume&gt;&lt;number&gt;1&lt;/number&gt;&lt;keywords&gt;&lt;keyword&gt;Adult&lt;/keyword&gt;&lt;keyword&gt;Aged&lt;/keyword&gt;&lt;keyword&gt;Aged, 80 and over&lt;/keyword&gt;&lt;keyword&gt;Asian Continental Ancestry Group/ethnology&lt;/keyword&gt;&lt;keyword&gt;Cross-Sectional Studies&lt;/keyword&gt;&lt;keyword&gt;Female&lt;/keyword&gt;&lt;keyword&gt;Glaucoma, Open-Angle/*diagnosis/ethnology&lt;/keyword&gt;&lt;keyword&gt;Humans&lt;/keyword&gt;&lt;keyword&gt;Image Interpretation, Computer-Assisted&lt;/keyword&gt;&lt;keyword&gt;Intraocular Pressure&lt;/keyword&gt;&lt;keyword&gt;Male&lt;/keyword&gt;&lt;keyword&gt;Middle Aged&lt;/keyword&gt;&lt;keyword&gt;Ocular Hypertension/diagnosis/ethnology&lt;/keyword&gt;&lt;keyword&gt;Odds Ratio&lt;/keyword&gt;&lt;keyword&gt;Retinal Diseases/*diagnosis/ethnology&lt;/keyword&gt;&lt;keyword&gt;Retinal Vessels/*pathology&lt;/keyword&gt;&lt;keyword&gt;Singapore/epidemiology&lt;/keyword&gt;&lt;/keywords&gt;&lt;dates&gt;&lt;year&gt;2013&lt;/year&gt;&lt;pub-dates&gt;&lt;date&gt;Jan&lt;/date&gt;&lt;/pub-dates&gt;&lt;/dates&gt;&lt;isbn&gt;1549-4713 (Electronic)&amp;#xD;0161-6420 (Linking)&lt;/isbn&gt;&lt;accession-num&gt;23009894&lt;/accession-num&gt;&lt;urls&gt;&lt;related-urls&gt;&lt;url&gt;https://www.ncbi.nlm.nih.gov/pubmed/23009894&lt;/url&gt;&lt;/related-urls&gt;&lt;/urls&gt;&lt;electronic-resource-num&gt;10.1016/j.ophtha.2012.07.063&lt;/electronic-resource-num&gt;&lt;/record&gt;&lt;/Cite&gt;&lt;/EndNote&gt;</w:instrText>
      </w:r>
      <w:r w:rsidR="006B21AD">
        <w:rPr>
          <w:szCs w:val="24"/>
        </w:rPr>
        <w:fldChar w:fldCharType="separate"/>
      </w:r>
      <w:r w:rsidR="006B21AD" w:rsidRPr="006B21AD">
        <w:rPr>
          <w:noProof/>
          <w:szCs w:val="24"/>
          <w:vertAlign w:val="superscript"/>
        </w:rPr>
        <w:t>18</w:t>
      </w:r>
      <w:r w:rsidR="006B21AD">
        <w:rPr>
          <w:szCs w:val="24"/>
        </w:rPr>
        <w:fldChar w:fldCharType="end"/>
      </w:r>
    </w:p>
    <w:p w14:paraId="2879305E" w14:textId="77777777" w:rsidR="00B55767" w:rsidRDefault="00B55767" w:rsidP="00E94690">
      <w:pPr>
        <w:spacing w:after="0" w:line="240" w:lineRule="auto"/>
        <w:rPr>
          <w:szCs w:val="24"/>
        </w:rPr>
      </w:pPr>
    </w:p>
    <w:p w14:paraId="37A68641" w14:textId="32549417" w:rsidR="00051A1F" w:rsidRDefault="0016522E" w:rsidP="00E94690">
      <w:pPr>
        <w:spacing w:after="0" w:line="240" w:lineRule="auto"/>
        <w:rPr>
          <w:rFonts w:cs="Arial"/>
          <w:b/>
          <w:szCs w:val="24"/>
        </w:rPr>
      </w:pPr>
      <w:r>
        <w:rPr>
          <w:szCs w:val="24"/>
        </w:rPr>
        <w:t xml:space="preserve">We used a fully automated </w:t>
      </w:r>
      <w:r w:rsidR="00B55767">
        <w:rPr>
          <w:szCs w:val="24"/>
        </w:rPr>
        <w:t xml:space="preserve">retina vasculometry </w:t>
      </w:r>
      <w:r>
        <w:rPr>
          <w:szCs w:val="24"/>
        </w:rPr>
        <w:t>system</w:t>
      </w:r>
      <w:r w:rsidR="00742E1D">
        <w:rPr>
          <w:szCs w:val="24"/>
        </w:rPr>
        <w:t xml:space="preserve"> (QUARTZ)</w:t>
      </w:r>
      <w:r>
        <w:rPr>
          <w:szCs w:val="24"/>
        </w:rPr>
        <w:t xml:space="preserve"> </w:t>
      </w:r>
      <w:r w:rsidR="00B55767">
        <w:rPr>
          <w:szCs w:val="24"/>
        </w:rPr>
        <w:t>to examine</w:t>
      </w:r>
      <w:r>
        <w:rPr>
          <w:szCs w:val="24"/>
        </w:rPr>
        <w:t xml:space="preserve"> associations </w:t>
      </w:r>
      <w:r w:rsidR="007479A7">
        <w:rPr>
          <w:szCs w:val="24"/>
        </w:rPr>
        <w:t xml:space="preserve">with </w:t>
      </w:r>
      <w:r>
        <w:rPr>
          <w:szCs w:val="24"/>
        </w:rPr>
        <w:t xml:space="preserve">glaucoma in a large </w:t>
      </w:r>
      <w:r w:rsidR="007479A7">
        <w:rPr>
          <w:szCs w:val="24"/>
        </w:rPr>
        <w:t>population</w:t>
      </w:r>
      <w:r>
        <w:rPr>
          <w:szCs w:val="24"/>
        </w:rPr>
        <w:t xml:space="preserve"> of older </w:t>
      </w:r>
      <w:r w:rsidR="007479A7">
        <w:rPr>
          <w:szCs w:val="24"/>
        </w:rPr>
        <w:t>British</w:t>
      </w:r>
      <w:r>
        <w:rPr>
          <w:szCs w:val="24"/>
        </w:rPr>
        <w:t xml:space="preserve"> men and women</w:t>
      </w:r>
      <w:r w:rsidR="007479A7">
        <w:rPr>
          <w:szCs w:val="24"/>
        </w:rPr>
        <w:t xml:space="preserve">, </w:t>
      </w:r>
      <w:r w:rsidR="00B55767">
        <w:rPr>
          <w:szCs w:val="24"/>
        </w:rPr>
        <w:t>who took part in the</w:t>
      </w:r>
      <w:r w:rsidR="007479A7">
        <w:rPr>
          <w:szCs w:val="24"/>
        </w:rPr>
        <w:t xml:space="preserve"> European Prospective Investigation into Cancer (EPIC) Norfolk </w:t>
      </w:r>
      <w:r w:rsidR="00536EDB">
        <w:rPr>
          <w:szCs w:val="24"/>
        </w:rPr>
        <w:t xml:space="preserve">Eye </w:t>
      </w:r>
      <w:r w:rsidR="007479A7">
        <w:rPr>
          <w:szCs w:val="24"/>
        </w:rPr>
        <w:t>study.</w:t>
      </w:r>
      <w:r w:rsidR="006B21AD">
        <w:rPr>
          <w:szCs w:val="24"/>
        </w:rPr>
        <w:fldChar w:fldCharType="begin">
          <w:fldData xml:space="preserve">PEVuZE5vdGU+PENpdGU+PEF1dGhvcj5Pd2VuPC9BdXRob3I+PFllYXI+MjAxOTwvWWVhcj48UmVj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</w:fldData>
        </w:fldChar>
      </w:r>
      <w:r w:rsidR="006B21AD">
        <w:rPr>
          <w:szCs w:val="24"/>
        </w:rPr>
        <w:instrText xml:space="preserve"> ADDIN EN.CITE </w:instrText>
      </w:r>
      <w:r w:rsidR="006B21AD">
        <w:rPr>
          <w:szCs w:val="24"/>
        </w:rPr>
        <w:fldChar w:fldCharType="begin">
          <w:fldData xml:space="preserve">PEVuZE5vdGU+PENpdGU+PEF1dGhvcj5Pd2VuPC9BdXRob3I+PFllYXI+MjAxOTwvWWVhcj48UmVj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</w:fldData>
        </w:fldChar>
      </w:r>
      <w:r w:rsidR="006B21AD">
        <w:rPr>
          <w:szCs w:val="24"/>
        </w:rPr>
        <w:instrText xml:space="preserve"> ADDIN EN.CITE.DATA </w:instrText>
      </w:r>
      <w:r w:rsidR="006B21AD">
        <w:rPr>
          <w:szCs w:val="24"/>
        </w:rPr>
      </w:r>
      <w:r w:rsidR="006B21AD">
        <w:rPr>
          <w:szCs w:val="24"/>
        </w:rPr>
        <w:fldChar w:fldCharType="end"/>
      </w:r>
      <w:r w:rsidR="006B21AD">
        <w:rPr>
          <w:szCs w:val="24"/>
        </w:rPr>
      </w:r>
      <w:r w:rsidR="006B21AD">
        <w:rPr>
          <w:szCs w:val="24"/>
        </w:rPr>
        <w:fldChar w:fldCharType="separate"/>
      </w:r>
      <w:r w:rsidR="006B21AD" w:rsidRPr="006B21AD">
        <w:rPr>
          <w:noProof/>
          <w:szCs w:val="24"/>
          <w:vertAlign w:val="superscript"/>
        </w:rPr>
        <w:t>19</w:t>
      </w:r>
      <w:r w:rsidR="006B21AD">
        <w:rPr>
          <w:szCs w:val="24"/>
        </w:rPr>
        <w:fldChar w:fldCharType="end"/>
      </w:r>
      <w:r w:rsidR="007479A7">
        <w:rPr>
          <w:szCs w:val="24"/>
        </w:rPr>
        <w:t xml:space="preserve">  The study allowed associations </w:t>
      </w:r>
      <w:r w:rsidR="00E3235B">
        <w:rPr>
          <w:szCs w:val="24"/>
        </w:rPr>
        <w:t xml:space="preserve">previously </w:t>
      </w:r>
      <w:r w:rsidR="00696C12">
        <w:rPr>
          <w:szCs w:val="24"/>
        </w:rPr>
        <w:t xml:space="preserve">observed with </w:t>
      </w:r>
      <w:r w:rsidR="007479A7">
        <w:rPr>
          <w:szCs w:val="24"/>
        </w:rPr>
        <w:t xml:space="preserve">retinal </w:t>
      </w:r>
      <w:r w:rsidR="007479A7" w:rsidRPr="00083814">
        <w:rPr>
          <w:szCs w:val="24"/>
        </w:rPr>
        <w:t>vessel width to be confirmed</w:t>
      </w:r>
      <w:r w:rsidR="007E0F55">
        <w:rPr>
          <w:szCs w:val="24"/>
        </w:rPr>
        <w:t xml:space="preserve"> and</w:t>
      </w:r>
      <w:r w:rsidR="00B55767" w:rsidRPr="00083814">
        <w:rPr>
          <w:szCs w:val="24"/>
        </w:rPr>
        <w:t xml:space="preserve"> to also examine </w:t>
      </w:r>
      <w:r w:rsidR="007479A7" w:rsidRPr="00083814">
        <w:rPr>
          <w:szCs w:val="24"/>
        </w:rPr>
        <w:t>novel associations with measures of vessel tortuosity</w:t>
      </w:r>
      <w:r w:rsidR="003A3A26" w:rsidRPr="00083814">
        <w:rPr>
          <w:szCs w:val="24"/>
        </w:rPr>
        <w:t xml:space="preserve"> </w:t>
      </w:r>
      <w:r w:rsidR="00083814" w:rsidRPr="00083814">
        <w:rPr>
          <w:szCs w:val="24"/>
        </w:rPr>
        <w:t>and vessel area</w:t>
      </w:r>
      <w:r w:rsidR="007479A7" w:rsidRPr="00083814">
        <w:rPr>
          <w:szCs w:val="24"/>
        </w:rPr>
        <w:t xml:space="preserve">, </w:t>
      </w:r>
      <w:r w:rsidR="00B55767" w:rsidRPr="00083814">
        <w:rPr>
          <w:szCs w:val="24"/>
        </w:rPr>
        <w:t>providing the</w:t>
      </w:r>
      <w:r w:rsidR="007479A7" w:rsidRPr="00083814">
        <w:rPr>
          <w:szCs w:val="24"/>
        </w:rPr>
        <w:t xml:space="preserve"> opportunity to </w:t>
      </w:r>
      <w:r w:rsidRPr="00083814">
        <w:rPr>
          <w:szCs w:val="24"/>
        </w:rPr>
        <w:t xml:space="preserve">further characterise the epi-phenomenon of </w:t>
      </w:r>
      <w:r w:rsidR="008C5A84" w:rsidRPr="00083814">
        <w:rPr>
          <w:szCs w:val="24"/>
        </w:rPr>
        <w:t>retinal</w:t>
      </w:r>
      <w:r w:rsidR="008C5A84">
        <w:rPr>
          <w:szCs w:val="24"/>
        </w:rPr>
        <w:t xml:space="preserve"> </w:t>
      </w:r>
      <w:r w:rsidR="004160D9">
        <w:rPr>
          <w:szCs w:val="24"/>
        </w:rPr>
        <w:t>vessel</w:t>
      </w:r>
      <w:r>
        <w:rPr>
          <w:szCs w:val="24"/>
        </w:rPr>
        <w:t xml:space="preserve"> changes associated with glaucoma.</w:t>
      </w:r>
      <w:r w:rsidR="006E2800">
        <w:rPr>
          <w:szCs w:val="24"/>
        </w:rPr>
        <w:t xml:space="preserve">  </w:t>
      </w:r>
      <w:r w:rsidR="00D92455" w:rsidRPr="00D92455">
        <w:rPr>
          <w:szCs w:val="24"/>
        </w:rPr>
        <w:t>Since the retinal vessels do not supply the anterior chamber of the eye, an association between retinal vascular morphology and glaucomatous disease could arise either as a consequence of raised intraocular pressure or because the retinal vessels reflect systemic changes in the microvasculature which are part of the causal pathway leading to glaucoma</w:t>
      </w:r>
      <w:r w:rsidR="00D57D2D">
        <w:rPr>
          <w:szCs w:val="24"/>
        </w:rPr>
        <w:t>tous retinal ganglion cell death independently of IOP</w:t>
      </w:r>
      <w:r w:rsidR="00D92455" w:rsidRPr="00D92455">
        <w:rPr>
          <w:szCs w:val="24"/>
        </w:rPr>
        <w:t xml:space="preserve">. </w:t>
      </w:r>
      <w:r w:rsidR="00D92455">
        <w:rPr>
          <w:szCs w:val="24"/>
        </w:rPr>
        <w:t xml:space="preserve"> </w:t>
      </w:r>
      <w:r w:rsidR="00D92455" w:rsidRPr="00D92455">
        <w:rPr>
          <w:szCs w:val="24"/>
        </w:rPr>
        <w:t xml:space="preserve">In this paper we </w:t>
      </w:r>
      <w:r w:rsidR="00E86E08" w:rsidRPr="00E86E08">
        <w:rPr>
          <w:szCs w:val="24"/>
          <w:highlight w:val="yellow"/>
        </w:rPr>
        <w:t>also</w:t>
      </w:r>
      <w:r w:rsidR="00E86E08">
        <w:rPr>
          <w:szCs w:val="24"/>
        </w:rPr>
        <w:t xml:space="preserve"> </w:t>
      </w:r>
      <w:r w:rsidR="00D92455" w:rsidRPr="00D92455">
        <w:rPr>
          <w:szCs w:val="24"/>
        </w:rPr>
        <w:t xml:space="preserve">present </w:t>
      </w:r>
      <w:r w:rsidR="00D92455" w:rsidRPr="00F61ADF">
        <w:rPr>
          <w:szCs w:val="24"/>
          <w:highlight w:val="yellow"/>
        </w:rPr>
        <w:t>a</w:t>
      </w:r>
      <w:r w:rsidR="00F61ADF" w:rsidRPr="00F61ADF">
        <w:rPr>
          <w:szCs w:val="24"/>
          <w:highlight w:val="yellow"/>
        </w:rPr>
        <w:t>n</w:t>
      </w:r>
      <w:r w:rsidR="00D92455" w:rsidRPr="00F61ADF">
        <w:rPr>
          <w:szCs w:val="24"/>
          <w:highlight w:val="yellow"/>
        </w:rPr>
        <w:t xml:space="preserve"> </w:t>
      </w:r>
      <w:r w:rsidR="00F61ADF" w:rsidRPr="00F61ADF">
        <w:rPr>
          <w:szCs w:val="24"/>
          <w:highlight w:val="yellow"/>
        </w:rPr>
        <w:t>innovative analytic approach</w:t>
      </w:r>
      <w:r w:rsidR="00D92455" w:rsidRPr="00F61ADF">
        <w:rPr>
          <w:szCs w:val="24"/>
          <w:highlight w:val="yellow"/>
        </w:rPr>
        <w:t xml:space="preserve"> of </w:t>
      </w:r>
      <w:r w:rsidR="00F61ADF" w:rsidRPr="00F61ADF">
        <w:rPr>
          <w:szCs w:val="24"/>
          <w:highlight w:val="yellow"/>
        </w:rPr>
        <w:t>examining</w:t>
      </w:r>
      <w:r w:rsidR="00F61ADF">
        <w:rPr>
          <w:szCs w:val="24"/>
        </w:rPr>
        <w:t xml:space="preserve"> </w:t>
      </w:r>
      <w:r w:rsidR="00D92455" w:rsidRPr="00D92455">
        <w:rPr>
          <w:szCs w:val="24"/>
        </w:rPr>
        <w:t xml:space="preserve">within-person, between-eye correlations between </w:t>
      </w:r>
      <w:r w:rsidR="00D57D2D">
        <w:rPr>
          <w:szCs w:val="24"/>
        </w:rPr>
        <w:t>IOP</w:t>
      </w:r>
      <w:r w:rsidR="00D92455" w:rsidRPr="00D92455">
        <w:rPr>
          <w:szCs w:val="24"/>
        </w:rPr>
        <w:t xml:space="preserve"> and retinal vascular morphology </w:t>
      </w:r>
      <w:r w:rsidR="00D92455" w:rsidRPr="00E8739B">
        <w:rPr>
          <w:szCs w:val="24"/>
          <w:highlight w:val="yellow"/>
        </w:rPr>
        <w:t xml:space="preserve">to </w:t>
      </w:r>
      <w:r w:rsidR="00E8739B" w:rsidRPr="00E8739B">
        <w:rPr>
          <w:szCs w:val="24"/>
          <w:highlight w:val="yellow"/>
        </w:rPr>
        <w:t xml:space="preserve">provide further evidence </w:t>
      </w:r>
      <w:r w:rsidR="00450C29">
        <w:rPr>
          <w:szCs w:val="24"/>
          <w:highlight w:val="yellow"/>
        </w:rPr>
        <w:t xml:space="preserve">(in the absence of consistent evidence from longitudinal studies) </w:t>
      </w:r>
      <w:r w:rsidR="00E8739B" w:rsidRPr="00E8739B">
        <w:rPr>
          <w:szCs w:val="24"/>
          <w:highlight w:val="yellow"/>
        </w:rPr>
        <w:t>of</w:t>
      </w:r>
      <w:r w:rsidR="00D92455" w:rsidRPr="00D92455">
        <w:rPr>
          <w:szCs w:val="24"/>
        </w:rPr>
        <w:t xml:space="preserve"> whether retinal changes are a cause or consequence of glaucomatous disease.</w:t>
      </w:r>
      <w:r w:rsidR="00051A1F">
        <w:rPr>
          <w:rFonts w:cs="Arial"/>
          <w:b/>
          <w:szCs w:val="24"/>
        </w:rPr>
        <w:br w:type="page"/>
      </w:r>
    </w:p>
    <w:p w14:paraId="7B041AD8" w14:textId="70A19C2E" w:rsidR="00404F27" w:rsidRPr="00DA3FB5" w:rsidRDefault="00661A09" w:rsidP="00E94690">
      <w:pPr>
        <w:pStyle w:val="Heading2"/>
        <w:spacing w:line="240" w:lineRule="auto"/>
      </w:pPr>
      <w:r>
        <w:lastRenderedPageBreak/>
        <w:t xml:space="preserve">MATERIALS AND </w:t>
      </w:r>
      <w:r w:rsidR="00404F27" w:rsidRPr="00DA3FB5">
        <w:t>Methods</w:t>
      </w:r>
    </w:p>
    <w:p w14:paraId="6786CE92" w14:textId="7B1E3899" w:rsidR="00404F27" w:rsidRDefault="00404F27" w:rsidP="00E94690">
      <w:pPr>
        <w:spacing w:after="0" w:line="240" w:lineRule="auto"/>
        <w:rPr>
          <w:rFonts w:cs="Arial"/>
          <w:szCs w:val="24"/>
        </w:rPr>
      </w:pPr>
      <w:r w:rsidRPr="00A120E3">
        <w:rPr>
          <w:rFonts w:cs="Arial"/>
          <w:b/>
          <w:szCs w:val="24"/>
        </w:rPr>
        <w:t>Study Population</w:t>
      </w:r>
      <w:r w:rsidRPr="00A120E3">
        <w:rPr>
          <w:rFonts w:cs="Arial"/>
          <w:szCs w:val="24"/>
        </w:rPr>
        <w:t xml:space="preserve">:-  The European Prospective Investigation into Cancer (EPIC) study is a </w:t>
      </w:r>
      <w:r w:rsidR="00FD4318">
        <w:rPr>
          <w:rFonts w:cs="Arial"/>
          <w:szCs w:val="24"/>
        </w:rPr>
        <w:t>p</w:t>
      </w:r>
      <w:r w:rsidR="002F0A41">
        <w:rPr>
          <w:rFonts w:cs="Arial"/>
          <w:szCs w:val="24"/>
        </w:rPr>
        <w:t>an-</w:t>
      </w:r>
      <w:r w:rsidRPr="00A120E3">
        <w:rPr>
          <w:rFonts w:cs="Arial"/>
          <w:szCs w:val="24"/>
        </w:rPr>
        <w:t xml:space="preserve">European cohort study designed to investigate the </w:t>
      </w:r>
      <w:r w:rsidR="002F0A41">
        <w:rPr>
          <w:rFonts w:cs="Arial"/>
          <w:szCs w:val="24"/>
        </w:rPr>
        <w:t>causes</w:t>
      </w:r>
      <w:r w:rsidRPr="00A120E3">
        <w:rPr>
          <w:rFonts w:cs="Arial"/>
          <w:szCs w:val="24"/>
        </w:rPr>
        <w:t xml:space="preserve"> of major chronic diseases.</w:t>
      </w:r>
      <w:r w:rsidR="006B21AD">
        <w:rPr>
          <w:rFonts w:cs="Arial"/>
          <w:szCs w:val="24"/>
        </w:rPr>
        <w:fldChar w:fldCharType="begin"/>
      </w:r>
      <w:r w:rsidR="006B21AD">
        <w:rPr>
          <w:rFonts w:cs="Arial"/>
          <w:szCs w:val="24"/>
        </w:rPr>
        <w:instrText xml:space="preserve"> ADDIN EN.CITE &lt;EndNote&gt;&lt;Cite&gt;&lt;Author&gt;Riboli&lt;/Author&gt;&lt;Year&gt;1997&lt;/Year&gt;&lt;RecNum&gt;19&lt;/RecNum&gt;&lt;DisplayText&gt;&lt;style face="superscript"&gt;20&lt;/style&gt;&lt;/DisplayText&gt;&lt;record&gt;&lt;rec-number&gt;19&lt;/rec-number&gt;&lt;foreign-keys&gt;&lt;key app="EN" db-id="2avverzd459t2re22dnxwt9mv9wsxtsrx0s0" timestamp="1587130759"&gt;19&lt;/key&gt;&lt;/foreign-keys&gt;&lt;ref-type name="Journal Article"&gt;17&lt;/ref-type&gt;&lt;contributors&gt;&lt;authors&gt;&lt;author&gt;Riboli, E.&lt;/author&gt;&lt;author&gt;Kaaks, R.&lt;/author&gt;&lt;/authors&gt;&lt;/contributors&gt;&lt;auth-address&gt;Unit of Nutrition and Cancer. International Agency for Research on Cancer, Lyon, France.&lt;/auth-address&gt;&lt;titles&gt;&lt;title&gt;The EPIC Project: rationale and study design. European Prospective Investigation into Cancer and Nutrition&lt;/title&gt;&lt;secondary-title&gt;Int J Epidemiol&lt;/secondary-title&gt;&lt;/titles&gt;&lt;periodical&gt;&lt;full-title&gt;Int J Epidemiol&lt;/full-title&gt;&lt;/periodical&gt;&lt;pages&gt;S6-14&lt;/pages&gt;&lt;volume&gt;26 Suppl 1&lt;/volume&gt;&lt;keywords&gt;&lt;keyword&gt;Adult&lt;/keyword&gt;&lt;keyword&gt;Aged&lt;/keyword&gt;&lt;keyword&gt;Anthropometry&lt;/keyword&gt;&lt;keyword&gt;Biomarkers&lt;/keyword&gt;&lt;keyword&gt;Cohort Studies&lt;/keyword&gt;&lt;keyword&gt;*Diet&lt;/keyword&gt;&lt;keyword&gt;*Diet Surveys&lt;/keyword&gt;&lt;keyword&gt;Europe/epidemiology&lt;/keyword&gt;&lt;keyword&gt;Female&lt;/keyword&gt;&lt;keyword&gt;Humans&lt;/keyword&gt;&lt;keyword&gt;Incidence&lt;/keyword&gt;&lt;keyword&gt;Male&lt;/keyword&gt;&lt;keyword&gt;Middle Aged&lt;/keyword&gt;&lt;keyword&gt;Multicenter Studies as Topic&lt;/keyword&gt;&lt;keyword&gt;Neoplasms/*epidemiology/etiology/prevention &amp;amp; control&lt;/keyword&gt;&lt;keyword&gt;Nutritional Status&lt;/keyword&gt;&lt;keyword&gt;Prospective Studies&lt;/keyword&gt;&lt;keyword&gt;Research Design&lt;/keyword&gt;&lt;keyword&gt;Surveys and Questionnaires&lt;/keyword&gt;&lt;/keywords&gt;&lt;dates&gt;&lt;year&gt;1997&lt;/year&gt;&lt;/dates&gt;&lt;isbn&gt;0300-5771 (Print)&amp;#xD;0300-5771 (Linking)&lt;/isbn&gt;&lt;accession-num&gt;9126529&lt;/accession-num&gt;&lt;urls&gt;&lt;related-urls&gt;&lt;url&gt;https://www.ncbi.nlm.nih.gov/pubmed/9126529&lt;/url&gt;&lt;/related-urls&gt;&lt;/urls&gt;&lt;electronic-resource-num&gt;10.1093/ije/26.suppl_1.s6&lt;/electronic-resource-num&gt;&lt;/record&gt;&lt;/Cite&gt;&lt;/EndNote&gt;</w:instrText>
      </w:r>
      <w:r w:rsidR="006B21AD">
        <w:rPr>
          <w:rFonts w:cs="Arial"/>
          <w:szCs w:val="24"/>
        </w:rPr>
        <w:fldChar w:fldCharType="separate"/>
      </w:r>
      <w:r w:rsidR="006B21AD" w:rsidRPr="006B21AD">
        <w:rPr>
          <w:rFonts w:cs="Arial"/>
          <w:noProof/>
          <w:szCs w:val="24"/>
          <w:vertAlign w:val="superscript"/>
        </w:rPr>
        <w:t>20</w:t>
      </w:r>
      <w:r w:rsidR="006B21AD">
        <w:rPr>
          <w:rFonts w:cs="Arial"/>
          <w:szCs w:val="24"/>
        </w:rPr>
        <w:fldChar w:fldCharType="end"/>
      </w:r>
      <w:r w:rsidRPr="00A120E3">
        <w:rPr>
          <w:rFonts w:cs="Arial"/>
          <w:szCs w:val="24"/>
        </w:rPr>
        <w:t xml:space="preserve">  </w:t>
      </w:r>
      <w:r w:rsidR="00040BBE" w:rsidRPr="00A120E3">
        <w:rPr>
          <w:rFonts w:cs="Arial"/>
          <w:szCs w:val="24"/>
        </w:rPr>
        <w:t>EPIC-Norfolk</w:t>
      </w:r>
      <w:r w:rsidR="00040BBE">
        <w:rPr>
          <w:rFonts w:cs="Arial"/>
          <w:szCs w:val="24"/>
        </w:rPr>
        <w:t xml:space="preserve"> was the UK component of the study, and</w:t>
      </w:r>
      <w:r w:rsidR="00040BBE" w:rsidRPr="00A120E3">
        <w:rPr>
          <w:rFonts w:cs="Arial"/>
          <w:szCs w:val="24"/>
        </w:rPr>
        <w:t xml:space="preserve"> </w:t>
      </w:r>
      <w:r w:rsidR="002F0A41">
        <w:rPr>
          <w:rFonts w:cs="Arial"/>
          <w:szCs w:val="24"/>
        </w:rPr>
        <w:t xml:space="preserve">at baseline </w:t>
      </w:r>
      <w:r w:rsidR="00937ED7">
        <w:rPr>
          <w:rFonts w:cs="Arial"/>
          <w:szCs w:val="24"/>
        </w:rPr>
        <w:t>(</w:t>
      </w:r>
      <w:r w:rsidR="00040BBE">
        <w:rPr>
          <w:rFonts w:cs="Arial"/>
          <w:szCs w:val="24"/>
        </w:rPr>
        <w:t>from 1993 to 1997</w:t>
      </w:r>
      <w:r w:rsidR="00937ED7">
        <w:rPr>
          <w:rFonts w:cs="Arial"/>
          <w:szCs w:val="24"/>
        </w:rPr>
        <w:t>)</w:t>
      </w:r>
      <w:r w:rsidR="00040BBE">
        <w:rPr>
          <w:rFonts w:cs="Arial"/>
          <w:szCs w:val="24"/>
        </w:rPr>
        <w:t xml:space="preserve"> </w:t>
      </w:r>
      <w:r w:rsidRPr="00A120E3">
        <w:rPr>
          <w:rFonts w:cs="Arial"/>
          <w:szCs w:val="24"/>
        </w:rPr>
        <w:t xml:space="preserve">recruited </w:t>
      </w:r>
      <w:r w:rsidR="00FD049B">
        <w:rPr>
          <w:rFonts w:cs="Arial"/>
          <w:szCs w:val="24"/>
        </w:rPr>
        <w:t>25,639</w:t>
      </w:r>
      <w:r w:rsidR="00040BBE" w:rsidRPr="00A120E3">
        <w:rPr>
          <w:rFonts w:cs="Arial"/>
          <w:szCs w:val="24"/>
        </w:rPr>
        <w:t xml:space="preserve"> participants (99.7% white European</w:t>
      </w:r>
      <w:r w:rsidR="00FD049B">
        <w:rPr>
          <w:rFonts w:cs="Arial"/>
          <w:szCs w:val="24"/>
        </w:rPr>
        <w:t>,</w:t>
      </w:r>
      <w:r w:rsidR="00040BBE" w:rsidRPr="00A120E3">
        <w:rPr>
          <w:rFonts w:cs="Arial"/>
          <w:szCs w:val="24"/>
        </w:rPr>
        <w:t xml:space="preserve"> aged 40 to 79</w:t>
      </w:r>
      <w:r w:rsidR="00FD049B">
        <w:rPr>
          <w:rFonts w:cs="Arial"/>
          <w:szCs w:val="24"/>
        </w:rPr>
        <w:t>)</w:t>
      </w:r>
      <w:r w:rsidR="00040BBE">
        <w:rPr>
          <w:rFonts w:cs="Arial"/>
          <w:szCs w:val="24"/>
        </w:rPr>
        <w:t xml:space="preserve"> </w:t>
      </w:r>
      <w:r w:rsidRPr="00A120E3">
        <w:rPr>
          <w:rFonts w:cs="Arial"/>
          <w:szCs w:val="24"/>
        </w:rPr>
        <w:t xml:space="preserve">from </w:t>
      </w:r>
      <w:r w:rsidR="00040BBE">
        <w:rPr>
          <w:rFonts w:cs="Arial"/>
          <w:szCs w:val="24"/>
        </w:rPr>
        <w:t xml:space="preserve">35 </w:t>
      </w:r>
      <w:r w:rsidRPr="00A120E3">
        <w:rPr>
          <w:rFonts w:cs="Arial"/>
          <w:szCs w:val="24"/>
        </w:rPr>
        <w:t>general practices in and around the city of Norfolk.</w:t>
      </w:r>
      <w:r w:rsidR="006B21AD">
        <w:rPr>
          <w:rFonts w:cs="Arial"/>
          <w:szCs w:val="24"/>
        </w:rPr>
        <w:fldChar w:fldCharType="begin">
          <w:fldData xml:space="preserve">PEVuZE5vdGU+PENpdGU+PEF1dGhvcj5EYXk8L0F1dGhvcj48WWVhcj4xOTk5PC9ZZWFyPjxSZWNO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</w:fldData>
        </w:fldChar>
      </w:r>
      <w:r w:rsidR="00067326">
        <w:rPr>
          <w:rFonts w:cs="Arial"/>
          <w:szCs w:val="24"/>
        </w:rPr>
        <w:instrText xml:space="preserve"> ADDIN EN.CITE </w:instrText>
      </w:r>
      <w:r w:rsidR="00067326">
        <w:rPr>
          <w:rFonts w:cs="Arial"/>
          <w:szCs w:val="24"/>
        </w:rPr>
        <w:fldChar w:fldCharType="begin">
          <w:fldData xml:space="preserve">PEVuZE5vdGU+PENpdGU+PEF1dGhvcj5EYXk8L0F1dGhvcj48WWVhcj4xOTk5PC9ZZWFyPjxSZWNO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</w:fldData>
        </w:fldChar>
      </w:r>
      <w:r w:rsidR="00067326">
        <w:rPr>
          <w:rFonts w:cs="Arial"/>
          <w:szCs w:val="24"/>
        </w:rPr>
        <w:instrText xml:space="preserve"> ADDIN EN.CITE.DATA </w:instrText>
      </w:r>
      <w:r w:rsidR="00067326">
        <w:rPr>
          <w:rFonts w:cs="Arial"/>
          <w:szCs w:val="24"/>
        </w:rPr>
      </w:r>
      <w:r w:rsidR="00067326">
        <w:rPr>
          <w:rFonts w:cs="Arial"/>
          <w:szCs w:val="24"/>
        </w:rPr>
        <w:fldChar w:fldCharType="end"/>
      </w:r>
      <w:r w:rsidR="006B21AD">
        <w:rPr>
          <w:rFonts w:cs="Arial"/>
          <w:szCs w:val="24"/>
        </w:rPr>
        <w:fldChar w:fldCharType="separate"/>
      </w:r>
      <w:r w:rsidR="00067326" w:rsidRPr="00067326">
        <w:rPr>
          <w:rFonts w:cs="Arial"/>
          <w:noProof/>
          <w:szCs w:val="24"/>
          <w:vertAlign w:val="superscript"/>
        </w:rPr>
        <w:t>21,22</w:t>
      </w:r>
      <w:r w:rsidR="006B21AD">
        <w:rPr>
          <w:rFonts w:cs="Arial"/>
          <w:szCs w:val="24"/>
        </w:rPr>
        <w:fldChar w:fldCharType="end"/>
      </w:r>
      <w:r w:rsidRPr="00A120E3">
        <w:rPr>
          <w:rFonts w:cs="Arial"/>
          <w:szCs w:val="24"/>
        </w:rPr>
        <w:t xml:space="preserve">  Study participants had a detailed examination (including anthropometry, blood pressure, urine and venous blood sampling) and questionnaire assessment at entry (including information on pre-existing cardiovascular disease, type 2 diabetes and other medical conditions), and completed periodic questionnaires about their health (with a particular focus dietary habits</w:t>
      </w:r>
      <w:r w:rsidR="00E25BEC">
        <w:rPr>
          <w:rFonts w:cs="Arial"/>
          <w:szCs w:val="24"/>
        </w:rPr>
        <w:t xml:space="preserve"> and smoking</w:t>
      </w:r>
      <w:r w:rsidR="00937ED7">
        <w:rPr>
          <w:rFonts w:cs="Arial"/>
          <w:szCs w:val="24"/>
        </w:rPr>
        <w:t xml:space="preserve"> status</w:t>
      </w:r>
      <w:r w:rsidRPr="00A120E3">
        <w:rPr>
          <w:rFonts w:cs="Arial"/>
          <w:szCs w:val="24"/>
        </w:rPr>
        <w:t xml:space="preserve">).  Participants </w:t>
      </w:r>
      <w:r w:rsidR="000A2CA6">
        <w:rPr>
          <w:rFonts w:cs="Arial"/>
          <w:szCs w:val="24"/>
        </w:rPr>
        <w:t>underwent</w:t>
      </w:r>
      <w:r w:rsidR="00FD049B">
        <w:rPr>
          <w:rFonts w:cs="Arial"/>
          <w:szCs w:val="24"/>
        </w:rPr>
        <w:t xml:space="preserve"> </w:t>
      </w:r>
      <w:r w:rsidR="00006988">
        <w:rPr>
          <w:rFonts w:cs="Arial"/>
          <w:szCs w:val="24"/>
        </w:rPr>
        <w:t xml:space="preserve">multiple </w:t>
      </w:r>
      <w:r w:rsidR="00FD049B">
        <w:rPr>
          <w:rFonts w:cs="Arial"/>
          <w:szCs w:val="24"/>
        </w:rPr>
        <w:t xml:space="preserve">clinical </w:t>
      </w:r>
      <w:r w:rsidR="006C79F2">
        <w:rPr>
          <w:rFonts w:cs="Arial"/>
          <w:szCs w:val="24"/>
        </w:rPr>
        <w:t>assessments</w:t>
      </w:r>
      <w:r w:rsidRPr="00A120E3">
        <w:rPr>
          <w:rFonts w:cs="Arial"/>
          <w:szCs w:val="24"/>
        </w:rPr>
        <w:t>, including repeat anthropometric assessment, venous blood sampling, retinal imaging</w:t>
      </w:r>
      <w:r w:rsidR="00FD049B">
        <w:rPr>
          <w:rFonts w:cs="Arial"/>
          <w:szCs w:val="24"/>
        </w:rPr>
        <w:t xml:space="preserve"> (the EPIC Norfolk Eye Study)</w:t>
      </w:r>
      <w:r w:rsidRPr="00A120E3">
        <w:rPr>
          <w:rFonts w:cs="Arial"/>
          <w:szCs w:val="24"/>
        </w:rPr>
        <w:t xml:space="preserve"> and physiological measures.</w:t>
      </w:r>
      <w:r w:rsidR="006B21AD">
        <w:rPr>
          <w:rFonts w:cs="Arial"/>
          <w:szCs w:val="24"/>
        </w:rPr>
        <w:fldChar w:fldCharType="begin">
          <w:fldData xml:space="preserve">PEVuZE5vdGU+PENpdGU+PEF1dGhvcj5IYXlhdDwvQXV0aG9yPjxZZWFyPjIwMTQ8L1llYXI+PFJl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</w:fldData>
        </w:fldChar>
      </w:r>
      <w:r w:rsidR="006B21AD">
        <w:rPr>
          <w:rFonts w:cs="Arial"/>
          <w:szCs w:val="24"/>
        </w:rPr>
        <w:instrText xml:space="preserve"> ADDIN EN.CITE </w:instrText>
      </w:r>
      <w:r w:rsidR="006B21AD">
        <w:rPr>
          <w:rFonts w:cs="Arial"/>
          <w:szCs w:val="24"/>
        </w:rPr>
        <w:fldChar w:fldCharType="begin">
          <w:fldData xml:space="preserve">PEVuZE5vdGU+PENpdGU+PEF1dGhvcj5IYXlhdDwvQXV0aG9yPjxZZWFyPjIwMTQ8L1llYXI+PFJl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</w:fldData>
        </w:fldChar>
      </w:r>
      <w:r w:rsidR="006B21AD">
        <w:rPr>
          <w:rFonts w:cs="Arial"/>
          <w:szCs w:val="24"/>
        </w:rPr>
        <w:instrText xml:space="preserve"> ADDIN EN.CITE.DATA </w:instrText>
      </w:r>
      <w:r w:rsidR="006B21AD">
        <w:rPr>
          <w:rFonts w:cs="Arial"/>
          <w:szCs w:val="24"/>
        </w:rPr>
      </w:r>
      <w:r w:rsidR="006B21AD">
        <w:rPr>
          <w:rFonts w:cs="Arial"/>
          <w:szCs w:val="24"/>
        </w:rPr>
        <w:fldChar w:fldCharType="end"/>
      </w:r>
      <w:r w:rsidR="006B21AD">
        <w:rPr>
          <w:rFonts w:cs="Arial"/>
          <w:szCs w:val="24"/>
        </w:rPr>
      </w:r>
      <w:r w:rsidR="006B21AD">
        <w:rPr>
          <w:rFonts w:cs="Arial"/>
          <w:szCs w:val="24"/>
        </w:rPr>
        <w:fldChar w:fldCharType="separate"/>
      </w:r>
      <w:r w:rsidR="006B21AD" w:rsidRPr="006B21AD">
        <w:rPr>
          <w:rFonts w:cs="Arial"/>
          <w:noProof/>
          <w:szCs w:val="24"/>
          <w:vertAlign w:val="superscript"/>
        </w:rPr>
        <w:t>22</w:t>
      </w:r>
      <w:r w:rsidR="006B21AD">
        <w:rPr>
          <w:rFonts w:cs="Arial"/>
          <w:szCs w:val="24"/>
        </w:rPr>
        <w:fldChar w:fldCharType="end"/>
      </w:r>
    </w:p>
    <w:p w14:paraId="2360AADB" w14:textId="33BE57B6" w:rsidR="00404F27" w:rsidRDefault="008109C2" w:rsidP="00E94690">
      <w:pPr>
        <w:spacing w:after="0" w:line="240" w:lineRule="auto"/>
        <w:rPr>
          <w:rFonts w:cs="Arial"/>
          <w:szCs w:val="24"/>
        </w:rPr>
      </w:pPr>
      <w:r>
        <w:rPr>
          <w:rFonts w:cs="Arial"/>
          <w:b/>
          <w:szCs w:val="24"/>
        </w:rPr>
        <w:t>EPIC Norfolk Eye Study</w:t>
      </w:r>
      <w:r w:rsidRPr="00A120E3">
        <w:rPr>
          <w:rFonts w:cs="Arial"/>
          <w:szCs w:val="24"/>
        </w:rPr>
        <w:t xml:space="preserve">:  </w:t>
      </w:r>
      <w:r w:rsidR="00404F27" w:rsidRPr="00A120E3">
        <w:rPr>
          <w:rFonts w:cs="Arial"/>
          <w:szCs w:val="24"/>
        </w:rPr>
        <w:t>Between 2004 and 2011</w:t>
      </w:r>
      <w:r>
        <w:rPr>
          <w:rFonts w:cs="Arial"/>
          <w:szCs w:val="24"/>
        </w:rPr>
        <w:t xml:space="preserve"> at the 3</w:t>
      </w:r>
      <w:r w:rsidRPr="008109C2">
        <w:rPr>
          <w:rFonts w:cs="Arial"/>
          <w:szCs w:val="24"/>
          <w:vertAlign w:val="superscript"/>
        </w:rPr>
        <w:t>rd</w:t>
      </w:r>
      <w:r>
        <w:rPr>
          <w:rFonts w:cs="Arial"/>
          <w:szCs w:val="24"/>
        </w:rPr>
        <w:t xml:space="preserve"> </w:t>
      </w:r>
      <w:r w:rsidR="00006988">
        <w:rPr>
          <w:rFonts w:cs="Arial"/>
          <w:szCs w:val="24"/>
        </w:rPr>
        <w:t xml:space="preserve">clinical </w:t>
      </w:r>
      <w:r>
        <w:rPr>
          <w:rFonts w:cs="Arial"/>
          <w:szCs w:val="24"/>
        </w:rPr>
        <w:t>follow-up</w:t>
      </w:r>
      <w:r w:rsidR="00006988">
        <w:rPr>
          <w:rFonts w:cs="Arial"/>
          <w:szCs w:val="24"/>
        </w:rPr>
        <w:t xml:space="preserve"> assessment</w:t>
      </w:r>
      <w:r w:rsidR="00404F27" w:rsidRPr="00A120E3">
        <w:rPr>
          <w:rFonts w:cs="Arial"/>
          <w:szCs w:val="24"/>
        </w:rPr>
        <w:t>, 8</w:t>
      </w:r>
      <w:r w:rsidR="009E4049">
        <w:rPr>
          <w:rFonts w:cs="Arial"/>
          <w:szCs w:val="24"/>
        </w:rPr>
        <w:t>,</w:t>
      </w:r>
      <w:r w:rsidR="00404F27" w:rsidRPr="00A120E3">
        <w:rPr>
          <w:rFonts w:cs="Arial"/>
          <w:szCs w:val="24"/>
        </w:rPr>
        <w:t>623 participants provided updated information on medical history and lifestyle behaviour.</w:t>
      </w:r>
      <w:r w:rsidR="006B21AD">
        <w:rPr>
          <w:rFonts w:cs="Arial"/>
          <w:szCs w:val="24"/>
        </w:rPr>
        <w:fldChar w:fldCharType="begin"/>
      </w:r>
      <w:r w:rsidR="006B21AD">
        <w:rPr>
          <w:rFonts w:cs="Arial"/>
          <w:szCs w:val="24"/>
        </w:rPr>
        <w:instrText xml:space="preserve"> ADDIN EN.CITE &lt;EndNote&gt;&lt;Cite&gt;&lt;Author&gt;Khawaja&lt;/Author&gt;&lt;Year&gt;2013&lt;/Year&gt;&lt;RecNum&gt;22&lt;/RecNum&gt;&lt;DisplayText&gt;&lt;style face="superscript"&gt;23&lt;/style&gt;&lt;/DisplayText&gt;&lt;record&gt;&lt;rec-number&gt;22&lt;/rec-number&gt;&lt;foreign-keys&gt;&lt;key app="EN" db-id="2avverzd459t2re22dnxwt9mv9wsxtsrx0s0" timestamp="1587130870"&gt;22&lt;/key&gt;&lt;/foreign-keys&gt;&lt;ref-type name="Journal Article"&gt;17&lt;/ref-type&gt;&lt;contributors&gt;&lt;authors&gt;&lt;author&gt;Khawaja, A. P.&lt;/author&gt;&lt;author&gt;Chan, M. P.&lt;/author&gt;&lt;author&gt;Hayat, S.&lt;/author&gt;&lt;author&gt;Broadway, D. C.&lt;/author&gt;&lt;author&gt;Luben, R.&lt;/author&gt;&lt;author&gt;Garway-Heath, D. F.&lt;/author&gt;&lt;author&gt;Sherwin, J. C.&lt;/author&gt;&lt;author&gt;Yip, J. L.&lt;/author&gt;&lt;author&gt;Dalzell, N.&lt;/author&gt;&lt;author&gt;Wareham, N. J.&lt;/author&gt;&lt;author&gt;Khaw, K. T.&lt;/author&gt;&lt;author&gt;Foster, P. J.&lt;/author&gt;&lt;/authors&gt;&lt;/contributors&gt;&lt;auth-address&gt;Department of Public Health and Primary Care, Institute of Public Health, University of Cambridge School of Clinical Medicine, Cambridge, UK.&lt;/auth-address&gt;&lt;titles&gt;&lt;title&gt;The EPIC-Norfolk Eye Study: rationale, methods and a cross-sectional analysis of visual impairment in a population-based cohort&lt;/title&gt;&lt;secondary-title&gt;BMJ Open&lt;/secondary-title&gt;&lt;/titles&gt;&lt;periodical&gt;&lt;full-title&gt;BMJ Open&lt;/full-title&gt;&lt;/periodical&gt;&lt;volume&gt;3&lt;/volume&gt;&lt;number&gt;3&lt;/number&gt;&lt;dates&gt;&lt;year&gt;2013&lt;/year&gt;&lt;pub-dates&gt;&lt;date&gt;Mar 19&lt;/date&gt;&lt;/pub-dates&gt;&lt;/dates&gt;&lt;isbn&gt;2044-6055 (Electronic)&amp;#xD;2044-6055 (Linking)&lt;/isbn&gt;&lt;accession-num&gt;23516272&lt;/accession-num&gt;&lt;urls&gt;&lt;related-urls&gt;&lt;url&gt;https://www.ncbi.nlm.nih.gov/pubmed/23516272&lt;/url&gt;&lt;/related-urls&gt;&lt;/urls&gt;&lt;custom2&gt;PMC3612817&lt;/custom2&gt;&lt;electronic-resource-num&gt;10.1136/bmjopen-2013-002684&lt;/electronic-resource-num&gt;&lt;/record&gt;&lt;/Cite&gt;&lt;/EndNote&gt;</w:instrText>
      </w:r>
      <w:r w:rsidR="006B21AD">
        <w:rPr>
          <w:rFonts w:cs="Arial"/>
          <w:szCs w:val="24"/>
        </w:rPr>
        <w:fldChar w:fldCharType="separate"/>
      </w:r>
      <w:r w:rsidR="006B21AD" w:rsidRPr="006B21AD">
        <w:rPr>
          <w:rFonts w:cs="Arial"/>
          <w:noProof/>
          <w:szCs w:val="24"/>
          <w:vertAlign w:val="superscript"/>
        </w:rPr>
        <w:t>23</w:t>
      </w:r>
      <w:r w:rsidR="006B21AD">
        <w:rPr>
          <w:rFonts w:cs="Arial"/>
          <w:szCs w:val="24"/>
        </w:rPr>
        <w:fldChar w:fldCharType="end"/>
      </w:r>
      <w:r w:rsidR="00404F27" w:rsidRPr="00A120E3">
        <w:rPr>
          <w:rFonts w:cs="Arial"/>
          <w:szCs w:val="24"/>
        </w:rPr>
        <w:t xml:space="preserve"> </w:t>
      </w:r>
      <w:r>
        <w:rPr>
          <w:rFonts w:cs="Arial"/>
          <w:szCs w:val="24"/>
        </w:rPr>
        <w:t xml:space="preserve"> </w:t>
      </w:r>
      <w:r w:rsidR="00D63001" w:rsidRPr="00D63001">
        <w:rPr>
          <w:rFonts w:cs="Arial"/>
          <w:szCs w:val="24"/>
          <w:highlight w:val="yellow"/>
        </w:rPr>
        <w:t>The study was carried out following the principles of the Declaration of Helsinki and the Research Governance Framework for Health and Social Care. The study was approved by the Norfolk Local Research Ethics Committee (05/Q0101/191) and East Norfolk and Waveney NHS Research Governance Committee (2005EC07L).  All participants gave written, informed consent.</w:t>
      </w:r>
      <w:r w:rsidR="00D63001">
        <w:rPr>
          <w:rFonts w:cs="Arial"/>
          <w:szCs w:val="24"/>
        </w:rPr>
        <w:t xml:space="preserve">  </w:t>
      </w:r>
      <w:r w:rsidR="00404F27" w:rsidRPr="00A120E3">
        <w:rPr>
          <w:rFonts w:cs="Arial"/>
          <w:szCs w:val="24"/>
        </w:rPr>
        <w:t xml:space="preserve">Weight and height, were measured with participants in light clothing without shoes.  Weight was measured to the </w:t>
      </w:r>
      <w:r w:rsidR="00630B2E">
        <w:rPr>
          <w:rFonts w:cs="Arial"/>
          <w:szCs w:val="24"/>
        </w:rPr>
        <w:t>nearest</w:t>
      </w:r>
      <w:r w:rsidR="00630B2E" w:rsidRPr="00A120E3">
        <w:rPr>
          <w:rFonts w:cs="Arial"/>
          <w:szCs w:val="24"/>
        </w:rPr>
        <w:t xml:space="preserve"> </w:t>
      </w:r>
      <w:r w:rsidR="00404F27" w:rsidRPr="00A120E3">
        <w:rPr>
          <w:rFonts w:cs="Arial"/>
          <w:szCs w:val="24"/>
        </w:rPr>
        <w:t>0.1 kg using regularly calibrated digital scales (Tanita TBF-300, Tanita UK Ltd, Middlesex, UK) and height to the last complete 0.1 cm using a stadiometer (</w:t>
      </w:r>
      <w:proofErr w:type="spellStart"/>
      <w:r w:rsidR="00404F27" w:rsidRPr="00A120E3">
        <w:rPr>
          <w:rFonts w:cs="Arial"/>
          <w:szCs w:val="24"/>
        </w:rPr>
        <w:t>Chasmors</w:t>
      </w:r>
      <w:proofErr w:type="spellEnd"/>
      <w:r w:rsidR="00404F27" w:rsidRPr="00A120E3">
        <w:rPr>
          <w:rFonts w:cs="Arial"/>
          <w:szCs w:val="24"/>
        </w:rPr>
        <w:t>, UK).  Body mass index (BMI) was calculated as weight / height squared in kg/m².  Seated blood pressure was measured twice using an automated blood pressure monitor (</w:t>
      </w:r>
      <w:proofErr w:type="spellStart"/>
      <w:r w:rsidR="00404F27" w:rsidRPr="00A120E3">
        <w:rPr>
          <w:rFonts w:cs="Arial"/>
          <w:szCs w:val="24"/>
        </w:rPr>
        <w:t>Accutorr</w:t>
      </w:r>
      <w:proofErr w:type="spellEnd"/>
      <w:r w:rsidR="00404F27" w:rsidRPr="00A120E3">
        <w:rPr>
          <w:rFonts w:cs="Arial"/>
          <w:szCs w:val="24"/>
        </w:rPr>
        <w:t xml:space="preserve"> </w:t>
      </w:r>
      <w:proofErr w:type="spellStart"/>
      <w:r w:rsidR="00404F27" w:rsidRPr="00A120E3">
        <w:rPr>
          <w:rFonts w:cs="Arial"/>
          <w:szCs w:val="24"/>
        </w:rPr>
        <w:t>PlusTM</w:t>
      </w:r>
      <w:proofErr w:type="spellEnd"/>
      <w:r w:rsidR="00404F27" w:rsidRPr="00A120E3">
        <w:rPr>
          <w:rFonts w:cs="Arial"/>
          <w:szCs w:val="24"/>
        </w:rPr>
        <w:t xml:space="preserve">, </w:t>
      </w:r>
      <w:proofErr w:type="spellStart"/>
      <w:r w:rsidR="00404F27" w:rsidRPr="00A120E3">
        <w:rPr>
          <w:rFonts w:cs="Arial"/>
          <w:szCs w:val="24"/>
        </w:rPr>
        <w:t>Datascope</w:t>
      </w:r>
      <w:proofErr w:type="spellEnd"/>
      <w:r w:rsidR="00404F27" w:rsidRPr="00A120E3">
        <w:rPr>
          <w:rFonts w:cs="Arial"/>
          <w:szCs w:val="24"/>
        </w:rPr>
        <w:t xml:space="preserve"> </w:t>
      </w:r>
      <w:r w:rsidR="00433539" w:rsidRPr="00A120E3">
        <w:rPr>
          <w:rFonts w:cs="Arial"/>
          <w:szCs w:val="24"/>
        </w:rPr>
        <w:t>Patient</w:t>
      </w:r>
      <w:r w:rsidR="00404F27" w:rsidRPr="00A120E3">
        <w:rPr>
          <w:rFonts w:cs="Arial"/>
          <w:szCs w:val="24"/>
        </w:rPr>
        <w:t xml:space="preserve"> Monitoring, Huntington, UK); the mean of both measures was used.  A non-fasting venous blood sample was collected; details of the analytic measures have been published previously.</w:t>
      </w:r>
      <w:r w:rsidR="006B21AD">
        <w:rPr>
          <w:rFonts w:cs="Arial"/>
          <w:szCs w:val="24"/>
        </w:rPr>
        <w:fldChar w:fldCharType="begin">
          <w:fldData xml:space="preserve">PEVuZE5vdGU+PENpdGU+PEF1dGhvcj5IYXlhdDwvQXV0aG9yPjxZZWFyPjIwMTQ8L1llYXI+PFJl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</w:fldData>
        </w:fldChar>
      </w:r>
      <w:r w:rsidR="006B21AD">
        <w:rPr>
          <w:rFonts w:cs="Arial"/>
          <w:szCs w:val="24"/>
        </w:rPr>
        <w:instrText xml:space="preserve"> ADDIN EN.CITE </w:instrText>
      </w:r>
      <w:r w:rsidR="006B21AD">
        <w:rPr>
          <w:rFonts w:cs="Arial"/>
          <w:szCs w:val="24"/>
        </w:rPr>
        <w:fldChar w:fldCharType="begin">
          <w:fldData xml:space="preserve">PEVuZE5vdGU+PENpdGU+PEF1dGhvcj5IYXlhdDwvQXV0aG9yPjxZZWFyPjIwMTQ8L1llYXI+PFJl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</w:fldData>
        </w:fldChar>
      </w:r>
      <w:r w:rsidR="006B21AD">
        <w:rPr>
          <w:rFonts w:cs="Arial"/>
          <w:szCs w:val="24"/>
        </w:rPr>
        <w:instrText xml:space="preserve"> ADDIN EN.CITE.DATA </w:instrText>
      </w:r>
      <w:r w:rsidR="006B21AD">
        <w:rPr>
          <w:rFonts w:cs="Arial"/>
          <w:szCs w:val="24"/>
        </w:rPr>
      </w:r>
      <w:r w:rsidR="006B21AD">
        <w:rPr>
          <w:rFonts w:cs="Arial"/>
          <w:szCs w:val="24"/>
        </w:rPr>
        <w:fldChar w:fldCharType="end"/>
      </w:r>
      <w:r w:rsidR="006B21AD">
        <w:rPr>
          <w:rFonts w:cs="Arial"/>
          <w:szCs w:val="24"/>
        </w:rPr>
      </w:r>
      <w:r w:rsidR="006B21AD">
        <w:rPr>
          <w:rFonts w:cs="Arial"/>
          <w:szCs w:val="24"/>
        </w:rPr>
        <w:fldChar w:fldCharType="separate"/>
      </w:r>
      <w:r w:rsidR="006B21AD" w:rsidRPr="006B21AD">
        <w:rPr>
          <w:rFonts w:cs="Arial"/>
          <w:noProof/>
          <w:szCs w:val="24"/>
          <w:vertAlign w:val="superscript"/>
        </w:rPr>
        <w:t>22</w:t>
      </w:r>
      <w:r w:rsidR="006B21AD">
        <w:rPr>
          <w:rFonts w:cs="Arial"/>
          <w:szCs w:val="24"/>
        </w:rPr>
        <w:fldChar w:fldCharType="end"/>
      </w:r>
      <w:r w:rsidR="00404F27" w:rsidRPr="00A120E3">
        <w:rPr>
          <w:rFonts w:cs="Arial"/>
          <w:szCs w:val="24"/>
        </w:rPr>
        <w:t xml:space="preserve">  HbA1c was measured in whole blood using high performance liquid chromatography. </w:t>
      </w:r>
      <w:r w:rsidR="00DF11DB">
        <w:rPr>
          <w:rFonts w:cs="Arial"/>
          <w:szCs w:val="24"/>
        </w:rPr>
        <w:t xml:space="preserve"> </w:t>
      </w:r>
      <w:r w:rsidR="00404F27" w:rsidRPr="00A120E3">
        <w:rPr>
          <w:rFonts w:cs="Arial"/>
          <w:szCs w:val="24"/>
        </w:rPr>
        <w:t>Serum total cholesterol and HDL-cholesterol were measured using an auto-analyser (RA 1000 Technicon, Bayer Diagnostics, Basingstoke, UK)</w:t>
      </w:r>
      <w:r>
        <w:rPr>
          <w:rFonts w:cs="Arial"/>
          <w:szCs w:val="24"/>
        </w:rPr>
        <w:t>;</w:t>
      </w:r>
      <w:r w:rsidR="00404F27" w:rsidRPr="00A120E3">
        <w:rPr>
          <w:rFonts w:cs="Arial"/>
          <w:szCs w:val="24"/>
        </w:rPr>
        <w:t xml:space="preserve"> LDL-cholesterol was calculated using the Fredrickson–</w:t>
      </w:r>
      <w:proofErr w:type="spellStart"/>
      <w:r w:rsidR="00404F27" w:rsidRPr="00A120E3">
        <w:rPr>
          <w:rFonts w:cs="Arial"/>
          <w:szCs w:val="24"/>
        </w:rPr>
        <w:t>Friedewald</w:t>
      </w:r>
      <w:proofErr w:type="spellEnd"/>
      <w:r w:rsidR="00404F27" w:rsidRPr="00A120E3">
        <w:rPr>
          <w:rFonts w:cs="Arial"/>
          <w:szCs w:val="24"/>
        </w:rPr>
        <w:t xml:space="preserve"> equation.</w:t>
      </w:r>
      <w:r w:rsidR="006B21AD">
        <w:rPr>
          <w:rFonts w:cs="Arial"/>
          <w:szCs w:val="24"/>
        </w:rPr>
        <w:fldChar w:fldCharType="begin"/>
      </w:r>
      <w:r w:rsidR="006B21AD">
        <w:rPr>
          <w:rFonts w:cs="Arial"/>
          <w:szCs w:val="24"/>
        </w:rPr>
        <w:instrText xml:space="preserve"> ADDIN EN.CITE &lt;EndNote&gt;&lt;Cite&gt;&lt;Author&gt;Friedewald&lt;/Author&gt;&lt;Year&gt;1972&lt;/Year&gt;&lt;RecNum&gt;24&lt;/RecNum&gt;&lt;DisplayText&gt;&lt;style face="superscript"&gt;24&lt;/style&gt;&lt;/DisplayText&gt;&lt;record&gt;&lt;rec-number&gt;24&lt;/rec-number&gt;&lt;foreign-keys&gt;&lt;key app="EN" db-id="2avverzd459t2re22dnxwt9mv9wsxtsrx0s0" timestamp="1587130910"&gt;24&lt;/key&gt;&lt;/foreign-keys&gt;&lt;ref-type name="Journal Article"&gt;17&lt;/ref-type&gt;&lt;contributors&gt;&lt;authors&gt;&lt;author&gt;Friedewald, W. T.&lt;/author&gt;&lt;author&gt;Levy, R. I.&lt;/author&gt;&lt;author&gt;Fredrickson, D. S.&lt;/author&gt;&lt;/authors&gt;&lt;/contributors&gt;&lt;titles&gt;&lt;title&gt;Estimation of the concentration of low-density lipoprotein cholesterol in plasma, without use of the preparative ultracentrifuge&lt;/title&gt;&lt;secondary-title&gt;Clin Chem&lt;/secondary-title&gt;&lt;/titles&gt;&lt;periodical&gt;&lt;full-title&gt;Clin Chem&lt;/full-title&gt;&lt;/periodical&gt;&lt;pages&gt;499-502&lt;/pages&gt;&lt;volume&gt;18&lt;/volume&gt;&lt;number&gt;6&lt;/number&gt;&lt;keywords&gt;&lt;keyword&gt;Blood Protein Disorders/blood&lt;/keyword&gt;&lt;keyword&gt;Cholesterol/*blood&lt;/keyword&gt;&lt;keyword&gt;Fasting&lt;/keyword&gt;&lt;keyword&gt;Humans&lt;/keyword&gt;&lt;keyword&gt;Hyperlipidemias/blood&lt;/keyword&gt;&lt;keyword&gt;Lipoproteins/*blood&lt;/keyword&gt;&lt;keyword&gt;Lipoproteins, HDL/blood&lt;/keyword&gt;&lt;keyword&gt;Lipoproteins, LDL/blood&lt;/keyword&gt;&lt;keyword&gt;Lipoproteins, VLDL/blood&lt;/keyword&gt;&lt;keyword&gt;Mathematics&lt;/keyword&gt;&lt;keyword&gt;Methods&lt;/keyword&gt;&lt;keyword&gt;Triglycerides/blood&lt;/keyword&gt;&lt;keyword&gt;Ultracentrifugation&lt;/keyword&gt;&lt;/keywords&gt;&lt;dates&gt;&lt;year&gt;1972&lt;/year&gt;&lt;pub-dates&gt;&lt;date&gt;Jun&lt;/date&gt;&lt;/pub-dates&gt;&lt;/dates&gt;&lt;isbn&gt;0009-9147 (Print)&amp;#xD;0009-9147 (Linking)&lt;/isbn&gt;&lt;accession-num&gt;4337382&lt;/accession-num&gt;&lt;urls&gt;&lt;related-urls&gt;&lt;url&gt;https://www.ncbi.nlm.nih.gov/pubmed/4337382&lt;/url&gt;&lt;/related-urls&gt;&lt;/urls&gt;&lt;/record&gt;&lt;/Cite&gt;&lt;/EndNote&gt;</w:instrText>
      </w:r>
      <w:r w:rsidR="006B21AD">
        <w:rPr>
          <w:rFonts w:cs="Arial"/>
          <w:szCs w:val="24"/>
        </w:rPr>
        <w:fldChar w:fldCharType="separate"/>
      </w:r>
      <w:r w:rsidR="006B21AD" w:rsidRPr="006B21AD">
        <w:rPr>
          <w:rFonts w:cs="Arial"/>
          <w:noProof/>
          <w:szCs w:val="24"/>
          <w:vertAlign w:val="superscript"/>
        </w:rPr>
        <w:t>24</w:t>
      </w:r>
      <w:r w:rsidR="006B21AD">
        <w:rPr>
          <w:rFonts w:cs="Arial"/>
          <w:szCs w:val="24"/>
        </w:rPr>
        <w:fldChar w:fldCharType="end"/>
      </w:r>
    </w:p>
    <w:p w14:paraId="541A6A21" w14:textId="2487791E" w:rsidR="002A30E8" w:rsidRPr="002A30E8" w:rsidRDefault="002A30E8" w:rsidP="00E94690">
      <w:pPr>
        <w:spacing w:after="0" w:line="240" w:lineRule="auto"/>
        <w:rPr>
          <w:rFonts w:cs="Arial"/>
          <w:szCs w:val="24"/>
        </w:rPr>
      </w:pPr>
      <w:r w:rsidRPr="002A30E8">
        <w:rPr>
          <w:rFonts w:cs="Arial"/>
          <w:b/>
          <w:szCs w:val="24"/>
        </w:rPr>
        <w:t>Ocular assessment</w:t>
      </w:r>
      <w:r w:rsidRPr="002A30E8">
        <w:rPr>
          <w:rFonts w:cs="Arial"/>
          <w:szCs w:val="24"/>
        </w:rPr>
        <w:t xml:space="preserve">:  </w:t>
      </w:r>
      <w:r w:rsidR="00E46C9B">
        <w:rPr>
          <w:rFonts w:cs="Arial"/>
          <w:szCs w:val="24"/>
        </w:rPr>
        <w:t>Ophthalmic tests i</w:t>
      </w:r>
      <w:r w:rsidRPr="002A30E8">
        <w:rPr>
          <w:rFonts w:cs="Arial"/>
          <w:szCs w:val="24"/>
        </w:rPr>
        <w:t>ncluded measurement of vision, visual acuity (</w:t>
      </w:r>
      <w:proofErr w:type="spellStart"/>
      <w:r w:rsidRPr="002A30E8">
        <w:rPr>
          <w:rFonts w:cs="Arial"/>
          <w:szCs w:val="24"/>
        </w:rPr>
        <w:t>LogMAR</w:t>
      </w:r>
      <w:proofErr w:type="spellEnd"/>
      <w:r w:rsidRPr="002A30E8">
        <w:rPr>
          <w:rFonts w:cs="Arial"/>
          <w:szCs w:val="24"/>
        </w:rPr>
        <w:t xml:space="preserve"> acuity), and closed field auto-refraction (Humphrey model 500, Humphrey Instruments, San Leandro, California, USA), which was used to estimate axial length.  Non-contact tonometry (using the AT555 and Ocular Response Analyser, Reichert Corporation, Philadelphia, PA, USA) provided gold standard </w:t>
      </w:r>
      <w:proofErr w:type="spellStart"/>
      <w:r w:rsidRPr="002A30E8">
        <w:rPr>
          <w:rFonts w:cs="Arial"/>
          <w:szCs w:val="24"/>
        </w:rPr>
        <w:t>Goldman</w:t>
      </w:r>
      <w:r w:rsidR="00333A15">
        <w:rPr>
          <w:rFonts w:cs="Arial"/>
          <w:szCs w:val="24"/>
        </w:rPr>
        <w:t>n</w:t>
      </w:r>
      <w:proofErr w:type="spellEnd"/>
      <w:r w:rsidRPr="002A30E8">
        <w:rPr>
          <w:rFonts w:cs="Arial"/>
          <w:szCs w:val="24"/>
        </w:rPr>
        <w:t xml:space="preserve"> </w:t>
      </w:r>
      <w:r w:rsidR="00D57D2D">
        <w:rPr>
          <w:rFonts w:cs="Arial"/>
          <w:szCs w:val="24"/>
        </w:rPr>
        <w:t>correlated</w:t>
      </w:r>
      <w:r w:rsidR="00D57D2D" w:rsidRPr="002A30E8">
        <w:rPr>
          <w:rFonts w:cs="Arial"/>
          <w:szCs w:val="24"/>
        </w:rPr>
        <w:t xml:space="preserve"> </w:t>
      </w:r>
      <w:r w:rsidRPr="002A30E8">
        <w:rPr>
          <w:rFonts w:cs="Arial"/>
          <w:szCs w:val="24"/>
        </w:rPr>
        <w:t>IOP (mmHg), as well as a measure of corneal hysteresis</w:t>
      </w:r>
      <w:r w:rsidR="008B7725">
        <w:rPr>
          <w:rFonts w:cs="Arial"/>
          <w:szCs w:val="24"/>
        </w:rPr>
        <w:t xml:space="preserve"> (</w:t>
      </w:r>
      <w:r w:rsidR="001146FE">
        <w:rPr>
          <w:rFonts w:cs="Arial"/>
          <w:szCs w:val="24"/>
        </w:rPr>
        <w:t>to provide</w:t>
      </w:r>
      <w:r w:rsidR="008B7725">
        <w:rPr>
          <w:rFonts w:cs="Arial"/>
          <w:szCs w:val="24"/>
        </w:rPr>
        <w:t xml:space="preserve"> a corneal compensated IOP)</w:t>
      </w:r>
      <w:r w:rsidRPr="002A30E8">
        <w:rPr>
          <w:rFonts w:cs="Arial"/>
          <w:szCs w:val="24"/>
        </w:rPr>
        <w:t>.</w:t>
      </w:r>
      <w:r w:rsidR="006B21AD">
        <w:rPr>
          <w:rFonts w:cs="Arial"/>
          <w:szCs w:val="24"/>
        </w:rPr>
        <w:fldChar w:fldCharType="begin"/>
      </w:r>
      <w:r w:rsidR="006B21AD">
        <w:rPr>
          <w:rFonts w:cs="Arial"/>
          <w:szCs w:val="24"/>
        </w:rPr>
        <w:instrText xml:space="preserve"> ADDIN EN.CITE &lt;EndNote&gt;&lt;Cite&gt;&lt;Author&gt;Luce&lt;/Author&gt;&lt;Year&gt;2005&lt;/Year&gt;&lt;RecNum&gt;25&lt;/RecNum&gt;&lt;DisplayText&gt;&lt;style face="superscript"&gt;25&lt;/style&gt;&lt;/DisplayText&gt;&lt;record&gt;&lt;rec-number&gt;25&lt;/rec-number&gt;&lt;foreign-keys&gt;&lt;key app="EN" db-id="2avverzd459t2re22dnxwt9mv9wsxtsrx0s0" timestamp="1587130936"&gt;25&lt;/key&gt;&lt;/foreign-keys&gt;&lt;ref-type name="Journal Article"&gt;17&lt;/ref-type&gt;&lt;contributors&gt;&lt;authors&gt;&lt;author&gt;Luce, D. A.&lt;/author&gt;&lt;/authors&gt;&lt;/contributors&gt;&lt;auth-address&gt;Reichert Inc., Depew, New York, USA. dluce@reichert.com&lt;/auth-address&gt;&lt;titles&gt;&lt;title&gt;Determining in vivo biomechanical properties of the cornea with an ocular response analyzer&lt;/title&gt;&lt;secondary-title&gt;J Cataract Refract Surg&lt;/secondary-title&gt;&lt;/titles&gt;&lt;periodical&gt;&lt;full-title&gt;J Cataract Refract Surg&lt;/full-title&gt;&lt;/periodical&gt;&lt;pages&gt;156-62&lt;/pages&gt;&lt;volume&gt;31&lt;/volume&gt;&lt;number&gt;1&lt;/number&gt;&lt;keywords&gt;&lt;keyword&gt;Adolescent&lt;/keyword&gt;&lt;keyword&gt;Adult&lt;/keyword&gt;&lt;keyword&gt;*Biomechanical Phenomena&lt;/keyword&gt;&lt;keyword&gt;Cornea/*physiology&lt;/keyword&gt;&lt;keyword&gt;Diagnostic Techniques, Ophthalmological&lt;/keyword&gt;&lt;keyword&gt;Female&lt;/keyword&gt;&lt;keyword&gt;Fuchs&amp;apos; Endothelial Dystrophy/physiopathology&lt;/keyword&gt;&lt;keyword&gt;Humans&lt;/keyword&gt;&lt;keyword&gt;Intraocular Pressure/*physiology&lt;/keyword&gt;&lt;keyword&gt;Keratoconus/physiopathology&lt;/keyword&gt;&lt;keyword&gt;Keratomileusis, Laser In Situ&lt;/keyword&gt;&lt;keyword&gt;Male&lt;/keyword&gt;&lt;keyword&gt;Middle Aged&lt;/keyword&gt;&lt;keyword&gt;Refractive Errors/physiopathology&lt;/keyword&gt;&lt;/keywords&gt;&lt;dates&gt;&lt;year&gt;2005&lt;/year&gt;&lt;pub-dates&gt;&lt;date&gt;Jan&lt;/date&gt;&lt;/pub-dates&gt;&lt;/dates&gt;&lt;isbn&gt;0886-3350 (Print)&amp;#xD;0886-3350 (Linking)&lt;/isbn&gt;&lt;accession-num&gt;15721708&lt;/accession-num&gt;&lt;urls&gt;&lt;related-urls&gt;&lt;url&gt;https://www.ncbi.nlm.nih.gov/pubmed/15721708&lt;/url&gt;&lt;/related-urls&gt;&lt;/urls&gt;&lt;electronic-resource-num&gt;10.1016/j.jcrs.2004.10.044&lt;/electronic-resource-num&gt;&lt;/record&gt;&lt;/Cite&gt;&lt;/EndNote&gt;</w:instrText>
      </w:r>
      <w:r w:rsidR="006B21AD">
        <w:rPr>
          <w:rFonts w:cs="Arial"/>
          <w:szCs w:val="24"/>
        </w:rPr>
        <w:fldChar w:fldCharType="separate"/>
      </w:r>
      <w:r w:rsidR="006B21AD" w:rsidRPr="006B21AD">
        <w:rPr>
          <w:rFonts w:cs="Arial"/>
          <w:noProof/>
          <w:szCs w:val="24"/>
          <w:vertAlign w:val="superscript"/>
        </w:rPr>
        <w:t>25</w:t>
      </w:r>
      <w:r w:rsidR="006B21AD">
        <w:rPr>
          <w:rFonts w:cs="Arial"/>
          <w:szCs w:val="24"/>
        </w:rPr>
        <w:fldChar w:fldCharType="end"/>
      </w:r>
      <w:r w:rsidRPr="002A30E8">
        <w:rPr>
          <w:rFonts w:cs="Arial"/>
          <w:szCs w:val="24"/>
        </w:rPr>
        <w:t xml:space="preserve">  Scanning laser </w:t>
      </w:r>
      <w:r w:rsidR="00D57D2D">
        <w:rPr>
          <w:rFonts w:cs="Arial"/>
          <w:szCs w:val="24"/>
        </w:rPr>
        <w:t xml:space="preserve">ophthalmoscopy </w:t>
      </w:r>
      <w:r w:rsidRPr="002A30E8">
        <w:rPr>
          <w:rFonts w:cs="Arial"/>
          <w:szCs w:val="24"/>
        </w:rPr>
        <w:t xml:space="preserve">of the optic nerve head (Heidelberg Retina </w:t>
      </w:r>
      <w:proofErr w:type="spellStart"/>
      <w:r w:rsidRPr="002A30E8">
        <w:rPr>
          <w:rFonts w:cs="Arial"/>
          <w:szCs w:val="24"/>
        </w:rPr>
        <w:t>Tomograph</w:t>
      </w:r>
      <w:proofErr w:type="spellEnd"/>
      <w:r w:rsidRPr="002A30E8">
        <w:rPr>
          <w:rFonts w:cs="Arial"/>
          <w:szCs w:val="24"/>
        </w:rPr>
        <w:t xml:space="preserve"> - HRT II) and </w:t>
      </w:r>
      <w:r w:rsidR="00D57D2D" w:rsidRPr="002A30E8">
        <w:rPr>
          <w:rFonts w:cs="Arial"/>
          <w:szCs w:val="24"/>
        </w:rPr>
        <w:t xml:space="preserve">polarimetry </w:t>
      </w:r>
      <w:r w:rsidR="00D57D2D">
        <w:rPr>
          <w:rFonts w:cs="Arial"/>
          <w:szCs w:val="24"/>
        </w:rPr>
        <w:t xml:space="preserve">of the </w:t>
      </w:r>
      <w:r w:rsidRPr="002A30E8">
        <w:rPr>
          <w:rFonts w:cs="Arial"/>
          <w:szCs w:val="24"/>
        </w:rPr>
        <w:t>peripapillary nerve fibre layer (</w:t>
      </w:r>
      <w:proofErr w:type="spellStart"/>
      <w:r w:rsidRPr="002A30E8">
        <w:rPr>
          <w:rFonts w:cs="Arial"/>
          <w:szCs w:val="24"/>
        </w:rPr>
        <w:t>GDx</w:t>
      </w:r>
      <w:proofErr w:type="spellEnd"/>
      <w:r w:rsidRPr="002A30E8">
        <w:rPr>
          <w:rFonts w:cs="Arial"/>
          <w:szCs w:val="24"/>
        </w:rPr>
        <w:t xml:space="preserve"> VCC, Zeiss, Dublin, CA, USA) </w:t>
      </w:r>
      <w:r w:rsidR="00D57D2D">
        <w:rPr>
          <w:rFonts w:cs="Arial"/>
          <w:szCs w:val="24"/>
        </w:rPr>
        <w:t>were</w:t>
      </w:r>
      <w:r w:rsidR="00D57D2D" w:rsidRPr="002A30E8">
        <w:rPr>
          <w:rFonts w:cs="Arial"/>
          <w:szCs w:val="24"/>
        </w:rPr>
        <w:t xml:space="preserve"> </w:t>
      </w:r>
      <w:r w:rsidRPr="002A30E8">
        <w:rPr>
          <w:rFonts w:cs="Arial"/>
          <w:szCs w:val="24"/>
        </w:rPr>
        <w:t xml:space="preserve">used to assess glaucomatous status.  A 24-2 central threshold visual field test (Humphrey 750i Visual Field Analyzer, Carl Zeiss Meditech, Welwyn Garden City, UK) was carried out in those with abnormal </w:t>
      </w:r>
      <w:r w:rsidR="00D57D2D">
        <w:rPr>
          <w:rFonts w:cs="Arial"/>
          <w:szCs w:val="24"/>
        </w:rPr>
        <w:t>imaging</w:t>
      </w:r>
      <w:r w:rsidRPr="002A30E8">
        <w:rPr>
          <w:rFonts w:cs="Arial"/>
          <w:szCs w:val="24"/>
        </w:rPr>
        <w:t xml:space="preserve">, and </w:t>
      </w:r>
      <w:r w:rsidR="00937ED7">
        <w:rPr>
          <w:rFonts w:cs="Arial"/>
          <w:szCs w:val="24"/>
        </w:rPr>
        <w:t xml:space="preserve">in </w:t>
      </w:r>
      <w:r w:rsidRPr="002A30E8">
        <w:rPr>
          <w:rFonts w:cs="Arial"/>
          <w:szCs w:val="24"/>
        </w:rPr>
        <w:t>10% of those with normal findings.</w:t>
      </w:r>
    </w:p>
    <w:p w14:paraId="10D645ED" w14:textId="6A98844F" w:rsidR="002A30E8" w:rsidRPr="002A30E8" w:rsidRDefault="002A30E8" w:rsidP="00E94690">
      <w:pPr>
        <w:spacing w:after="0" w:line="240" w:lineRule="auto"/>
        <w:rPr>
          <w:rFonts w:cs="Arial"/>
          <w:szCs w:val="24"/>
        </w:rPr>
      </w:pPr>
      <w:r w:rsidRPr="00E25BEC">
        <w:rPr>
          <w:rFonts w:cs="Arial"/>
          <w:b/>
          <w:szCs w:val="24"/>
        </w:rPr>
        <w:t>Glaucoma diagnosis</w:t>
      </w:r>
      <w:r w:rsidRPr="002A30E8">
        <w:rPr>
          <w:rFonts w:cs="Arial"/>
          <w:szCs w:val="24"/>
        </w:rPr>
        <w:t xml:space="preserve">:  </w:t>
      </w:r>
      <w:r w:rsidR="00E463A1">
        <w:rPr>
          <w:rFonts w:cs="Arial"/>
          <w:szCs w:val="24"/>
        </w:rPr>
        <w:t>G</w:t>
      </w:r>
      <w:r w:rsidRPr="002A30E8">
        <w:rPr>
          <w:rFonts w:cs="Arial"/>
          <w:szCs w:val="24"/>
        </w:rPr>
        <w:t xml:space="preserve">laucoma was defined </w:t>
      </w:r>
      <w:r w:rsidR="00937ED7">
        <w:rPr>
          <w:rFonts w:cs="Arial"/>
          <w:szCs w:val="24"/>
        </w:rPr>
        <w:t>as</w:t>
      </w:r>
      <w:r w:rsidRPr="002A30E8">
        <w:rPr>
          <w:rFonts w:cs="Arial"/>
          <w:szCs w:val="24"/>
        </w:rPr>
        <w:t xml:space="preserve"> </w:t>
      </w:r>
      <w:r w:rsidR="007753DF">
        <w:rPr>
          <w:rFonts w:cs="Arial"/>
          <w:szCs w:val="24"/>
        </w:rPr>
        <w:t xml:space="preserve">having </w:t>
      </w:r>
      <w:r w:rsidRPr="002A30E8">
        <w:rPr>
          <w:rFonts w:cs="Arial"/>
          <w:szCs w:val="24"/>
        </w:rPr>
        <w:t>structural abnormalities of the optic disc and visual field loss, in the absence of any other explanation.</w:t>
      </w:r>
      <w:r w:rsidR="006B21AD">
        <w:rPr>
          <w:rFonts w:cs="Arial"/>
          <w:szCs w:val="24"/>
        </w:rPr>
        <w:fldChar w:fldCharType="begin"/>
      </w:r>
      <w:r w:rsidR="006B21AD">
        <w:rPr>
          <w:rFonts w:cs="Arial"/>
          <w:szCs w:val="24"/>
        </w:rPr>
        <w:instrText xml:space="preserve"> ADDIN EN.CITE &lt;EndNote&gt;&lt;Cite&gt;&lt;Author&gt;Foster&lt;/Author&gt;&lt;Year&gt;2002&lt;/Year&gt;&lt;RecNum&gt;26&lt;/RecNum&gt;&lt;DisplayText&gt;&lt;style face="superscript"&gt;26&lt;/style&gt;&lt;/DisplayText&gt;&lt;record&gt;&lt;rec-number&gt;26&lt;/rec-number&gt;&lt;foreign-keys&gt;&lt;key app="EN" db-id="2avverzd459t2re22dnxwt9mv9wsxtsrx0s0" timestamp="1587130966"&gt;26&lt;/key&gt;&lt;/foreign-keys&gt;&lt;ref-type name="Journal Article"&gt;17&lt;/ref-type&gt;&lt;contributors&gt;&lt;authors&gt;&lt;author&gt;Foster, P. J.&lt;/author&gt;&lt;author&gt;Buhrmann, R.&lt;/author&gt;&lt;author&gt;Quigley, H. A.&lt;/author&gt;&lt;author&gt;Johnson, G. J.&lt;/author&gt;&lt;/authors&gt;&lt;/contributors&gt;&lt;auth-address&gt;Department of Epidemiology and International Eye Health, Institute of Ophthalmology, Bath Street, London EC1V 9EL, UK. p.foster@ucl.ac.uk&lt;/auth-address&gt;&lt;titles&gt;&lt;title&gt;The definition and classification of glaucoma in prevalence surveys&lt;/title&gt;&lt;secondary-title&gt;Br J Ophthalmol&lt;/secondary-title&gt;&lt;/titles&gt;&lt;periodical&gt;&lt;full-title&gt;Br J Ophthalmol&lt;/full-title&gt;&lt;/periodical&gt;&lt;pages&gt;238-42&lt;/pages&gt;&lt;volume&gt;86&lt;/volume&gt;&lt;number&gt;2&lt;/number&gt;&lt;keywords&gt;&lt;keyword&gt;Cross-Sectional Studies&lt;/keyword&gt;&lt;keyword&gt;Glaucoma/classification/*diagnosis/epidemiology&lt;/keyword&gt;&lt;keyword&gt;Humans&lt;/keyword&gt;&lt;keyword&gt;Optic Nerve Diseases/diagnosis&lt;/keyword&gt;&lt;keyword&gt;Prevalence&lt;/keyword&gt;&lt;/keywords&gt;&lt;dates&gt;&lt;year&gt;2002&lt;/year&gt;&lt;pub-dates&gt;&lt;date&gt;Feb&lt;/date&gt;&lt;/pub-dates&gt;&lt;/dates&gt;&lt;isbn&gt;0007-1161 (Print)&amp;#xD;0007-1161 (Linking)&lt;/isbn&gt;&lt;accession-num&gt;11815354&lt;/accession-num&gt;&lt;urls&gt;&lt;related-urls&gt;&lt;url&gt;https://www.ncbi.nlm.nih.gov/pubmed/11815354&lt;/url&gt;&lt;/related-urls&gt;&lt;/urls&gt;&lt;custom2&gt;PMC1771026&lt;/custom2&gt;&lt;electronic-resource-num&gt;10.1136/bjo.86.2.238&lt;/electronic-resource-num&gt;&lt;/record&gt;&lt;/Cite&gt;&lt;/EndNote&gt;</w:instrText>
      </w:r>
      <w:r w:rsidR="006B21AD">
        <w:rPr>
          <w:rFonts w:cs="Arial"/>
          <w:szCs w:val="24"/>
        </w:rPr>
        <w:fldChar w:fldCharType="separate"/>
      </w:r>
      <w:r w:rsidR="006B21AD" w:rsidRPr="006B21AD">
        <w:rPr>
          <w:rFonts w:cs="Arial"/>
          <w:noProof/>
          <w:szCs w:val="24"/>
          <w:vertAlign w:val="superscript"/>
        </w:rPr>
        <w:t>26</w:t>
      </w:r>
      <w:r w:rsidR="006B21AD">
        <w:rPr>
          <w:rFonts w:cs="Arial"/>
          <w:szCs w:val="24"/>
        </w:rPr>
        <w:fldChar w:fldCharType="end"/>
      </w:r>
      <w:r w:rsidRPr="002A30E8">
        <w:rPr>
          <w:rFonts w:cs="Arial"/>
          <w:szCs w:val="24"/>
        </w:rPr>
        <w:t xml:space="preserve">  </w:t>
      </w:r>
      <w:r w:rsidR="00171443">
        <w:rPr>
          <w:rFonts w:cs="Arial"/>
          <w:szCs w:val="24"/>
        </w:rPr>
        <w:t xml:space="preserve">Higher tension </w:t>
      </w:r>
      <w:r w:rsidR="00CC1C8C">
        <w:rPr>
          <w:rFonts w:cs="Arial"/>
          <w:szCs w:val="24"/>
        </w:rPr>
        <w:t>POAG and NTG</w:t>
      </w:r>
      <w:r w:rsidRPr="002A30E8">
        <w:rPr>
          <w:rFonts w:cs="Arial"/>
          <w:szCs w:val="24"/>
        </w:rPr>
        <w:t xml:space="preserve"> were differentiated by pre-treatment IOP (w</w:t>
      </w:r>
      <w:r w:rsidR="00937ED7">
        <w:rPr>
          <w:rFonts w:cs="Arial"/>
          <w:szCs w:val="24"/>
        </w:rPr>
        <w:t>h</w:t>
      </w:r>
      <w:r w:rsidRPr="002A30E8">
        <w:rPr>
          <w:rFonts w:cs="Arial"/>
          <w:szCs w:val="24"/>
        </w:rPr>
        <w:t xml:space="preserve">ere </w:t>
      </w:r>
      <w:r w:rsidR="00A2569F">
        <w:rPr>
          <w:rFonts w:cs="Arial"/>
          <w:szCs w:val="24"/>
        </w:rPr>
        <w:t xml:space="preserve">median </w:t>
      </w:r>
      <w:r w:rsidRPr="002A30E8">
        <w:rPr>
          <w:rFonts w:cs="Arial"/>
          <w:szCs w:val="24"/>
        </w:rPr>
        <w:t xml:space="preserve">IOP </w:t>
      </w:r>
      <w:r w:rsidR="00A2569F" w:rsidRPr="002A30E8">
        <w:rPr>
          <w:rFonts w:cs="Arial"/>
          <w:szCs w:val="24"/>
        </w:rPr>
        <w:t>&gt;</w:t>
      </w:r>
      <w:r w:rsidR="00A2569F">
        <w:rPr>
          <w:rFonts w:cs="Arial"/>
          <w:szCs w:val="24"/>
        </w:rPr>
        <w:t>22</w:t>
      </w:r>
      <w:r w:rsidR="00A2569F" w:rsidRPr="002A30E8">
        <w:rPr>
          <w:rFonts w:cs="Arial"/>
          <w:szCs w:val="24"/>
        </w:rPr>
        <w:t xml:space="preserve"> </w:t>
      </w:r>
      <w:r w:rsidRPr="002A30E8">
        <w:rPr>
          <w:rFonts w:cs="Arial"/>
          <w:szCs w:val="24"/>
        </w:rPr>
        <w:t xml:space="preserve">mmHg </w:t>
      </w:r>
      <w:r w:rsidR="00937ED7">
        <w:rPr>
          <w:rFonts w:cs="Arial"/>
          <w:szCs w:val="24"/>
        </w:rPr>
        <w:t>determined</w:t>
      </w:r>
      <w:r w:rsidRPr="002A30E8">
        <w:rPr>
          <w:rFonts w:cs="Arial"/>
          <w:szCs w:val="24"/>
        </w:rPr>
        <w:t xml:space="preserve"> </w:t>
      </w:r>
      <w:r w:rsidR="00C250EF">
        <w:rPr>
          <w:rFonts w:cs="Arial"/>
          <w:szCs w:val="24"/>
        </w:rPr>
        <w:t>HTG</w:t>
      </w:r>
      <w:r w:rsidRPr="002A30E8">
        <w:rPr>
          <w:rFonts w:cs="Arial"/>
          <w:szCs w:val="24"/>
        </w:rPr>
        <w:t xml:space="preserve">). </w:t>
      </w:r>
      <w:r w:rsidR="00937ED7">
        <w:rPr>
          <w:rFonts w:cs="Arial"/>
          <w:szCs w:val="24"/>
        </w:rPr>
        <w:t xml:space="preserve"> </w:t>
      </w:r>
      <w:r w:rsidR="008268C7">
        <w:rPr>
          <w:rFonts w:cs="Arial"/>
          <w:szCs w:val="24"/>
        </w:rPr>
        <w:t xml:space="preserve">Glaucoma </w:t>
      </w:r>
      <w:r w:rsidRPr="002A30E8">
        <w:rPr>
          <w:rFonts w:cs="Arial"/>
          <w:szCs w:val="24"/>
        </w:rPr>
        <w:t xml:space="preserve">Suspect </w:t>
      </w:r>
      <w:r w:rsidR="008268C7">
        <w:rPr>
          <w:rFonts w:cs="Arial"/>
          <w:szCs w:val="24"/>
        </w:rPr>
        <w:t>(GS)</w:t>
      </w:r>
      <w:r w:rsidRPr="002A30E8">
        <w:rPr>
          <w:rFonts w:cs="Arial"/>
          <w:szCs w:val="24"/>
        </w:rPr>
        <w:t xml:space="preserve"> was defined as the presence of early or minor glaucomatous disc features, associated with a normal visual field or the absence of visual </w:t>
      </w:r>
      <w:r w:rsidRPr="002A30E8">
        <w:rPr>
          <w:rFonts w:cs="Arial"/>
          <w:szCs w:val="24"/>
        </w:rPr>
        <w:lastRenderedPageBreak/>
        <w:t xml:space="preserve">field data.  Those with IOP &gt;21 mm Hg without visual field loss </w:t>
      </w:r>
      <w:r w:rsidR="00CC1C8C">
        <w:rPr>
          <w:rFonts w:cs="Arial"/>
          <w:szCs w:val="24"/>
        </w:rPr>
        <w:t>or</w:t>
      </w:r>
      <w:r w:rsidRPr="002A30E8">
        <w:rPr>
          <w:rFonts w:cs="Arial"/>
          <w:szCs w:val="24"/>
        </w:rPr>
        <w:t xml:space="preserve"> optic disc abnormality were defined </w:t>
      </w:r>
      <w:r w:rsidR="00937ED7">
        <w:rPr>
          <w:rFonts w:cs="Arial"/>
          <w:szCs w:val="24"/>
        </w:rPr>
        <w:t xml:space="preserve">as </w:t>
      </w:r>
      <w:r w:rsidRPr="002A30E8">
        <w:rPr>
          <w:rFonts w:cs="Arial"/>
          <w:szCs w:val="24"/>
        </w:rPr>
        <w:t xml:space="preserve">ocular hypertensive (OHT).  </w:t>
      </w:r>
      <w:r w:rsidR="00686BE7" w:rsidRPr="00686BE7">
        <w:rPr>
          <w:rFonts w:cs="Arial"/>
          <w:szCs w:val="24"/>
          <w:highlight w:val="yellow"/>
        </w:rPr>
        <w:t xml:space="preserve">Specific quantitative methods and principles for diagnosis of </w:t>
      </w:r>
      <w:r w:rsidR="00686BE7">
        <w:rPr>
          <w:rFonts w:cs="Arial"/>
          <w:szCs w:val="24"/>
          <w:highlight w:val="yellow"/>
        </w:rPr>
        <w:t>glaucoma, GS, OHT status</w:t>
      </w:r>
      <w:r w:rsidR="00686BE7" w:rsidRPr="00686BE7">
        <w:rPr>
          <w:rFonts w:cs="Arial"/>
          <w:szCs w:val="24"/>
          <w:highlight w:val="yellow"/>
        </w:rPr>
        <w:t xml:space="preserve"> followed the diagnostic principles from the International Society of Geographical and Epidemiological Ophthalmology.</w:t>
      </w:r>
      <w:r w:rsidR="00686BE7" w:rsidRPr="00686BE7">
        <w:rPr>
          <w:rFonts w:cs="Arial"/>
          <w:szCs w:val="24"/>
          <w:highlight w:val="yellow"/>
        </w:rPr>
        <w:fldChar w:fldCharType="begin"/>
      </w:r>
      <w:r w:rsidR="00686BE7" w:rsidRPr="00686BE7">
        <w:rPr>
          <w:rFonts w:cs="Arial"/>
          <w:szCs w:val="24"/>
          <w:highlight w:val="yellow"/>
        </w:rPr>
        <w:instrText xml:space="preserve"> ADDIN EN.CITE &lt;EndNote&gt;&lt;Cite&gt;&lt;Author&gt;Foster&lt;/Author&gt;&lt;Year&gt;2002&lt;/Year&gt;&lt;RecNum&gt;26&lt;/RecNum&gt;&lt;DisplayText&gt;&lt;style face="superscript"&gt;26&lt;/style&gt;&lt;/DisplayText&gt;&lt;record&gt;&lt;rec-number&gt;26&lt;/rec-number&gt;&lt;foreign-keys&gt;&lt;key app="EN" db-id="2avverzd459t2re22dnxwt9mv9wsxtsrx0s0" timestamp="1587130966"&gt;26&lt;/key&gt;&lt;/foreign-keys&gt;&lt;ref-type name="Journal Article"&gt;17&lt;/ref-type&gt;&lt;contributors&gt;&lt;authors&gt;&lt;author&gt;Foster, P. J.&lt;/author&gt;&lt;author&gt;Buhrmann, R.&lt;/author&gt;&lt;author&gt;Quigley, H. A.&lt;/author&gt;&lt;author&gt;Johnson, G. J.&lt;/author&gt;&lt;/authors&gt;&lt;/contributors&gt;&lt;auth-address&gt;Department of Epidemiology and International Eye Health, Institute of Ophthalmology, Bath Street, London EC1V 9EL, UK. p.foster@ucl.ac.uk&lt;/auth-address&gt;&lt;titles&gt;&lt;title&gt;The definition and classification of glaucoma in prevalence surveys&lt;/title&gt;&lt;secondary-title&gt;Br J Ophthalmol&lt;/secondary-title&gt;&lt;/titles&gt;&lt;periodical&gt;&lt;full-title&gt;Br J Ophthalmol&lt;/full-title&gt;&lt;/periodical&gt;&lt;pages&gt;238-42&lt;/pages&gt;&lt;volume&gt;86&lt;/volume&gt;&lt;number&gt;2&lt;/number&gt;&lt;keywords&gt;&lt;keyword&gt;Cross-Sectional Studies&lt;/keyword&gt;&lt;keyword&gt;Glaucoma/classification/*diagnosis/epidemiology&lt;/keyword&gt;&lt;keyword&gt;Humans&lt;/keyword&gt;&lt;keyword&gt;Optic Nerve Diseases/diagnosis&lt;/keyword&gt;&lt;keyword&gt;Prevalence&lt;/keyword&gt;&lt;/keywords&gt;&lt;dates&gt;&lt;year&gt;2002&lt;/year&gt;&lt;pub-dates&gt;&lt;date&gt;Feb&lt;/date&gt;&lt;/pub-dates&gt;&lt;/dates&gt;&lt;isbn&gt;0007-1161 (Print)&amp;#xD;0007-1161 (Linking)&lt;/isbn&gt;&lt;accession-num&gt;11815354&lt;/accession-num&gt;&lt;urls&gt;&lt;related-urls&gt;&lt;url&gt;https://www.ncbi.nlm.nih.gov/pubmed/11815354&lt;/url&gt;&lt;/related-urls&gt;&lt;/urls&gt;&lt;custom2&gt;PMC1771026&lt;/custom2&gt;&lt;electronic-resource-num&gt;10.1136/bjo.86.2.238&lt;/electronic-resource-num&gt;&lt;/record&gt;&lt;/Cite&gt;&lt;/EndNote&gt;</w:instrText>
      </w:r>
      <w:r w:rsidR="00686BE7" w:rsidRPr="00686BE7">
        <w:rPr>
          <w:rFonts w:cs="Arial"/>
          <w:szCs w:val="24"/>
          <w:highlight w:val="yellow"/>
        </w:rPr>
        <w:fldChar w:fldCharType="separate"/>
      </w:r>
      <w:r w:rsidR="00686BE7" w:rsidRPr="00686BE7">
        <w:rPr>
          <w:rFonts w:cs="Arial"/>
          <w:noProof/>
          <w:szCs w:val="24"/>
          <w:highlight w:val="yellow"/>
          <w:vertAlign w:val="superscript"/>
        </w:rPr>
        <w:t>26</w:t>
      </w:r>
      <w:r w:rsidR="00686BE7" w:rsidRPr="00686BE7">
        <w:rPr>
          <w:rFonts w:cs="Arial"/>
          <w:szCs w:val="24"/>
          <w:highlight w:val="yellow"/>
        </w:rPr>
        <w:fldChar w:fldCharType="end"/>
      </w:r>
      <w:r w:rsidR="00686BE7" w:rsidRPr="00686BE7">
        <w:rPr>
          <w:rFonts w:cs="Arial"/>
          <w:szCs w:val="24"/>
          <w:highlight w:val="yellow"/>
        </w:rPr>
        <w:t xml:space="preserve"> </w:t>
      </w:r>
      <w:r w:rsidR="00686BE7">
        <w:rPr>
          <w:rFonts w:cs="Arial"/>
          <w:szCs w:val="24"/>
          <w:highlight w:val="yellow"/>
        </w:rPr>
        <w:t xml:space="preserve"> </w:t>
      </w:r>
      <w:r w:rsidR="00686BE7" w:rsidRPr="00686BE7">
        <w:rPr>
          <w:rFonts w:cs="Arial"/>
          <w:szCs w:val="24"/>
          <w:highlight w:val="yellow"/>
        </w:rPr>
        <w:t>To limit false positive or false negative results, another consultant glaucoma ophthalmologist (PJF) reviewed all examination findings and history in a subset of high-risk participants.</w:t>
      </w:r>
      <w:r w:rsidR="006B21AD" w:rsidRPr="00686BE7">
        <w:rPr>
          <w:rFonts w:cs="Arial"/>
          <w:szCs w:val="24"/>
          <w:highlight w:val="yellow"/>
        </w:rPr>
        <w:fldChar w:fldCharType="begin">
          <w:fldData xml:space="preserve">PEVuZE5vdGU+PENpdGU+PEF1dGhvcj5DaGFuPC9BdXRob3I+PFllYXI+MjAxNzwvWWVhcj48UmVj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==
</w:fldData>
        </w:fldChar>
      </w:r>
      <w:r w:rsidR="006B21AD" w:rsidRPr="00686BE7">
        <w:rPr>
          <w:rFonts w:cs="Arial"/>
          <w:szCs w:val="24"/>
          <w:highlight w:val="yellow"/>
        </w:rPr>
        <w:instrText xml:space="preserve"> ADDIN EN.CITE </w:instrText>
      </w:r>
      <w:r w:rsidR="006B21AD" w:rsidRPr="00686BE7">
        <w:rPr>
          <w:rFonts w:cs="Arial"/>
          <w:szCs w:val="24"/>
          <w:highlight w:val="yellow"/>
        </w:rPr>
        <w:fldChar w:fldCharType="begin">
          <w:fldData xml:space="preserve">PEVuZE5vdGU+PENpdGU+PEF1dGhvcj5DaGFuPC9BdXRob3I+PFllYXI+MjAxNzwvWWVhcj48UmVj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==
</w:fldData>
        </w:fldChar>
      </w:r>
      <w:r w:rsidR="006B21AD" w:rsidRPr="00686BE7">
        <w:rPr>
          <w:rFonts w:cs="Arial"/>
          <w:szCs w:val="24"/>
          <w:highlight w:val="yellow"/>
        </w:rPr>
        <w:instrText xml:space="preserve"> ADDIN EN.CITE.DATA </w:instrText>
      </w:r>
      <w:r w:rsidR="006B21AD" w:rsidRPr="00686BE7">
        <w:rPr>
          <w:rFonts w:cs="Arial"/>
          <w:szCs w:val="24"/>
          <w:highlight w:val="yellow"/>
        </w:rPr>
      </w:r>
      <w:r w:rsidR="006B21AD" w:rsidRPr="00686BE7">
        <w:rPr>
          <w:rFonts w:cs="Arial"/>
          <w:szCs w:val="24"/>
          <w:highlight w:val="yellow"/>
        </w:rPr>
        <w:fldChar w:fldCharType="end"/>
      </w:r>
      <w:r w:rsidR="006B21AD" w:rsidRPr="00686BE7">
        <w:rPr>
          <w:rFonts w:cs="Arial"/>
          <w:szCs w:val="24"/>
          <w:highlight w:val="yellow"/>
        </w:rPr>
      </w:r>
      <w:r w:rsidR="006B21AD" w:rsidRPr="00686BE7">
        <w:rPr>
          <w:rFonts w:cs="Arial"/>
          <w:szCs w:val="24"/>
          <w:highlight w:val="yellow"/>
        </w:rPr>
        <w:fldChar w:fldCharType="separate"/>
      </w:r>
      <w:r w:rsidR="006B21AD" w:rsidRPr="00686BE7">
        <w:rPr>
          <w:rFonts w:cs="Arial"/>
          <w:noProof/>
          <w:szCs w:val="24"/>
          <w:highlight w:val="yellow"/>
          <w:vertAlign w:val="superscript"/>
        </w:rPr>
        <w:t>27</w:t>
      </w:r>
      <w:r w:rsidR="006B21AD" w:rsidRPr="00686BE7">
        <w:rPr>
          <w:rFonts w:cs="Arial"/>
          <w:szCs w:val="24"/>
          <w:highlight w:val="yellow"/>
        </w:rPr>
        <w:fldChar w:fldCharType="end"/>
      </w:r>
    </w:p>
    <w:p w14:paraId="52C2FA3A" w14:textId="2E8022E5" w:rsidR="00404F27" w:rsidRPr="00A120E3" w:rsidRDefault="00AB32D4" w:rsidP="00B31D55">
      <w:pPr>
        <w:spacing w:after="0" w:line="240" w:lineRule="auto"/>
        <w:rPr>
          <w:rFonts w:cs="Arial"/>
          <w:szCs w:val="24"/>
        </w:rPr>
      </w:pPr>
      <w:r>
        <w:rPr>
          <w:rFonts w:cs="Arial"/>
          <w:b/>
          <w:szCs w:val="24"/>
        </w:rPr>
        <w:t>Fundus imaging</w:t>
      </w:r>
      <w:r w:rsidR="0052111A">
        <w:rPr>
          <w:rFonts w:cs="Arial"/>
          <w:b/>
          <w:szCs w:val="24"/>
        </w:rPr>
        <w:t xml:space="preserve"> and image processing</w:t>
      </w:r>
      <w:r w:rsidRPr="00A120E3">
        <w:rPr>
          <w:rFonts w:cs="Arial"/>
          <w:szCs w:val="24"/>
        </w:rPr>
        <w:t xml:space="preserve">:  </w:t>
      </w:r>
      <w:r w:rsidR="00404F27" w:rsidRPr="00A120E3">
        <w:rPr>
          <w:rFonts w:cs="Arial"/>
          <w:szCs w:val="24"/>
        </w:rPr>
        <w:t>Macular centred 45</w:t>
      </w:r>
      <w:r w:rsidR="008109C2">
        <w:rPr>
          <w:rFonts w:cs="Arial"/>
          <w:szCs w:val="24"/>
        </w:rPr>
        <w:sym w:font="Symbol" w:char="F0B0"/>
      </w:r>
      <w:r w:rsidR="00404F27" w:rsidRPr="00A120E3">
        <w:rPr>
          <w:rFonts w:cs="Arial"/>
          <w:szCs w:val="24"/>
        </w:rPr>
        <w:t xml:space="preserve"> digital fundus photographs were taken using a TRC-NW6S non-mydriatic retinal camera and </w:t>
      </w:r>
      <w:proofErr w:type="spellStart"/>
      <w:r w:rsidR="00404F27" w:rsidRPr="00A120E3">
        <w:rPr>
          <w:rFonts w:cs="Arial"/>
          <w:szCs w:val="24"/>
        </w:rPr>
        <w:t>IMAGEnet</w:t>
      </w:r>
      <w:proofErr w:type="spellEnd"/>
      <w:r w:rsidR="00404F27" w:rsidRPr="00A120E3">
        <w:rPr>
          <w:rFonts w:cs="Arial"/>
          <w:szCs w:val="24"/>
        </w:rPr>
        <w:t xml:space="preserve"> Telemedicine System (Topcon Corporation, Tokyo, Japan) with a </w:t>
      </w:r>
      <w:proofErr w:type="gramStart"/>
      <w:r w:rsidR="00404F27" w:rsidRPr="00A120E3">
        <w:rPr>
          <w:rFonts w:cs="Arial"/>
          <w:szCs w:val="24"/>
        </w:rPr>
        <w:t>10 megapixel</w:t>
      </w:r>
      <w:proofErr w:type="gramEnd"/>
      <w:r w:rsidR="00404F27" w:rsidRPr="00A120E3">
        <w:rPr>
          <w:rFonts w:cs="Arial"/>
          <w:szCs w:val="24"/>
        </w:rPr>
        <w:t xml:space="preserve"> Nikon D80 camera (Nikon Corporation, Tokyo, Japan) without pharmacological dilation of the pupil.  Image processing was carried out using </w:t>
      </w:r>
      <w:r w:rsidR="00456E77">
        <w:rPr>
          <w:rFonts w:cs="Arial"/>
          <w:szCs w:val="24"/>
        </w:rPr>
        <w:t>an</w:t>
      </w:r>
      <w:r w:rsidR="00404F27" w:rsidRPr="00A120E3">
        <w:rPr>
          <w:rFonts w:cs="Arial"/>
          <w:szCs w:val="24"/>
        </w:rPr>
        <w:t xml:space="preserve"> automated computerised </w:t>
      </w:r>
      <w:r w:rsidR="00456E77">
        <w:rPr>
          <w:rFonts w:cs="Arial"/>
          <w:szCs w:val="24"/>
        </w:rPr>
        <w:t xml:space="preserve">vasculometry </w:t>
      </w:r>
      <w:r w:rsidR="00404F27" w:rsidRPr="00A120E3">
        <w:rPr>
          <w:rFonts w:cs="Arial"/>
          <w:szCs w:val="24"/>
        </w:rPr>
        <w:t>system (</w:t>
      </w:r>
      <w:r w:rsidR="00B31D55" w:rsidRPr="00B31D55">
        <w:rPr>
          <w:rFonts w:cs="Arial"/>
          <w:szCs w:val="24"/>
          <w:highlight w:val="yellow"/>
        </w:rPr>
        <w:t>Quantitative retinal vessel topology and size</w:t>
      </w:r>
      <w:r w:rsidR="00B31D55">
        <w:rPr>
          <w:rFonts w:cs="Arial"/>
          <w:szCs w:val="24"/>
        </w:rPr>
        <w:t xml:space="preserve"> - </w:t>
      </w:r>
      <w:r w:rsidR="00404F27" w:rsidRPr="00A120E3">
        <w:rPr>
          <w:rFonts w:cs="Arial"/>
          <w:szCs w:val="24"/>
        </w:rPr>
        <w:t>QUARTZ).</w:t>
      </w:r>
      <w:r w:rsidR="006B21AD">
        <w:rPr>
          <w:rFonts w:cs="Arial"/>
          <w:szCs w:val="24"/>
        </w:rPr>
        <w:fldChar w:fldCharType="begin">
          <w:fldData xml:space="preserve">PEVuZE5vdGU+PENpdGU+PEF1dGhvcj5GcmF6PC9BdXRob3I+PFllYXI+MjAxNTwvWWVhcj48UmVj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</w:fldData>
        </w:fldChar>
      </w:r>
      <w:r w:rsidR="006B21AD">
        <w:rPr>
          <w:rFonts w:cs="Arial"/>
          <w:szCs w:val="24"/>
        </w:rPr>
        <w:instrText xml:space="preserve"> ADDIN EN.CITE </w:instrText>
      </w:r>
      <w:r w:rsidR="006B21AD">
        <w:rPr>
          <w:rFonts w:cs="Arial"/>
          <w:szCs w:val="24"/>
        </w:rPr>
        <w:fldChar w:fldCharType="begin">
          <w:fldData xml:space="preserve">PEVuZE5vdGU+PENpdGU+PEF1dGhvcj5GcmF6PC9BdXRob3I+PFllYXI+MjAxNTwvWWVhcj48UmVj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</w:fldData>
        </w:fldChar>
      </w:r>
      <w:r w:rsidR="006B21AD">
        <w:rPr>
          <w:rFonts w:cs="Arial"/>
          <w:szCs w:val="24"/>
        </w:rPr>
        <w:instrText xml:space="preserve"> ADDIN EN.CITE.DATA </w:instrText>
      </w:r>
      <w:r w:rsidR="006B21AD">
        <w:rPr>
          <w:rFonts w:cs="Arial"/>
          <w:szCs w:val="24"/>
        </w:rPr>
      </w:r>
      <w:r w:rsidR="006B21AD">
        <w:rPr>
          <w:rFonts w:cs="Arial"/>
          <w:szCs w:val="24"/>
        </w:rPr>
        <w:fldChar w:fldCharType="end"/>
      </w:r>
      <w:r w:rsidR="006B21AD">
        <w:rPr>
          <w:rFonts w:cs="Arial"/>
          <w:szCs w:val="24"/>
        </w:rPr>
      </w:r>
      <w:r w:rsidR="006B21AD">
        <w:rPr>
          <w:rFonts w:cs="Arial"/>
          <w:szCs w:val="24"/>
        </w:rPr>
        <w:fldChar w:fldCharType="separate"/>
      </w:r>
      <w:r w:rsidR="006B21AD" w:rsidRPr="006B21AD">
        <w:rPr>
          <w:rFonts w:cs="Arial"/>
          <w:noProof/>
          <w:szCs w:val="24"/>
          <w:vertAlign w:val="superscript"/>
        </w:rPr>
        <w:t>28-31</w:t>
      </w:r>
      <w:r w:rsidR="006B21AD">
        <w:rPr>
          <w:rFonts w:cs="Arial"/>
          <w:szCs w:val="24"/>
        </w:rPr>
        <w:fldChar w:fldCharType="end"/>
      </w:r>
      <w:r w:rsidR="00404F27" w:rsidRPr="00A120E3">
        <w:rPr>
          <w:rFonts w:cs="Arial"/>
          <w:szCs w:val="24"/>
        </w:rPr>
        <w:t xml:space="preserve">  The </w:t>
      </w:r>
      <w:r w:rsidR="00A2569F">
        <w:rPr>
          <w:rFonts w:cs="Arial"/>
          <w:szCs w:val="24"/>
        </w:rPr>
        <w:t xml:space="preserve">QUARTZ </w:t>
      </w:r>
      <w:r w:rsidR="00404F27" w:rsidRPr="00A120E3">
        <w:rPr>
          <w:rFonts w:cs="Arial"/>
          <w:szCs w:val="24"/>
        </w:rPr>
        <w:t xml:space="preserve">system </w:t>
      </w:r>
      <w:r w:rsidR="00A2569F" w:rsidRPr="00A120E3">
        <w:rPr>
          <w:rFonts w:cs="Arial"/>
          <w:szCs w:val="24"/>
        </w:rPr>
        <w:t>obtain</w:t>
      </w:r>
      <w:r w:rsidR="00A2569F">
        <w:rPr>
          <w:rFonts w:cs="Arial"/>
          <w:szCs w:val="24"/>
        </w:rPr>
        <w:t>ed</w:t>
      </w:r>
      <w:r w:rsidR="00A2569F" w:rsidRPr="00A120E3">
        <w:rPr>
          <w:rFonts w:cs="Arial"/>
          <w:szCs w:val="24"/>
        </w:rPr>
        <w:t xml:space="preserve"> </w:t>
      </w:r>
      <w:r w:rsidR="00404F27" w:rsidRPr="00A120E3">
        <w:rPr>
          <w:rFonts w:cs="Arial"/>
          <w:szCs w:val="24"/>
        </w:rPr>
        <w:t>thousands of measures of width and tortuosity from the whole retinal image (dependent on image quality), not just concentric areas centred on the disc</w:t>
      </w:r>
      <w:r w:rsidR="00937ED7">
        <w:rPr>
          <w:rFonts w:cs="Arial"/>
          <w:szCs w:val="24"/>
        </w:rPr>
        <w:t xml:space="preserve"> (</w:t>
      </w:r>
      <w:r w:rsidR="001C767D">
        <w:rPr>
          <w:rFonts w:cs="Arial"/>
          <w:szCs w:val="24"/>
        </w:rPr>
        <w:t xml:space="preserve">Supplemental </w:t>
      </w:r>
      <w:r w:rsidR="00937ED7">
        <w:rPr>
          <w:rFonts w:cs="Arial"/>
          <w:szCs w:val="24"/>
        </w:rPr>
        <w:t>Figure 1)</w:t>
      </w:r>
      <w:r w:rsidR="00404F27" w:rsidRPr="00A120E3">
        <w:rPr>
          <w:rFonts w:cs="Arial"/>
          <w:szCs w:val="24"/>
        </w:rPr>
        <w:t xml:space="preserve">.  The </w:t>
      </w:r>
      <w:r w:rsidR="00A2569F">
        <w:rPr>
          <w:rFonts w:cs="Arial"/>
          <w:szCs w:val="24"/>
        </w:rPr>
        <w:t xml:space="preserve">QUARTZ </w:t>
      </w:r>
      <w:r w:rsidR="00404F27" w:rsidRPr="00A120E3">
        <w:rPr>
          <w:rFonts w:cs="Arial"/>
          <w:szCs w:val="24"/>
        </w:rPr>
        <w:t xml:space="preserve">measures were summarised using mean </w:t>
      </w:r>
      <w:r w:rsidR="00EC7D52" w:rsidRPr="002C2012">
        <w:rPr>
          <w:rFonts w:cs="Arial"/>
          <w:szCs w:val="24"/>
          <w:highlight w:val="yellow"/>
        </w:rPr>
        <w:t>vessel segment</w:t>
      </w:r>
      <w:r w:rsidR="00EC7D52">
        <w:rPr>
          <w:rFonts w:cs="Arial"/>
          <w:szCs w:val="24"/>
        </w:rPr>
        <w:t xml:space="preserve"> </w:t>
      </w:r>
      <w:r w:rsidR="00404F27" w:rsidRPr="00A120E3">
        <w:rPr>
          <w:rFonts w:cs="Arial"/>
          <w:szCs w:val="24"/>
        </w:rPr>
        <w:t>width in microns and tortuosity with arbitrary units,</w:t>
      </w:r>
      <w:r w:rsidR="00185573">
        <w:rPr>
          <w:rFonts w:cs="Arial"/>
          <w:szCs w:val="24"/>
        </w:rPr>
        <w:fldChar w:fldCharType="begin">
          <w:fldData xml:space="preserve">PEVuZE5vdGU+PENpdGU+PEF1dGhvcj5Pd2VuPC9BdXRob3I+PFllYXI+MjAxOTwvWWVhcj48UmVj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</w:fldData>
        </w:fldChar>
      </w:r>
      <w:r w:rsidR="00185573">
        <w:rPr>
          <w:rFonts w:cs="Arial"/>
          <w:szCs w:val="24"/>
        </w:rPr>
        <w:instrText xml:space="preserve"> ADDIN EN.CITE </w:instrText>
      </w:r>
      <w:r w:rsidR="00185573">
        <w:rPr>
          <w:rFonts w:cs="Arial"/>
          <w:szCs w:val="24"/>
        </w:rPr>
        <w:fldChar w:fldCharType="begin">
          <w:fldData xml:space="preserve">PEVuZE5vdGU+PENpdGU+PEF1dGhvcj5Pd2VuPC9BdXRob3I+PFllYXI+MjAxOTwvWWVhcj48UmVj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</w:fldData>
        </w:fldChar>
      </w:r>
      <w:r w:rsidR="00185573">
        <w:rPr>
          <w:rFonts w:cs="Arial"/>
          <w:szCs w:val="24"/>
        </w:rPr>
        <w:instrText xml:space="preserve"> ADDIN EN.CITE.DATA </w:instrText>
      </w:r>
      <w:r w:rsidR="00185573">
        <w:rPr>
          <w:rFonts w:cs="Arial"/>
          <w:szCs w:val="24"/>
        </w:rPr>
      </w:r>
      <w:r w:rsidR="00185573">
        <w:rPr>
          <w:rFonts w:cs="Arial"/>
          <w:szCs w:val="24"/>
        </w:rPr>
        <w:fldChar w:fldCharType="end"/>
      </w:r>
      <w:r w:rsidR="00185573">
        <w:rPr>
          <w:rFonts w:cs="Arial"/>
          <w:szCs w:val="24"/>
        </w:rPr>
      </w:r>
      <w:r w:rsidR="00185573">
        <w:rPr>
          <w:rFonts w:cs="Arial"/>
          <w:szCs w:val="24"/>
        </w:rPr>
        <w:fldChar w:fldCharType="separate"/>
      </w:r>
      <w:r w:rsidR="00185573" w:rsidRPr="00185573">
        <w:rPr>
          <w:rFonts w:cs="Arial"/>
          <w:noProof/>
          <w:szCs w:val="24"/>
          <w:vertAlign w:val="superscript"/>
        </w:rPr>
        <w:t>19</w:t>
      </w:r>
      <w:r w:rsidR="00185573">
        <w:rPr>
          <w:rFonts w:cs="Arial"/>
          <w:szCs w:val="24"/>
        </w:rPr>
        <w:fldChar w:fldCharType="end"/>
      </w:r>
      <w:r w:rsidR="00404F27" w:rsidRPr="00A120E3">
        <w:rPr>
          <w:rFonts w:cs="Arial"/>
          <w:szCs w:val="24"/>
        </w:rPr>
        <w:t xml:space="preserve"> weighted by </w:t>
      </w:r>
      <w:r w:rsidR="00EC7D52" w:rsidRPr="002C2012">
        <w:rPr>
          <w:rFonts w:cs="Arial"/>
          <w:szCs w:val="24"/>
          <w:highlight w:val="yellow"/>
        </w:rPr>
        <w:t xml:space="preserve">the </w:t>
      </w:r>
      <w:r w:rsidR="00404F27" w:rsidRPr="002C2012">
        <w:rPr>
          <w:rFonts w:cs="Arial"/>
          <w:szCs w:val="24"/>
          <w:highlight w:val="yellow"/>
        </w:rPr>
        <w:t>length</w:t>
      </w:r>
      <w:r w:rsidR="00EC7D52" w:rsidRPr="002C2012">
        <w:rPr>
          <w:rFonts w:cs="Arial"/>
          <w:szCs w:val="24"/>
          <w:highlight w:val="yellow"/>
        </w:rPr>
        <w:t xml:space="preserve"> of the vessel segment</w:t>
      </w:r>
      <w:r w:rsidR="00404F27" w:rsidRPr="00A120E3">
        <w:rPr>
          <w:rFonts w:cs="Arial"/>
          <w:szCs w:val="24"/>
        </w:rPr>
        <w:t>, for arterioles and venules separately for each image</w:t>
      </w:r>
      <w:r w:rsidR="00F779C2">
        <w:rPr>
          <w:rFonts w:cs="Arial"/>
          <w:szCs w:val="24"/>
        </w:rPr>
        <w:t>;</w:t>
      </w:r>
      <w:r w:rsidR="00103BD1">
        <w:rPr>
          <w:rFonts w:cs="Arial"/>
          <w:szCs w:val="24"/>
        </w:rPr>
        <w:t xml:space="preserve"> </w:t>
      </w:r>
      <w:r w:rsidR="00F779C2" w:rsidRPr="00607AB3">
        <w:rPr>
          <w:rFonts w:cs="Arial"/>
          <w:szCs w:val="24"/>
          <w:highlight w:val="yellow"/>
        </w:rPr>
        <w:t xml:space="preserve">mean </w:t>
      </w:r>
      <w:r w:rsidR="00607AB3" w:rsidRPr="00607AB3">
        <w:rPr>
          <w:rFonts w:cs="Arial"/>
          <w:szCs w:val="24"/>
          <w:highlight w:val="yellow"/>
        </w:rPr>
        <w:t xml:space="preserve">segment </w:t>
      </w:r>
      <w:r w:rsidR="00F779C2" w:rsidRPr="00607AB3">
        <w:rPr>
          <w:rFonts w:cs="Arial"/>
          <w:szCs w:val="24"/>
          <w:highlight w:val="yellow"/>
        </w:rPr>
        <w:t>width</w:t>
      </w:r>
      <w:r w:rsidR="00607AB3" w:rsidRPr="00607AB3">
        <w:rPr>
          <w:rFonts w:cs="Arial"/>
          <w:szCs w:val="24"/>
          <w:highlight w:val="yellow"/>
        </w:rPr>
        <w:t>s</w:t>
      </w:r>
      <w:r w:rsidR="00F779C2" w:rsidRPr="00607AB3">
        <w:rPr>
          <w:rFonts w:cs="Arial"/>
          <w:szCs w:val="24"/>
          <w:highlight w:val="yellow"/>
        </w:rPr>
        <w:t xml:space="preserve"> and lengths were </w:t>
      </w:r>
      <w:r w:rsidR="00607AB3" w:rsidRPr="00607AB3">
        <w:rPr>
          <w:rFonts w:cs="Arial"/>
          <w:szCs w:val="24"/>
          <w:highlight w:val="yellow"/>
        </w:rPr>
        <w:t>summed</w:t>
      </w:r>
      <w:r w:rsidR="00F779C2">
        <w:rPr>
          <w:rFonts w:cs="Arial"/>
          <w:szCs w:val="24"/>
        </w:rPr>
        <w:t xml:space="preserve"> to calculate </w:t>
      </w:r>
      <w:r w:rsidR="002167A5">
        <w:rPr>
          <w:rFonts w:cs="Arial"/>
          <w:szCs w:val="24"/>
        </w:rPr>
        <w:t>arteriolar and venular</w:t>
      </w:r>
      <w:r w:rsidR="00F779C2">
        <w:rPr>
          <w:rFonts w:cs="Arial"/>
          <w:szCs w:val="24"/>
        </w:rPr>
        <w:t xml:space="preserve"> area in mm</w:t>
      </w:r>
      <w:r w:rsidR="00F779C2">
        <w:rPr>
          <w:rFonts w:ascii="Arial" w:hAnsi="Arial" w:cs="Arial"/>
          <w:szCs w:val="24"/>
        </w:rPr>
        <w:t>²</w:t>
      </w:r>
      <w:r w:rsidR="00F779C2">
        <w:rPr>
          <w:rFonts w:cs="Arial"/>
          <w:szCs w:val="24"/>
        </w:rPr>
        <w:t xml:space="preserve">.  </w:t>
      </w:r>
      <w:r w:rsidR="00B31D55" w:rsidRPr="00B31D55">
        <w:rPr>
          <w:rFonts w:cs="Arial"/>
          <w:szCs w:val="24"/>
          <w:highlight w:val="yellow"/>
        </w:rPr>
        <w:t>A previously validated tortuosity measure that shows good agreement with subjective assessment of vessel tortuosity, based on the mean change in chord length between successive divisions of the vessel, was used.</w:t>
      </w:r>
      <w:r w:rsidR="00B31D55" w:rsidRPr="00B31D55">
        <w:rPr>
          <w:rFonts w:cs="Arial"/>
          <w:szCs w:val="24"/>
          <w:highlight w:val="yellow"/>
        </w:rPr>
        <w:fldChar w:fldCharType="begin">
          <w:fldData xml:space="preserve">PEVuZE5vdGU+PENpdGU+PEF1dGhvcj5Pd2VuPC9BdXRob3I+PFllYXI+MjAxOTwvWWVhcj48UmVj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</w:fldData>
        </w:fldChar>
      </w:r>
      <w:r w:rsidR="00B31D55" w:rsidRPr="00B31D55">
        <w:rPr>
          <w:rFonts w:cs="Arial"/>
          <w:szCs w:val="24"/>
          <w:highlight w:val="yellow"/>
        </w:rPr>
        <w:instrText xml:space="preserve"> ADDIN EN.CITE </w:instrText>
      </w:r>
      <w:r w:rsidR="00B31D55" w:rsidRPr="00B31D55">
        <w:rPr>
          <w:rFonts w:cs="Arial"/>
          <w:szCs w:val="24"/>
          <w:highlight w:val="yellow"/>
        </w:rPr>
        <w:fldChar w:fldCharType="begin">
          <w:fldData xml:space="preserve">PEVuZE5vdGU+PENpdGU+PEF1dGhvcj5Pd2VuPC9BdXRob3I+PFllYXI+MjAxOTwvWWVhcj48UmVj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</w:fldData>
        </w:fldChar>
      </w:r>
      <w:r w:rsidR="00B31D55" w:rsidRPr="00B31D55">
        <w:rPr>
          <w:rFonts w:cs="Arial"/>
          <w:szCs w:val="24"/>
          <w:highlight w:val="yellow"/>
        </w:rPr>
        <w:instrText xml:space="preserve"> ADDIN EN.CITE.DATA </w:instrText>
      </w:r>
      <w:r w:rsidR="00B31D55" w:rsidRPr="00B31D55">
        <w:rPr>
          <w:rFonts w:cs="Arial"/>
          <w:szCs w:val="24"/>
          <w:highlight w:val="yellow"/>
        </w:rPr>
      </w:r>
      <w:r w:rsidR="00B31D55" w:rsidRPr="00B31D55">
        <w:rPr>
          <w:rFonts w:cs="Arial"/>
          <w:szCs w:val="24"/>
          <w:highlight w:val="yellow"/>
        </w:rPr>
        <w:fldChar w:fldCharType="end"/>
      </w:r>
      <w:r w:rsidR="00B31D55" w:rsidRPr="00B31D55">
        <w:rPr>
          <w:rFonts w:cs="Arial"/>
          <w:szCs w:val="24"/>
          <w:highlight w:val="yellow"/>
        </w:rPr>
      </w:r>
      <w:r w:rsidR="00B31D55" w:rsidRPr="00B31D55">
        <w:rPr>
          <w:rFonts w:cs="Arial"/>
          <w:szCs w:val="24"/>
          <w:highlight w:val="yellow"/>
        </w:rPr>
        <w:fldChar w:fldCharType="separate"/>
      </w:r>
      <w:r w:rsidR="00B31D55" w:rsidRPr="00B31D55">
        <w:rPr>
          <w:rFonts w:cs="Arial"/>
          <w:noProof/>
          <w:szCs w:val="24"/>
          <w:highlight w:val="yellow"/>
          <w:vertAlign w:val="superscript"/>
        </w:rPr>
        <w:t>19</w:t>
      </w:r>
      <w:r w:rsidR="00B31D55" w:rsidRPr="00B31D55">
        <w:rPr>
          <w:rFonts w:cs="Arial"/>
          <w:szCs w:val="24"/>
          <w:highlight w:val="yellow"/>
        </w:rPr>
        <w:fldChar w:fldCharType="end"/>
      </w:r>
      <w:r w:rsidR="00B31D55">
        <w:rPr>
          <w:rFonts w:cs="Arial"/>
          <w:szCs w:val="24"/>
        </w:rPr>
        <w:t xml:space="preserve">  </w:t>
      </w:r>
      <w:r w:rsidR="00103BD1">
        <w:rPr>
          <w:rFonts w:cs="Arial"/>
          <w:szCs w:val="24"/>
        </w:rPr>
        <w:t xml:space="preserve">Automated image quality assessment allowed the best image per individual to be used.  </w:t>
      </w:r>
      <w:r w:rsidR="00404F27" w:rsidRPr="00A120E3">
        <w:rPr>
          <w:rFonts w:cs="Arial"/>
          <w:szCs w:val="24"/>
        </w:rPr>
        <w:t>System performance ha</w:t>
      </w:r>
      <w:r w:rsidR="00A2569F">
        <w:rPr>
          <w:rFonts w:cs="Arial"/>
          <w:szCs w:val="24"/>
        </w:rPr>
        <w:t>d</w:t>
      </w:r>
      <w:r w:rsidR="00404F27" w:rsidRPr="00A120E3">
        <w:rPr>
          <w:rFonts w:cs="Arial"/>
          <w:szCs w:val="24"/>
        </w:rPr>
        <w:t xml:space="preserve"> </w:t>
      </w:r>
      <w:r w:rsidR="00456E77">
        <w:rPr>
          <w:rFonts w:cs="Arial"/>
          <w:szCs w:val="24"/>
        </w:rPr>
        <w:t>been</w:t>
      </w:r>
      <w:r w:rsidR="00404F27" w:rsidRPr="00A120E3">
        <w:rPr>
          <w:rFonts w:cs="Arial"/>
          <w:szCs w:val="24"/>
        </w:rPr>
        <w:t xml:space="preserve"> validated previously and </w:t>
      </w:r>
      <w:r w:rsidR="00A2569F" w:rsidRPr="00A120E3">
        <w:rPr>
          <w:rFonts w:cs="Arial"/>
          <w:szCs w:val="24"/>
        </w:rPr>
        <w:t>allow</w:t>
      </w:r>
      <w:r w:rsidR="00A2569F">
        <w:rPr>
          <w:rFonts w:cs="Arial"/>
          <w:szCs w:val="24"/>
        </w:rPr>
        <w:t>ed</w:t>
      </w:r>
      <w:r w:rsidR="00A2569F" w:rsidRPr="00A120E3">
        <w:rPr>
          <w:rFonts w:cs="Arial"/>
          <w:szCs w:val="24"/>
        </w:rPr>
        <w:t xml:space="preserve"> </w:t>
      </w:r>
      <w:r w:rsidR="00456E77">
        <w:rPr>
          <w:rFonts w:cs="Arial"/>
          <w:szCs w:val="24"/>
        </w:rPr>
        <w:t xml:space="preserve">fully </w:t>
      </w:r>
      <w:r w:rsidR="00404F27" w:rsidRPr="00A120E3">
        <w:rPr>
          <w:rFonts w:cs="Arial"/>
          <w:szCs w:val="24"/>
        </w:rPr>
        <w:t>automated batch processing of images from large population based studies.</w:t>
      </w:r>
      <w:r w:rsidR="00185573">
        <w:rPr>
          <w:rFonts w:cs="Arial"/>
          <w:szCs w:val="24"/>
        </w:rPr>
        <w:fldChar w:fldCharType="begin">
          <w:fldData xml:space="preserve">PEVuZE5vdGU+PENpdGU+PEF1dGhvcj5GcmF6PC9BdXRob3I+PFllYXI+MjAxNTwvWWVhcj48UmVj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</w:fldData>
        </w:fldChar>
      </w:r>
      <w:r w:rsidR="00185573">
        <w:rPr>
          <w:rFonts w:cs="Arial"/>
          <w:szCs w:val="24"/>
        </w:rPr>
        <w:instrText xml:space="preserve"> ADDIN EN.CITE </w:instrText>
      </w:r>
      <w:r w:rsidR="00185573">
        <w:rPr>
          <w:rFonts w:cs="Arial"/>
          <w:szCs w:val="24"/>
        </w:rPr>
        <w:fldChar w:fldCharType="begin">
          <w:fldData xml:space="preserve">PEVuZE5vdGU+PENpdGU+PEF1dGhvcj5GcmF6PC9BdXRob3I+PFllYXI+MjAxNTwvWWVhcj48UmVj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</w:fldData>
        </w:fldChar>
      </w:r>
      <w:r w:rsidR="00185573">
        <w:rPr>
          <w:rFonts w:cs="Arial"/>
          <w:szCs w:val="24"/>
        </w:rPr>
        <w:instrText xml:space="preserve"> ADDIN EN.CITE.DATA </w:instrText>
      </w:r>
      <w:r w:rsidR="00185573">
        <w:rPr>
          <w:rFonts w:cs="Arial"/>
          <w:szCs w:val="24"/>
        </w:rPr>
      </w:r>
      <w:r w:rsidR="00185573">
        <w:rPr>
          <w:rFonts w:cs="Arial"/>
          <w:szCs w:val="24"/>
        </w:rPr>
        <w:fldChar w:fldCharType="end"/>
      </w:r>
      <w:r w:rsidR="00185573">
        <w:rPr>
          <w:rFonts w:cs="Arial"/>
          <w:szCs w:val="24"/>
        </w:rPr>
      </w:r>
      <w:r w:rsidR="00185573">
        <w:rPr>
          <w:rFonts w:cs="Arial"/>
          <w:szCs w:val="24"/>
        </w:rPr>
        <w:fldChar w:fldCharType="separate"/>
      </w:r>
      <w:r w:rsidR="00185573" w:rsidRPr="006B21AD">
        <w:rPr>
          <w:rFonts w:cs="Arial"/>
          <w:noProof/>
          <w:szCs w:val="24"/>
          <w:vertAlign w:val="superscript"/>
        </w:rPr>
        <w:t>28-31</w:t>
      </w:r>
      <w:r w:rsidR="00185573">
        <w:rPr>
          <w:rFonts w:cs="Arial"/>
          <w:szCs w:val="24"/>
        </w:rPr>
        <w:fldChar w:fldCharType="end"/>
      </w:r>
      <w:r w:rsidR="00404F27" w:rsidRPr="00A120E3">
        <w:rPr>
          <w:rFonts w:cs="Arial"/>
          <w:szCs w:val="24"/>
        </w:rPr>
        <w:t xml:space="preserve">  A model eye was used to quantify the magnification characteristics of </w:t>
      </w:r>
      <w:r w:rsidR="00103BD1">
        <w:rPr>
          <w:rFonts w:cs="Arial"/>
          <w:szCs w:val="24"/>
        </w:rPr>
        <w:t>imaging system</w:t>
      </w:r>
      <w:r w:rsidR="00404F27" w:rsidRPr="00A120E3">
        <w:rPr>
          <w:rFonts w:cs="Arial"/>
          <w:szCs w:val="24"/>
        </w:rPr>
        <w:t xml:space="preserve"> </w:t>
      </w:r>
      <w:r w:rsidR="00103BD1">
        <w:rPr>
          <w:rFonts w:cs="Arial"/>
          <w:szCs w:val="24"/>
        </w:rPr>
        <w:t>used</w:t>
      </w:r>
      <w:r w:rsidR="00404F27" w:rsidRPr="00A120E3">
        <w:rPr>
          <w:rFonts w:cs="Arial"/>
          <w:szCs w:val="24"/>
        </w:rPr>
        <w:t>, allowing pixel dimensions of vessel width to be converted to real size.</w:t>
      </w:r>
      <w:r w:rsidR="00185573">
        <w:rPr>
          <w:rFonts w:cs="Arial"/>
          <w:szCs w:val="24"/>
        </w:rPr>
        <w:fldChar w:fldCharType="begin"/>
      </w:r>
      <w:r w:rsidR="00185573">
        <w:rPr>
          <w:rFonts w:cs="Arial"/>
          <w:szCs w:val="24"/>
        </w:rPr>
        <w:instrText xml:space="preserve"> ADDIN EN.CITE &lt;EndNote&gt;&lt;Cite&gt;&lt;Author&gt;Bennett&lt;/Author&gt;&lt;Year&gt;1994&lt;/Year&gt;&lt;RecNum&gt;31&lt;/RecNum&gt;&lt;DisplayText&gt;&lt;style face="superscript"&gt;32&lt;/style&gt;&lt;/DisplayText&gt;&lt;record&gt;&lt;rec-number&gt;31&lt;/rec-number&gt;&lt;foreign-keys&gt;&lt;key app="EN" db-id="2avverzd459t2re22dnxwt9mv9wsxtsrx0s0" timestamp="1587132013"&gt;31&lt;/key&gt;&lt;/foreign-keys&gt;&lt;ref-type name="Journal Article"&gt;17&lt;/ref-type&gt;&lt;contributors&gt;&lt;authors&gt;&lt;author&gt;Bennett, A. G.&lt;/author&gt;&lt;author&gt;Rudnicka, A. R.&lt;/author&gt;&lt;author&gt;Edgar, D. F.&lt;/author&gt;&lt;/authors&gt;&lt;/contributors&gt;&lt;auth-address&gt;Applied Vision Research Centre, City University, London, UK.&lt;/auth-address&gt;&lt;titles&gt;&lt;title&gt;Improvements on Littmann&amp;apos;s method of determining the size of retinal features by fundus photography&lt;/title&gt;&lt;secondary-title&gt;Graefes Arch Clin Exp Ophthalmol&lt;/secondary-title&gt;&lt;/titles&gt;&lt;periodical&gt;&lt;full-title&gt;Graefes Arch Clin Exp Ophthalmol&lt;/full-title&gt;&lt;/periodical&gt;&lt;pages&gt;361-7&lt;/pages&gt;&lt;volume&gt;232&lt;/volume&gt;&lt;number&gt;6&lt;/number&gt;&lt;keywords&gt;&lt;keyword&gt;*Fundus Oculi&lt;/keyword&gt;&lt;keyword&gt;Humans&lt;/keyword&gt;&lt;keyword&gt;Mathematics&lt;/keyword&gt;&lt;keyword&gt;Ocular Physiological Phenomena&lt;/keyword&gt;&lt;keyword&gt;Photography/*methods&lt;/keyword&gt;&lt;keyword&gt;Retina/*anatomy &amp;amp; histology/physiology&lt;/keyword&gt;&lt;keyword&gt;Vision, Ocular/physiology&lt;/keyword&gt;&lt;/keywords&gt;&lt;dates&gt;&lt;year&gt;1994&lt;/year&gt;&lt;pub-dates&gt;&lt;date&gt;Jun&lt;/date&gt;&lt;/pub-dates&gt;&lt;/dates&gt;&lt;isbn&gt;0721-832X (Print)&amp;#xD;0721-832X (Linking)&lt;/isbn&gt;&lt;accession-num&gt;8082844&lt;/accession-num&gt;&lt;urls&gt;&lt;related-urls&gt;&lt;url&gt;https://www.ncbi.nlm.nih.gov/pubmed/8082844&lt;/url&gt;&lt;/related-urls&gt;&lt;/urls&gt;&lt;electronic-resource-num&gt;10.1007/bf00175988&lt;/electronic-resource-num&gt;&lt;/record&gt;&lt;/Cite&gt;&lt;/EndNote&gt;</w:instrText>
      </w:r>
      <w:r w:rsidR="00185573">
        <w:rPr>
          <w:rFonts w:cs="Arial"/>
          <w:szCs w:val="24"/>
        </w:rPr>
        <w:fldChar w:fldCharType="separate"/>
      </w:r>
      <w:r w:rsidR="00185573" w:rsidRPr="00185573">
        <w:rPr>
          <w:rFonts w:cs="Arial"/>
          <w:noProof/>
          <w:szCs w:val="24"/>
          <w:vertAlign w:val="superscript"/>
        </w:rPr>
        <w:t>32</w:t>
      </w:r>
      <w:r w:rsidR="00185573">
        <w:rPr>
          <w:rFonts w:cs="Arial"/>
          <w:szCs w:val="24"/>
        </w:rPr>
        <w:fldChar w:fldCharType="end"/>
      </w:r>
    </w:p>
    <w:p w14:paraId="7DFD0DAF" w14:textId="58FD92F8" w:rsidR="003C7A10" w:rsidRDefault="00404F27" w:rsidP="00E94690">
      <w:pPr>
        <w:spacing w:after="0" w:line="240" w:lineRule="auto"/>
        <w:rPr>
          <w:rFonts w:cs="Arial"/>
          <w:szCs w:val="24"/>
        </w:rPr>
      </w:pPr>
      <w:r>
        <w:rPr>
          <w:rFonts w:cs="Arial"/>
          <w:b/>
          <w:szCs w:val="24"/>
        </w:rPr>
        <w:t>Statistical Analysis</w:t>
      </w:r>
      <w:r w:rsidR="00456E77">
        <w:rPr>
          <w:rFonts w:cs="Arial"/>
          <w:szCs w:val="24"/>
        </w:rPr>
        <w:t xml:space="preserve">:  </w:t>
      </w:r>
      <w:r w:rsidRPr="00A120E3">
        <w:rPr>
          <w:rFonts w:cs="Arial"/>
          <w:szCs w:val="24"/>
        </w:rPr>
        <w:t>Statistical analyses were carried out using STATA software (version 1</w:t>
      </w:r>
      <w:r w:rsidR="00B154CE">
        <w:rPr>
          <w:rFonts w:cs="Arial"/>
          <w:szCs w:val="24"/>
        </w:rPr>
        <w:t>5</w:t>
      </w:r>
      <w:r w:rsidRPr="00A120E3">
        <w:rPr>
          <w:rFonts w:cs="Arial"/>
          <w:szCs w:val="24"/>
        </w:rPr>
        <w:t xml:space="preserve">, </w:t>
      </w:r>
      <w:proofErr w:type="spellStart"/>
      <w:r w:rsidRPr="00A120E3">
        <w:rPr>
          <w:rFonts w:cs="Arial"/>
          <w:szCs w:val="24"/>
        </w:rPr>
        <w:t>StataCorp</w:t>
      </w:r>
      <w:proofErr w:type="spellEnd"/>
      <w:r w:rsidRPr="00A120E3">
        <w:rPr>
          <w:rFonts w:cs="Arial"/>
          <w:szCs w:val="24"/>
        </w:rPr>
        <w:t xml:space="preserve"> LP, College Station, TX).  Histograms of retinal vessel widths </w:t>
      </w:r>
      <w:r w:rsidR="00B9699B">
        <w:rPr>
          <w:rFonts w:cs="Arial"/>
          <w:szCs w:val="24"/>
        </w:rPr>
        <w:t xml:space="preserve">and area </w:t>
      </w:r>
      <w:r w:rsidRPr="00A120E3">
        <w:rPr>
          <w:rFonts w:cs="Arial"/>
          <w:szCs w:val="24"/>
        </w:rPr>
        <w:t xml:space="preserve">showed normal distributions, while measures of tortuosity were positively skewed and log-transformed.  Multilevel linear regression models adjusting for age and sex were used to examine associations of prevalent </w:t>
      </w:r>
      <w:r w:rsidR="00357E46">
        <w:rPr>
          <w:rFonts w:cs="Arial"/>
          <w:szCs w:val="24"/>
        </w:rPr>
        <w:t xml:space="preserve">glaucoma status for each eye in relation to </w:t>
      </w:r>
      <w:r w:rsidRPr="00A120E3">
        <w:rPr>
          <w:rFonts w:cs="Arial"/>
          <w:szCs w:val="24"/>
        </w:rPr>
        <w:t xml:space="preserve">retinal vessel </w:t>
      </w:r>
      <w:r w:rsidR="003C7A10">
        <w:rPr>
          <w:rFonts w:cs="Arial"/>
          <w:szCs w:val="24"/>
        </w:rPr>
        <w:t>measures</w:t>
      </w:r>
      <w:r w:rsidR="00357E46">
        <w:rPr>
          <w:rFonts w:cs="Arial"/>
          <w:szCs w:val="24"/>
        </w:rPr>
        <w:t xml:space="preserve"> for the corresponding eye. </w:t>
      </w:r>
      <w:r w:rsidR="006B4487">
        <w:rPr>
          <w:rFonts w:cs="Arial"/>
          <w:szCs w:val="24"/>
        </w:rPr>
        <w:t xml:space="preserve"> Eye level as opposed to person level glaucoma diagnoses were considered a priori in order to assess local vasculometry associations, </w:t>
      </w:r>
      <w:r w:rsidR="0072367F">
        <w:rPr>
          <w:rFonts w:cs="Arial"/>
          <w:szCs w:val="24"/>
        </w:rPr>
        <w:t xml:space="preserve">to allow for </w:t>
      </w:r>
      <w:r w:rsidR="005F6116">
        <w:rPr>
          <w:rFonts w:cs="Arial"/>
          <w:szCs w:val="24"/>
        </w:rPr>
        <w:t>between-</w:t>
      </w:r>
      <w:r w:rsidR="0072367F">
        <w:rPr>
          <w:rFonts w:cs="Arial"/>
          <w:szCs w:val="24"/>
        </w:rPr>
        <w:t>eye</w:t>
      </w:r>
      <w:r w:rsidR="00B9699B">
        <w:rPr>
          <w:rFonts w:cs="Arial"/>
          <w:szCs w:val="24"/>
        </w:rPr>
        <w:t xml:space="preserve"> differences in </w:t>
      </w:r>
      <w:r w:rsidR="0072367F">
        <w:rPr>
          <w:rFonts w:cs="Arial"/>
          <w:szCs w:val="24"/>
        </w:rPr>
        <w:t>glaucoma diagnoses within the same individual</w:t>
      </w:r>
      <w:r w:rsidR="006B4487">
        <w:rPr>
          <w:rFonts w:cs="Arial"/>
          <w:szCs w:val="24"/>
        </w:rPr>
        <w:t xml:space="preserve">.  </w:t>
      </w:r>
      <w:r w:rsidR="008D25F1">
        <w:rPr>
          <w:rFonts w:cs="Arial"/>
          <w:szCs w:val="24"/>
        </w:rPr>
        <w:t>A</w:t>
      </w:r>
      <w:r w:rsidR="00357E46">
        <w:rPr>
          <w:rFonts w:cs="Arial"/>
          <w:szCs w:val="24"/>
        </w:rPr>
        <w:t xml:space="preserve"> random effect for person was included in all regression models to allow for the </w:t>
      </w:r>
      <w:r w:rsidR="008D25F1">
        <w:rPr>
          <w:rFonts w:cs="Arial"/>
          <w:szCs w:val="24"/>
        </w:rPr>
        <w:t xml:space="preserve">right and left eye data from </w:t>
      </w:r>
      <w:r w:rsidRPr="00A120E3">
        <w:rPr>
          <w:rFonts w:cs="Arial"/>
          <w:szCs w:val="24"/>
        </w:rPr>
        <w:t>the same person</w:t>
      </w:r>
      <w:r w:rsidR="008D25F1">
        <w:rPr>
          <w:rFonts w:cs="Arial"/>
          <w:szCs w:val="24"/>
        </w:rPr>
        <w:t xml:space="preserve"> to contribute </w:t>
      </w:r>
      <w:r w:rsidR="00B9699B">
        <w:rPr>
          <w:rFonts w:cs="Arial"/>
          <w:szCs w:val="24"/>
        </w:rPr>
        <w:t>the</w:t>
      </w:r>
      <w:r w:rsidR="008D25F1">
        <w:rPr>
          <w:rFonts w:cs="Arial"/>
          <w:szCs w:val="24"/>
        </w:rPr>
        <w:t xml:space="preserve"> analyses</w:t>
      </w:r>
      <w:r w:rsidR="00357E46">
        <w:rPr>
          <w:rFonts w:cs="Arial"/>
          <w:szCs w:val="24"/>
        </w:rPr>
        <w:t>.</w:t>
      </w:r>
      <w:r w:rsidRPr="00A120E3">
        <w:rPr>
          <w:rFonts w:cs="Arial"/>
          <w:szCs w:val="24"/>
        </w:rPr>
        <w:t xml:space="preserve">  Regression models provided mean differences in width </w:t>
      </w:r>
      <w:r w:rsidR="00B9699B">
        <w:rPr>
          <w:rFonts w:cs="Arial"/>
          <w:szCs w:val="24"/>
        </w:rPr>
        <w:t>(</w:t>
      </w:r>
      <w:r w:rsidR="00B9699B">
        <w:rPr>
          <w:rFonts w:cstheme="minorHAnsi"/>
          <w:szCs w:val="24"/>
        </w:rPr>
        <w:t>µ</w:t>
      </w:r>
      <w:r w:rsidR="00B9699B">
        <w:rPr>
          <w:rFonts w:cs="Arial"/>
          <w:szCs w:val="24"/>
        </w:rPr>
        <w:t xml:space="preserve">m) </w:t>
      </w:r>
      <w:r w:rsidRPr="00A120E3">
        <w:rPr>
          <w:rFonts w:cs="Arial"/>
          <w:szCs w:val="24"/>
        </w:rPr>
        <w:t xml:space="preserve">and </w:t>
      </w:r>
      <w:r w:rsidR="00B9699B">
        <w:rPr>
          <w:rFonts w:cs="Arial"/>
          <w:szCs w:val="24"/>
        </w:rPr>
        <w:t>area (mm</w:t>
      </w:r>
      <w:r w:rsidR="00B9699B">
        <w:rPr>
          <w:rFonts w:ascii="Arial" w:hAnsi="Arial" w:cs="Arial"/>
          <w:szCs w:val="24"/>
        </w:rPr>
        <w:t>²</w:t>
      </w:r>
      <w:r w:rsidR="00B9699B">
        <w:rPr>
          <w:rFonts w:cs="Arial"/>
          <w:szCs w:val="24"/>
        </w:rPr>
        <w:t xml:space="preserve">), </w:t>
      </w:r>
      <w:r w:rsidRPr="00A120E3">
        <w:rPr>
          <w:rFonts w:cs="Arial"/>
          <w:szCs w:val="24"/>
        </w:rPr>
        <w:t xml:space="preserve">percentage differences in tortuosity </w:t>
      </w:r>
      <w:r w:rsidR="009574BE">
        <w:rPr>
          <w:rFonts w:cs="Arial"/>
          <w:szCs w:val="24"/>
        </w:rPr>
        <w:t xml:space="preserve">(as log transformed) </w:t>
      </w:r>
      <w:r w:rsidRPr="00A120E3">
        <w:rPr>
          <w:rFonts w:cs="Arial"/>
          <w:szCs w:val="24"/>
        </w:rPr>
        <w:t>for ven</w:t>
      </w:r>
      <w:r w:rsidR="00357E46">
        <w:rPr>
          <w:rFonts w:cs="Arial"/>
          <w:szCs w:val="24"/>
        </w:rPr>
        <w:t xml:space="preserve">ules and arterioles separately for each type of glaucoma compared </w:t>
      </w:r>
      <w:r w:rsidR="00782B6A">
        <w:rPr>
          <w:rFonts w:cs="Arial"/>
          <w:szCs w:val="24"/>
        </w:rPr>
        <w:t>to</w:t>
      </w:r>
      <w:r w:rsidR="00357E46">
        <w:rPr>
          <w:rFonts w:cs="Arial"/>
          <w:szCs w:val="24"/>
        </w:rPr>
        <w:t xml:space="preserve"> those without a diagnosis of glaucoma. </w:t>
      </w:r>
      <w:r w:rsidR="00B9699B">
        <w:rPr>
          <w:rFonts w:cs="Arial"/>
          <w:szCs w:val="24"/>
        </w:rPr>
        <w:t xml:space="preserve"> </w:t>
      </w:r>
      <w:r w:rsidR="00782B6A">
        <w:rPr>
          <w:rFonts w:cs="Arial"/>
          <w:szCs w:val="24"/>
        </w:rPr>
        <w:t xml:space="preserve">Models </w:t>
      </w:r>
      <w:r w:rsidR="00607CFD">
        <w:rPr>
          <w:rFonts w:cs="Arial"/>
          <w:szCs w:val="24"/>
        </w:rPr>
        <w:t xml:space="preserve">were </w:t>
      </w:r>
      <w:r w:rsidR="00782B6A">
        <w:rPr>
          <w:rFonts w:cs="Arial"/>
          <w:szCs w:val="24"/>
        </w:rPr>
        <w:t xml:space="preserve">adjusted for </w:t>
      </w:r>
      <w:r w:rsidR="004A085E">
        <w:rPr>
          <w:rFonts w:cs="Arial"/>
          <w:szCs w:val="24"/>
        </w:rPr>
        <w:t>(</w:t>
      </w:r>
      <w:proofErr w:type="spellStart"/>
      <w:r w:rsidR="004A085E">
        <w:rPr>
          <w:rFonts w:cs="Arial"/>
          <w:szCs w:val="24"/>
        </w:rPr>
        <w:t>i</w:t>
      </w:r>
      <w:proofErr w:type="spellEnd"/>
      <w:r w:rsidR="004A085E">
        <w:rPr>
          <w:rFonts w:cs="Arial"/>
          <w:szCs w:val="24"/>
        </w:rPr>
        <w:t xml:space="preserve">) </w:t>
      </w:r>
      <w:r w:rsidR="00782B6A">
        <w:rPr>
          <w:rFonts w:cs="Arial"/>
          <w:szCs w:val="24"/>
        </w:rPr>
        <w:t>age and sex</w:t>
      </w:r>
      <w:r w:rsidR="00DE62F7">
        <w:rPr>
          <w:rFonts w:cs="Arial"/>
          <w:szCs w:val="24"/>
        </w:rPr>
        <w:t xml:space="preserve"> (Model 1)</w:t>
      </w:r>
      <w:r w:rsidR="00782B6A">
        <w:rPr>
          <w:rFonts w:cs="Arial"/>
          <w:szCs w:val="24"/>
        </w:rPr>
        <w:t>, followed by a</w:t>
      </w:r>
      <w:r w:rsidR="00607CFD">
        <w:rPr>
          <w:rFonts w:cs="Arial"/>
          <w:szCs w:val="24"/>
        </w:rPr>
        <w:t xml:space="preserve">dditional adjustment for </w:t>
      </w:r>
      <w:r w:rsidR="004A085E">
        <w:rPr>
          <w:rFonts w:cs="Arial"/>
          <w:szCs w:val="24"/>
        </w:rPr>
        <w:t xml:space="preserve">(ii) stature (i.e., height), ocular biometry (i.e., axial length), and </w:t>
      </w:r>
      <w:r w:rsidR="0072112F">
        <w:rPr>
          <w:rFonts w:cs="Arial"/>
          <w:szCs w:val="24"/>
        </w:rPr>
        <w:t>factors</w:t>
      </w:r>
      <w:r w:rsidR="004A085E">
        <w:rPr>
          <w:rFonts w:cs="Arial"/>
          <w:szCs w:val="24"/>
        </w:rPr>
        <w:t xml:space="preserve"> related to ocular </w:t>
      </w:r>
      <w:proofErr w:type="spellStart"/>
      <w:r w:rsidR="004A085E">
        <w:rPr>
          <w:rFonts w:cs="Arial"/>
          <w:szCs w:val="24"/>
        </w:rPr>
        <w:t>haemodynamics</w:t>
      </w:r>
      <w:proofErr w:type="spellEnd"/>
      <w:r w:rsidR="004A085E">
        <w:rPr>
          <w:rFonts w:cs="Arial"/>
          <w:szCs w:val="24"/>
        </w:rPr>
        <w:t xml:space="preserve"> (</w:t>
      </w:r>
      <w:r w:rsidR="00715F51">
        <w:rPr>
          <w:rFonts w:cs="Arial"/>
          <w:szCs w:val="24"/>
        </w:rPr>
        <w:t xml:space="preserve">corneal compensated </w:t>
      </w:r>
      <w:r w:rsidR="004A085E">
        <w:rPr>
          <w:rFonts w:cs="Arial"/>
          <w:szCs w:val="24"/>
        </w:rPr>
        <w:t>IOP and systolic blood pressure</w:t>
      </w:r>
      <w:r w:rsidR="00DE62F7">
        <w:rPr>
          <w:rFonts w:cs="Arial"/>
          <w:szCs w:val="24"/>
        </w:rPr>
        <w:t>; Model 2</w:t>
      </w:r>
      <w:r w:rsidR="004A085E">
        <w:rPr>
          <w:rFonts w:cs="Arial"/>
          <w:szCs w:val="24"/>
        </w:rPr>
        <w:t>), (iii) smoking status (</w:t>
      </w:r>
      <w:r w:rsidR="00FA2CAB">
        <w:rPr>
          <w:rFonts w:cs="Arial"/>
          <w:szCs w:val="24"/>
        </w:rPr>
        <w:t>never, former current</w:t>
      </w:r>
      <w:r w:rsidR="004A085E">
        <w:rPr>
          <w:rFonts w:cs="Arial"/>
          <w:szCs w:val="24"/>
        </w:rPr>
        <w:t xml:space="preserve">) and cardiometabolic </w:t>
      </w:r>
      <w:r w:rsidR="00B3065A">
        <w:rPr>
          <w:rFonts w:cs="Arial"/>
          <w:szCs w:val="24"/>
        </w:rPr>
        <w:t xml:space="preserve">risk </w:t>
      </w:r>
      <w:r w:rsidR="004A085E">
        <w:rPr>
          <w:rFonts w:cs="Arial"/>
          <w:szCs w:val="24"/>
        </w:rPr>
        <w:t>factors (</w:t>
      </w:r>
      <w:r w:rsidR="00B3065A">
        <w:rPr>
          <w:rFonts w:cs="Arial"/>
          <w:szCs w:val="24"/>
        </w:rPr>
        <w:t xml:space="preserve">including </w:t>
      </w:r>
      <w:r w:rsidR="00FA2CAB">
        <w:rPr>
          <w:rFonts w:cs="Arial"/>
          <w:szCs w:val="24"/>
        </w:rPr>
        <w:t>total cholesterol</w:t>
      </w:r>
      <w:r w:rsidR="004A085E">
        <w:rPr>
          <w:rFonts w:cs="Arial"/>
          <w:szCs w:val="24"/>
        </w:rPr>
        <w:t>, HbA1c and BMI</w:t>
      </w:r>
      <w:r w:rsidR="00DE62F7">
        <w:rPr>
          <w:rFonts w:cs="Arial"/>
          <w:szCs w:val="24"/>
        </w:rPr>
        <w:t>; Model 3</w:t>
      </w:r>
      <w:r w:rsidR="004A085E">
        <w:rPr>
          <w:rFonts w:cs="Arial"/>
          <w:szCs w:val="24"/>
        </w:rPr>
        <w:t>).</w:t>
      </w:r>
      <w:r w:rsidR="00B3065A">
        <w:rPr>
          <w:rFonts w:cs="Arial"/>
          <w:szCs w:val="24"/>
        </w:rPr>
        <w:t xml:space="preserve">  </w:t>
      </w:r>
      <w:r w:rsidR="002833E5">
        <w:rPr>
          <w:rFonts w:cs="Arial"/>
          <w:szCs w:val="24"/>
        </w:rPr>
        <w:t>Model 2 was used as the primary association</w:t>
      </w:r>
      <w:r w:rsidR="00F05043">
        <w:rPr>
          <w:rFonts w:cs="Arial"/>
          <w:szCs w:val="24"/>
        </w:rPr>
        <w:t>, given independence from IOP and blood pressure, which show strong associations with retinal vasculometry.</w:t>
      </w:r>
      <w:r w:rsidR="00185573">
        <w:rPr>
          <w:rFonts w:cs="Arial"/>
          <w:szCs w:val="24"/>
        </w:rPr>
        <w:fldChar w:fldCharType="begin">
          <w:fldData xml:space="preserve">PEVuZE5vdGU+PENpdGU+PEF1dGhvcj5UYXBwPC9BdXRob3I+PFllYXI+MjAxOTwvWWVhcj48UmVj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</w:fldData>
        </w:fldChar>
      </w:r>
      <w:r w:rsidR="00185573">
        <w:rPr>
          <w:rFonts w:cs="Arial"/>
          <w:szCs w:val="24"/>
        </w:rPr>
        <w:instrText xml:space="preserve"> ADDIN EN.CITE </w:instrText>
      </w:r>
      <w:r w:rsidR="00185573">
        <w:rPr>
          <w:rFonts w:cs="Arial"/>
          <w:szCs w:val="24"/>
        </w:rPr>
        <w:fldChar w:fldCharType="begin">
          <w:fldData xml:space="preserve">PEVuZE5vdGU+PENpdGU+PEF1dGhvcj5UYXBwPC9BdXRob3I+PFllYXI+MjAxOTwvWWVhcj48UmVj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</w:fldData>
        </w:fldChar>
      </w:r>
      <w:r w:rsidR="00185573">
        <w:rPr>
          <w:rFonts w:cs="Arial"/>
          <w:szCs w:val="24"/>
        </w:rPr>
        <w:instrText xml:space="preserve"> ADDIN EN.CITE.DATA </w:instrText>
      </w:r>
      <w:r w:rsidR="00185573">
        <w:rPr>
          <w:rFonts w:cs="Arial"/>
          <w:szCs w:val="24"/>
        </w:rPr>
      </w:r>
      <w:r w:rsidR="00185573">
        <w:rPr>
          <w:rFonts w:cs="Arial"/>
          <w:szCs w:val="24"/>
        </w:rPr>
        <w:fldChar w:fldCharType="end"/>
      </w:r>
      <w:r w:rsidR="00185573">
        <w:rPr>
          <w:rFonts w:cs="Arial"/>
          <w:szCs w:val="24"/>
        </w:rPr>
      </w:r>
      <w:r w:rsidR="00185573">
        <w:rPr>
          <w:rFonts w:cs="Arial"/>
          <w:szCs w:val="24"/>
        </w:rPr>
        <w:fldChar w:fldCharType="separate"/>
      </w:r>
      <w:r w:rsidR="00185573" w:rsidRPr="00185573">
        <w:rPr>
          <w:rFonts w:cs="Arial"/>
          <w:noProof/>
          <w:szCs w:val="24"/>
          <w:vertAlign w:val="superscript"/>
        </w:rPr>
        <w:t>33</w:t>
      </w:r>
      <w:r w:rsidR="00185573">
        <w:rPr>
          <w:rFonts w:cs="Arial"/>
          <w:szCs w:val="24"/>
        </w:rPr>
        <w:fldChar w:fldCharType="end"/>
      </w:r>
      <w:r w:rsidR="00F05043">
        <w:rPr>
          <w:rFonts w:cs="Arial"/>
          <w:szCs w:val="24"/>
        </w:rPr>
        <w:t xml:space="preserve">  </w:t>
      </w:r>
      <w:r w:rsidR="00B3065A">
        <w:rPr>
          <w:rFonts w:cs="Arial"/>
          <w:szCs w:val="24"/>
        </w:rPr>
        <w:t xml:space="preserve">Sensitivity analyses examined the effect of </w:t>
      </w:r>
      <w:r w:rsidRPr="00A120E3">
        <w:rPr>
          <w:rFonts w:cs="Arial"/>
          <w:szCs w:val="24"/>
        </w:rPr>
        <w:t>exclu</w:t>
      </w:r>
      <w:r w:rsidR="00607CFD">
        <w:rPr>
          <w:rFonts w:cs="Arial"/>
          <w:szCs w:val="24"/>
        </w:rPr>
        <w:t xml:space="preserve">ding </w:t>
      </w:r>
      <w:r w:rsidR="00633629">
        <w:rPr>
          <w:rFonts w:cs="Arial"/>
          <w:szCs w:val="24"/>
        </w:rPr>
        <w:t>participants with self-reported heart attack, stroke, type 2 diabetes and hypertension.</w:t>
      </w:r>
    </w:p>
    <w:p w14:paraId="1CBAAC13" w14:textId="024F766C" w:rsidR="008D377D" w:rsidRDefault="000E4185" w:rsidP="00E94690">
      <w:pPr>
        <w:spacing w:after="0" w:line="240" w:lineRule="auto"/>
        <w:rPr>
          <w:rFonts w:cs="Arial"/>
          <w:szCs w:val="24"/>
        </w:rPr>
      </w:pPr>
      <w:r>
        <w:rPr>
          <w:rFonts w:cs="Arial"/>
          <w:b/>
          <w:szCs w:val="24"/>
        </w:rPr>
        <w:lastRenderedPageBreak/>
        <w:t>B</w:t>
      </w:r>
      <w:r w:rsidR="00705F9A" w:rsidRPr="00050B40">
        <w:rPr>
          <w:rFonts w:cs="Arial"/>
          <w:b/>
          <w:szCs w:val="24"/>
        </w:rPr>
        <w:t>etween</w:t>
      </w:r>
      <w:r>
        <w:rPr>
          <w:rFonts w:cs="Arial"/>
          <w:b/>
          <w:szCs w:val="24"/>
        </w:rPr>
        <w:t xml:space="preserve"> person</w:t>
      </w:r>
      <w:r w:rsidR="00705F9A" w:rsidRPr="00050B40">
        <w:rPr>
          <w:rFonts w:cs="Arial"/>
          <w:b/>
          <w:szCs w:val="24"/>
        </w:rPr>
        <w:t xml:space="preserve"> analyses</w:t>
      </w:r>
      <w:r w:rsidR="00705F9A">
        <w:rPr>
          <w:rFonts w:cs="Arial"/>
          <w:szCs w:val="24"/>
        </w:rPr>
        <w:t xml:space="preserve">:  </w:t>
      </w:r>
      <w:r w:rsidR="009E2206">
        <w:rPr>
          <w:rFonts w:cs="Arial"/>
          <w:szCs w:val="24"/>
        </w:rPr>
        <w:t xml:space="preserve">Among individuals with </w:t>
      </w:r>
      <w:r w:rsidR="005D6889">
        <w:rPr>
          <w:rFonts w:cs="Arial"/>
          <w:szCs w:val="24"/>
        </w:rPr>
        <w:t xml:space="preserve">retinal images from both eyes and with </w:t>
      </w:r>
      <w:r w:rsidR="009E2206">
        <w:rPr>
          <w:rFonts w:cs="Arial"/>
          <w:szCs w:val="24"/>
        </w:rPr>
        <w:t>the same diagnos</w:t>
      </w:r>
      <w:r w:rsidR="005D6889">
        <w:rPr>
          <w:rFonts w:cs="Arial"/>
          <w:szCs w:val="24"/>
        </w:rPr>
        <w:t>i</w:t>
      </w:r>
      <w:r w:rsidR="009E2206">
        <w:rPr>
          <w:rFonts w:cs="Arial"/>
          <w:szCs w:val="24"/>
        </w:rPr>
        <w:t>s in each eye</w:t>
      </w:r>
      <w:r w:rsidR="005D6889">
        <w:rPr>
          <w:rFonts w:cs="Arial"/>
          <w:szCs w:val="24"/>
        </w:rPr>
        <w:t>,</w:t>
      </w:r>
      <w:r w:rsidR="009E2206">
        <w:rPr>
          <w:rFonts w:cs="Arial"/>
          <w:szCs w:val="24"/>
        </w:rPr>
        <w:t xml:space="preserve"> we examined cross sectional associations between </w:t>
      </w:r>
      <w:proofErr w:type="spellStart"/>
      <w:r w:rsidR="009E2206">
        <w:rPr>
          <w:rFonts w:cs="Arial"/>
          <w:szCs w:val="24"/>
        </w:rPr>
        <w:t>vasculometr</w:t>
      </w:r>
      <w:r w:rsidR="004A5E0B">
        <w:rPr>
          <w:rFonts w:cs="Arial"/>
          <w:szCs w:val="24"/>
        </w:rPr>
        <w:t>ic</w:t>
      </w:r>
      <w:proofErr w:type="spellEnd"/>
      <w:r w:rsidR="009E2206">
        <w:rPr>
          <w:rFonts w:cs="Arial"/>
          <w:szCs w:val="24"/>
        </w:rPr>
        <w:t xml:space="preserve"> measures and </w:t>
      </w:r>
      <w:r w:rsidR="00AF18F8">
        <w:rPr>
          <w:rFonts w:cs="Arial"/>
          <w:szCs w:val="24"/>
        </w:rPr>
        <w:t>IOP</w:t>
      </w:r>
      <w:r w:rsidR="009E2206">
        <w:rPr>
          <w:rFonts w:cs="Arial"/>
          <w:szCs w:val="24"/>
        </w:rPr>
        <w:t xml:space="preserve"> to </w:t>
      </w:r>
      <w:r w:rsidR="00AA2FD0">
        <w:rPr>
          <w:rFonts w:cs="Arial"/>
          <w:szCs w:val="24"/>
        </w:rPr>
        <w:t xml:space="preserve">assess the consistency </w:t>
      </w:r>
      <w:r w:rsidR="00FF701A">
        <w:rPr>
          <w:rFonts w:cs="Arial"/>
          <w:szCs w:val="24"/>
        </w:rPr>
        <w:t>of</w:t>
      </w:r>
      <w:r w:rsidR="00AA2FD0">
        <w:rPr>
          <w:rFonts w:cs="Arial"/>
          <w:szCs w:val="24"/>
        </w:rPr>
        <w:t xml:space="preserve"> this relationship among those with and without a glaucoma diagnosis.</w:t>
      </w:r>
      <w:r w:rsidR="009E2206">
        <w:rPr>
          <w:rFonts w:cs="Arial"/>
          <w:szCs w:val="24"/>
        </w:rPr>
        <w:t xml:space="preserve"> </w:t>
      </w:r>
      <w:r w:rsidR="00DA57F2">
        <w:rPr>
          <w:rFonts w:cs="Arial"/>
          <w:szCs w:val="24"/>
        </w:rPr>
        <w:t xml:space="preserve"> </w:t>
      </w:r>
    </w:p>
    <w:p w14:paraId="1B9B91F1" w14:textId="7B9C4D6C" w:rsidR="000D1927" w:rsidRDefault="008D377D" w:rsidP="00E94690">
      <w:pPr>
        <w:spacing w:after="0" w:line="240" w:lineRule="auto"/>
        <w:rPr>
          <w:rFonts w:cs="Arial"/>
          <w:b/>
          <w:szCs w:val="24"/>
        </w:rPr>
      </w:pPr>
      <w:r w:rsidRPr="00AE0C0F">
        <w:rPr>
          <w:rFonts w:cs="Arial"/>
          <w:b/>
          <w:szCs w:val="24"/>
        </w:rPr>
        <w:t>Within-person-between-eye analyses</w:t>
      </w:r>
      <w:r w:rsidRPr="008D377D">
        <w:rPr>
          <w:rFonts w:cs="Arial"/>
          <w:szCs w:val="24"/>
        </w:rPr>
        <w:t xml:space="preserve">:  </w:t>
      </w:r>
      <w:r w:rsidR="00AD6436" w:rsidRPr="00AD6436">
        <w:rPr>
          <w:rFonts w:cs="Arial"/>
          <w:szCs w:val="24"/>
        </w:rPr>
        <w:t>We examined within-person-between-eye differences in retinal vessel measures in relation to within-person-between-eye differences in IOP and specifically among individuals with a different diagnosis between eyes.  Although IOP is a modifiable risk factor for glaucoma it is not a defining feature, akin to high blood pressure being a modifiable risk factor for coronary heart disease.  However, within-person-between-eye asymmetry in IOP generally relates to severity of glaucoma, in that the eye with the higher IOP usually shows more advanced disease.</w:t>
      </w:r>
      <w:r w:rsidR="005A771D">
        <w:rPr>
          <w:rFonts w:cs="Arial"/>
          <w:szCs w:val="24"/>
        </w:rPr>
        <w:fldChar w:fldCharType="begin">
          <w:fldData xml:space="preserve">PEVuZE5vdGU+PENpdGU+PEF1dGhvcj5XaWxsaWFtczwvQXV0aG9yPjxZZWFyPjIwMTM8L1llYXI+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</w:fldData>
        </w:fldChar>
      </w:r>
      <w:r w:rsidR="005A771D">
        <w:rPr>
          <w:rFonts w:cs="Arial"/>
          <w:szCs w:val="24"/>
        </w:rPr>
        <w:instrText xml:space="preserve"> ADDIN EN.CITE </w:instrText>
      </w:r>
      <w:r w:rsidR="005A771D">
        <w:rPr>
          <w:rFonts w:cs="Arial"/>
          <w:szCs w:val="24"/>
        </w:rPr>
        <w:fldChar w:fldCharType="begin">
          <w:fldData xml:space="preserve">PEVuZE5vdGU+PENpdGU+PEF1dGhvcj5XaWxsaWFtczwvQXV0aG9yPjxZZWFyPjIwMTM8L1llYXI+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</w:fldData>
        </w:fldChar>
      </w:r>
      <w:r w:rsidR="005A771D">
        <w:rPr>
          <w:rFonts w:cs="Arial"/>
          <w:szCs w:val="24"/>
        </w:rPr>
        <w:instrText xml:space="preserve"> ADDIN EN.CITE.DATA </w:instrText>
      </w:r>
      <w:r w:rsidR="005A771D">
        <w:rPr>
          <w:rFonts w:cs="Arial"/>
          <w:szCs w:val="24"/>
        </w:rPr>
      </w:r>
      <w:r w:rsidR="005A771D">
        <w:rPr>
          <w:rFonts w:cs="Arial"/>
          <w:szCs w:val="24"/>
        </w:rPr>
        <w:fldChar w:fldCharType="end"/>
      </w:r>
      <w:r w:rsidR="005A771D">
        <w:rPr>
          <w:rFonts w:cs="Arial"/>
          <w:szCs w:val="24"/>
        </w:rPr>
      </w:r>
      <w:r w:rsidR="005A771D">
        <w:rPr>
          <w:rFonts w:cs="Arial"/>
          <w:szCs w:val="24"/>
        </w:rPr>
        <w:fldChar w:fldCharType="separate"/>
      </w:r>
      <w:r w:rsidR="005A771D" w:rsidRPr="005A771D">
        <w:rPr>
          <w:rFonts w:cs="Arial"/>
          <w:noProof/>
          <w:szCs w:val="24"/>
          <w:vertAlign w:val="superscript"/>
        </w:rPr>
        <w:t>34-36</w:t>
      </w:r>
      <w:r w:rsidR="005A771D">
        <w:rPr>
          <w:rFonts w:cs="Arial"/>
          <w:szCs w:val="24"/>
        </w:rPr>
        <w:fldChar w:fldCharType="end"/>
      </w:r>
      <w:r w:rsidR="00AD6436" w:rsidRPr="00AD6436">
        <w:rPr>
          <w:rFonts w:cs="Arial"/>
          <w:szCs w:val="24"/>
        </w:rPr>
        <w:t xml:space="preserve">  Hence, at the person level asymmetry in IOP could be used as a marker of asymmetry in disease severity (rather than a defining feature of the disease itself).  Similarly, within-person-between-eye asymmetry in glaucoma diagnosis provides another within person marker of asymmetry in disease type / severity.  Within-person-between-eye asymmetry in IOP or glaucoma diagnosis could then be used to explore within-person-between-eye asymmetry in retinal vasculometry.  A major advantage of this approach is that within-person-between-eyes analyses would be self-controlled for systemic cardiovascular risk factors, lifestyle, medications and other unmeasured confounders.  If within-person-between-eye asymmetry glaucoma severity is in part due to a local ocular pathway then within-person-between-eye asymmetry in retinal vasculometry might occur as a consequence of local ocular pathogenic mechanisms.  However, if the effect on the retinal vasculometry is not influenced by local ocular mechanisms but instead is influenced by factors higher upstream, i.e., systemic factors, then within-person-between-eye asymmetry in retinal vasculometry would not be observed.  Hence, absence of an association of within-person-between-eye differences in IOP or glaucoma diagnosis with within-persons-between-eye differences in retinal vasculometry would suggest that any differences in vessel characteristics are unlikely to be a consequence of the disease process occurring within the eye but potentially a precursor, on the causal pathway, or indicative of other systemic causes.  </w:t>
      </w:r>
      <w:r w:rsidR="00430BFF" w:rsidRPr="00430BFF">
        <w:rPr>
          <w:rFonts w:cs="Arial"/>
          <w:szCs w:val="24"/>
          <w:highlight w:val="yellow"/>
        </w:rPr>
        <w:t>However, limitations of sample size need to acknowledged, in that there may be insufficient power to detect within-person-between-eye differences in association and large studies are needed to mitigate against this.</w:t>
      </w:r>
      <w:r w:rsidR="00430BFF">
        <w:rPr>
          <w:rFonts w:cs="Arial"/>
          <w:szCs w:val="24"/>
        </w:rPr>
        <w:t xml:space="preserve"> </w:t>
      </w:r>
      <w:r w:rsidR="00430BFF" w:rsidRPr="00430BFF">
        <w:rPr>
          <w:rFonts w:cs="Arial"/>
          <w:szCs w:val="24"/>
        </w:rPr>
        <w:t xml:space="preserve"> </w:t>
      </w:r>
      <w:r w:rsidR="00AD6436" w:rsidRPr="00AD6436">
        <w:rPr>
          <w:rFonts w:cs="Arial"/>
          <w:szCs w:val="24"/>
        </w:rPr>
        <w:t xml:space="preserve">These two hypotheses are illustrated by pathway diagrams in Figure </w:t>
      </w:r>
      <w:r w:rsidR="00AD6436">
        <w:rPr>
          <w:rFonts w:cs="Arial"/>
          <w:szCs w:val="24"/>
        </w:rPr>
        <w:t>2</w:t>
      </w:r>
      <w:r w:rsidR="00AD6436" w:rsidRPr="00AD6436">
        <w:rPr>
          <w:rFonts w:cs="Arial"/>
          <w:szCs w:val="24"/>
        </w:rPr>
        <w:t>.</w:t>
      </w:r>
      <w:r w:rsidR="000E6654">
        <w:rPr>
          <w:rFonts w:cs="Arial"/>
          <w:szCs w:val="24"/>
        </w:rPr>
        <w:t xml:space="preserve"> </w:t>
      </w:r>
      <w:r w:rsidR="00F61ADF">
        <w:rPr>
          <w:rFonts w:cs="Arial"/>
          <w:szCs w:val="24"/>
        </w:rPr>
        <w:t xml:space="preserve"> </w:t>
      </w:r>
      <w:r w:rsidR="00F61ADF" w:rsidRPr="00F61ADF">
        <w:rPr>
          <w:rFonts w:cs="Arial"/>
          <w:szCs w:val="24"/>
          <w:highlight w:val="yellow"/>
        </w:rPr>
        <w:t xml:space="preserve">As far as we are aware we are the first to use within-person-between-eye differences in retinal vasculometry by glaucoma diagnosis, to provide further evidence </w:t>
      </w:r>
      <w:r w:rsidR="00205BDB">
        <w:rPr>
          <w:rFonts w:cs="Arial"/>
          <w:szCs w:val="24"/>
          <w:highlight w:val="yellow"/>
        </w:rPr>
        <w:t xml:space="preserve">(but not absolute proof) </w:t>
      </w:r>
      <w:r w:rsidR="00F61ADF" w:rsidRPr="00F61ADF">
        <w:rPr>
          <w:rFonts w:cs="Arial"/>
          <w:szCs w:val="24"/>
          <w:highlight w:val="yellow"/>
        </w:rPr>
        <w:t>of whether retinal vessel changes are a cause or consequence of glaucomatous disease.</w:t>
      </w:r>
      <w:r w:rsidR="000D1927">
        <w:rPr>
          <w:rFonts w:cs="Arial"/>
          <w:b/>
          <w:szCs w:val="24"/>
        </w:rPr>
        <w:br w:type="page"/>
      </w:r>
    </w:p>
    <w:p w14:paraId="3A3A92A2" w14:textId="5DB4F7E7" w:rsidR="00633629" w:rsidRDefault="00B20216" w:rsidP="00E94690">
      <w:pPr>
        <w:pStyle w:val="Heading2"/>
        <w:spacing w:line="240" w:lineRule="auto"/>
      </w:pPr>
      <w:r>
        <w:lastRenderedPageBreak/>
        <w:t>Results</w:t>
      </w:r>
    </w:p>
    <w:p w14:paraId="7D0E49D7" w14:textId="7D43718E" w:rsidR="006A6082" w:rsidRDefault="008436F9" w:rsidP="00E94690">
      <w:pPr>
        <w:spacing w:after="0" w:line="240" w:lineRule="auto"/>
        <w:outlineLvl w:val="0"/>
        <w:rPr>
          <w:rFonts w:cs="Arial"/>
          <w:szCs w:val="24"/>
        </w:rPr>
      </w:pPr>
      <w:r>
        <w:rPr>
          <w:rFonts w:cs="Arial"/>
          <w:szCs w:val="24"/>
        </w:rPr>
        <w:t xml:space="preserve">In total </w:t>
      </w:r>
      <w:r w:rsidR="002865DF">
        <w:rPr>
          <w:rFonts w:cs="Arial"/>
          <w:szCs w:val="24"/>
        </w:rPr>
        <w:t>8,</w:t>
      </w:r>
      <w:r w:rsidR="00B6484B">
        <w:rPr>
          <w:rFonts w:cs="Arial"/>
          <w:szCs w:val="24"/>
        </w:rPr>
        <w:t>623 individuals</w:t>
      </w:r>
      <w:r w:rsidR="00040BBE">
        <w:rPr>
          <w:rFonts w:cs="Arial"/>
          <w:szCs w:val="24"/>
        </w:rPr>
        <w:t xml:space="preserve"> participated in the </w:t>
      </w:r>
      <w:r w:rsidR="005D04A5">
        <w:rPr>
          <w:rFonts w:cs="Arial"/>
          <w:szCs w:val="24"/>
        </w:rPr>
        <w:t xml:space="preserve">EPIC </w:t>
      </w:r>
      <w:r w:rsidR="00B6484B">
        <w:rPr>
          <w:rFonts w:cs="Arial"/>
          <w:szCs w:val="24"/>
        </w:rPr>
        <w:t xml:space="preserve">Norfolk Eye Study (mean age 68 years, 57% </w:t>
      </w:r>
      <w:r w:rsidR="00955AE6">
        <w:rPr>
          <w:rFonts w:cs="Arial"/>
          <w:szCs w:val="24"/>
        </w:rPr>
        <w:t>women</w:t>
      </w:r>
      <w:r w:rsidR="00B6484B">
        <w:rPr>
          <w:rFonts w:cs="Arial"/>
          <w:szCs w:val="24"/>
        </w:rPr>
        <w:t>) of 18,380 invited</w:t>
      </w:r>
      <w:r w:rsidR="00B97B7E">
        <w:rPr>
          <w:rFonts w:cs="Arial"/>
          <w:szCs w:val="24"/>
        </w:rPr>
        <w:t xml:space="preserve"> (participation rate </w:t>
      </w:r>
      <w:r w:rsidR="00CB7C68">
        <w:rPr>
          <w:rFonts w:cs="Arial"/>
          <w:szCs w:val="24"/>
        </w:rPr>
        <w:t>47%)</w:t>
      </w:r>
      <w:r w:rsidR="00B6484B">
        <w:rPr>
          <w:rFonts w:cs="Arial"/>
          <w:szCs w:val="24"/>
        </w:rPr>
        <w:t xml:space="preserve">.  </w:t>
      </w:r>
      <w:r w:rsidR="00CB7C68">
        <w:rPr>
          <w:rFonts w:cs="Arial"/>
          <w:szCs w:val="24"/>
        </w:rPr>
        <w:t>C</w:t>
      </w:r>
      <w:r w:rsidR="00227881" w:rsidRPr="00A120E3">
        <w:rPr>
          <w:rFonts w:cs="Arial"/>
          <w:szCs w:val="24"/>
        </w:rPr>
        <w:t xml:space="preserve">haracteristics of EPIC </w:t>
      </w:r>
      <w:r w:rsidR="00446509">
        <w:rPr>
          <w:rFonts w:cs="Arial"/>
          <w:szCs w:val="24"/>
        </w:rPr>
        <w:t xml:space="preserve">Norfolk </w:t>
      </w:r>
      <w:r w:rsidR="00227881" w:rsidRPr="00A120E3">
        <w:rPr>
          <w:rFonts w:cs="Arial"/>
          <w:szCs w:val="24"/>
        </w:rPr>
        <w:t xml:space="preserve">participants who took part in the </w:t>
      </w:r>
      <w:r w:rsidR="00500432">
        <w:rPr>
          <w:rFonts w:cs="Arial"/>
          <w:szCs w:val="24"/>
        </w:rPr>
        <w:t xml:space="preserve">Eye Study </w:t>
      </w:r>
      <w:r w:rsidR="00227881" w:rsidRPr="00A120E3">
        <w:rPr>
          <w:rFonts w:cs="Arial"/>
          <w:szCs w:val="24"/>
        </w:rPr>
        <w:t>with and without useable fundus images have been described previously.</w:t>
      </w:r>
      <w:r w:rsidR="00185573">
        <w:rPr>
          <w:rFonts w:cs="Arial"/>
          <w:szCs w:val="24"/>
        </w:rPr>
        <w:fldChar w:fldCharType="begin"/>
      </w:r>
      <w:r w:rsidR="00185573">
        <w:rPr>
          <w:rFonts w:cs="Arial"/>
          <w:szCs w:val="24"/>
        </w:rPr>
        <w:instrText xml:space="preserve"> ADDIN EN.CITE &lt;EndNote&gt;&lt;Cite&gt;&lt;Author&gt;Khawaja&lt;/Author&gt;&lt;Year&gt;2013&lt;/Year&gt;&lt;RecNum&gt;22&lt;/RecNum&gt;&lt;DisplayText&gt;&lt;style face="superscript"&gt;23&lt;/style&gt;&lt;/DisplayText&gt;&lt;record&gt;&lt;rec-number&gt;22&lt;/rec-number&gt;&lt;foreign-keys&gt;&lt;key app="EN" db-id="2avverzd459t2re22dnxwt9mv9wsxtsrx0s0" timestamp="1587130870"&gt;22&lt;/key&gt;&lt;/foreign-keys&gt;&lt;ref-type name="Journal Article"&gt;17&lt;/ref-type&gt;&lt;contributors&gt;&lt;authors&gt;&lt;author&gt;Khawaja, A. P.&lt;/author&gt;&lt;author&gt;Chan, M. P.&lt;/author&gt;&lt;author&gt;Hayat, S.&lt;/author&gt;&lt;author&gt;Broadway, D. C.&lt;/author&gt;&lt;author&gt;Luben, R.&lt;/author&gt;&lt;author&gt;Garway-Heath, D. F.&lt;/author&gt;&lt;author&gt;Sherwin, J. C.&lt;/author&gt;&lt;author&gt;Yip, J. L.&lt;/author&gt;&lt;author&gt;Dalzell, N.&lt;/author&gt;&lt;author&gt;Wareham, N. J.&lt;/author&gt;&lt;author&gt;Khaw, K. T.&lt;/author&gt;&lt;author&gt;Foster, P. J.&lt;/author&gt;&lt;/authors&gt;&lt;/contributors&gt;&lt;auth-address&gt;Department of Public Health and Primary Care, Institute of Public Health, University of Cambridge School of Clinical Medicine, Cambridge, UK.&lt;/auth-address&gt;&lt;titles&gt;&lt;title&gt;The EPIC-Norfolk Eye Study: rationale, methods and a cross-sectional analysis of visual impairment in a population-based cohort&lt;/title&gt;&lt;secondary-title&gt;BMJ Open&lt;/secondary-title&gt;&lt;/titles&gt;&lt;periodical&gt;&lt;full-title&gt;BMJ Open&lt;/full-title&gt;&lt;/periodical&gt;&lt;volume&gt;3&lt;/volume&gt;&lt;number&gt;3&lt;/number&gt;&lt;dates&gt;&lt;year&gt;2013&lt;/year&gt;&lt;pub-dates&gt;&lt;date&gt;Mar 19&lt;/date&gt;&lt;/pub-dates&gt;&lt;/dates&gt;&lt;isbn&gt;2044-6055 (Electronic)&amp;#xD;2044-6055 (Linking)&lt;/isbn&gt;&lt;accession-num&gt;23516272&lt;/accession-num&gt;&lt;urls&gt;&lt;related-urls&gt;&lt;url&gt;https://www.ncbi.nlm.nih.gov/pubmed/23516272&lt;/url&gt;&lt;/related-urls&gt;&lt;/urls&gt;&lt;custom2&gt;PMC3612817&lt;/custom2&gt;&lt;electronic-resource-num&gt;10.1136/bmjopen-2013-002684&lt;/electronic-resource-num&gt;&lt;/record&gt;&lt;/Cite&gt;&lt;/EndNote&gt;</w:instrText>
      </w:r>
      <w:r w:rsidR="00185573">
        <w:rPr>
          <w:rFonts w:cs="Arial"/>
          <w:szCs w:val="24"/>
        </w:rPr>
        <w:fldChar w:fldCharType="separate"/>
      </w:r>
      <w:r w:rsidR="00185573" w:rsidRPr="00185573">
        <w:rPr>
          <w:rFonts w:cs="Arial"/>
          <w:noProof/>
          <w:szCs w:val="24"/>
          <w:vertAlign w:val="superscript"/>
        </w:rPr>
        <w:t>23</w:t>
      </w:r>
      <w:r w:rsidR="00185573">
        <w:rPr>
          <w:rFonts w:cs="Arial"/>
          <w:szCs w:val="24"/>
        </w:rPr>
        <w:fldChar w:fldCharType="end"/>
      </w:r>
      <w:r w:rsidR="00227881" w:rsidRPr="00A120E3">
        <w:rPr>
          <w:rFonts w:cs="Arial"/>
          <w:szCs w:val="24"/>
        </w:rPr>
        <w:t xml:space="preserve">  Those </w:t>
      </w:r>
      <w:r w:rsidR="00500432">
        <w:rPr>
          <w:rFonts w:cs="Arial"/>
          <w:szCs w:val="24"/>
        </w:rPr>
        <w:t>taking part</w:t>
      </w:r>
      <w:r w:rsidR="00227881" w:rsidRPr="00A120E3">
        <w:rPr>
          <w:rFonts w:cs="Arial"/>
          <w:szCs w:val="24"/>
        </w:rPr>
        <w:t xml:space="preserve"> were younger at baseline, of higher BMI and socioeconomic status and were less likely to be a current smoker compared to participants not followed-up.</w:t>
      </w:r>
      <w:r w:rsidR="00185573">
        <w:rPr>
          <w:rFonts w:cs="Arial"/>
          <w:szCs w:val="24"/>
        </w:rPr>
        <w:fldChar w:fldCharType="begin"/>
      </w:r>
      <w:r w:rsidR="00185573">
        <w:rPr>
          <w:rFonts w:cs="Arial"/>
          <w:szCs w:val="24"/>
        </w:rPr>
        <w:instrText xml:space="preserve"> ADDIN EN.CITE &lt;EndNote&gt;&lt;Cite&gt;&lt;Author&gt;Khawaja&lt;/Author&gt;&lt;Year&gt;2013&lt;/Year&gt;&lt;RecNum&gt;22&lt;/RecNum&gt;&lt;DisplayText&gt;&lt;style face="superscript"&gt;23&lt;/style&gt;&lt;/DisplayText&gt;&lt;record&gt;&lt;rec-number&gt;22&lt;/rec-number&gt;&lt;foreign-keys&gt;&lt;key app="EN" db-id="2avverzd459t2re22dnxwt9mv9wsxtsrx0s0" timestamp="1587130870"&gt;22&lt;/key&gt;&lt;/foreign-keys&gt;&lt;ref-type name="Journal Article"&gt;17&lt;/ref-type&gt;&lt;contributors&gt;&lt;authors&gt;&lt;author&gt;Khawaja, A. P.&lt;/author&gt;&lt;author&gt;Chan, M. P.&lt;/author&gt;&lt;author&gt;Hayat, S.&lt;/author&gt;&lt;author&gt;Broadway, D. C.&lt;/author&gt;&lt;author&gt;Luben, R.&lt;/author&gt;&lt;author&gt;Garway-Heath, D. F.&lt;/author&gt;&lt;author&gt;Sherwin, J. C.&lt;/author&gt;&lt;author&gt;Yip, J. L.&lt;/author&gt;&lt;author&gt;Dalzell, N.&lt;/author&gt;&lt;author&gt;Wareham, N. J.&lt;/author&gt;&lt;author&gt;Khaw, K. T.&lt;/author&gt;&lt;author&gt;Foster, P. J.&lt;/author&gt;&lt;/authors&gt;&lt;/contributors&gt;&lt;auth-address&gt;Department of Public Health and Primary Care, Institute of Public Health, University of Cambridge School of Clinical Medicine, Cambridge, UK.&lt;/auth-address&gt;&lt;titles&gt;&lt;title&gt;The EPIC-Norfolk Eye Study: rationale, methods and a cross-sectional analysis of visual impairment in a population-based cohort&lt;/title&gt;&lt;secondary-title&gt;BMJ Open&lt;/secondary-title&gt;&lt;/titles&gt;&lt;periodical&gt;&lt;full-title&gt;BMJ Open&lt;/full-title&gt;&lt;/periodical&gt;&lt;volume&gt;3&lt;/volume&gt;&lt;number&gt;3&lt;/number&gt;&lt;dates&gt;&lt;year&gt;2013&lt;/year&gt;&lt;pub-dates&gt;&lt;date&gt;Mar 19&lt;/date&gt;&lt;/pub-dates&gt;&lt;/dates&gt;&lt;isbn&gt;2044-6055 (Electronic)&amp;#xD;2044-6055 (Linking)&lt;/isbn&gt;&lt;accession-num&gt;23516272&lt;/accession-num&gt;&lt;urls&gt;&lt;related-urls&gt;&lt;url&gt;https://www.ncbi.nlm.nih.gov/pubmed/23516272&lt;/url&gt;&lt;/related-urls&gt;&lt;/urls&gt;&lt;custom2&gt;PMC3612817&lt;/custom2&gt;&lt;electronic-resource-num&gt;10.1136/bmjopen-2013-002684&lt;/electronic-resource-num&gt;&lt;/record&gt;&lt;/Cite&gt;&lt;/EndNote&gt;</w:instrText>
      </w:r>
      <w:r w:rsidR="00185573">
        <w:rPr>
          <w:rFonts w:cs="Arial"/>
          <w:szCs w:val="24"/>
        </w:rPr>
        <w:fldChar w:fldCharType="separate"/>
      </w:r>
      <w:r w:rsidR="00185573" w:rsidRPr="00185573">
        <w:rPr>
          <w:rFonts w:cs="Arial"/>
          <w:noProof/>
          <w:szCs w:val="24"/>
          <w:vertAlign w:val="superscript"/>
        </w:rPr>
        <w:t>23</w:t>
      </w:r>
      <w:r w:rsidR="00185573">
        <w:rPr>
          <w:rFonts w:cs="Arial"/>
          <w:szCs w:val="24"/>
        </w:rPr>
        <w:fldChar w:fldCharType="end"/>
      </w:r>
      <w:r w:rsidR="00227881" w:rsidRPr="00A120E3">
        <w:rPr>
          <w:rFonts w:cs="Arial"/>
          <w:szCs w:val="24"/>
        </w:rPr>
        <w:t xml:space="preserve">  </w:t>
      </w:r>
      <w:r w:rsidR="00B6484B">
        <w:rPr>
          <w:rFonts w:cs="Arial"/>
          <w:szCs w:val="24"/>
        </w:rPr>
        <w:t>Of the 7</w:t>
      </w:r>
      <w:r w:rsidR="00D01F52">
        <w:rPr>
          <w:rFonts w:cs="Arial"/>
          <w:szCs w:val="24"/>
        </w:rPr>
        <w:t>,</w:t>
      </w:r>
      <w:r w:rsidR="00B6484B">
        <w:rPr>
          <w:rFonts w:cs="Arial"/>
          <w:szCs w:val="24"/>
        </w:rPr>
        <w:t>411 individuals who underwent fundus imaging and refractive assessment, 5</w:t>
      </w:r>
      <w:r w:rsidR="003E5A8D">
        <w:rPr>
          <w:rFonts w:cs="Arial"/>
          <w:szCs w:val="24"/>
        </w:rPr>
        <w:t>,</w:t>
      </w:r>
      <w:r w:rsidR="00B6484B">
        <w:rPr>
          <w:rFonts w:cs="Arial"/>
          <w:szCs w:val="24"/>
        </w:rPr>
        <w:t xml:space="preserve">947 </w:t>
      </w:r>
      <w:r w:rsidR="00283171">
        <w:rPr>
          <w:rFonts w:cs="Arial"/>
          <w:szCs w:val="24"/>
        </w:rPr>
        <w:t xml:space="preserve">(80%) </w:t>
      </w:r>
      <w:r w:rsidR="00B6484B">
        <w:rPr>
          <w:rFonts w:cs="Arial"/>
          <w:szCs w:val="24"/>
        </w:rPr>
        <w:t xml:space="preserve">had </w:t>
      </w:r>
      <w:r w:rsidR="004A6CC9">
        <w:rPr>
          <w:rFonts w:cs="Arial"/>
          <w:szCs w:val="24"/>
        </w:rPr>
        <w:t xml:space="preserve">a fundus image </w:t>
      </w:r>
      <w:r w:rsidR="006A6082">
        <w:rPr>
          <w:rFonts w:cs="Arial"/>
          <w:szCs w:val="24"/>
        </w:rPr>
        <w:t xml:space="preserve">from at least one eye </w:t>
      </w:r>
      <w:r w:rsidR="004A6CC9">
        <w:rPr>
          <w:rFonts w:cs="Arial"/>
          <w:szCs w:val="24"/>
        </w:rPr>
        <w:t xml:space="preserve">of sufficient quality </w:t>
      </w:r>
      <w:r w:rsidR="006A6082">
        <w:rPr>
          <w:rFonts w:cs="Arial"/>
          <w:szCs w:val="24"/>
        </w:rPr>
        <w:t>for analysis</w:t>
      </w:r>
      <w:r w:rsidR="004A6CC9">
        <w:rPr>
          <w:rFonts w:cs="Arial"/>
          <w:szCs w:val="24"/>
        </w:rPr>
        <w:t xml:space="preserve">.  </w:t>
      </w:r>
      <w:r w:rsidR="006A6082">
        <w:rPr>
          <w:rFonts w:cs="Arial"/>
          <w:szCs w:val="24"/>
        </w:rPr>
        <w:t xml:space="preserve">Images </w:t>
      </w:r>
      <w:r w:rsidR="00283171">
        <w:rPr>
          <w:rFonts w:cs="Arial"/>
          <w:szCs w:val="24"/>
        </w:rPr>
        <w:t>excluded</w:t>
      </w:r>
      <w:r w:rsidR="006A6082">
        <w:rPr>
          <w:rFonts w:cs="Arial"/>
          <w:szCs w:val="24"/>
        </w:rPr>
        <w:t xml:space="preserve"> </w:t>
      </w:r>
      <w:r w:rsidR="00227881" w:rsidRPr="00A120E3">
        <w:rPr>
          <w:rFonts w:cs="Arial"/>
          <w:szCs w:val="24"/>
        </w:rPr>
        <w:t xml:space="preserve">were </w:t>
      </w:r>
      <w:proofErr w:type="spellStart"/>
      <w:r w:rsidR="00227881" w:rsidRPr="00A120E3">
        <w:rPr>
          <w:rFonts w:cs="Arial"/>
          <w:szCs w:val="24"/>
        </w:rPr>
        <w:t>miscentred</w:t>
      </w:r>
      <w:proofErr w:type="spellEnd"/>
      <w:r w:rsidR="00227881" w:rsidRPr="00A120E3">
        <w:rPr>
          <w:rFonts w:cs="Arial"/>
          <w:szCs w:val="24"/>
        </w:rPr>
        <w:t xml:space="preserve">, defocussed, or were obstructed by lashes and/or media opacities.  </w:t>
      </w:r>
      <w:r w:rsidR="004A6CC9">
        <w:rPr>
          <w:rFonts w:cs="Arial"/>
          <w:szCs w:val="24"/>
        </w:rPr>
        <w:t xml:space="preserve">Participant </w:t>
      </w:r>
      <w:r w:rsidR="00D26CC9">
        <w:rPr>
          <w:rFonts w:cs="Arial"/>
          <w:szCs w:val="24"/>
        </w:rPr>
        <w:t>characteristics</w:t>
      </w:r>
      <w:r w:rsidR="004A6CC9">
        <w:rPr>
          <w:rFonts w:cs="Arial"/>
          <w:szCs w:val="24"/>
        </w:rPr>
        <w:t xml:space="preserve"> of the 5</w:t>
      </w:r>
      <w:r w:rsidR="003E5A8D">
        <w:rPr>
          <w:rFonts w:cs="Arial"/>
          <w:szCs w:val="24"/>
        </w:rPr>
        <w:t>,</w:t>
      </w:r>
      <w:r w:rsidR="004A6CC9">
        <w:rPr>
          <w:rFonts w:cs="Arial"/>
          <w:szCs w:val="24"/>
        </w:rPr>
        <w:t xml:space="preserve">947 included and </w:t>
      </w:r>
      <w:r w:rsidR="006A6082">
        <w:rPr>
          <w:rFonts w:cs="Arial"/>
          <w:szCs w:val="24"/>
        </w:rPr>
        <w:t>2</w:t>
      </w:r>
      <w:r w:rsidR="003E5A8D">
        <w:rPr>
          <w:rFonts w:cs="Arial"/>
          <w:szCs w:val="24"/>
        </w:rPr>
        <w:t>,</w:t>
      </w:r>
      <w:r w:rsidR="006A6082">
        <w:rPr>
          <w:rFonts w:cs="Arial"/>
          <w:szCs w:val="24"/>
        </w:rPr>
        <w:t xml:space="preserve">676 </w:t>
      </w:r>
      <w:r w:rsidR="004A6CC9">
        <w:rPr>
          <w:rFonts w:cs="Arial"/>
          <w:szCs w:val="24"/>
        </w:rPr>
        <w:t xml:space="preserve">excluded from the </w:t>
      </w:r>
      <w:r w:rsidR="00500432">
        <w:rPr>
          <w:rFonts w:cs="Arial"/>
          <w:szCs w:val="24"/>
        </w:rPr>
        <w:t xml:space="preserve">vasculometry </w:t>
      </w:r>
      <w:r w:rsidR="004A6CC9">
        <w:rPr>
          <w:rFonts w:cs="Arial"/>
          <w:szCs w:val="24"/>
        </w:rPr>
        <w:t xml:space="preserve">analyses are summarised in Table 1.  </w:t>
      </w:r>
      <w:r w:rsidR="006A6082">
        <w:rPr>
          <w:rFonts w:cs="Arial"/>
          <w:szCs w:val="24"/>
        </w:rPr>
        <w:t>C</w:t>
      </w:r>
      <w:r w:rsidR="00500432">
        <w:rPr>
          <w:rFonts w:cs="Arial"/>
          <w:szCs w:val="24"/>
        </w:rPr>
        <w:t xml:space="preserve">haracteristics </w:t>
      </w:r>
      <w:r w:rsidR="00D26CC9">
        <w:rPr>
          <w:rFonts w:cs="Arial"/>
          <w:szCs w:val="24"/>
        </w:rPr>
        <w:t>were similar</w:t>
      </w:r>
      <w:r w:rsidR="00500432">
        <w:rPr>
          <w:rFonts w:cs="Arial"/>
          <w:szCs w:val="24"/>
        </w:rPr>
        <w:t>,</w:t>
      </w:r>
      <w:r w:rsidR="00D26CC9">
        <w:rPr>
          <w:rFonts w:cs="Arial"/>
          <w:szCs w:val="24"/>
        </w:rPr>
        <w:t xml:space="preserve"> except those included were</w:t>
      </w:r>
      <w:r w:rsidR="004A6CC9" w:rsidRPr="004A6CC9">
        <w:rPr>
          <w:rFonts w:cs="Arial"/>
          <w:szCs w:val="24"/>
        </w:rPr>
        <w:t xml:space="preserve"> younger </w:t>
      </w:r>
      <w:r w:rsidR="00D26CC9">
        <w:rPr>
          <w:rFonts w:cs="Arial"/>
          <w:szCs w:val="24"/>
        </w:rPr>
        <w:t xml:space="preserve">(67.6 years vs. 71.3 </w:t>
      </w:r>
      <w:proofErr w:type="spellStart"/>
      <w:r w:rsidR="00D26CC9">
        <w:rPr>
          <w:rFonts w:cs="Arial"/>
          <w:szCs w:val="24"/>
        </w:rPr>
        <w:t>yrs</w:t>
      </w:r>
      <w:proofErr w:type="spellEnd"/>
      <w:r w:rsidR="00D26CC9">
        <w:rPr>
          <w:rFonts w:cs="Arial"/>
          <w:szCs w:val="24"/>
        </w:rPr>
        <w:t>) and</w:t>
      </w:r>
      <w:r w:rsidR="004A6CC9" w:rsidRPr="004A6CC9">
        <w:rPr>
          <w:rFonts w:cs="Arial"/>
          <w:szCs w:val="24"/>
        </w:rPr>
        <w:t xml:space="preserve"> </w:t>
      </w:r>
      <w:r w:rsidR="00D26CC9">
        <w:rPr>
          <w:rFonts w:cs="Arial"/>
          <w:szCs w:val="24"/>
        </w:rPr>
        <w:t xml:space="preserve">more likely to be </w:t>
      </w:r>
      <w:r w:rsidR="00AE2466">
        <w:rPr>
          <w:rFonts w:cs="Arial"/>
          <w:szCs w:val="24"/>
        </w:rPr>
        <w:t xml:space="preserve">women </w:t>
      </w:r>
      <w:r w:rsidR="00D26CC9">
        <w:rPr>
          <w:rFonts w:cs="Arial"/>
          <w:szCs w:val="24"/>
        </w:rPr>
        <w:t xml:space="preserve">(57% vs. 51%).  The </w:t>
      </w:r>
      <w:proofErr w:type="spellStart"/>
      <w:r w:rsidR="00D26CC9">
        <w:rPr>
          <w:rFonts w:cs="Arial"/>
          <w:szCs w:val="24"/>
        </w:rPr>
        <w:t>prevalence</w:t>
      </w:r>
      <w:r w:rsidR="00CB7C68">
        <w:rPr>
          <w:rFonts w:cs="Arial"/>
          <w:szCs w:val="24"/>
        </w:rPr>
        <w:t>s</w:t>
      </w:r>
      <w:proofErr w:type="spellEnd"/>
      <w:r w:rsidR="00D26CC9">
        <w:rPr>
          <w:rFonts w:cs="Arial"/>
          <w:szCs w:val="24"/>
        </w:rPr>
        <w:t xml:space="preserve"> of </w:t>
      </w:r>
      <w:r w:rsidR="00BB0390">
        <w:rPr>
          <w:rFonts w:cs="Arial"/>
          <w:szCs w:val="24"/>
        </w:rPr>
        <w:t>HTG</w:t>
      </w:r>
      <w:r w:rsidR="00D26CC9">
        <w:rPr>
          <w:rFonts w:cs="Arial"/>
          <w:szCs w:val="24"/>
        </w:rPr>
        <w:t xml:space="preserve">, NTG, </w:t>
      </w:r>
      <w:r w:rsidR="008268C7">
        <w:rPr>
          <w:rFonts w:cs="Arial"/>
          <w:szCs w:val="24"/>
        </w:rPr>
        <w:t>GS</w:t>
      </w:r>
      <w:r w:rsidR="00D26CC9">
        <w:rPr>
          <w:rFonts w:cs="Arial"/>
          <w:szCs w:val="24"/>
        </w:rPr>
        <w:t xml:space="preserve"> and OHT </w:t>
      </w:r>
      <w:r w:rsidR="00915514">
        <w:rPr>
          <w:rFonts w:cs="Arial"/>
          <w:szCs w:val="24"/>
        </w:rPr>
        <w:t xml:space="preserve">in at least one eye </w:t>
      </w:r>
      <w:r w:rsidR="00D26CC9">
        <w:rPr>
          <w:rFonts w:cs="Arial"/>
          <w:szCs w:val="24"/>
        </w:rPr>
        <w:t xml:space="preserve">among </w:t>
      </w:r>
      <w:r w:rsidR="00500432">
        <w:rPr>
          <w:rFonts w:cs="Arial"/>
          <w:szCs w:val="24"/>
        </w:rPr>
        <w:t>the 5947 participants</w:t>
      </w:r>
      <w:r w:rsidR="00D26CC9">
        <w:rPr>
          <w:rFonts w:cs="Arial"/>
          <w:szCs w:val="24"/>
        </w:rPr>
        <w:t xml:space="preserve"> included </w:t>
      </w:r>
      <w:r w:rsidR="00CB7C68">
        <w:rPr>
          <w:rFonts w:cs="Arial"/>
          <w:szCs w:val="24"/>
        </w:rPr>
        <w:t>were</w:t>
      </w:r>
      <w:r w:rsidR="00D26CC9">
        <w:rPr>
          <w:rFonts w:cs="Arial"/>
          <w:szCs w:val="24"/>
        </w:rPr>
        <w:t xml:space="preserve"> </w:t>
      </w:r>
      <w:r w:rsidR="00915514">
        <w:rPr>
          <w:rFonts w:cs="Arial"/>
          <w:szCs w:val="24"/>
        </w:rPr>
        <w:t>1.5%</w:t>
      </w:r>
      <w:r w:rsidR="00A95475">
        <w:rPr>
          <w:rFonts w:cs="Arial"/>
          <w:szCs w:val="24"/>
        </w:rPr>
        <w:t xml:space="preserve"> (n=87)</w:t>
      </w:r>
      <w:r w:rsidR="00915514">
        <w:rPr>
          <w:rFonts w:cs="Arial"/>
          <w:szCs w:val="24"/>
        </w:rPr>
        <w:t>, 1.4%</w:t>
      </w:r>
      <w:r w:rsidR="00A95475">
        <w:rPr>
          <w:rFonts w:cs="Arial"/>
          <w:szCs w:val="24"/>
        </w:rPr>
        <w:t xml:space="preserve"> (n=82)</w:t>
      </w:r>
      <w:r w:rsidR="00D26CC9">
        <w:rPr>
          <w:rFonts w:cs="Arial"/>
          <w:szCs w:val="24"/>
        </w:rPr>
        <w:t xml:space="preserve">, </w:t>
      </w:r>
      <w:r w:rsidR="00915514">
        <w:rPr>
          <w:rFonts w:cs="Arial"/>
          <w:szCs w:val="24"/>
        </w:rPr>
        <w:t>7.4%</w:t>
      </w:r>
      <w:r w:rsidR="00D26CC9">
        <w:rPr>
          <w:rFonts w:cs="Arial"/>
          <w:szCs w:val="24"/>
        </w:rPr>
        <w:t xml:space="preserve">, </w:t>
      </w:r>
      <w:r w:rsidR="00A95475">
        <w:rPr>
          <w:rFonts w:cs="Arial"/>
          <w:szCs w:val="24"/>
        </w:rPr>
        <w:t xml:space="preserve">(n=439) </w:t>
      </w:r>
      <w:r w:rsidR="00D26CC9">
        <w:rPr>
          <w:rFonts w:cs="Arial"/>
          <w:szCs w:val="24"/>
        </w:rPr>
        <w:t xml:space="preserve">and </w:t>
      </w:r>
      <w:r w:rsidR="00915514">
        <w:rPr>
          <w:rFonts w:cs="Arial"/>
          <w:szCs w:val="24"/>
        </w:rPr>
        <w:t>10.8%</w:t>
      </w:r>
      <w:r w:rsidR="00D26CC9">
        <w:rPr>
          <w:rFonts w:cs="Arial"/>
          <w:szCs w:val="24"/>
        </w:rPr>
        <w:t xml:space="preserve"> </w:t>
      </w:r>
      <w:r w:rsidR="00A95475">
        <w:rPr>
          <w:rFonts w:cs="Arial"/>
          <w:szCs w:val="24"/>
        </w:rPr>
        <w:t xml:space="preserve">(n=642) </w:t>
      </w:r>
      <w:r w:rsidR="00D26CC9">
        <w:rPr>
          <w:rFonts w:cs="Arial"/>
          <w:szCs w:val="24"/>
        </w:rPr>
        <w:t>respectively</w:t>
      </w:r>
      <w:r w:rsidR="006A6082">
        <w:rPr>
          <w:rFonts w:cs="Arial"/>
          <w:szCs w:val="24"/>
        </w:rPr>
        <w:t xml:space="preserve">.  In total, </w:t>
      </w:r>
      <w:r w:rsidR="006A6082" w:rsidRPr="006A6082">
        <w:rPr>
          <w:rFonts w:cs="Arial"/>
          <w:szCs w:val="24"/>
        </w:rPr>
        <w:t xml:space="preserve">measures of vessel width and tortuosity for </w:t>
      </w:r>
      <w:r w:rsidR="00915514" w:rsidRPr="008826CB">
        <w:rPr>
          <w:rFonts w:cs="Arial"/>
          <w:szCs w:val="24"/>
        </w:rPr>
        <w:t>565</w:t>
      </w:r>
      <w:r w:rsidR="00915514">
        <w:rPr>
          <w:rFonts w:cs="Arial"/>
          <w:szCs w:val="24"/>
        </w:rPr>
        <w:t>,</w:t>
      </w:r>
      <w:r w:rsidR="00915514" w:rsidRPr="008826CB">
        <w:rPr>
          <w:rFonts w:cs="Arial"/>
          <w:szCs w:val="24"/>
        </w:rPr>
        <w:t>593</w:t>
      </w:r>
      <w:r w:rsidR="00915514" w:rsidRPr="008C09BC">
        <w:rPr>
          <w:rFonts w:cs="Arial"/>
          <w:szCs w:val="24"/>
        </w:rPr>
        <w:t xml:space="preserve"> vessel segments (</w:t>
      </w:r>
      <w:r w:rsidR="00915514">
        <w:rPr>
          <w:rFonts w:cs="Arial"/>
          <w:szCs w:val="24"/>
        </w:rPr>
        <w:t>279,802</w:t>
      </w:r>
      <w:r w:rsidR="00915514" w:rsidRPr="008C09BC">
        <w:rPr>
          <w:rFonts w:cs="Arial"/>
          <w:szCs w:val="24"/>
        </w:rPr>
        <w:t xml:space="preserve"> arterioles, </w:t>
      </w:r>
      <w:r w:rsidR="00915514">
        <w:rPr>
          <w:rFonts w:cs="Arial"/>
          <w:szCs w:val="24"/>
        </w:rPr>
        <w:t>285,791</w:t>
      </w:r>
      <w:r w:rsidR="00915514" w:rsidRPr="008C09BC">
        <w:rPr>
          <w:rFonts w:cs="Arial"/>
          <w:szCs w:val="24"/>
        </w:rPr>
        <w:t xml:space="preserve"> venules) </w:t>
      </w:r>
      <w:r w:rsidR="006A6082" w:rsidRPr="006A6082">
        <w:rPr>
          <w:rFonts w:cs="Arial"/>
          <w:szCs w:val="24"/>
        </w:rPr>
        <w:t xml:space="preserve">from </w:t>
      </w:r>
      <w:r w:rsidR="00915514">
        <w:rPr>
          <w:rFonts w:cs="Arial"/>
          <w:szCs w:val="24"/>
        </w:rPr>
        <w:t>10,466</w:t>
      </w:r>
      <w:r w:rsidR="006A6082">
        <w:rPr>
          <w:rFonts w:cs="Arial"/>
          <w:szCs w:val="24"/>
        </w:rPr>
        <w:t xml:space="preserve"> eyes were included</w:t>
      </w:r>
      <w:r w:rsidR="00CB7C68">
        <w:rPr>
          <w:rFonts w:cs="Arial"/>
          <w:szCs w:val="24"/>
        </w:rPr>
        <w:t xml:space="preserve"> in the analyses</w:t>
      </w:r>
      <w:r w:rsidR="006A6082">
        <w:rPr>
          <w:rFonts w:cs="Arial"/>
          <w:szCs w:val="24"/>
        </w:rPr>
        <w:t>.</w:t>
      </w:r>
    </w:p>
    <w:p w14:paraId="545250FC" w14:textId="77777777" w:rsidR="00CB7C68" w:rsidRDefault="00CB7C68" w:rsidP="00E94690">
      <w:pPr>
        <w:spacing w:after="0" w:line="240" w:lineRule="auto"/>
        <w:outlineLvl w:val="0"/>
        <w:rPr>
          <w:rFonts w:cs="Arial"/>
          <w:szCs w:val="24"/>
        </w:rPr>
      </w:pPr>
    </w:p>
    <w:p w14:paraId="7EC6E709" w14:textId="77777777" w:rsidR="005678F7" w:rsidRDefault="006A6082" w:rsidP="00E94690">
      <w:pPr>
        <w:spacing w:after="0" w:line="240" w:lineRule="auto"/>
        <w:outlineLvl w:val="0"/>
        <w:rPr>
          <w:rFonts w:cs="Arial"/>
          <w:szCs w:val="24"/>
        </w:rPr>
      </w:pPr>
      <w:r>
        <w:rPr>
          <w:rFonts w:cs="Arial"/>
          <w:szCs w:val="24"/>
        </w:rPr>
        <w:t>Eye specific r</w:t>
      </w:r>
      <w:r w:rsidRPr="00A120E3">
        <w:rPr>
          <w:rFonts w:cs="Arial"/>
          <w:szCs w:val="24"/>
        </w:rPr>
        <w:t xml:space="preserve">etinal </w:t>
      </w:r>
      <w:r>
        <w:rPr>
          <w:rFonts w:cs="Arial"/>
          <w:szCs w:val="24"/>
        </w:rPr>
        <w:t>vasculometry, IOP and ocular biometry measure</w:t>
      </w:r>
      <w:r w:rsidR="00CB7C68">
        <w:rPr>
          <w:rFonts w:cs="Arial"/>
          <w:szCs w:val="24"/>
        </w:rPr>
        <w:t>s</w:t>
      </w:r>
      <w:r w:rsidRPr="00A120E3">
        <w:rPr>
          <w:rFonts w:cs="Arial"/>
          <w:szCs w:val="24"/>
        </w:rPr>
        <w:t xml:space="preserve"> in those with useable fundus images are summarised </w:t>
      </w:r>
      <w:r>
        <w:rPr>
          <w:rFonts w:cs="Arial"/>
          <w:szCs w:val="24"/>
        </w:rPr>
        <w:t xml:space="preserve">in Table 1 </w:t>
      </w:r>
      <w:r w:rsidRPr="00A120E3">
        <w:rPr>
          <w:rFonts w:cs="Arial"/>
          <w:szCs w:val="24"/>
        </w:rPr>
        <w:t>for arterioles and venules separately</w:t>
      </w:r>
      <w:r>
        <w:rPr>
          <w:rFonts w:cs="Arial"/>
          <w:szCs w:val="24"/>
        </w:rPr>
        <w:t>, which overall appear</w:t>
      </w:r>
      <w:r w:rsidR="00CB7C68">
        <w:rPr>
          <w:rFonts w:cs="Arial"/>
          <w:szCs w:val="24"/>
        </w:rPr>
        <w:t>ed</w:t>
      </w:r>
      <w:r>
        <w:rPr>
          <w:rFonts w:cs="Arial"/>
          <w:szCs w:val="24"/>
        </w:rPr>
        <w:t xml:space="preserve"> </w:t>
      </w:r>
      <w:r w:rsidR="00CB7C68">
        <w:rPr>
          <w:rFonts w:cs="Arial"/>
          <w:szCs w:val="24"/>
        </w:rPr>
        <w:t>similar for</w:t>
      </w:r>
      <w:r w:rsidR="0055689D">
        <w:rPr>
          <w:rFonts w:cs="Arial"/>
          <w:szCs w:val="24"/>
        </w:rPr>
        <w:t xml:space="preserve"> right an</w:t>
      </w:r>
      <w:r w:rsidR="00CB7C68">
        <w:rPr>
          <w:rFonts w:cs="Arial"/>
          <w:szCs w:val="24"/>
        </w:rPr>
        <w:t>d</w:t>
      </w:r>
      <w:r w:rsidR="0055689D">
        <w:rPr>
          <w:rFonts w:cs="Arial"/>
          <w:szCs w:val="24"/>
        </w:rPr>
        <w:t xml:space="preserve"> left eyes.  </w:t>
      </w:r>
      <w:r w:rsidR="005174AE">
        <w:rPr>
          <w:rFonts w:cs="Arial"/>
          <w:szCs w:val="24"/>
        </w:rPr>
        <w:t>Mean</w:t>
      </w:r>
      <w:r w:rsidR="00CB7C68">
        <w:rPr>
          <w:rFonts w:cs="Arial"/>
          <w:szCs w:val="24"/>
        </w:rPr>
        <w:t xml:space="preserve"> arteriolar width</w:t>
      </w:r>
      <w:r w:rsidR="005B3483">
        <w:rPr>
          <w:rFonts w:cs="Arial"/>
          <w:szCs w:val="24"/>
        </w:rPr>
        <w:t xml:space="preserve"> </w:t>
      </w:r>
      <w:r w:rsidR="00CB7C68">
        <w:rPr>
          <w:rFonts w:cs="Arial"/>
          <w:szCs w:val="24"/>
        </w:rPr>
        <w:t xml:space="preserve">was </w:t>
      </w:r>
      <w:r w:rsidR="00FA2CAB">
        <w:rPr>
          <w:rFonts w:cs="Arial"/>
          <w:szCs w:val="24"/>
        </w:rPr>
        <w:t>74.9</w:t>
      </w:r>
      <w:r w:rsidR="00FA2CAB">
        <w:rPr>
          <w:rFonts w:cstheme="minorHAnsi"/>
          <w:szCs w:val="24"/>
        </w:rPr>
        <w:t>µ</w:t>
      </w:r>
      <w:r w:rsidR="00FA2CAB">
        <w:rPr>
          <w:rFonts w:cs="Arial"/>
          <w:szCs w:val="24"/>
        </w:rPr>
        <w:t>m (SD 6.8</w:t>
      </w:r>
      <w:r w:rsidR="00FA2CAB">
        <w:rPr>
          <w:rFonts w:cstheme="minorHAnsi"/>
          <w:szCs w:val="24"/>
        </w:rPr>
        <w:t>µ</w:t>
      </w:r>
      <w:r w:rsidR="00FA2CAB">
        <w:rPr>
          <w:rFonts w:cs="Arial"/>
          <w:szCs w:val="24"/>
        </w:rPr>
        <w:t>m)</w:t>
      </w:r>
      <w:r w:rsidR="00CB7C68">
        <w:rPr>
          <w:rFonts w:cs="Arial"/>
          <w:szCs w:val="24"/>
        </w:rPr>
        <w:t xml:space="preserve">, venular width </w:t>
      </w:r>
      <w:r w:rsidR="00FA2CAB">
        <w:rPr>
          <w:rFonts w:cs="Arial"/>
          <w:szCs w:val="24"/>
        </w:rPr>
        <w:t>90.9</w:t>
      </w:r>
      <w:r w:rsidR="00FA2CAB">
        <w:rPr>
          <w:rFonts w:cstheme="minorHAnsi"/>
          <w:szCs w:val="24"/>
        </w:rPr>
        <w:t>µ</w:t>
      </w:r>
      <w:r w:rsidR="00FA2CAB">
        <w:rPr>
          <w:rFonts w:cs="Arial"/>
          <w:szCs w:val="24"/>
        </w:rPr>
        <w:t>m (SD 11.5</w:t>
      </w:r>
      <w:r w:rsidR="00FA2CAB">
        <w:rPr>
          <w:rFonts w:cstheme="minorHAnsi"/>
          <w:szCs w:val="24"/>
        </w:rPr>
        <w:t>µ</w:t>
      </w:r>
      <w:r w:rsidR="00FA2CAB">
        <w:rPr>
          <w:rFonts w:cs="Arial"/>
          <w:szCs w:val="24"/>
        </w:rPr>
        <w:t>m)</w:t>
      </w:r>
      <w:r w:rsidR="00CB7C68">
        <w:rPr>
          <w:rFonts w:cs="Arial"/>
          <w:szCs w:val="24"/>
        </w:rPr>
        <w:t xml:space="preserve">; corresponding measures of </w:t>
      </w:r>
      <w:r w:rsidR="001C01A3">
        <w:rPr>
          <w:rFonts w:cs="Arial"/>
          <w:szCs w:val="24"/>
        </w:rPr>
        <w:t>vessel area were 2.0mm</w:t>
      </w:r>
      <w:r w:rsidR="001C01A3">
        <w:rPr>
          <w:rFonts w:ascii="Arial" w:hAnsi="Arial" w:cs="Arial"/>
          <w:szCs w:val="24"/>
        </w:rPr>
        <w:t>²</w:t>
      </w:r>
      <w:r w:rsidR="001C01A3">
        <w:rPr>
          <w:rFonts w:cs="Arial"/>
          <w:szCs w:val="24"/>
        </w:rPr>
        <w:t xml:space="preserve"> (SD 0.7mm</w:t>
      </w:r>
      <w:r w:rsidR="001C01A3">
        <w:rPr>
          <w:rFonts w:ascii="Arial" w:hAnsi="Arial" w:cs="Arial"/>
          <w:szCs w:val="24"/>
        </w:rPr>
        <w:t>²</w:t>
      </w:r>
      <w:r w:rsidR="001C01A3">
        <w:rPr>
          <w:rFonts w:cs="Arial"/>
          <w:szCs w:val="24"/>
        </w:rPr>
        <w:t>) and 2.7mm</w:t>
      </w:r>
      <w:r w:rsidR="001C01A3">
        <w:rPr>
          <w:rFonts w:ascii="Arial" w:hAnsi="Arial" w:cs="Arial"/>
          <w:szCs w:val="24"/>
        </w:rPr>
        <w:t>²</w:t>
      </w:r>
      <w:r w:rsidR="001C01A3">
        <w:rPr>
          <w:rFonts w:cs="Arial"/>
          <w:szCs w:val="24"/>
        </w:rPr>
        <w:t xml:space="preserve"> (SD 0.7mm</w:t>
      </w:r>
      <w:r w:rsidR="001C01A3">
        <w:rPr>
          <w:rFonts w:ascii="Arial" w:hAnsi="Arial" w:cs="Arial"/>
          <w:szCs w:val="24"/>
        </w:rPr>
        <w:t>²</w:t>
      </w:r>
      <w:r w:rsidR="001C01A3">
        <w:rPr>
          <w:rFonts w:cs="Arial"/>
          <w:szCs w:val="24"/>
        </w:rPr>
        <w:t xml:space="preserve">), </w:t>
      </w:r>
      <w:r w:rsidR="00CB7C68">
        <w:rPr>
          <w:rFonts w:cs="Arial"/>
          <w:szCs w:val="24"/>
        </w:rPr>
        <w:t>tortuosity 4.</w:t>
      </w:r>
      <w:r w:rsidR="00FA2CAB">
        <w:rPr>
          <w:rFonts w:cs="Arial"/>
          <w:szCs w:val="24"/>
        </w:rPr>
        <w:t>2</w:t>
      </w:r>
      <w:r w:rsidR="00CB7C68">
        <w:rPr>
          <w:rFonts w:cstheme="minorHAnsi"/>
          <w:szCs w:val="24"/>
        </w:rPr>
        <w:t>×</w:t>
      </w:r>
      <w:r w:rsidR="00CB7C68">
        <w:rPr>
          <w:rFonts w:cs="Arial"/>
          <w:szCs w:val="24"/>
        </w:rPr>
        <w:t>10</w:t>
      </w:r>
      <w:r w:rsidR="00F527B1" w:rsidRPr="00363C24">
        <w:rPr>
          <w:rFonts w:cs="Arial"/>
          <w:szCs w:val="24"/>
          <w:vertAlign w:val="superscript"/>
        </w:rPr>
        <w:t>-</w:t>
      </w:r>
      <w:r w:rsidR="00CB7C68">
        <w:rPr>
          <w:rFonts w:cstheme="minorHAnsi"/>
          <w:szCs w:val="24"/>
        </w:rPr>
        <w:t>³</w:t>
      </w:r>
      <w:r w:rsidR="00CB7C68">
        <w:rPr>
          <w:rFonts w:cs="Arial"/>
          <w:szCs w:val="24"/>
        </w:rPr>
        <w:t xml:space="preserve"> (</w:t>
      </w:r>
      <w:r w:rsidR="00FA2CAB">
        <w:rPr>
          <w:rFonts w:cs="Arial"/>
          <w:szCs w:val="24"/>
        </w:rPr>
        <w:t>G</w:t>
      </w:r>
      <w:r w:rsidR="00CB7C68">
        <w:rPr>
          <w:rFonts w:cs="Arial"/>
          <w:szCs w:val="24"/>
        </w:rPr>
        <w:t>SD 1.6</w:t>
      </w:r>
      <w:r w:rsidR="001C01A3">
        <w:rPr>
          <w:rFonts w:cstheme="minorHAnsi"/>
          <w:szCs w:val="24"/>
        </w:rPr>
        <w:t>×</w:t>
      </w:r>
      <w:r w:rsidR="001C01A3">
        <w:rPr>
          <w:rFonts w:cs="Arial"/>
          <w:szCs w:val="24"/>
        </w:rPr>
        <w:t>10</w:t>
      </w:r>
      <w:r w:rsidR="00F527B1" w:rsidRPr="00363C24">
        <w:rPr>
          <w:rFonts w:cs="Arial"/>
          <w:szCs w:val="24"/>
          <w:vertAlign w:val="superscript"/>
        </w:rPr>
        <w:t>-</w:t>
      </w:r>
      <w:r w:rsidR="001C01A3">
        <w:rPr>
          <w:rFonts w:cstheme="minorHAnsi"/>
          <w:szCs w:val="24"/>
        </w:rPr>
        <w:t>³</w:t>
      </w:r>
      <w:r w:rsidR="00CB7C68">
        <w:rPr>
          <w:rFonts w:cs="Arial"/>
          <w:szCs w:val="24"/>
        </w:rPr>
        <w:t>)</w:t>
      </w:r>
      <w:r w:rsidR="001C01A3">
        <w:rPr>
          <w:rFonts w:cs="Arial"/>
          <w:szCs w:val="24"/>
        </w:rPr>
        <w:t xml:space="preserve"> and</w:t>
      </w:r>
      <w:r w:rsidR="00CB7C68">
        <w:rPr>
          <w:rFonts w:cs="Arial"/>
          <w:szCs w:val="24"/>
        </w:rPr>
        <w:t xml:space="preserve"> 3.</w:t>
      </w:r>
      <w:r w:rsidR="00FA2CAB">
        <w:rPr>
          <w:rFonts w:cs="Arial"/>
          <w:szCs w:val="24"/>
        </w:rPr>
        <w:t>2</w:t>
      </w:r>
      <w:r w:rsidR="00CB7C68">
        <w:rPr>
          <w:rFonts w:cstheme="minorHAnsi"/>
          <w:szCs w:val="24"/>
        </w:rPr>
        <w:t>×</w:t>
      </w:r>
      <w:r w:rsidR="00CB7C68">
        <w:rPr>
          <w:rFonts w:cs="Arial"/>
          <w:szCs w:val="24"/>
        </w:rPr>
        <w:t>10</w:t>
      </w:r>
      <w:r w:rsidR="00F527B1" w:rsidRPr="00363C24">
        <w:rPr>
          <w:rFonts w:cs="Arial"/>
          <w:szCs w:val="24"/>
          <w:vertAlign w:val="superscript"/>
        </w:rPr>
        <w:t>-</w:t>
      </w:r>
      <w:r w:rsidR="00CB7C68">
        <w:rPr>
          <w:rFonts w:cstheme="minorHAnsi"/>
          <w:szCs w:val="24"/>
        </w:rPr>
        <w:t>³</w:t>
      </w:r>
      <w:r w:rsidR="00CB7C68">
        <w:rPr>
          <w:rFonts w:cs="Arial"/>
          <w:szCs w:val="24"/>
        </w:rPr>
        <w:t xml:space="preserve"> (</w:t>
      </w:r>
      <w:r w:rsidR="00FA2CAB">
        <w:rPr>
          <w:rFonts w:cs="Arial"/>
          <w:szCs w:val="24"/>
        </w:rPr>
        <w:t>G</w:t>
      </w:r>
      <w:r w:rsidR="00CB7C68">
        <w:rPr>
          <w:rFonts w:cs="Arial"/>
          <w:szCs w:val="24"/>
        </w:rPr>
        <w:t>SD 1.4</w:t>
      </w:r>
      <w:r w:rsidR="001C01A3">
        <w:rPr>
          <w:rFonts w:cstheme="minorHAnsi"/>
          <w:szCs w:val="24"/>
        </w:rPr>
        <w:t>×</w:t>
      </w:r>
      <w:r w:rsidR="001C01A3">
        <w:rPr>
          <w:rFonts w:cs="Arial"/>
          <w:szCs w:val="24"/>
        </w:rPr>
        <w:t>10</w:t>
      </w:r>
      <w:r w:rsidR="00F527B1" w:rsidRPr="00363C24">
        <w:rPr>
          <w:rFonts w:cs="Arial"/>
          <w:szCs w:val="24"/>
          <w:vertAlign w:val="superscript"/>
        </w:rPr>
        <w:t>-</w:t>
      </w:r>
      <w:r w:rsidR="001C01A3">
        <w:rPr>
          <w:rFonts w:cstheme="minorHAnsi"/>
          <w:szCs w:val="24"/>
        </w:rPr>
        <w:t>³</w:t>
      </w:r>
      <w:r w:rsidR="00CB7C68">
        <w:rPr>
          <w:rFonts w:cs="Arial"/>
          <w:szCs w:val="24"/>
        </w:rPr>
        <w:t xml:space="preserve">) respectively, so arterioles were </w:t>
      </w:r>
      <w:r w:rsidR="00CC1C8C">
        <w:rPr>
          <w:rFonts w:cs="Arial"/>
          <w:szCs w:val="24"/>
        </w:rPr>
        <w:t>thinner</w:t>
      </w:r>
      <w:r w:rsidR="007B6B01">
        <w:rPr>
          <w:rFonts w:cs="Arial"/>
          <w:szCs w:val="24"/>
        </w:rPr>
        <w:t xml:space="preserve"> (by 15</w:t>
      </w:r>
      <w:r w:rsidR="007B6B01">
        <w:rPr>
          <w:rFonts w:cstheme="minorHAnsi"/>
          <w:szCs w:val="24"/>
        </w:rPr>
        <w:t>µ</w:t>
      </w:r>
      <w:r w:rsidR="007B6B01">
        <w:rPr>
          <w:rFonts w:cs="Arial"/>
          <w:szCs w:val="24"/>
        </w:rPr>
        <w:t>m)</w:t>
      </w:r>
      <w:r w:rsidR="001C01A3">
        <w:rPr>
          <w:rFonts w:cs="Arial"/>
          <w:szCs w:val="24"/>
        </w:rPr>
        <w:t>, less dense</w:t>
      </w:r>
      <w:r w:rsidR="007B6B01">
        <w:rPr>
          <w:rFonts w:cs="Arial"/>
          <w:szCs w:val="24"/>
        </w:rPr>
        <w:t xml:space="preserve"> (by 26%)</w:t>
      </w:r>
      <w:r w:rsidR="001C01A3">
        <w:rPr>
          <w:rFonts w:cs="Arial"/>
          <w:szCs w:val="24"/>
        </w:rPr>
        <w:t>,</w:t>
      </w:r>
      <w:r w:rsidR="00CC1C8C">
        <w:rPr>
          <w:rFonts w:cs="Arial"/>
          <w:szCs w:val="24"/>
        </w:rPr>
        <w:t xml:space="preserve"> and </w:t>
      </w:r>
      <w:r w:rsidR="00CB7C68">
        <w:rPr>
          <w:rFonts w:cs="Arial"/>
          <w:szCs w:val="24"/>
        </w:rPr>
        <w:t>more tortuous</w:t>
      </w:r>
      <w:r w:rsidR="007B6B01">
        <w:rPr>
          <w:rFonts w:cs="Arial"/>
          <w:szCs w:val="24"/>
        </w:rPr>
        <w:t xml:space="preserve"> (by 40%)</w:t>
      </w:r>
      <w:r w:rsidR="00CB7C68">
        <w:rPr>
          <w:rFonts w:cs="Arial"/>
          <w:szCs w:val="24"/>
        </w:rPr>
        <w:t xml:space="preserve"> than </w:t>
      </w:r>
      <w:r w:rsidR="00272FAF">
        <w:rPr>
          <w:rFonts w:cs="Arial"/>
          <w:szCs w:val="24"/>
        </w:rPr>
        <w:t>venules</w:t>
      </w:r>
      <w:r w:rsidR="00CB7C68">
        <w:rPr>
          <w:rFonts w:cs="Arial"/>
          <w:szCs w:val="24"/>
        </w:rPr>
        <w:t>.</w:t>
      </w:r>
      <w:r w:rsidR="00035D5F">
        <w:rPr>
          <w:rFonts w:cs="Arial"/>
          <w:szCs w:val="24"/>
        </w:rPr>
        <w:t xml:space="preserve">  </w:t>
      </w:r>
    </w:p>
    <w:p w14:paraId="48E06EB5" w14:textId="77777777" w:rsidR="005678F7" w:rsidRDefault="005678F7" w:rsidP="00E94690">
      <w:pPr>
        <w:spacing w:after="0" w:line="240" w:lineRule="auto"/>
        <w:outlineLvl w:val="0"/>
        <w:rPr>
          <w:rFonts w:cs="Arial"/>
          <w:szCs w:val="24"/>
        </w:rPr>
      </w:pPr>
    </w:p>
    <w:p w14:paraId="613CA0B6" w14:textId="03D7471B" w:rsidR="005678F7" w:rsidRDefault="0055689D" w:rsidP="00E94690">
      <w:pPr>
        <w:spacing w:after="0" w:line="240" w:lineRule="auto"/>
        <w:outlineLvl w:val="0"/>
        <w:rPr>
          <w:rFonts w:cs="Arial"/>
          <w:szCs w:val="24"/>
        </w:rPr>
      </w:pPr>
      <w:r>
        <w:rPr>
          <w:rFonts w:cs="Arial"/>
          <w:szCs w:val="24"/>
        </w:rPr>
        <w:t>Cross</w:t>
      </w:r>
      <w:r w:rsidR="00AF18F8">
        <w:rPr>
          <w:rFonts w:cs="Arial"/>
          <w:szCs w:val="24"/>
        </w:rPr>
        <w:t>-</w:t>
      </w:r>
      <w:r>
        <w:rPr>
          <w:rFonts w:cs="Arial"/>
          <w:szCs w:val="24"/>
        </w:rPr>
        <w:t xml:space="preserve">sectional </w:t>
      </w:r>
      <w:r w:rsidR="00480BA4">
        <w:rPr>
          <w:rFonts w:cs="Arial"/>
          <w:szCs w:val="24"/>
        </w:rPr>
        <w:t>associations</w:t>
      </w:r>
      <w:r>
        <w:rPr>
          <w:rFonts w:cs="Arial"/>
          <w:szCs w:val="24"/>
        </w:rPr>
        <w:t xml:space="preserve"> </w:t>
      </w:r>
      <w:r w:rsidR="00480BA4">
        <w:rPr>
          <w:rFonts w:cs="Arial"/>
          <w:szCs w:val="24"/>
        </w:rPr>
        <w:t>between eye level retinal vessel measures and ocular diagnos</w:t>
      </w:r>
      <w:r w:rsidR="00035D5F">
        <w:rPr>
          <w:rFonts w:cs="Arial"/>
          <w:szCs w:val="24"/>
        </w:rPr>
        <w:t>e</w:t>
      </w:r>
      <w:r w:rsidR="00480BA4">
        <w:rPr>
          <w:rFonts w:cs="Arial"/>
          <w:szCs w:val="24"/>
        </w:rPr>
        <w:t xml:space="preserve">s </w:t>
      </w:r>
      <w:r w:rsidR="00035D5F">
        <w:rPr>
          <w:rFonts w:cs="Arial"/>
          <w:szCs w:val="24"/>
        </w:rPr>
        <w:t xml:space="preserve">are </w:t>
      </w:r>
      <w:r w:rsidR="00480BA4">
        <w:rPr>
          <w:rFonts w:cs="Arial"/>
          <w:szCs w:val="24"/>
        </w:rPr>
        <w:t xml:space="preserve">shown in Table </w:t>
      </w:r>
      <w:r w:rsidR="00035D5F">
        <w:rPr>
          <w:rFonts w:cs="Arial"/>
          <w:szCs w:val="24"/>
        </w:rPr>
        <w:t xml:space="preserve">2.  </w:t>
      </w:r>
      <w:r w:rsidR="00C73CAA">
        <w:rPr>
          <w:rFonts w:cs="Arial"/>
          <w:szCs w:val="24"/>
        </w:rPr>
        <w:t xml:space="preserve">Allowing for factors related to </w:t>
      </w:r>
      <w:proofErr w:type="spellStart"/>
      <w:r w:rsidR="00C73CAA">
        <w:rPr>
          <w:rFonts w:cs="Arial"/>
          <w:szCs w:val="24"/>
        </w:rPr>
        <w:t>haemodynamics</w:t>
      </w:r>
      <w:proofErr w:type="spellEnd"/>
      <w:r w:rsidR="00C73CAA">
        <w:rPr>
          <w:rFonts w:cs="Arial"/>
          <w:szCs w:val="24"/>
        </w:rPr>
        <w:t xml:space="preserve"> (IOP and systolic blood pressure) and biometry (axial length and height</w:t>
      </w:r>
      <w:r w:rsidR="00CB18B5">
        <w:rPr>
          <w:rFonts w:cs="Arial"/>
          <w:szCs w:val="24"/>
        </w:rPr>
        <w:t xml:space="preserve"> – Model 2</w:t>
      </w:r>
      <w:r w:rsidR="00C73CAA">
        <w:rPr>
          <w:rFonts w:cs="Arial"/>
          <w:szCs w:val="24"/>
        </w:rPr>
        <w:t>), e</w:t>
      </w:r>
      <w:r w:rsidR="00C979B5">
        <w:rPr>
          <w:rFonts w:cs="Arial"/>
          <w:szCs w:val="24"/>
        </w:rPr>
        <w:t>yes</w:t>
      </w:r>
      <w:r w:rsidR="00C979B5" w:rsidRPr="00035D5F">
        <w:rPr>
          <w:rFonts w:cs="Arial"/>
          <w:szCs w:val="24"/>
        </w:rPr>
        <w:t xml:space="preserve"> with a diagnosis of </w:t>
      </w:r>
      <w:r w:rsidR="00BB0390">
        <w:rPr>
          <w:rFonts w:cs="Arial"/>
          <w:szCs w:val="24"/>
        </w:rPr>
        <w:t>HTG</w:t>
      </w:r>
      <w:r w:rsidR="00C979B5" w:rsidRPr="00035D5F">
        <w:rPr>
          <w:rFonts w:cs="Arial"/>
          <w:szCs w:val="24"/>
        </w:rPr>
        <w:t xml:space="preserve"> had on average narrower arterioles </w:t>
      </w:r>
      <w:r w:rsidR="00C979B5">
        <w:rPr>
          <w:rFonts w:cs="Arial"/>
          <w:szCs w:val="24"/>
        </w:rPr>
        <w:t>(</w:t>
      </w:r>
      <w:r w:rsidR="00EC7BC7">
        <w:rPr>
          <w:rFonts w:cs="Arial"/>
          <w:szCs w:val="24"/>
        </w:rPr>
        <w:t xml:space="preserve">by </w:t>
      </w:r>
      <w:r w:rsidR="00406C09">
        <w:rPr>
          <w:rFonts w:cs="Arial"/>
          <w:szCs w:val="24"/>
        </w:rPr>
        <w:t>-</w:t>
      </w:r>
      <w:r w:rsidR="001B16C7">
        <w:rPr>
          <w:rFonts w:cs="Arial"/>
          <w:szCs w:val="24"/>
        </w:rPr>
        <w:t>3.2</w:t>
      </w:r>
      <w:r w:rsidR="00C979B5">
        <w:rPr>
          <w:rFonts w:cstheme="minorHAnsi"/>
          <w:szCs w:val="24"/>
        </w:rPr>
        <w:t>µ</w:t>
      </w:r>
      <w:r w:rsidR="00C979B5">
        <w:rPr>
          <w:rFonts w:cs="Arial"/>
          <w:szCs w:val="24"/>
        </w:rPr>
        <w:t>m, 95%CI</w:t>
      </w:r>
      <w:r w:rsidR="005B3483">
        <w:rPr>
          <w:rFonts w:cs="Arial"/>
          <w:szCs w:val="24"/>
        </w:rPr>
        <w:t xml:space="preserve"> </w:t>
      </w:r>
      <w:r w:rsidR="00C979B5">
        <w:rPr>
          <w:rFonts w:cs="Arial"/>
          <w:szCs w:val="24"/>
        </w:rPr>
        <w:t>-</w:t>
      </w:r>
      <w:r w:rsidR="005C42BC">
        <w:rPr>
          <w:rFonts w:cs="Arial"/>
          <w:szCs w:val="24"/>
        </w:rPr>
        <w:t>4.4</w:t>
      </w:r>
      <w:r w:rsidR="005B3483">
        <w:rPr>
          <w:rFonts w:cs="Arial"/>
          <w:szCs w:val="24"/>
        </w:rPr>
        <w:t>,-1.</w:t>
      </w:r>
      <w:r w:rsidR="005C42BC">
        <w:rPr>
          <w:rFonts w:cs="Arial"/>
          <w:szCs w:val="24"/>
        </w:rPr>
        <w:t>9</w:t>
      </w:r>
      <w:r w:rsidR="00C979B5">
        <w:rPr>
          <w:rFonts w:cstheme="minorHAnsi"/>
          <w:szCs w:val="24"/>
        </w:rPr>
        <w:t>µ</w:t>
      </w:r>
      <w:r w:rsidR="00C979B5">
        <w:rPr>
          <w:rFonts w:cs="Arial"/>
          <w:szCs w:val="24"/>
        </w:rPr>
        <w:t xml:space="preserve">m) and narrower </w:t>
      </w:r>
      <w:r w:rsidR="00C979B5" w:rsidRPr="00035D5F">
        <w:rPr>
          <w:rFonts w:cs="Arial"/>
          <w:szCs w:val="24"/>
        </w:rPr>
        <w:t xml:space="preserve">venules </w:t>
      </w:r>
      <w:r w:rsidR="00C979B5">
        <w:rPr>
          <w:rFonts w:cs="Arial"/>
          <w:szCs w:val="24"/>
        </w:rPr>
        <w:t>(</w:t>
      </w:r>
      <w:r w:rsidR="00406C09">
        <w:rPr>
          <w:rFonts w:cs="Arial"/>
          <w:szCs w:val="24"/>
        </w:rPr>
        <w:t>-</w:t>
      </w:r>
      <w:r w:rsidR="00C979B5">
        <w:rPr>
          <w:rFonts w:cs="Arial"/>
          <w:szCs w:val="24"/>
        </w:rPr>
        <w:t>2.7</w:t>
      </w:r>
      <w:r w:rsidR="00C979B5">
        <w:rPr>
          <w:rFonts w:cstheme="minorHAnsi"/>
          <w:szCs w:val="24"/>
        </w:rPr>
        <w:t>µ</w:t>
      </w:r>
      <w:r w:rsidR="00C979B5">
        <w:rPr>
          <w:rFonts w:cs="Arial"/>
          <w:szCs w:val="24"/>
        </w:rPr>
        <w:t xml:space="preserve">m, 95%CI </w:t>
      </w:r>
      <w:r w:rsidR="00AF18F8">
        <w:rPr>
          <w:rFonts w:cs="Arial"/>
          <w:szCs w:val="24"/>
        </w:rPr>
        <w:noBreakHyphen/>
      </w:r>
      <w:r w:rsidR="005B3483">
        <w:rPr>
          <w:rFonts w:cs="Arial"/>
          <w:szCs w:val="24"/>
        </w:rPr>
        <w:t>4.</w:t>
      </w:r>
      <w:r w:rsidR="005174AE">
        <w:rPr>
          <w:rFonts w:cs="Arial"/>
          <w:szCs w:val="24"/>
        </w:rPr>
        <w:t>9</w:t>
      </w:r>
      <w:r w:rsidR="005B3483">
        <w:rPr>
          <w:rFonts w:cs="Arial"/>
          <w:szCs w:val="24"/>
        </w:rPr>
        <w:t>,</w:t>
      </w:r>
      <w:r w:rsidR="00C979B5">
        <w:rPr>
          <w:rFonts w:cs="Arial"/>
          <w:szCs w:val="24"/>
        </w:rPr>
        <w:t>-0.5</w:t>
      </w:r>
      <w:r w:rsidR="00C979B5">
        <w:rPr>
          <w:rFonts w:cstheme="minorHAnsi"/>
          <w:szCs w:val="24"/>
        </w:rPr>
        <w:t>µ</w:t>
      </w:r>
      <w:r w:rsidR="00C979B5">
        <w:rPr>
          <w:rFonts w:cs="Arial"/>
          <w:szCs w:val="24"/>
        </w:rPr>
        <w:t>m</w:t>
      </w:r>
      <w:r w:rsidR="00EA5E97">
        <w:rPr>
          <w:rFonts w:cs="Arial"/>
          <w:szCs w:val="24"/>
        </w:rPr>
        <w:t>; t</w:t>
      </w:r>
      <w:r w:rsidR="00C16218">
        <w:rPr>
          <w:rFonts w:cs="Arial"/>
          <w:szCs w:val="24"/>
        </w:rPr>
        <w:t xml:space="preserve">hese </w:t>
      </w:r>
      <w:r w:rsidR="001526D8">
        <w:rPr>
          <w:rFonts w:cs="Arial"/>
          <w:szCs w:val="24"/>
        </w:rPr>
        <w:t xml:space="preserve">effect sizes remained </w:t>
      </w:r>
      <w:r w:rsidR="00DE62F7">
        <w:rPr>
          <w:rFonts w:cs="Arial"/>
          <w:szCs w:val="24"/>
        </w:rPr>
        <w:t>similar after adjustment for cardiometabolic risk factors (Model 3)</w:t>
      </w:r>
      <w:r w:rsidR="00AF18F8">
        <w:rPr>
          <w:rFonts w:cs="Arial"/>
          <w:szCs w:val="24"/>
        </w:rPr>
        <w:t>,</w:t>
      </w:r>
      <w:r w:rsidR="001A2F11">
        <w:rPr>
          <w:rFonts w:cs="Arial"/>
          <w:szCs w:val="24"/>
        </w:rPr>
        <w:t xml:space="preserve"> </w:t>
      </w:r>
      <w:r w:rsidR="00DE62F7">
        <w:rPr>
          <w:rFonts w:cs="Arial"/>
          <w:szCs w:val="24"/>
        </w:rPr>
        <w:t>perhaps becoming a little strong</w:t>
      </w:r>
      <w:r w:rsidR="00EC7BC7">
        <w:rPr>
          <w:rFonts w:cs="Arial"/>
          <w:szCs w:val="24"/>
        </w:rPr>
        <w:t>er</w:t>
      </w:r>
      <w:r w:rsidR="00DE62F7">
        <w:rPr>
          <w:rFonts w:cs="Arial"/>
          <w:szCs w:val="24"/>
        </w:rPr>
        <w:t xml:space="preserve"> </w:t>
      </w:r>
      <w:r w:rsidR="00406C09">
        <w:rPr>
          <w:rFonts w:cs="Arial"/>
          <w:szCs w:val="24"/>
        </w:rPr>
        <w:t>(-3.</w:t>
      </w:r>
      <w:r w:rsidR="005C42BC">
        <w:rPr>
          <w:rFonts w:cs="Arial"/>
          <w:szCs w:val="24"/>
        </w:rPr>
        <w:t>8</w:t>
      </w:r>
      <w:r w:rsidR="00406C09">
        <w:rPr>
          <w:rFonts w:cstheme="minorHAnsi"/>
          <w:szCs w:val="24"/>
        </w:rPr>
        <w:t>µ</w:t>
      </w:r>
      <w:r w:rsidR="00406C09">
        <w:rPr>
          <w:rFonts w:cs="Arial"/>
          <w:szCs w:val="24"/>
        </w:rPr>
        <w:t>m, 95%CI -</w:t>
      </w:r>
      <w:r w:rsidR="00FA2CAB">
        <w:rPr>
          <w:rFonts w:cs="Arial"/>
          <w:szCs w:val="24"/>
        </w:rPr>
        <w:t>5.1</w:t>
      </w:r>
      <w:r w:rsidR="00406C09">
        <w:rPr>
          <w:rFonts w:cs="Arial"/>
          <w:szCs w:val="24"/>
        </w:rPr>
        <w:t>.</w:t>
      </w:r>
      <w:r w:rsidR="00FA2CAB">
        <w:rPr>
          <w:rFonts w:cs="Arial"/>
          <w:szCs w:val="24"/>
        </w:rPr>
        <w:t>-2.4</w:t>
      </w:r>
      <w:r w:rsidR="00406C09">
        <w:rPr>
          <w:rFonts w:cstheme="minorHAnsi"/>
          <w:szCs w:val="24"/>
        </w:rPr>
        <w:t>µ</w:t>
      </w:r>
      <w:r w:rsidR="00406C09">
        <w:rPr>
          <w:rFonts w:cs="Arial"/>
          <w:szCs w:val="24"/>
        </w:rPr>
        <w:t>m; -3.</w:t>
      </w:r>
      <w:r w:rsidR="00DE5F6C">
        <w:rPr>
          <w:rFonts w:cs="Arial"/>
          <w:szCs w:val="24"/>
        </w:rPr>
        <w:t>6</w:t>
      </w:r>
      <w:r w:rsidR="00406C09">
        <w:rPr>
          <w:rFonts w:cstheme="minorHAnsi"/>
          <w:szCs w:val="24"/>
        </w:rPr>
        <w:t>µ</w:t>
      </w:r>
      <w:r w:rsidR="00406C09">
        <w:rPr>
          <w:rFonts w:cs="Arial"/>
          <w:szCs w:val="24"/>
        </w:rPr>
        <w:t>m, 95%CI</w:t>
      </w:r>
      <w:r w:rsidR="00E94498">
        <w:rPr>
          <w:rFonts w:cs="Arial"/>
          <w:szCs w:val="24"/>
        </w:rPr>
        <w:t xml:space="preserve"> </w:t>
      </w:r>
      <w:r w:rsidR="00406C09">
        <w:rPr>
          <w:rFonts w:cs="Arial"/>
          <w:szCs w:val="24"/>
        </w:rPr>
        <w:t>-</w:t>
      </w:r>
      <w:r w:rsidR="00E94498">
        <w:rPr>
          <w:rFonts w:cs="Arial"/>
          <w:szCs w:val="24"/>
        </w:rPr>
        <w:t>6.0,-1.3</w:t>
      </w:r>
      <w:r w:rsidR="00406C09">
        <w:rPr>
          <w:rFonts w:cstheme="minorHAnsi"/>
          <w:szCs w:val="24"/>
        </w:rPr>
        <w:t>µ</w:t>
      </w:r>
      <w:r w:rsidR="00406C09">
        <w:rPr>
          <w:rFonts w:cs="Arial"/>
          <w:szCs w:val="24"/>
        </w:rPr>
        <w:t xml:space="preserve">m respectively).  </w:t>
      </w:r>
      <w:r w:rsidR="001968C5" w:rsidRPr="001968C5">
        <w:rPr>
          <w:rFonts w:cs="Arial"/>
          <w:szCs w:val="24"/>
          <w:highlight w:val="yellow"/>
        </w:rPr>
        <w:t xml:space="preserve">These associations are demonstrated </w:t>
      </w:r>
      <w:r w:rsidR="001968C5">
        <w:rPr>
          <w:rFonts w:cs="Arial"/>
          <w:szCs w:val="24"/>
          <w:highlight w:val="yellow"/>
        </w:rPr>
        <w:t xml:space="preserve">visually </w:t>
      </w:r>
      <w:r w:rsidR="001968C5" w:rsidRPr="001968C5">
        <w:rPr>
          <w:rFonts w:cs="Arial"/>
          <w:szCs w:val="24"/>
          <w:highlight w:val="yellow"/>
        </w:rPr>
        <w:t xml:space="preserve">in Figure </w:t>
      </w:r>
      <w:r w:rsidR="00824C59">
        <w:rPr>
          <w:rFonts w:cs="Arial"/>
          <w:szCs w:val="24"/>
          <w:highlight w:val="yellow"/>
        </w:rPr>
        <w:t>1</w:t>
      </w:r>
      <w:r w:rsidR="001968C5" w:rsidRPr="001968C5">
        <w:rPr>
          <w:rFonts w:cs="Arial"/>
          <w:szCs w:val="24"/>
          <w:highlight w:val="yellow"/>
        </w:rPr>
        <w:t xml:space="preserve">, which shows narrower arterioles in the superior </w:t>
      </w:r>
      <w:r w:rsidR="004271E7">
        <w:rPr>
          <w:rFonts w:cs="Arial"/>
          <w:szCs w:val="24"/>
          <w:highlight w:val="yellow"/>
        </w:rPr>
        <w:t xml:space="preserve">retinal vessel </w:t>
      </w:r>
      <w:r w:rsidR="001968C5" w:rsidRPr="001968C5">
        <w:rPr>
          <w:rFonts w:cs="Arial"/>
          <w:szCs w:val="24"/>
          <w:highlight w:val="yellow"/>
        </w:rPr>
        <w:t>arcade of a patient with HTG (middle panel), narrow venules in another patient with HTG (lower panel), compared with a healthy subject (upper panel).</w:t>
      </w:r>
      <w:r w:rsidR="001968C5">
        <w:rPr>
          <w:rFonts w:cs="Arial"/>
          <w:szCs w:val="24"/>
        </w:rPr>
        <w:t xml:space="preserve">  </w:t>
      </w:r>
    </w:p>
    <w:p w14:paraId="69B938EC" w14:textId="77777777" w:rsidR="005678F7" w:rsidRDefault="005678F7" w:rsidP="00E94690">
      <w:pPr>
        <w:spacing w:after="0" w:line="240" w:lineRule="auto"/>
        <w:outlineLvl w:val="0"/>
        <w:rPr>
          <w:rFonts w:cs="Arial"/>
          <w:szCs w:val="24"/>
        </w:rPr>
      </w:pPr>
    </w:p>
    <w:p w14:paraId="2EF730A9" w14:textId="77777777" w:rsidR="005678F7" w:rsidRDefault="00406C09" w:rsidP="00E94690">
      <w:pPr>
        <w:spacing w:after="0" w:line="240" w:lineRule="auto"/>
        <w:outlineLvl w:val="0"/>
        <w:rPr>
          <w:rFonts w:cs="Arial"/>
          <w:szCs w:val="24"/>
        </w:rPr>
      </w:pPr>
      <w:r>
        <w:rPr>
          <w:rFonts w:cs="Arial"/>
          <w:szCs w:val="24"/>
        </w:rPr>
        <w:t xml:space="preserve">NTG showed similar directions of association with </w:t>
      </w:r>
      <w:r w:rsidR="00E32006">
        <w:rPr>
          <w:rFonts w:cs="Arial"/>
          <w:szCs w:val="24"/>
        </w:rPr>
        <w:t>vessel width</w:t>
      </w:r>
      <w:r>
        <w:rPr>
          <w:rFonts w:cs="Arial"/>
          <w:szCs w:val="24"/>
        </w:rPr>
        <w:t xml:space="preserve">, but were </w:t>
      </w:r>
      <w:r w:rsidR="00E32006">
        <w:rPr>
          <w:rFonts w:cs="Arial"/>
          <w:szCs w:val="24"/>
        </w:rPr>
        <w:t>less in</w:t>
      </w:r>
      <w:r>
        <w:rPr>
          <w:rFonts w:cs="Arial"/>
          <w:szCs w:val="24"/>
        </w:rPr>
        <w:t xml:space="preserve"> magnitude, only being statistically significant </w:t>
      </w:r>
      <w:r w:rsidR="00101F39">
        <w:rPr>
          <w:rFonts w:cs="Arial"/>
          <w:szCs w:val="24"/>
        </w:rPr>
        <w:t>in Models 2 and 3</w:t>
      </w:r>
      <w:r>
        <w:rPr>
          <w:rFonts w:cs="Arial"/>
          <w:szCs w:val="24"/>
        </w:rPr>
        <w:t xml:space="preserve"> for arteriolar width</w:t>
      </w:r>
      <w:r w:rsidR="00B61515">
        <w:rPr>
          <w:rFonts w:cs="Arial"/>
          <w:szCs w:val="24"/>
        </w:rPr>
        <w:t xml:space="preserve"> (-2.1</w:t>
      </w:r>
      <w:r w:rsidR="00B61515">
        <w:rPr>
          <w:rFonts w:cstheme="minorHAnsi"/>
          <w:szCs w:val="24"/>
        </w:rPr>
        <w:t>µ</w:t>
      </w:r>
      <w:r w:rsidR="00B61515">
        <w:rPr>
          <w:rFonts w:cs="Arial"/>
          <w:szCs w:val="24"/>
        </w:rPr>
        <w:t xml:space="preserve">m, 95%CI </w:t>
      </w:r>
      <w:r w:rsidR="000627DF">
        <w:rPr>
          <w:rFonts w:cs="Arial"/>
          <w:szCs w:val="24"/>
        </w:rPr>
        <w:t>-3.</w:t>
      </w:r>
      <w:proofErr w:type="gramStart"/>
      <w:r w:rsidR="000627DF">
        <w:rPr>
          <w:rFonts w:cs="Arial"/>
          <w:szCs w:val="24"/>
        </w:rPr>
        <w:t>4,</w:t>
      </w:r>
      <w:r w:rsidR="00B61515">
        <w:rPr>
          <w:rFonts w:cs="Arial"/>
          <w:szCs w:val="24"/>
        </w:rPr>
        <w:t>-</w:t>
      </w:r>
      <w:proofErr w:type="gramEnd"/>
      <w:r w:rsidR="00FA2CAB">
        <w:rPr>
          <w:rFonts w:cs="Arial"/>
          <w:szCs w:val="24"/>
        </w:rPr>
        <w:t>0.8</w:t>
      </w:r>
      <w:r w:rsidR="00B61515">
        <w:rPr>
          <w:rFonts w:cstheme="minorHAnsi"/>
          <w:szCs w:val="24"/>
        </w:rPr>
        <w:t>µ</w:t>
      </w:r>
      <w:r w:rsidR="00B61515">
        <w:rPr>
          <w:rFonts w:cs="Arial"/>
          <w:szCs w:val="24"/>
        </w:rPr>
        <w:t xml:space="preserve">m; </w:t>
      </w:r>
      <w:r w:rsidR="00924324">
        <w:rPr>
          <w:rFonts w:cs="Arial"/>
          <w:szCs w:val="24"/>
        </w:rPr>
        <w:noBreakHyphen/>
      </w:r>
      <w:r w:rsidR="00B61515">
        <w:rPr>
          <w:rFonts w:cs="Arial"/>
          <w:szCs w:val="24"/>
        </w:rPr>
        <w:t>1.8</w:t>
      </w:r>
      <w:r w:rsidR="00B61515">
        <w:rPr>
          <w:rFonts w:cstheme="minorHAnsi"/>
          <w:szCs w:val="24"/>
        </w:rPr>
        <w:t>µ</w:t>
      </w:r>
      <w:r w:rsidR="00B61515">
        <w:rPr>
          <w:rFonts w:cs="Arial"/>
          <w:szCs w:val="24"/>
        </w:rPr>
        <w:t>m, 95%CI -</w:t>
      </w:r>
      <w:r w:rsidR="00FA2CAB">
        <w:rPr>
          <w:rFonts w:cs="Arial"/>
          <w:szCs w:val="24"/>
        </w:rPr>
        <w:t>3.1,-0.4</w:t>
      </w:r>
      <w:r w:rsidR="00B61515">
        <w:rPr>
          <w:rFonts w:cstheme="minorHAnsi"/>
          <w:szCs w:val="24"/>
        </w:rPr>
        <w:t>µ</w:t>
      </w:r>
      <w:r w:rsidR="00B61515">
        <w:rPr>
          <w:rFonts w:cs="Arial"/>
          <w:szCs w:val="24"/>
        </w:rPr>
        <w:t>m respectively)</w:t>
      </w:r>
      <w:r>
        <w:rPr>
          <w:rFonts w:cs="Arial"/>
          <w:szCs w:val="24"/>
        </w:rPr>
        <w:t xml:space="preserve">.  </w:t>
      </w:r>
      <w:r w:rsidR="00E32006">
        <w:rPr>
          <w:rFonts w:cs="Arial"/>
          <w:szCs w:val="24"/>
        </w:rPr>
        <w:t xml:space="preserve">Reduced venular area was associated with both </w:t>
      </w:r>
      <w:r w:rsidR="00BB0390">
        <w:rPr>
          <w:rFonts w:cs="Arial"/>
          <w:szCs w:val="24"/>
        </w:rPr>
        <w:t>HTG</w:t>
      </w:r>
      <w:r w:rsidR="00E32006">
        <w:rPr>
          <w:rFonts w:cs="Arial"/>
          <w:szCs w:val="24"/>
        </w:rPr>
        <w:t xml:space="preserve"> (-0.2mm</w:t>
      </w:r>
      <w:r w:rsidR="00E32006">
        <w:rPr>
          <w:rFonts w:ascii="Arial" w:hAnsi="Arial" w:cs="Arial"/>
          <w:szCs w:val="24"/>
        </w:rPr>
        <w:t>²</w:t>
      </w:r>
      <w:r w:rsidR="00E32006">
        <w:rPr>
          <w:rFonts w:cs="Arial"/>
          <w:szCs w:val="24"/>
        </w:rPr>
        <w:t>, 95%CI -0.</w:t>
      </w:r>
      <w:proofErr w:type="gramStart"/>
      <w:r w:rsidR="00E32006">
        <w:rPr>
          <w:rFonts w:cs="Arial"/>
          <w:szCs w:val="24"/>
        </w:rPr>
        <w:t>3,-</w:t>
      </w:r>
      <w:proofErr w:type="gramEnd"/>
      <w:r w:rsidR="00E32006">
        <w:rPr>
          <w:rFonts w:cs="Arial"/>
          <w:szCs w:val="24"/>
        </w:rPr>
        <w:t>0.1mm</w:t>
      </w:r>
      <w:r w:rsidR="00E32006">
        <w:rPr>
          <w:rFonts w:ascii="Arial" w:hAnsi="Arial" w:cs="Arial"/>
          <w:szCs w:val="24"/>
        </w:rPr>
        <w:t>²</w:t>
      </w:r>
      <w:r w:rsidR="00E32006">
        <w:rPr>
          <w:rFonts w:cs="Arial"/>
          <w:szCs w:val="24"/>
        </w:rPr>
        <w:t>) and NTG (-0.2mm</w:t>
      </w:r>
      <w:r w:rsidR="00E32006">
        <w:rPr>
          <w:rFonts w:ascii="Arial" w:hAnsi="Arial" w:cs="Arial"/>
          <w:szCs w:val="24"/>
        </w:rPr>
        <w:t>²</w:t>
      </w:r>
      <w:r w:rsidR="00E32006">
        <w:rPr>
          <w:rFonts w:cs="Arial"/>
          <w:szCs w:val="24"/>
        </w:rPr>
        <w:t>, 95%CI -0.3,-0.0mm</w:t>
      </w:r>
      <w:r w:rsidR="00E32006">
        <w:rPr>
          <w:rFonts w:ascii="Arial" w:hAnsi="Arial" w:cs="Arial"/>
          <w:szCs w:val="24"/>
        </w:rPr>
        <w:t>²</w:t>
      </w:r>
      <w:r w:rsidR="00E32006">
        <w:rPr>
          <w:rFonts w:cs="Arial"/>
          <w:szCs w:val="24"/>
        </w:rPr>
        <w:t xml:space="preserve">), which persisted after further adjustment for cardiometabolic risk factors </w:t>
      </w:r>
      <w:r w:rsidR="003C6530">
        <w:rPr>
          <w:rFonts w:cs="Arial"/>
          <w:szCs w:val="24"/>
        </w:rPr>
        <w:t>(Model 3, -0.2mm</w:t>
      </w:r>
      <w:r w:rsidR="003C6530">
        <w:rPr>
          <w:rFonts w:ascii="Arial" w:hAnsi="Arial" w:cs="Arial"/>
          <w:szCs w:val="24"/>
        </w:rPr>
        <w:t>²</w:t>
      </w:r>
      <w:r w:rsidR="003C6530">
        <w:rPr>
          <w:rFonts w:cs="Arial"/>
          <w:szCs w:val="24"/>
        </w:rPr>
        <w:t>, 95%CI -0.3,-0.0mm</w:t>
      </w:r>
      <w:r w:rsidR="003C6530">
        <w:rPr>
          <w:rFonts w:ascii="Arial" w:hAnsi="Arial" w:cs="Arial"/>
          <w:szCs w:val="24"/>
        </w:rPr>
        <w:t xml:space="preserve">²; </w:t>
      </w:r>
      <w:r w:rsidR="003C6530">
        <w:rPr>
          <w:rFonts w:cs="Arial"/>
          <w:szCs w:val="24"/>
        </w:rPr>
        <w:t>-0.1mm</w:t>
      </w:r>
      <w:r w:rsidR="003C6530">
        <w:rPr>
          <w:rFonts w:ascii="Arial" w:hAnsi="Arial" w:cs="Arial"/>
          <w:szCs w:val="24"/>
        </w:rPr>
        <w:t>²</w:t>
      </w:r>
      <w:r w:rsidR="003C6530">
        <w:rPr>
          <w:rFonts w:cs="Arial"/>
          <w:szCs w:val="24"/>
        </w:rPr>
        <w:t>, 95%CI -0.3,-0.0mm</w:t>
      </w:r>
      <w:r w:rsidR="003C6530">
        <w:rPr>
          <w:rFonts w:ascii="Arial" w:hAnsi="Arial" w:cs="Arial"/>
          <w:szCs w:val="24"/>
        </w:rPr>
        <w:t>²</w:t>
      </w:r>
      <w:r w:rsidR="003C6530">
        <w:rPr>
          <w:rFonts w:cs="Arial"/>
          <w:szCs w:val="24"/>
        </w:rPr>
        <w:t xml:space="preserve"> respectively</w:t>
      </w:r>
      <w:r w:rsidR="00963A4B">
        <w:rPr>
          <w:rFonts w:cs="Arial"/>
          <w:szCs w:val="24"/>
        </w:rPr>
        <w:t>)</w:t>
      </w:r>
      <w:r w:rsidR="00E32006">
        <w:rPr>
          <w:rFonts w:cs="Arial"/>
          <w:szCs w:val="24"/>
        </w:rPr>
        <w:t xml:space="preserve">.  </w:t>
      </w:r>
      <w:r>
        <w:rPr>
          <w:rFonts w:cs="Arial"/>
          <w:szCs w:val="24"/>
        </w:rPr>
        <w:t xml:space="preserve">While </w:t>
      </w:r>
      <w:r w:rsidR="004332ED">
        <w:rPr>
          <w:rFonts w:cs="Arial"/>
          <w:szCs w:val="24"/>
        </w:rPr>
        <w:t>GS</w:t>
      </w:r>
      <w:r>
        <w:rPr>
          <w:rFonts w:cs="Arial"/>
          <w:szCs w:val="24"/>
        </w:rPr>
        <w:t xml:space="preserve"> showed little association with venular and arteriolar width, </w:t>
      </w:r>
      <w:r w:rsidR="00E32006">
        <w:rPr>
          <w:rFonts w:cs="Arial"/>
          <w:szCs w:val="24"/>
        </w:rPr>
        <w:t xml:space="preserve">arteriolar and </w:t>
      </w:r>
      <w:r>
        <w:rPr>
          <w:rFonts w:cs="Arial"/>
          <w:szCs w:val="24"/>
        </w:rPr>
        <w:t>venular tortuosity was reduced (</w:t>
      </w:r>
      <w:r w:rsidR="00E32006">
        <w:rPr>
          <w:rFonts w:cs="Arial"/>
          <w:szCs w:val="24"/>
        </w:rPr>
        <w:t>-3.9%, 95%CI -7.</w:t>
      </w:r>
      <w:proofErr w:type="gramStart"/>
      <w:r w:rsidR="00E32006">
        <w:rPr>
          <w:rFonts w:cs="Arial"/>
          <w:szCs w:val="24"/>
        </w:rPr>
        <w:t>7,-</w:t>
      </w:r>
      <w:proofErr w:type="gramEnd"/>
      <w:r w:rsidR="00E32006">
        <w:rPr>
          <w:rFonts w:cs="Arial"/>
          <w:szCs w:val="24"/>
        </w:rPr>
        <w:t xml:space="preserve">0.1%; </w:t>
      </w:r>
      <w:r>
        <w:rPr>
          <w:rFonts w:cs="Arial"/>
          <w:szCs w:val="24"/>
        </w:rPr>
        <w:t>-4.</w:t>
      </w:r>
      <w:r w:rsidR="00963A4B">
        <w:rPr>
          <w:rFonts w:cs="Arial"/>
          <w:szCs w:val="24"/>
        </w:rPr>
        <w:t>8</w:t>
      </w:r>
      <w:r>
        <w:rPr>
          <w:rFonts w:cs="Arial"/>
          <w:szCs w:val="24"/>
        </w:rPr>
        <w:t xml:space="preserve">%, 95%CI </w:t>
      </w:r>
      <w:r w:rsidR="000627DF">
        <w:rPr>
          <w:rFonts w:cs="Arial"/>
          <w:szCs w:val="24"/>
        </w:rPr>
        <w:t>-7.4,</w:t>
      </w:r>
      <w:r>
        <w:rPr>
          <w:rFonts w:cs="Arial"/>
          <w:szCs w:val="24"/>
        </w:rPr>
        <w:t>-2.</w:t>
      </w:r>
      <w:r w:rsidR="0091605F">
        <w:rPr>
          <w:rFonts w:cs="Arial"/>
          <w:szCs w:val="24"/>
        </w:rPr>
        <w:t>1</w:t>
      </w:r>
      <w:r>
        <w:rPr>
          <w:rFonts w:cs="Arial"/>
          <w:szCs w:val="24"/>
        </w:rPr>
        <w:t>%</w:t>
      </w:r>
      <w:r w:rsidR="00E32006">
        <w:rPr>
          <w:rFonts w:cs="Arial"/>
          <w:szCs w:val="24"/>
        </w:rPr>
        <w:t xml:space="preserve"> respectively</w:t>
      </w:r>
      <w:r>
        <w:rPr>
          <w:rFonts w:cs="Arial"/>
          <w:szCs w:val="24"/>
        </w:rPr>
        <w:t>)</w:t>
      </w:r>
      <w:r w:rsidR="00E32006">
        <w:rPr>
          <w:rFonts w:cs="Arial"/>
          <w:szCs w:val="24"/>
        </w:rPr>
        <w:t>, even after adjustment for cardiometabolic risk factors (Model 3</w:t>
      </w:r>
      <w:r w:rsidR="003C6530">
        <w:rPr>
          <w:rFonts w:cs="Arial"/>
          <w:szCs w:val="24"/>
        </w:rPr>
        <w:t>, -4.8%, 95%CI -8.7,-0.7%; -4.8%, 95%CI -7.6,-2.0% respectively</w:t>
      </w:r>
      <w:r w:rsidR="00E32006">
        <w:rPr>
          <w:rFonts w:cs="Arial"/>
          <w:szCs w:val="24"/>
        </w:rPr>
        <w:t xml:space="preserve">).  </w:t>
      </w:r>
      <w:r w:rsidR="00963A4B">
        <w:rPr>
          <w:rFonts w:cs="Arial"/>
          <w:szCs w:val="24"/>
        </w:rPr>
        <w:t xml:space="preserve">Reduced arteriolar and venular tortuosity were also associated with </w:t>
      </w:r>
      <w:r w:rsidR="00BB0390">
        <w:rPr>
          <w:rFonts w:cs="Arial"/>
          <w:szCs w:val="24"/>
        </w:rPr>
        <w:t>HTG</w:t>
      </w:r>
      <w:r w:rsidR="0091605F">
        <w:rPr>
          <w:rFonts w:cs="Arial"/>
          <w:szCs w:val="24"/>
        </w:rPr>
        <w:t xml:space="preserve"> and </w:t>
      </w:r>
      <w:r w:rsidR="0091605F">
        <w:rPr>
          <w:rFonts w:cs="Arial"/>
          <w:szCs w:val="24"/>
        </w:rPr>
        <w:lastRenderedPageBreak/>
        <w:t>NTG, but associations did not reach statistical significance</w:t>
      </w:r>
      <w:r w:rsidR="00864520">
        <w:rPr>
          <w:rFonts w:cs="Arial"/>
          <w:szCs w:val="24"/>
        </w:rPr>
        <w:t xml:space="preserve"> at the 5% level</w:t>
      </w:r>
      <w:r w:rsidR="0091605F">
        <w:rPr>
          <w:rFonts w:cs="Arial"/>
          <w:szCs w:val="24"/>
        </w:rPr>
        <w:t xml:space="preserve">.  </w:t>
      </w:r>
      <w:r w:rsidR="0041669F">
        <w:rPr>
          <w:rFonts w:cs="Arial"/>
          <w:szCs w:val="24"/>
        </w:rPr>
        <w:t>The associations between OHT and</w:t>
      </w:r>
      <w:r w:rsidR="003D42D2">
        <w:rPr>
          <w:rFonts w:cs="Arial"/>
          <w:szCs w:val="24"/>
        </w:rPr>
        <w:t xml:space="preserve"> retinal vasculometry (both arteriolar and venular width and tortuosity) were null.  </w:t>
      </w:r>
    </w:p>
    <w:p w14:paraId="4CA36376" w14:textId="77777777" w:rsidR="005678F7" w:rsidRDefault="005678F7" w:rsidP="00E94690">
      <w:pPr>
        <w:spacing w:after="0" w:line="240" w:lineRule="auto"/>
        <w:outlineLvl w:val="0"/>
        <w:rPr>
          <w:rFonts w:cs="Arial"/>
          <w:szCs w:val="24"/>
        </w:rPr>
      </w:pPr>
    </w:p>
    <w:p w14:paraId="3A634FD2" w14:textId="5C127F1D" w:rsidR="009323A1" w:rsidRDefault="003D42D2" w:rsidP="00E94690">
      <w:pPr>
        <w:spacing w:after="0" w:line="240" w:lineRule="auto"/>
        <w:outlineLvl w:val="0"/>
        <w:rPr>
          <w:rFonts w:cs="Arial"/>
          <w:szCs w:val="24"/>
        </w:rPr>
      </w:pPr>
      <w:r>
        <w:rPr>
          <w:rFonts w:cs="Arial"/>
          <w:szCs w:val="24"/>
        </w:rPr>
        <w:t xml:space="preserve">Sensitivity analyses excluding those who self-reported heart attack, stroke, type 2 diabetes and hypertension, resulted in fewer numbers (i.e., 6194 eyes from 3516 participants) but </w:t>
      </w:r>
      <w:r w:rsidR="00B61515">
        <w:rPr>
          <w:rFonts w:cs="Arial"/>
          <w:szCs w:val="24"/>
        </w:rPr>
        <w:t xml:space="preserve">showed </w:t>
      </w:r>
      <w:r>
        <w:rPr>
          <w:rFonts w:cs="Arial"/>
          <w:szCs w:val="24"/>
        </w:rPr>
        <w:t xml:space="preserve">similar directions of association, with </w:t>
      </w:r>
      <w:r w:rsidR="00BB0390">
        <w:rPr>
          <w:rFonts w:cs="Arial"/>
          <w:szCs w:val="24"/>
        </w:rPr>
        <w:t>HTG</w:t>
      </w:r>
      <w:r>
        <w:rPr>
          <w:rFonts w:cs="Arial"/>
          <w:szCs w:val="24"/>
        </w:rPr>
        <w:t xml:space="preserve"> associations with arteriolar and venular width remaining (-3.8</w:t>
      </w:r>
      <w:r>
        <w:rPr>
          <w:rFonts w:cstheme="minorHAnsi"/>
          <w:szCs w:val="24"/>
        </w:rPr>
        <w:t>µ</w:t>
      </w:r>
      <w:r>
        <w:rPr>
          <w:rFonts w:cs="Arial"/>
          <w:szCs w:val="24"/>
        </w:rPr>
        <w:t xml:space="preserve">m, 95%CI </w:t>
      </w:r>
      <w:r w:rsidR="000627DF">
        <w:rPr>
          <w:rFonts w:cs="Arial"/>
          <w:szCs w:val="24"/>
        </w:rPr>
        <w:t>-5.4,</w:t>
      </w:r>
      <w:r>
        <w:rPr>
          <w:rFonts w:cs="Arial"/>
          <w:szCs w:val="24"/>
        </w:rPr>
        <w:t>-2.3</w:t>
      </w:r>
      <w:r>
        <w:rPr>
          <w:rFonts w:cstheme="minorHAnsi"/>
          <w:szCs w:val="24"/>
        </w:rPr>
        <w:t>µ</w:t>
      </w:r>
      <w:r>
        <w:rPr>
          <w:rFonts w:cs="Arial"/>
          <w:szCs w:val="24"/>
        </w:rPr>
        <w:t>m; -3.7</w:t>
      </w:r>
      <w:r>
        <w:rPr>
          <w:rFonts w:cstheme="minorHAnsi"/>
          <w:szCs w:val="24"/>
        </w:rPr>
        <w:t>µ</w:t>
      </w:r>
      <w:r>
        <w:rPr>
          <w:rFonts w:cs="Arial"/>
          <w:szCs w:val="24"/>
        </w:rPr>
        <w:t>m</w:t>
      </w:r>
      <w:r w:rsidR="00101F39">
        <w:rPr>
          <w:rFonts w:cs="Arial"/>
          <w:szCs w:val="24"/>
        </w:rPr>
        <w:t xml:space="preserve">, 95%CI </w:t>
      </w:r>
      <w:r w:rsidR="000627DF">
        <w:rPr>
          <w:rFonts w:cs="Arial"/>
          <w:szCs w:val="24"/>
        </w:rPr>
        <w:t>-6.4,</w:t>
      </w:r>
      <w:r w:rsidR="00101F39">
        <w:rPr>
          <w:rFonts w:cs="Arial"/>
          <w:szCs w:val="24"/>
        </w:rPr>
        <w:t>-1.0</w:t>
      </w:r>
      <w:r w:rsidR="00101F39">
        <w:rPr>
          <w:rFonts w:cstheme="minorHAnsi"/>
          <w:szCs w:val="24"/>
        </w:rPr>
        <w:t>µ</w:t>
      </w:r>
      <w:r w:rsidR="00101F39">
        <w:rPr>
          <w:rFonts w:cs="Arial"/>
          <w:szCs w:val="24"/>
        </w:rPr>
        <w:t xml:space="preserve">m respectively), and decreased arteriolar and venular tortuosity with </w:t>
      </w:r>
      <w:r w:rsidR="004332ED">
        <w:rPr>
          <w:rFonts w:cs="Arial"/>
          <w:szCs w:val="24"/>
        </w:rPr>
        <w:t>GS</w:t>
      </w:r>
      <w:r w:rsidR="00101F39">
        <w:rPr>
          <w:rFonts w:cs="Arial"/>
          <w:szCs w:val="24"/>
        </w:rPr>
        <w:t xml:space="preserve"> (-4.8%, </w:t>
      </w:r>
      <w:r w:rsidR="00B131BD">
        <w:rPr>
          <w:rFonts w:cs="Arial"/>
          <w:szCs w:val="24"/>
        </w:rPr>
        <w:t>-9.5,</w:t>
      </w:r>
      <w:r w:rsidR="00101F39">
        <w:rPr>
          <w:rFonts w:cs="Arial"/>
          <w:szCs w:val="24"/>
        </w:rPr>
        <w:t xml:space="preserve">0.2%; -4.1%, 95%CI </w:t>
      </w:r>
      <w:r w:rsidR="00B131BD">
        <w:rPr>
          <w:rFonts w:cs="Arial"/>
          <w:szCs w:val="24"/>
        </w:rPr>
        <w:t>-7.4,</w:t>
      </w:r>
      <w:r w:rsidR="00101F39">
        <w:rPr>
          <w:rFonts w:cs="Arial"/>
          <w:szCs w:val="24"/>
        </w:rPr>
        <w:t>-0.6%</w:t>
      </w:r>
      <w:r w:rsidR="00B61515">
        <w:rPr>
          <w:rFonts w:cs="Arial"/>
          <w:szCs w:val="24"/>
        </w:rPr>
        <w:t xml:space="preserve"> respectively</w:t>
      </w:r>
      <w:r w:rsidR="00101F39">
        <w:rPr>
          <w:rFonts w:cs="Arial"/>
          <w:szCs w:val="24"/>
        </w:rPr>
        <w:t>).</w:t>
      </w:r>
    </w:p>
    <w:p w14:paraId="0B20A891" w14:textId="7EEF6ECE" w:rsidR="005D6889" w:rsidRDefault="005D6889" w:rsidP="00E94690">
      <w:pPr>
        <w:spacing w:after="0" w:line="240" w:lineRule="auto"/>
        <w:outlineLvl w:val="0"/>
        <w:rPr>
          <w:rFonts w:cs="Arial"/>
          <w:szCs w:val="24"/>
        </w:rPr>
      </w:pPr>
    </w:p>
    <w:p w14:paraId="427AD484" w14:textId="479544B9" w:rsidR="005D6889" w:rsidRDefault="005D6889" w:rsidP="00E94690">
      <w:pPr>
        <w:spacing w:after="0" w:line="240" w:lineRule="auto"/>
        <w:outlineLvl w:val="0"/>
        <w:rPr>
          <w:rFonts w:cs="Arial"/>
          <w:szCs w:val="24"/>
        </w:rPr>
      </w:pPr>
      <w:r>
        <w:rPr>
          <w:rFonts w:cs="Arial"/>
          <w:szCs w:val="24"/>
        </w:rPr>
        <w:t>Among individuals with the same diagnosis in each eye, arteriolar width marginally increased positively with IOP</w:t>
      </w:r>
      <w:r w:rsidR="005947EC">
        <w:rPr>
          <w:rFonts w:cs="Arial"/>
          <w:szCs w:val="24"/>
        </w:rPr>
        <w:t xml:space="preserve">. </w:t>
      </w:r>
      <w:r w:rsidR="008157BB">
        <w:rPr>
          <w:rFonts w:cs="Arial"/>
          <w:szCs w:val="24"/>
        </w:rPr>
        <w:t xml:space="preserve"> </w:t>
      </w:r>
      <w:r>
        <w:rPr>
          <w:rFonts w:cs="Arial"/>
          <w:szCs w:val="24"/>
        </w:rPr>
        <w:t xml:space="preserve">A similar pattern of association was observed among those unaffected by a glaucoma in either eye, </w:t>
      </w:r>
      <w:r w:rsidR="004332ED">
        <w:rPr>
          <w:rFonts w:cs="Arial"/>
          <w:szCs w:val="24"/>
        </w:rPr>
        <w:t>GS</w:t>
      </w:r>
      <w:r>
        <w:rPr>
          <w:rFonts w:cs="Arial"/>
          <w:szCs w:val="24"/>
        </w:rPr>
        <w:t xml:space="preserve"> </w:t>
      </w:r>
      <w:r w:rsidRPr="00B551F0">
        <w:rPr>
          <w:rFonts w:cs="Arial"/>
          <w:szCs w:val="24"/>
        </w:rPr>
        <w:t xml:space="preserve">in both eyes or OHT in both eyes. </w:t>
      </w:r>
      <w:r w:rsidR="003A5177" w:rsidRPr="00B551F0">
        <w:rPr>
          <w:rFonts w:cs="Arial"/>
          <w:szCs w:val="24"/>
        </w:rPr>
        <w:t xml:space="preserve"> </w:t>
      </w:r>
      <w:r w:rsidRPr="00B551F0">
        <w:rPr>
          <w:rFonts w:cs="Arial"/>
          <w:szCs w:val="24"/>
        </w:rPr>
        <w:t xml:space="preserve">However, the pattern </w:t>
      </w:r>
      <w:r w:rsidR="0019678C" w:rsidRPr="00B551F0">
        <w:rPr>
          <w:rFonts w:cs="Arial"/>
          <w:szCs w:val="24"/>
        </w:rPr>
        <w:t>wa</w:t>
      </w:r>
      <w:r w:rsidRPr="00B551F0">
        <w:rPr>
          <w:rFonts w:cs="Arial"/>
          <w:szCs w:val="24"/>
        </w:rPr>
        <w:t>s less clear among NTG</w:t>
      </w:r>
      <w:r w:rsidR="003C7A10" w:rsidRPr="00B551F0">
        <w:rPr>
          <w:rFonts w:cs="Arial"/>
          <w:szCs w:val="24"/>
        </w:rPr>
        <w:t xml:space="preserve"> and </w:t>
      </w:r>
      <w:r w:rsidR="00CD388B">
        <w:rPr>
          <w:rFonts w:cs="Arial"/>
          <w:szCs w:val="24"/>
        </w:rPr>
        <w:t>HTG</w:t>
      </w:r>
      <w:r w:rsidRPr="00B551F0">
        <w:rPr>
          <w:rFonts w:cs="Arial"/>
          <w:szCs w:val="24"/>
        </w:rPr>
        <w:t xml:space="preserve"> patients</w:t>
      </w:r>
      <w:r w:rsidR="00A31C6C" w:rsidRPr="00B551F0">
        <w:rPr>
          <w:rFonts w:cs="Arial"/>
          <w:szCs w:val="24"/>
        </w:rPr>
        <w:t xml:space="preserve"> as the 95% confidence intervals are wide with small numbers of </w:t>
      </w:r>
      <w:r w:rsidR="00A31C6C" w:rsidRPr="000E6654">
        <w:rPr>
          <w:rFonts w:cs="Arial"/>
          <w:szCs w:val="24"/>
        </w:rPr>
        <w:t>cases</w:t>
      </w:r>
      <w:r w:rsidRPr="000E6654">
        <w:rPr>
          <w:rFonts w:cs="Arial"/>
          <w:szCs w:val="24"/>
        </w:rPr>
        <w:t xml:space="preserve"> </w:t>
      </w:r>
      <w:r w:rsidR="003C7A10" w:rsidRPr="000E6654">
        <w:rPr>
          <w:rFonts w:cs="Arial"/>
          <w:szCs w:val="24"/>
        </w:rPr>
        <w:t>(Supplemental</w:t>
      </w:r>
      <w:r w:rsidRPr="000E6654">
        <w:rPr>
          <w:rFonts w:cs="Arial"/>
          <w:szCs w:val="24"/>
        </w:rPr>
        <w:t xml:space="preserve"> </w:t>
      </w:r>
      <w:r w:rsidR="0069212A" w:rsidRPr="000E6654">
        <w:rPr>
          <w:rFonts w:cs="Arial"/>
          <w:szCs w:val="24"/>
        </w:rPr>
        <w:t>F</w:t>
      </w:r>
      <w:r w:rsidRPr="000E6654">
        <w:rPr>
          <w:rFonts w:cs="Arial"/>
          <w:szCs w:val="24"/>
        </w:rPr>
        <w:t>igure</w:t>
      </w:r>
      <w:r w:rsidR="0069212A" w:rsidRPr="000E6654">
        <w:rPr>
          <w:rFonts w:cs="Arial"/>
          <w:szCs w:val="24"/>
        </w:rPr>
        <w:t xml:space="preserve"> </w:t>
      </w:r>
      <w:r w:rsidR="00824C59" w:rsidRPr="000E6654">
        <w:rPr>
          <w:rFonts w:cs="Arial"/>
          <w:szCs w:val="24"/>
        </w:rPr>
        <w:t>2</w:t>
      </w:r>
      <w:r w:rsidRPr="000E6654">
        <w:rPr>
          <w:rFonts w:cs="Arial"/>
          <w:szCs w:val="24"/>
        </w:rPr>
        <w:t>).</w:t>
      </w:r>
      <w:r w:rsidR="00891969" w:rsidRPr="000E6654">
        <w:rPr>
          <w:rFonts w:cs="Arial"/>
          <w:szCs w:val="24"/>
        </w:rPr>
        <w:t xml:space="preserve"> </w:t>
      </w:r>
      <w:r w:rsidR="00A31C6C" w:rsidRPr="000E6654">
        <w:rPr>
          <w:rFonts w:cs="Arial"/>
          <w:szCs w:val="24"/>
        </w:rPr>
        <w:t xml:space="preserve"> </w:t>
      </w:r>
      <w:r w:rsidR="00901E90" w:rsidRPr="000E6654">
        <w:rPr>
          <w:rFonts w:cs="Arial"/>
          <w:szCs w:val="24"/>
        </w:rPr>
        <w:t xml:space="preserve">Table 3 summarizes the between eye asymmetry in IOP and retinal </w:t>
      </w:r>
      <w:r w:rsidR="00C2354D" w:rsidRPr="000E6654">
        <w:rPr>
          <w:rFonts w:cs="Arial"/>
          <w:szCs w:val="24"/>
        </w:rPr>
        <w:t>vasculometry</w:t>
      </w:r>
      <w:r w:rsidR="00901E90" w:rsidRPr="000E6654">
        <w:rPr>
          <w:rFonts w:cs="Arial"/>
          <w:szCs w:val="24"/>
        </w:rPr>
        <w:t>.</w:t>
      </w:r>
      <w:r w:rsidR="00C2354D" w:rsidRPr="000E6654">
        <w:rPr>
          <w:rFonts w:cs="Arial"/>
          <w:szCs w:val="24"/>
        </w:rPr>
        <w:t xml:space="preserve"> </w:t>
      </w:r>
      <w:r w:rsidR="00901E90" w:rsidRPr="000E6654">
        <w:rPr>
          <w:rFonts w:cs="Arial"/>
          <w:szCs w:val="24"/>
        </w:rPr>
        <w:t xml:space="preserve"> Despite there being </w:t>
      </w:r>
      <w:r w:rsidR="0037087C" w:rsidRPr="000E6654">
        <w:rPr>
          <w:rFonts w:cs="Arial"/>
          <w:szCs w:val="24"/>
        </w:rPr>
        <w:t xml:space="preserve">some </w:t>
      </w:r>
      <w:r w:rsidR="00901E90" w:rsidRPr="000E6654">
        <w:rPr>
          <w:rFonts w:cs="Arial"/>
          <w:szCs w:val="24"/>
        </w:rPr>
        <w:t>evidence of asymmetry between the eyes, there was</w:t>
      </w:r>
      <w:r w:rsidR="006F1C7B" w:rsidRPr="000E6654">
        <w:rPr>
          <w:rFonts w:cs="Arial"/>
          <w:szCs w:val="24"/>
        </w:rPr>
        <w:t xml:space="preserve"> no evidence</w:t>
      </w:r>
      <w:r w:rsidR="00901E90" w:rsidRPr="000E6654">
        <w:rPr>
          <w:rFonts w:cs="Arial"/>
          <w:szCs w:val="24"/>
        </w:rPr>
        <w:t xml:space="preserve"> to suggest</w:t>
      </w:r>
      <w:r w:rsidR="006F1C7B" w:rsidRPr="000E6654">
        <w:rPr>
          <w:rFonts w:cs="Arial"/>
          <w:szCs w:val="24"/>
        </w:rPr>
        <w:t xml:space="preserve"> </w:t>
      </w:r>
      <w:r w:rsidR="0037087C" w:rsidRPr="000E6654">
        <w:rPr>
          <w:rFonts w:cs="Arial"/>
          <w:szCs w:val="24"/>
        </w:rPr>
        <w:t xml:space="preserve">that </w:t>
      </w:r>
      <w:r w:rsidR="006F1C7B" w:rsidRPr="000E6654">
        <w:rPr>
          <w:rFonts w:cs="Arial"/>
          <w:szCs w:val="24"/>
        </w:rPr>
        <w:t xml:space="preserve">asymmetry </w:t>
      </w:r>
      <w:r w:rsidR="00901E90" w:rsidRPr="000E6654">
        <w:rPr>
          <w:rFonts w:cs="Arial"/>
          <w:szCs w:val="24"/>
        </w:rPr>
        <w:t xml:space="preserve">in </w:t>
      </w:r>
      <w:r w:rsidR="0037087C" w:rsidRPr="000E6654">
        <w:rPr>
          <w:rFonts w:cs="Arial"/>
          <w:szCs w:val="24"/>
        </w:rPr>
        <w:t>retinal vasculometry</w:t>
      </w:r>
      <w:r w:rsidR="00901E90" w:rsidRPr="000E6654">
        <w:rPr>
          <w:rFonts w:cs="Arial"/>
          <w:szCs w:val="24"/>
        </w:rPr>
        <w:t xml:space="preserve"> related </w:t>
      </w:r>
      <w:r w:rsidR="006F1C7B" w:rsidRPr="000E6654">
        <w:rPr>
          <w:rFonts w:cs="Arial"/>
          <w:szCs w:val="24"/>
        </w:rPr>
        <w:t xml:space="preserve">to between eye differences in </w:t>
      </w:r>
      <w:r w:rsidR="002079E1" w:rsidRPr="000E6654">
        <w:rPr>
          <w:rFonts w:cs="Arial"/>
          <w:szCs w:val="24"/>
        </w:rPr>
        <w:t xml:space="preserve">either </w:t>
      </w:r>
      <w:proofErr w:type="spellStart"/>
      <w:r w:rsidR="00B404C9" w:rsidRPr="000E6654">
        <w:rPr>
          <w:rFonts w:cs="Arial"/>
          <w:szCs w:val="24"/>
        </w:rPr>
        <w:t>Goldmann</w:t>
      </w:r>
      <w:proofErr w:type="spellEnd"/>
      <w:r w:rsidR="00B404C9" w:rsidRPr="000E6654">
        <w:rPr>
          <w:rFonts w:cs="Arial"/>
          <w:szCs w:val="24"/>
        </w:rPr>
        <w:t xml:space="preserve"> </w:t>
      </w:r>
      <w:r w:rsidR="00051042" w:rsidRPr="000E6654">
        <w:rPr>
          <w:rFonts w:cs="Arial"/>
          <w:szCs w:val="24"/>
        </w:rPr>
        <w:t xml:space="preserve">correlated </w:t>
      </w:r>
      <w:r w:rsidR="006F1C7B" w:rsidRPr="000E6654">
        <w:rPr>
          <w:rFonts w:cs="Arial"/>
          <w:szCs w:val="24"/>
        </w:rPr>
        <w:t>IOP</w:t>
      </w:r>
      <w:r w:rsidR="00901E90" w:rsidRPr="000E6654">
        <w:rPr>
          <w:rFonts w:cs="Arial"/>
          <w:szCs w:val="24"/>
        </w:rPr>
        <w:t xml:space="preserve"> (Figure </w:t>
      </w:r>
      <w:r w:rsidR="00AD6436" w:rsidRPr="000E6654">
        <w:rPr>
          <w:rFonts w:cs="Arial"/>
          <w:szCs w:val="24"/>
        </w:rPr>
        <w:t>3</w:t>
      </w:r>
      <w:r w:rsidR="00901E90" w:rsidRPr="000E6654">
        <w:rPr>
          <w:rFonts w:cs="Arial"/>
          <w:szCs w:val="24"/>
        </w:rPr>
        <w:t>)</w:t>
      </w:r>
      <w:r w:rsidR="002079E1" w:rsidRPr="000E6654">
        <w:rPr>
          <w:rFonts w:cs="Arial"/>
          <w:szCs w:val="24"/>
        </w:rPr>
        <w:t xml:space="preserve">, or corneal compensated IOP (Supplemental Figure </w:t>
      </w:r>
      <w:r w:rsidR="00824C59" w:rsidRPr="000E6654">
        <w:rPr>
          <w:rFonts w:cs="Arial"/>
          <w:szCs w:val="24"/>
        </w:rPr>
        <w:t>3</w:t>
      </w:r>
      <w:r w:rsidR="002079E1" w:rsidRPr="000E6654">
        <w:rPr>
          <w:rFonts w:cs="Arial"/>
          <w:szCs w:val="24"/>
        </w:rPr>
        <w:t>)</w:t>
      </w:r>
      <w:r w:rsidR="0037087C" w:rsidRPr="000E6654">
        <w:rPr>
          <w:rFonts w:cs="Arial"/>
          <w:szCs w:val="24"/>
        </w:rPr>
        <w:t>.</w:t>
      </w:r>
    </w:p>
    <w:p w14:paraId="11166521" w14:textId="77777777" w:rsidR="00D01F52" w:rsidRDefault="00D01F52" w:rsidP="00E94690">
      <w:pPr>
        <w:spacing w:after="0" w:line="240" w:lineRule="auto"/>
        <w:outlineLvl w:val="0"/>
        <w:rPr>
          <w:rFonts w:cs="Arial"/>
          <w:szCs w:val="24"/>
        </w:rPr>
      </w:pPr>
    </w:p>
    <w:p w14:paraId="77306BDF" w14:textId="47464D7F" w:rsidR="00D84479" w:rsidRDefault="00AE73FA" w:rsidP="00E94690">
      <w:pPr>
        <w:spacing w:after="0" w:line="240" w:lineRule="auto"/>
        <w:outlineLvl w:val="0"/>
        <w:rPr>
          <w:rFonts w:cs="Arial"/>
          <w:b/>
          <w:szCs w:val="24"/>
        </w:rPr>
      </w:pPr>
      <w:r>
        <w:rPr>
          <w:rFonts w:cs="Arial"/>
          <w:szCs w:val="24"/>
        </w:rPr>
        <w:t xml:space="preserve">For participants with a different diagnosis between </w:t>
      </w:r>
      <w:r w:rsidRPr="00B551F0">
        <w:rPr>
          <w:rFonts w:cs="Arial"/>
          <w:szCs w:val="24"/>
        </w:rPr>
        <w:t>eye</w:t>
      </w:r>
      <w:r w:rsidR="0088349F" w:rsidRPr="00B551F0">
        <w:rPr>
          <w:rFonts w:cs="Arial"/>
          <w:szCs w:val="24"/>
        </w:rPr>
        <w:t>s,</w:t>
      </w:r>
      <w:r w:rsidR="002C7E57" w:rsidRPr="00B551F0">
        <w:rPr>
          <w:rFonts w:cs="Arial"/>
          <w:szCs w:val="24"/>
        </w:rPr>
        <w:t xml:space="preserve"> t</w:t>
      </w:r>
      <w:r w:rsidR="0069212A" w:rsidRPr="00B551F0">
        <w:rPr>
          <w:rFonts w:cs="Arial"/>
          <w:szCs w:val="24"/>
        </w:rPr>
        <w:t xml:space="preserve">here was no clear evidence of </w:t>
      </w:r>
      <w:r w:rsidR="00FB3BDC" w:rsidRPr="00B551F0">
        <w:rPr>
          <w:rFonts w:cs="Arial"/>
          <w:szCs w:val="24"/>
        </w:rPr>
        <w:t xml:space="preserve">systematic </w:t>
      </w:r>
      <w:r w:rsidR="003C7A10" w:rsidRPr="00B551F0">
        <w:rPr>
          <w:rFonts w:cs="Arial"/>
          <w:szCs w:val="24"/>
        </w:rPr>
        <w:t>within-person-between-eye differences</w:t>
      </w:r>
      <w:r w:rsidR="0069212A" w:rsidRPr="00B551F0">
        <w:rPr>
          <w:rFonts w:cs="Arial"/>
          <w:szCs w:val="24"/>
        </w:rPr>
        <w:t xml:space="preserve"> </w:t>
      </w:r>
      <w:r w:rsidR="006B7C88" w:rsidRPr="00B551F0">
        <w:rPr>
          <w:rFonts w:cs="Arial"/>
          <w:szCs w:val="24"/>
        </w:rPr>
        <w:t xml:space="preserve">in </w:t>
      </w:r>
      <w:r w:rsidR="0069212A" w:rsidRPr="00B551F0">
        <w:rPr>
          <w:rFonts w:cs="Arial"/>
          <w:szCs w:val="24"/>
        </w:rPr>
        <w:t xml:space="preserve">retinal </w:t>
      </w:r>
      <w:r w:rsidR="00E250B4" w:rsidRPr="00B551F0">
        <w:rPr>
          <w:rFonts w:cs="Arial"/>
          <w:szCs w:val="24"/>
        </w:rPr>
        <w:t>vasculometry</w:t>
      </w:r>
      <w:r w:rsidRPr="00B551F0">
        <w:rPr>
          <w:rFonts w:cs="Arial"/>
          <w:szCs w:val="24"/>
        </w:rPr>
        <w:t xml:space="preserve"> (</w:t>
      </w:r>
      <w:r w:rsidR="00E250B4" w:rsidRPr="00B551F0">
        <w:rPr>
          <w:rFonts w:cs="Arial"/>
          <w:szCs w:val="24"/>
        </w:rPr>
        <w:t>Supplemental</w:t>
      </w:r>
      <w:r w:rsidR="00E250B4">
        <w:rPr>
          <w:rFonts w:cs="Arial"/>
          <w:szCs w:val="24"/>
        </w:rPr>
        <w:t xml:space="preserve"> T</w:t>
      </w:r>
      <w:r>
        <w:rPr>
          <w:rFonts w:cs="Arial"/>
          <w:szCs w:val="24"/>
        </w:rPr>
        <w:t>able 1)</w:t>
      </w:r>
      <w:r w:rsidR="0069212A">
        <w:rPr>
          <w:rFonts w:cs="Arial"/>
          <w:szCs w:val="24"/>
        </w:rPr>
        <w:t xml:space="preserve">. </w:t>
      </w:r>
      <w:r w:rsidR="003A5177">
        <w:rPr>
          <w:rFonts w:cs="Arial"/>
          <w:szCs w:val="24"/>
        </w:rPr>
        <w:t xml:space="preserve"> </w:t>
      </w:r>
      <w:r w:rsidR="0069212A">
        <w:rPr>
          <w:rFonts w:cs="Arial"/>
          <w:szCs w:val="24"/>
        </w:rPr>
        <w:t>T</w:t>
      </w:r>
      <w:r w:rsidR="003C7A10">
        <w:rPr>
          <w:rFonts w:cs="Arial"/>
          <w:szCs w:val="24"/>
        </w:rPr>
        <w:t xml:space="preserve">he main subgroups </w:t>
      </w:r>
      <w:r w:rsidR="0069212A">
        <w:rPr>
          <w:rFonts w:cs="Arial"/>
          <w:szCs w:val="24"/>
        </w:rPr>
        <w:t xml:space="preserve">pairs </w:t>
      </w:r>
      <w:r w:rsidR="003C7A10">
        <w:rPr>
          <w:rFonts w:cs="Arial"/>
          <w:szCs w:val="24"/>
        </w:rPr>
        <w:t xml:space="preserve">were </w:t>
      </w:r>
      <w:r w:rsidR="0069212A">
        <w:rPr>
          <w:rFonts w:cs="Arial"/>
          <w:szCs w:val="24"/>
        </w:rPr>
        <w:t>as follow</w:t>
      </w:r>
      <w:r w:rsidR="00283EF7">
        <w:rPr>
          <w:rFonts w:cs="Arial"/>
          <w:szCs w:val="24"/>
        </w:rPr>
        <w:t xml:space="preserve">s; </w:t>
      </w:r>
      <w:r w:rsidR="003C7A10">
        <w:rPr>
          <w:rFonts w:cs="Arial"/>
          <w:szCs w:val="24"/>
        </w:rPr>
        <w:t>unaffected in on</w:t>
      </w:r>
      <w:r w:rsidR="0069212A">
        <w:rPr>
          <w:rFonts w:cs="Arial"/>
          <w:szCs w:val="24"/>
        </w:rPr>
        <w:t>e</w:t>
      </w:r>
      <w:r w:rsidR="003C7A10">
        <w:rPr>
          <w:rFonts w:cs="Arial"/>
          <w:szCs w:val="24"/>
        </w:rPr>
        <w:t xml:space="preserve"> eye and OHT in the other (n=288); unaffected vs </w:t>
      </w:r>
      <w:r w:rsidR="004332ED">
        <w:rPr>
          <w:rFonts w:cs="Arial"/>
          <w:szCs w:val="24"/>
        </w:rPr>
        <w:t>GS</w:t>
      </w:r>
      <w:r w:rsidR="003C7A10">
        <w:rPr>
          <w:rFonts w:cs="Arial"/>
          <w:szCs w:val="24"/>
        </w:rPr>
        <w:t xml:space="preserve"> (n=106)</w:t>
      </w:r>
      <w:r w:rsidR="0069212A">
        <w:rPr>
          <w:rFonts w:cs="Arial"/>
          <w:szCs w:val="24"/>
        </w:rPr>
        <w:t xml:space="preserve">; unaffected vs NTG (n=10); NTG vs </w:t>
      </w:r>
      <w:r w:rsidR="004332ED">
        <w:rPr>
          <w:rFonts w:cs="Arial"/>
          <w:szCs w:val="24"/>
        </w:rPr>
        <w:t>GS</w:t>
      </w:r>
      <w:r w:rsidR="003C7A10">
        <w:rPr>
          <w:rFonts w:cs="Arial"/>
          <w:szCs w:val="24"/>
        </w:rPr>
        <w:t xml:space="preserve"> </w:t>
      </w:r>
      <w:r w:rsidR="0069212A">
        <w:rPr>
          <w:rFonts w:cs="Arial"/>
          <w:szCs w:val="24"/>
        </w:rPr>
        <w:t xml:space="preserve">(n=23); </w:t>
      </w:r>
      <w:r w:rsidR="004332ED">
        <w:rPr>
          <w:rFonts w:cs="Arial"/>
          <w:szCs w:val="24"/>
        </w:rPr>
        <w:t>GS</w:t>
      </w:r>
      <w:r w:rsidR="0069212A">
        <w:rPr>
          <w:rFonts w:cs="Arial"/>
          <w:szCs w:val="24"/>
        </w:rPr>
        <w:t xml:space="preserve"> vs OHT (n=31); </w:t>
      </w:r>
      <w:r w:rsidR="00CD388B">
        <w:rPr>
          <w:rFonts w:cs="Arial"/>
          <w:szCs w:val="24"/>
        </w:rPr>
        <w:t>HTG</w:t>
      </w:r>
      <w:r w:rsidR="009C6A52">
        <w:rPr>
          <w:rFonts w:cs="Arial"/>
          <w:szCs w:val="24"/>
        </w:rPr>
        <w:t xml:space="preserve"> vs GS</w:t>
      </w:r>
      <w:r w:rsidR="0069212A">
        <w:rPr>
          <w:rFonts w:cs="Arial"/>
          <w:szCs w:val="24"/>
        </w:rPr>
        <w:t xml:space="preserve"> (n=21).</w:t>
      </w:r>
      <w:r w:rsidR="00C4596E">
        <w:rPr>
          <w:rFonts w:cs="Arial"/>
          <w:szCs w:val="24"/>
        </w:rPr>
        <w:t xml:space="preserve"> </w:t>
      </w:r>
      <w:r w:rsidR="00E250B4">
        <w:rPr>
          <w:rFonts w:cs="Arial"/>
          <w:szCs w:val="24"/>
        </w:rPr>
        <w:t xml:space="preserve"> </w:t>
      </w:r>
      <w:r w:rsidR="00C4596E">
        <w:rPr>
          <w:rFonts w:cs="Arial"/>
          <w:szCs w:val="24"/>
        </w:rPr>
        <w:t>Furthermore, between</w:t>
      </w:r>
      <w:r w:rsidR="005F6116">
        <w:rPr>
          <w:rFonts w:cs="Arial"/>
          <w:szCs w:val="24"/>
        </w:rPr>
        <w:t>-</w:t>
      </w:r>
      <w:r w:rsidR="00C4596E">
        <w:rPr>
          <w:rFonts w:cs="Arial"/>
          <w:szCs w:val="24"/>
        </w:rPr>
        <w:t xml:space="preserve">eye differences in </w:t>
      </w:r>
      <w:proofErr w:type="spellStart"/>
      <w:r w:rsidR="00FD2E9D">
        <w:rPr>
          <w:rFonts w:cs="Arial"/>
          <w:szCs w:val="24"/>
        </w:rPr>
        <w:t>Goldmann</w:t>
      </w:r>
      <w:proofErr w:type="spellEnd"/>
      <w:r w:rsidR="00FD2E9D">
        <w:rPr>
          <w:rFonts w:cs="Arial"/>
          <w:szCs w:val="24"/>
        </w:rPr>
        <w:t xml:space="preserve"> correlated </w:t>
      </w:r>
      <w:r w:rsidR="00C4596E">
        <w:rPr>
          <w:rFonts w:cs="Arial"/>
          <w:szCs w:val="24"/>
        </w:rPr>
        <w:t>IOP were not related to between</w:t>
      </w:r>
      <w:r w:rsidR="005A2E42">
        <w:rPr>
          <w:rFonts w:cs="Arial"/>
          <w:szCs w:val="24"/>
        </w:rPr>
        <w:t>-</w:t>
      </w:r>
      <w:r w:rsidR="00C4596E">
        <w:rPr>
          <w:rFonts w:cs="Arial"/>
          <w:szCs w:val="24"/>
        </w:rPr>
        <w:t xml:space="preserve">eye differences in </w:t>
      </w:r>
      <w:r w:rsidR="00E250B4">
        <w:rPr>
          <w:rFonts w:cs="Arial"/>
          <w:szCs w:val="24"/>
        </w:rPr>
        <w:t>retinal vasculometry</w:t>
      </w:r>
      <w:r w:rsidR="003A5177">
        <w:rPr>
          <w:rFonts w:cs="Arial"/>
          <w:szCs w:val="24"/>
        </w:rPr>
        <w:t xml:space="preserve">, except for arteriolar </w:t>
      </w:r>
      <w:r w:rsidR="003A5177" w:rsidRPr="000E6654">
        <w:rPr>
          <w:rFonts w:cs="Arial"/>
          <w:szCs w:val="24"/>
        </w:rPr>
        <w:t>area</w:t>
      </w:r>
      <w:r w:rsidR="00891969" w:rsidRPr="000E6654">
        <w:rPr>
          <w:rFonts w:cs="Arial"/>
          <w:szCs w:val="24"/>
        </w:rPr>
        <w:t xml:space="preserve"> (Supplemental Figure </w:t>
      </w:r>
      <w:r w:rsidR="00824C59" w:rsidRPr="000E6654">
        <w:rPr>
          <w:rFonts w:cs="Arial"/>
          <w:szCs w:val="24"/>
        </w:rPr>
        <w:t>4</w:t>
      </w:r>
      <w:r w:rsidR="00891969" w:rsidRPr="000E6654">
        <w:rPr>
          <w:rFonts w:cs="Arial"/>
          <w:szCs w:val="24"/>
        </w:rPr>
        <w:t>)</w:t>
      </w:r>
      <w:r w:rsidR="00E250B4" w:rsidRPr="000E6654">
        <w:rPr>
          <w:rFonts w:cs="Arial"/>
          <w:szCs w:val="24"/>
        </w:rPr>
        <w:t>.</w:t>
      </w:r>
      <w:r w:rsidR="00D84479">
        <w:rPr>
          <w:rFonts w:cs="Arial"/>
          <w:b/>
          <w:szCs w:val="24"/>
        </w:rPr>
        <w:br w:type="page"/>
      </w:r>
    </w:p>
    <w:p w14:paraId="0B00E304" w14:textId="77777777" w:rsidR="00D84479" w:rsidRDefault="00D84479" w:rsidP="00E94690">
      <w:pPr>
        <w:pStyle w:val="Heading2"/>
        <w:spacing w:line="240" w:lineRule="auto"/>
      </w:pPr>
      <w:r>
        <w:lastRenderedPageBreak/>
        <w:t>Discussion</w:t>
      </w:r>
    </w:p>
    <w:p w14:paraId="14CF246D" w14:textId="2444CC2E" w:rsidR="00CF4339" w:rsidRDefault="002A0036" w:rsidP="00E94690">
      <w:pPr>
        <w:spacing w:after="0" w:line="240" w:lineRule="auto"/>
        <w:outlineLvl w:val="0"/>
        <w:rPr>
          <w:rFonts w:cs="Arial"/>
          <w:szCs w:val="24"/>
        </w:rPr>
      </w:pPr>
      <w:r>
        <w:rPr>
          <w:rFonts w:cs="Arial"/>
          <w:szCs w:val="24"/>
        </w:rPr>
        <w:t xml:space="preserve">In this large, extensively </w:t>
      </w:r>
      <w:r w:rsidR="00661B89">
        <w:rPr>
          <w:rFonts w:cs="Arial"/>
          <w:szCs w:val="24"/>
        </w:rPr>
        <w:t xml:space="preserve">phenotyped </w:t>
      </w:r>
      <w:r w:rsidR="00E354A3">
        <w:rPr>
          <w:rFonts w:cs="Arial"/>
          <w:szCs w:val="24"/>
        </w:rPr>
        <w:t xml:space="preserve">predominantly </w:t>
      </w:r>
      <w:r w:rsidR="00D12967">
        <w:rPr>
          <w:rFonts w:cs="Arial"/>
          <w:szCs w:val="24"/>
        </w:rPr>
        <w:t>W</w:t>
      </w:r>
      <w:r w:rsidR="00951896">
        <w:rPr>
          <w:rFonts w:cs="Arial"/>
          <w:szCs w:val="24"/>
        </w:rPr>
        <w:t>hite European</w:t>
      </w:r>
      <w:r w:rsidR="00661B89">
        <w:rPr>
          <w:rFonts w:cs="Arial"/>
          <w:szCs w:val="24"/>
        </w:rPr>
        <w:t xml:space="preserve"> cohort of middle aged and older men and women, we showed that </w:t>
      </w:r>
      <w:r w:rsidR="00661A09">
        <w:rPr>
          <w:rFonts w:cs="Arial"/>
          <w:szCs w:val="24"/>
        </w:rPr>
        <w:t xml:space="preserve">an ocular diagnosis of </w:t>
      </w:r>
      <w:r w:rsidR="00661B89">
        <w:rPr>
          <w:rFonts w:cs="Arial"/>
          <w:szCs w:val="24"/>
        </w:rPr>
        <w:t xml:space="preserve">POAG </w:t>
      </w:r>
      <w:r w:rsidR="00BD56B0">
        <w:rPr>
          <w:rFonts w:cs="Arial"/>
          <w:szCs w:val="24"/>
        </w:rPr>
        <w:t>(</w:t>
      </w:r>
      <w:r w:rsidR="00CF0C67">
        <w:rPr>
          <w:rFonts w:cs="Arial"/>
          <w:szCs w:val="24"/>
        </w:rPr>
        <w:t xml:space="preserve">particularly </w:t>
      </w:r>
      <w:r w:rsidR="00BD56B0">
        <w:rPr>
          <w:rFonts w:cs="Arial"/>
          <w:szCs w:val="24"/>
        </w:rPr>
        <w:t xml:space="preserve">HTG) </w:t>
      </w:r>
      <w:r w:rsidR="00661B89">
        <w:rPr>
          <w:rFonts w:cs="Arial"/>
          <w:szCs w:val="24"/>
        </w:rPr>
        <w:t xml:space="preserve">was associated with </w:t>
      </w:r>
      <w:r w:rsidR="000E0F0E">
        <w:rPr>
          <w:rFonts w:cs="Arial"/>
          <w:szCs w:val="24"/>
        </w:rPr>
        <w:t>reduced</w:t>
      </w:r>
      <w:r w:rsidR="00661B89">
        <w:rPr>
          <w:rFonts w:cs="Arial"/>
          <w:szCs w:val="24"/>
        </w:rPr>
        <w:t xml:space="preserve"> retinal arteriolar and venular width, </w:t>
      </w:r>
      <w:r w:rsidR="00D12967">
        <w:rPr>
          <w:rFonts w:cs="Arial"/>
          <w:szCs w:val="24"/>
        </w:rPr>
        <w:t xml:space="preserve">and </w:t>
      </w:r>
      <w:r w:rsidR="00661B89">
        <w:rPr>
          <w:rFonts w:cs="Arial"/>
          <w:szCs w:val="24"/>
        </w:rPr>
        <w:t xml:space="preserve">also with </w:t>
      </w:r>
      <w:r w:rsidR="00CF4339">
        <w:rPr>
          <w:rFonts w:cs="Arial"/>
          <w:szCs w:val="24"/>
        </w:rPr>
        <w:t>reduced</w:t>
      </w:r>
      <w:r w:rsidR="00661B89">
        <w:rPr>
          <w:rFonts w:cs="Arial"/>
          <w:szCs w:val="24"/>
        </w:rPr>
        <w:t xml:space="preserve"> venular </w:t>
      </w:r>
      <w:r w:rsidR="003C6530">
        <w:rPr>
          <w:rFonts w:cs="Arial"/>
          <w:szCs w:val="24"/>
        </w:rPr>
        <w:t>area</w:t>
      </w:r>
      <w:r w:rsidR="00CF4339">
        <w:rPr>
          <w:rFonts w:cs="Arial"/>
          <w:szCs w:val="24"/>
        </w:rPr>
        <w:t xml:space="preserve"> (which has been little studied to date)</w:t>
      </w:r>
      <w:r w:rsidR="00661B89">
        <w:rPr>
          <w:rFonts w:cs="Arial"/>
          <w:szCs w:val="24"/>
        </w:rPr>
        <w:t xml:space="preserve">.  </w:t>
      </w:r>
      <w:r w:rsidR="00CE288E">
        <w:rPr>
          <w:rFonts w:cs="Arial"/>
          <w:szCs w:val="24"/>
        </w:rPr>
        <w:t>Smaller</w:t>
      </w:r>
      <w:r w:rsidR="000E0F0E">
        <w:rPr>
          <w:rFonts w:cs="Arial"/>
          <w:szCs w:val="24"/>
        </w:rPr>
        <w:t xml:space="preserve"> venular and arteriolar tortuosity were also associated with a diagnosis of </w:t>
      </w:r>
      <w:r w:rsidR="004332ED">
        <w:rPr>
          <w:rFonts w:cs="Arial"/>
          <w:szCs w:val="24"/>
        </w:rPr>
        <w:t>GS</w:t>
      </w:r>
      <w:r w:rsidR="000E0F0E">
        <w:rPr>
          <w:rFonts w:cs="Arial"/>
          <w:szCs w:val="24"/>
        </w:rPr>
        <w:t xml:space="preserve">, suggesting that retinal vessel </w:t>
      </w:r>
      <w:r w:rsidR="00CF4339">
        <w:rPr>
          <w:rFonts w:cs="Arial"/>
          <w:szCs w:val="24"/>
        </w:rPr>
        <w:t>tortuosity</w:t>
      </w:r>
      <w:r w:rsidR="000E0F0E">
        <w:rPr>
          <w:rFonts w:cs="Arial"/>
          <w:szCs w:val="24"/>
        </w:rPr>
        <w:t xml:space="preserve"> may be a cue to </w:t>
      </w:r>
      <w:r w:rsidR="001C05B7">
        <w:rPr>
          <w:rFonts w:cs="Arial"/>
          <w:szCs w:val="24"/>
        </w:rPr>
        <w:t>P</w:t>
      </w:r>
      <w:r w:rsidR="000E0F0E">
        <w:rPr>
          <w:rFonts w:cs="Arial"/>
          <w:szCs w:val="24"/>
        </w:rPr>
        <w:t xml:space="preserve">OAG </w:t>
      </w:r>
      <w:r w:rsidR="00661A09">
        <w:rPr>
          <w:rFonts w:cs="Arial"/>
          <w:szCs w:val="24"/>
        </w:rPr>
        <w:t>development</w:t>
      </w:r>
      <w:r w:rsidR="000E0F0E">
        <w:rPr>
          <w:rFonts w:cs="Arial"/>
          <w:szCs w:val="24"/>
        </w:rPr>
        <w:t xml:space="preserve">.  The associations </w:t>
      </w:r>
      <w:r w:rsidR="00C1743D">
        <w:rPr>
          <w:rFonts w:cs="Arial"/>
          <w:szCs w:val="24"/>
        </w:rPr>
        <w:t xml:space="preserve">identified in the present study </w:t>
      </w:r>
      <w:r w:rsidR="00CF4339">
        <w:rPr>
          <w:rFonts w:cs="Arial"/>
          <w:szCs w:val="24"/>
        </w:rPr>
        <w:t xml:space="preserve">persisted with adjustment for factors related to ocular </w:t>
      </w:r>
      <w:proofErr w:type="spellStart"/>
      <w:r w:rsidR="00CF4339">
        <w:rPr>
          <w:rFonts w:cs="Arial"/>
          <w:szCs w:val="24"/>
        </w:rPr>
        <w:t>haemodynamics</w:t>
      </w:r>
      <w:proofErr w:type="spellEnd"/>
      <w:r w:rsidR="00CF4339">
        <w:rPr>
          <w:rFonts w:cs="Arial"/>
          <w:szCs w:val="24"/>
        </w:rPr>
        <w:t xml:space="preserve">, for cardiovascular and </w:t>
      </w:r>
      <w:r w:rsidR="00882A0D">
        <w:rPr>
          <w:rFonts w:cs="Arial"/>
          <w:szCs w:val="24"/>
        </w:rPr>
        <w:t>metabolic</w:t>
      </w:r>
      <w:r w:rsidR="00CF4339">
        <w:rPr>
          <w:rFonts w:cs="Arial"/>
          <w:szCs w:val="24"/>
        </w:rPr>
        <w:t xml:space="preserve"> risk factors, and after exclusion of those who self-reported cardiometabolic outcomes, including </w:t>
      </w:r>
      <w:r w:rsidR="00CF4339" w:rsidRPr="00CF4339">
        <w:rPr>
          <w:rFonts w:cs="Arial"/>
          <w:szCs w:val="24"/>
        </w:rPr>
        <w:t>heart attack, stroke, type 2 diabetes and hypertension.</w:t>
      </w:r>
    </w:p>
    <w:p w14:paraId="28B489FB" w14:textId="77777777" w:rsidR="00CF4339" w:rsidRDefault="00CF4339" w:rsidP="00E94690">
      <w:pPr>
        <w:spacing w:after="0" w:line="240" w:lineRule="auto"/>
        <w:outlineLvl w:val="0"/>
        <w:rPr>
          <w:rFonts w:cs="Arial"/>
          <w:szCs w:val="24"/>
        </w:rPr>
      </w:pPr>
    </w:p>
    <w:p w14:paraId="35436B81" w14:textId="4726A806" w:rsidR="006D6686" w:rsidRPr="00951FB2" w:rsidRDefault="00882A0D" w:rsidP="00E94690">
      <w:pPr>
        <w:spacing w:after="0" w:line="240" w:lineRule="auto"/>
        <w:outlineLvl w:val="0"/>
        <w:rPr>
          <w:rFonts w:cs="Arial"/>
          <w:noProof/>
          <w:szCs w:val="24"/>
          <w:vertAlign w:val="superscript"/>
        </w:rPr>
      </w:pPr>
      <w:r>
        <w:rPr>
          <w:rFonts w:cs="Arial"/>
          <w:szCs w:val="24"/>
        </w:rPr>
        <w:t xml:space="preserve">The findings of reduced retinal arteriolar and venular width associated with POAG </w:t>
      </w:r>
      <w:r w:rsidR="00730EB0">
        <w:rPr>
          <w:rFonts w:cs="Arial"/>
          <w:szCs w:val="24"/>
        </w:rPr>
        <w:t>are</w:t>
      </w:r>
      <w:r>
        <w:rPr>
          <w:rFonts w:cs="Arial"/>
          <w:szCs w:val="24"/>
        </w:rPr>
        <w:t xml:space="preserve"> in keeping with a number of population based </w:t>
      </w:r>
      <w:r w:rsidR="000347A6">
        <w:rPr>
          <w:rFonts w:cs="Arial"/>
          <w:szCs w:val="24"/>
        </w:rPr>
        <w:t xml:space="preserve">cross-sectional </w:t>
      </w:r>
      <w:r>
        <w:rPr>
          <w:rFonts w:cs="Arial"/>
          <w:szCs w:val="24"/>
        </w:rPr>
        <w:t>studies that have observed arteriolar</w:t>
      </w:r>
      <w:r w:rsidR="00E5103A">
        <w:rPr>
          <w:rFonts w:cs="Arial"/>
          <w:szCs w:val="24"/>
        </w:rPr>
        <w:t>,</w:t>
      </w:r>
      <w:r w:rsidR="00951FB2">
        <w:rPr>
          <w:rFonts w:cs="Arial"/>
          <w:szCs w:val="24"/>
        </w:rPr>
        <w:fldChar w:fldCharType="begin">
          <w:fldData xml:space="preserve">PEVuZE5vdGU+PENpdGU+PEF1dGhvcj5NaXRjaGVsbDwvQXV0aG9yPjxZZWFyPjIwMDU8L1llYXI+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</w:fldData>
        </w:fldChar>
      </w:r>
      <w:r w:rsidR="00067326">
        <w:rPr>
          <w:rFonts w:cs="Arial"/>
          <w:szCs w:val="24"/>
        </w:rPr>
        <w:instrText xml:space="preserve"> ADDIN EN.CITE </w:instrText>
      </w:r>
      <w:r w:rsidR="00067326">
        <w:rPr>
          <w:rFonts w:cs="Arial"/>
          <w:szCs w:val="24"/>
        </w:rPr>
        <w:fldChar w:fldCharType="begin">
          <w:fldData xml:space="preserve">PEVuZE5vdGU+PENpdGU+PEF1dGhvcj5NaXRjaGVsbDwvQXV0aG9yPjxZZWFyPjIwMDU8L1llYXI+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</w:fldData>
        </w:fldChar>
      </w:r>
      <w:r w:rsidR="00067326">
        <w:rPr>
          <w:rFonts w:cs="Arial"/>
          <w:szCs w:val="24"/>
        </w:rPr>
        <w:instrText xml:space="preserve"> ADDIN EN.CITE.DATA </w:instrText>
      </w:r>
      <w:r w:rsidR="00067326">
        <w:rPr>
          <w:rFonts w:cs="Arial"/>
          <w:szCs w:val="24"/>
        </w:rPr>
      </w:r>
      <w:r w:rsidR="00067326">
        <w:rPr>
          <w:rFonts w:cs="Arial"/>
          <w:szCs w:val="24"/>
        </w:rPr>
        <w:fldChar w:fldCharType="end"/>
      </w:r>
      <w:r w:rsidR="00951FB2">
        <w:rPr>
          <w:rFonts w:cs="Arial"/>
          <w:szCs w:val="24"/>
        </w:rPr>
        <w:fldChar w:fldCharType="separate"/>
      </w:r>
      <w:r w:rsidR="00067326" w:rsidRPr="00067326">
        <w:rPr>
          <w:rFonts w:cs="Arial"/>
          <w:noProof/>
          <w:szCs w:val="24"/>
          <w:vertAlign w:val="superscript"/>
        </w:rPr>
        <w:t>9,13</w:t>
      </w:r>
      <w:r w:rsidR="00951FB2">
        <w:rPr>
          <w:rFonts w:cs="Arial"/>
          <w:szCs w:val="24"/>
        </w:rPr>
        <w:fldChar w:fldCharType="end"/>
      </w:r>
      <w:r>
        <w:rPr>
          <w:rFonts w:cs="Arial"/>
          <w:szCs w:val="24"/>
        </w:rPr>
        <w:t xml:space="preserve"> venular</w:t>
      </w:r>
      <w:r w:rsidR="00EF4A9C">
        <w:rPr>
          <w:rFonts w:cs="Arial"/>
          <w:szCs w:val="24"/>
        </w:rPr>
        <w:t>,</w:t>
      </w:r>
      <w:r>
        <w:rPr>
          <w:rFonts w:cs="Arial"/>
          <w:szCs w:val="24"/>
        </w:rPr>
        <w:t xml:space="preserve"> or both</w:t>
      </w:r>
      <w:r w:rsidR="00EF4A9C">
        <w:rPr>
          <w:rFonts w:cs="Arial"/>
          <w:szCs w:val="24"/>
        </w:rPr>
        <w:t xml:space="preserve"> arteriolar and venular narrowing associated with POAG.</w:t>
      </w:r>
      <w:r w:rsidR="00951FB2">
        <w:rPr>
          <w:rFonts w:cs="Arial"/>
          <w:szCs w:val="24"/>
        </w:rPr>
        <w:fldChar w:fldCharType="begin">
          <w:fldData xml:space="preserve">PEVuZE5vdGU+PENpdGU+PEF1dGhvcj5HYW88L0F1dGhvcj48WWVhcj4yMDE1PC9ZZWFyPjxSZWNO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</w:fldData>
        </w:fldChar>
      </w:r>
      <w:r w:rsidR="00067326">
        <w:rPr>
          <w:rFonts w:cs="Arial"/>
          <w:szCs w:val="24"/>
        </w:rPr>
        <w:instrText xml:space="preserve"> ADDIN EN.CITE </w:instrText>
      </w:r>
      <w:r w:rsidR="00067326">
        <w:rPr>
          <w:rFonts w:cs="Arial"/>
          <w:szCs w:val="24"/>
        </w:rPr>
        <w:fldChar w:fldCharType="begin">
          <w:fldData xml:space="preserve">PEVuZE5vdGU+PENpdGU+PEF1dGhvcj5HYW88L0F1dGhvcj48WWVhcj4yMDE1PC9ZZWFyPjxSZWNO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</w:fldData>
        </w:fldChar>
      </w:r>
      <w:r w:rsidR="00067326">
        <w:rPr>
          <w:rFonts w:cs="Arial"/>
          <w:szCs w:val="24"/>
        </w:rPr>
        <w:instrText xml:space="preserve"> ADDIN EN.CITE.DATA </w:instrText>
      </w:r>
      <w:r w:rsidR="00067326">
        <w:rPr>
          <w:rFonts w:cs="Arial"/>
          <w:szCs w:val="24"/>
        </w:rPr>
      </w:r>
      <w:r w:rsidR="00067326">
        <w:rPr>
          <w:rFonts w:cs="Arial"/>
          <w:szCs w:val="24"/>
        </w:rPr>
        <w:fldChar w:fldCharType="end"/>
      </w:r>
      <w:r w:rsidR="00951FB2">
        <w:rPr>
          <w:rFonts w:cs="Arial"/>
          <w:szCs w:val="24"/>
        </w:rPr>
        <w:fldChar w:fldCharType="separate"/>
      </w:r>
      <w:r w:rsidR="00067326" w:rsidRPr="00067326">
        <w:rPr>
          <w:rFonts w:cs="Arial"/>
          <w:noProof/>
          <w:szCs w:val="24"/>
          <w:vertAlign w:val="superscript"/>
        </w:rPr>
        <w:t>14,17</w:t>
      </w:r>
      <w:r w:rsidR="00951FB2">
        <w:rPr>
          <w:rFonts w:cs="Arial"/>
          <w:szCs w:val="24"/>
        </w:rPr>
        <w:fldChar w:fldCharType="end"/>
      </w:r>
      <w:r>
        <w:rPr>
          <w:rFonts w:cs="Arial"/>
          <w:szCs w:val="24"/>
        </w:rPr>
        <w:t xml:space="preserve">  However, </w:t>
      </w:r>
      <w:r w:rsidR="004A68C9">
        <w:rPr>
          <w:rFonts w:cs="Arial"/>
          <w:szCs w:val="24"/>
        </w:rPr>
        <w:t>vessel width</w:t>
      </w:r>
      <w:r>
        <w:rPr>
          <w:rFonts w:cs="Arial"/>
          <w:szCs w:val="24"/>
        </w:rPr>
        <w:t xml:space="preserve"> associations have not been observed in all studies.</w:t>
      </w:r>
      <w:r w:rsidR="00951FB2">
        <w:rPr>
          <w:rFonts w:cs="Arial"/>
          <w:szCs w:val="24"/>
        </w:rPr>
        <w:fldChar w:fldCharType="begin"/>
      </w:r>
      <w:r w:rsidR="005A771D">
        <w:rPr>
          <w:rFonts w:cs="Arial"/>
          <w:szCs w:val="24"/>
        </w:rPr>
        <w:instrText xml:space="preserve"> ADDIN EN.CITE &lt;EndNote&gt;&lt;Cite&gt;&lt;Author&gt;Klein&lt;/Author&gt;&lt;Year&gt;2004&lt;/Year&gt;&lt;RecNum&gt;33&lt;/RecNum&gt;&lt;DisplayText&gt;&lt;style face="superscript"&gt;37&lt;/style&gt;&lt;/DisplayText&gt;&lt;record&gt;&lt;rec-number&gt;33&lt;/rec-number&gt;&lt;foreign-keys&gt;&lt;key app="EN" db-id="2avverzd459t2re22dnxwt9mv9wsxtsrx0s0" timestamp="1587132138"&gt;33&lt;/key&gt;&lt;/foreign-keys&gt;&lt;ref-type name="Journal Article"&gt;17&lt;/ref-type&gt;&lt;contributors&gt;&lt;authors&gt;&lt;author&gt;Klein, R.&lt;/author&gt;&lt;author&gt;Klein, B. E.&lt;/author&gt;&lt;author&gt;Tomany, S. C.&lt;/author&gt;&lt;author&gt;Wong, T. Y.&lt;/author&gt;&lt;/authors&gt;&lt;/contributors&gt;&lt;auth-address&gt;Department of Ophthalmology and Visual Sciences, University of Wisconsin Medical School, Madison, Wisconsin 53726-2336, USA. kleinr@epi.ophth.wisc.edu&lt;/auth-address&gt;&lt;titles&gt;&lt;title&gt;The relation of retinal microvascular characteristics to age-related eye disease: the Beaver Dam eye study&lt;/title&gt;&lt;secondary-title&gt;Am J Ophthalmol&lt;/secondary-title&gt;&lt;/titles&gt;&lt;periodical&gt;&lt;full-title&gt;Am J Ophthalmol&lt;/full-title&gt;&lt;/periodical&gt;&lt;pages&gt;435-44&lt;/pages&gt;&lt;volume&gt;137&lt;/volume&gt;&lt;number&gt;3&lt;/number&gt;&lt;keywords&gt;&lt;keyword&gt;Adult&lt;/keyword&gt;&lt;keyword&gt;Aged&lt;/keyword&gt;&lt;keyword&gt;Aged, 80 and over&lt;/keyword&gt;&lt;keyword&gt;Cataract/diagnosis&lt;/keyword&gt;&lt;keyword&gt;Cohort Studies&lt;/keyword&gt;&lt;keyword&gt;Female&lt;/keyword&gt;&lt;keyword&gt;Glaucoma, Open-Angle/diagnosis&lt;/keyword&gt;&lt;keyword&gt;Humans&lt;/keyword&gt;&lt;keyword&gt;Intraocular Pressure&lt;/keyword&gt;&lt;keyword&gt;Macular Degeneration/*diagnosis&lt;/keyword&gt;&lt;keyword&gt;Male&lt;/keyword&gt;&lt;keyword&gt;Middle Aged&lt;/keyword&gt;&lt;keyword&gt;Ocular Hypertension/*diagnosis&lt;/keyword&gt;&lt;keyword&gt;Photography&lt;/keyword&gt;&lt;keyword&gt;Retinal Diseases/*diagnosis&lt;/keyword&gt;&lt;keyword&gt;Retinal Vessels/*pathology&lt;/keyword&gt;&lt;keyword&gt;Wisconsin&lt;/keyword&gt;&lt;/keywords&gt;&lt;dates&gt;&lt;year&gt;2004&lt;/year&gt;&lt;pub-dates&gt;&lt;date&gt;Mar&lt;/date&gt;&lt;/pub-dates&gt;&lt;/dates&gt;&lt;isbn&gt;0002-9394 (Print)&amp;#xD;0002-9394 (Linking)&lt;/isbn&gt;&lt;accession-num&gt;15013865&lt;/accession-num&gt;&lt;urls&gt;&lt;related-urls&gt;&lt;url&gt;https://www.ncbi.nlm.nih.gov/pubmed/15013865&lt;/url&gt;&lt;/related-urls&gt;&lt;/urls&gt;&lt;electronic-resource-num&gt;10.1016/j.ajo.2003.10.020&lt;/electronic-resource-num&gt;&lt;/record&gt;&lt;/Cite&gt;&lt;/EndNote&gt;</w:instrText>
      </w:r>
      <w:r w:rsidR="00951FB2">
        <w:rPr>
          <w:rFonts w:cs="Arial"/>
          <w:szCs w:val="24"/>
        </w:rPr>
        <w:fldChar w:fldCharType="separate"/>
      </w:r>
      <w:r w:rsidR="005A771D" w:rsidRPr="005A771D">
        <w:rPr>
          <w:rFonts w:cs="Arial"/>
          <w:noProof/>
          <w:szCs w:val="24"/>
          <w:vertAlign w:val="superscript"/>
        </w:rPr>
        <w:t>37</w:t>
      </w:r>
      <w:r w:rsidR="00951FB2">
        <w:rPr>
          <w:rFonts w:cs="Arial"/>
          <w:szCs w:val="24"/>
        </w:rPr>
        <w:fldChar w:fldCharType="end"/>
      </w:r>
      <w:r>
        <w:rPr>
          <w:rFonts w:cs="Arial"/>
          <w:szCs w:val="24"/>
        </w:rPr>
        <w:t xml:space="preserve">  The order of magnitude of arteriolar and venular thinning in this study (approx. 2-3</w:t>
      </w:r>
      <w:r>
        <w:rPr>
          <w:rFonts w:cstheme="minorHAnsi"/>
          <w:szCs w:val="24"/>
        </w:rPr>
        <w:t>µ</w:t>
      </w:r>
      <w:r>
        <w:rPr>
          <w:rFonts w:cs="Arial"/>
          <w:szCs w:val="24"/>
        </w:rPr>
        <w:t>m</w:t>
      </w:r>
      <w:r w:rsidR="00811800">
        <w:rPr>
          <w:rFonts w:cs="Arial"/>
          <w:szCs w:val="24"/>
        </w:rPr>
        <w:t xml:space="preserve"> on average, with confidence intervals up to 6</w:t>
      </w:r>
      <w:r w:rsidR="00811800">
        <w:rPr>
          <w:rFonts w:cstheme="minorHAnsi"/>
          <w:szCs w:val="24"/>
        </w:rPr>
        <w:t>µ</w:t>
      </w:r>
      <w:r w:rsidR="00811800">
        <w:rPr>
          <w:rFonts w:cs="Arial"/>
          <w:szCs w:val="24"/>
        </w:rPr>
        <w:t>m</w:t>
      </w:r>
      <w:r>
        <w:rPr>
          <w:rFonts w:cs="Arial"/>
          <w:szCs w:val="24"/>
        </w:rPr>
        <w:t xml:space="preserve">) </w:t>
      </w:r>
      <w:r w:rsidR="00811800">
        <w:rPr>
          <w:rFonts w:cs="Arial"/>
          <w:szCs w:val="24"/>
        </w:rPr>
        <w:t>are</w:t>
      </w:r>
      <w:r>
        <w:rPr>
          <w:rFonts w:cs="Arial"/>
          <w:szCs w:val="24"/>
        </w:rPr>
        <w:t xml:space="preserve"> commensurate with other studies,</w:t>
      </w:r>
      <w:r w:rsidR="00E5103A">
        <w:rPr>
          <w:rFonts w:cs="Arial"/>
          <w:szCs w:val="24"/>
        </w:rPr>
        <w:t xml:space="preserve"> </w:t>
      </w:r>
      <w:r w:rsidR="007B162A">
        <w:rPr>
          <w:rFonts w:cs="Arial"/>
          <w:szCs w:val="24"/>
        </w:rPr>
        <w:t xml:space="preserve">although </w:t>
      </w:r>
      <w:r w:rsidR="007A4BB7">
        <w:rPr>
          <w:rFonts w:cs="Arial"/>
          <w:szCs w:val="24"/>
        </w:rPr>
        <w:t xml:space="preserve">some studies have shown </w:t>
      </w:r>
      <w:r w:rsidR="00A7012A">
        <w:rPr>
          <w:rFonts w:cs="Arial"/>
          <w:szCs w:val="24"/>
        </w:rPr>
        <w:t xml:space="preserve">mean differences in </w:t>
      </w:r>
      <w:r w:rsidR="007426AD">
        <w:rPr>
          <w:rFonts w:cs="Arial"/>
          <w:szCs w:val="24"/>
        </w:rPr>
        <w:t>venular diameters</w:t>
      </w:r>
      <w:r w:rsidR="0067608E">
        <w:rPr>
          <w:rFonts w:cs="Arial"/>
          <w:szCs w:val="24"/>
        </w:rPr>
        <w:t xml:space="preserve"> </w:t>
      </w:r>
      <w:r w:rsidR="00A7012A">
        <w:rPr>
          <w:rFonts w:cs="Arial"/>
          <w:szCs w:val="24"/>
        </w:rPr>
        <w:t>of 10</w:t>
      </w:r>
      <w:r w:rsidR="00A7012A">
        <w:rPr>
          <w:rFonts w:cstheme="minorHAnsi"/>
          <w:szCs w:val="24"/>
        </w:rPr>
        <w:t>µ</w:t>
      </w:r>
      <w:r w:rsidR="00A7012A">
        <w:rPr>
          <w:rFonts w:cs="Arial"/>
          <w:szCs w:val="24"/>
        </w:rPr>
        <w:t>m or more</w:t>
      </w:r>
      <w:r w:rsidR="007A4BB7">
        <w:rPr>
          <w:rFonts w:cs="Arial"/>
          <w:szCs w:val="24"/>
        </w:rPr>
        <w:t>,</w:t>
      </w:r>
      <w:r w:rsidR="00A7012A">
        <w:rPr>
          <w:rFonts w:cs="Arial"/>
          <w:szCs w:val="24"/>
        </w:rPr>
        <w:t xml:space="preserve"> </w:t>
      </w:r>
      <w:r w:rsidR="007A4BB7">
        <w:rPr>
          <w:rFonts w:cs="Arial"/>
          <w:szCs w:val="24"/>
        </w:rPr>
        <w:t>but</w:t>
      </w:r>
      <w:r w:rsidR="00EF4A9C">
        <w:rPr>
          <w:rFonts w:cs="Arial"/>
          <w:szCs w:val="24"/>
        </w:rPr>
        <w:t xml:space="preserve"> i</w:t>
      </w:r>
      <w:r w:rsidR="00D144C6">
        <w:rPr>
          <w:rFonts w:cs="Arial"/>
          <w:szCs w:val="24"/>
        </w:rPr>
        <w:t>n relation to much large</w:t>
      </w:r>
      <w:r w:rsidR="007A4BB7">
        <w:rPr>
          <w:rFonts w:cs="Arial"/>
          <w:szCs w:val="24"/>
        </w:rPr>
        <w:t>r</w:t>
      </w:r>
      <w:r w:rsidR="00D144C6">
        <w:rPr>
          <w:rFonts w:cs="Arial"/>
          <w:szCs w:val="24"/>
        </w:rPr>
        <w:t xml:space="preserve"> Central Retinal Vein Equivalent (CRVE) dimensions,</w:t>
      </w:r>
      <w:r w:rsidR="00951FB2">
        <w:rPr>
          <w:rFonts w:cs="Arial"/>
          <w:szCs w:val="24"/>
        </w:rPr>
        <w:fldChar w:fldCharType="begin">
          <w:fldData xml:space="preserve">PEVuZE5vdGU+PENpdGU+PEF1dGhvcj5HYW88L0F1dGhvcj48WWVhcj4yMDE1PC9ZZWFyPjxSZWNO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</w:fldData>
        </w:fldChar>
      </w:r>
      <w:r w:rsidR="00067326">
        <w:rPr>
          <w:rFonts w:cs="Arial"/>
          <w:szCs w:val="24"/>
        </w:rPr>
        <w:instrText xml:space="preserve"> ADDIN EN.CITE </w:instrText>
      </w:r>
      <w:r w:rsidR="00067326">
        <w:rPr>
          <w:rFonts w:cs="Arial"/>
          <w:szCs w:val="24"/>
        </w:rPr>
        <w:fldChar w:fldCharType="begin">
          <w:fldData xml:space="preserve">PEVuZE5vdGU+PENpdGU+PEF1dGhvcj5HYW88L0F1dGhvcj48WWVhcj4yMDE1PC9ZZWFyPjxSZWNO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</w:fldData>
        </w:fldChar>
      </w:r>
      <w:r w:rsidR="00067326">
        <w:rPr>
          <w:rFonts w:cs="Arial"/>
          <w:szCs w:val="24"/>
        </w:rPr>
        <w:instrText xml:space="preserve"> ADDIN EN.CITE.DATA </w:instrText>
      </w:r>
      <w:r w:rsidR="00067326">
        <w:rPr>
          <w:rFonts w:cs="Arial"/>
          <w:szCs w:val="24"/>
        </w:rPr>
      </w:r>
      <w:r w:rsidR="00067326">
        <w:rPr>
          <w:rFonts w:cs="Arial"/>
          <w:szCs w:val="24"/>
        </w:rPr>
        <w:fldChar w:fldCharType="end"/>
      </w:r>
      <w:r w:rsidR="00951FB2">
        <w:rPr>
          <w:rFonts w:cs="Arial"/>
          <w:szCs w:val="24"/>
        </w:rPr>
        <w:fldChar w:fldCharType="separate"/>
      </w:r>
      <w:r w:rsidR="00067326" w:rsidRPr="00067326">
        <w:rPr>
          <w:rFonts w:cs="Arial"/>
          <w:noProof/>
          <w:szCs w:val="24"/>
          <w:vertAlign w:val="superscript"/>
        </w:rPr>
        <w:t>14,17</w:t>
      </w:r>
      <w:r w:rsidR="00951FB2">
        <w:rPr>
          <w:rFonts w:cs="Arial"/>
          <w:szCs w:val="24"/>
        </w:rPr>
        <w:fldChar w:fldCharType="end"/>
      </w:r>
      <w:r w:rsidR="00D144C6">
        <w:rPr>
          <w:rFonts w:cs="Arial"/>
          <w:szCs w:val="24"/>
        </w:rPr>
        <w:t xml:space="preserve"> which are double the magnitude </w:t>
      </w:r>
      <w:r w:rsidR="007E5399">
        <w:rPr>
          <w:rFonts w:cs="Arial"/>
          <w:szCs w:val="24"/>
        </w:rPr>
        <w:t>of the</w:t>
      </w:r>
      <w:r w:rsidR="00D144C6">
        <w:rPr>
          <w:rFonts w:cs="Arial"/>
          <w:szCs w:val="24"/>
        </w:rPr>
        <w:t xml:space="preserve"> direct measures </w:t>
      </w:r>
      <w:r w:rsidR="004A68C9">
        <w:rPr>
          <w:rFonts w:cs="Arial"/>
          <w:szCs w:val="24"/>
        </w:rPr>
        <w:t xml:space="preserve">of </w:t>
      </w:r>
      <w:r w:rsidR="00EF4A9C">
        <w:rPr>
          <w:rFonts w:cs="Arial"/>
          <w:szCs w:val="24"/>
        </w:rPr>
        <w:t xml:space="preserve">venular width </w:t>
      </w:r>
      <w:r w:rsidR="00D8517C">
        <w:rPr>
          <w:rFonts w:cs="Arial"/>
          <w:szCs w:val="24"/>
        </w:rPr>
        <w:t>observed in this study</w:t>
      </w:r>
      <w:r w:rsidR="00D144C6">
        <w:rPr>
          <w:rFonts w:cs="Arial"/>
          <w:szCs w:val="24"/>
        </w:rPr>
        <w:t xml:space="preserve"> (i.e., &gt;200</w:t>
      </w:r>
      <w:r w:rsidR="00D144C6">
        <w:rPr>
          <w:rFonts w:cstheme="minorHAnsi"/>
          <w:szCs w:val="24"/>
        </w:rPr>
        <w:t>µ</w:t>
      </w:r>
      <w:r w:rsidR="00D144C6">
        <w:rPr>
          <w:rFonts w:cs="Arial"/>
          <w:szCs w:val="24"/>
        </w:rPr>
        <w:t>m</w:t>
      </w:r>
      <w:r w:rsidR="00EF4A9C">
        <w:rPr>
          <w:rFonts w:cs="Arial"/>
          <w:szCs w:val="24"/>
        </w:rPr>
        <w:t xml:space="preserve"> vs. &lt;100</w:t>
      </w:r>
      <w:r w:rsidR="00EF4A9C">
        <w:rPr>
          <w:rFonts w:cstheme="minorHAnsi"/>
          <w:szCs w:val="24"/>
        </w:rPr>
        <w:t>µ</w:t>
      </w:r>
      <w:r w:rsidR="00EF4A9C">
        <w:rPr>
          <w:rFonts w:cs="Arial"/>
          <w:szCs w:val="24"/>
        </w:rPr>
        <w:t>m</w:t>
      </w:r>
      <w:r w:rsidR="00D144C6">
        <w:rPr>
          <w:rFonts w:cs="Arial"/>
          <w:szCs w:val="24"/>
        </w:rPr>
        <w:t xml:space="preserve">). </w:t>
      </w:r>
      <w:r>
        <w:rPr>
          <w:rFonts w:cs="Arial"/>
          <w:szCs w:val="24"/>
        </w:rPr>
        <w:t xml:space="preserve"> </w:t>
      </w:r>
      <w:r w:rsidR="00D144C6">
        <w:rPr>
          <w:rFonts w:cs="Arial"/>
          <w:szCs w:val="24"/>
        </w:rPr>
        <w:t xml:space="preserve">Given these different methods of measurement, which have been </w:t>
      </w:r>
      <w:r w:rsidR="007A4BB7">
        <w:rPr>
          <w:rFonts w:cs="Arial"/>
          <w:szCs w:val="24"/>
        </w:rPr>
        <w:t xml:space="preserve">previously </w:t>
      </w:r>
      <w:r w:rsidR="00D144C6">
        <w:rPr>
          <w:rFonts w:cs="Arial"/>
          <w:szCs w:val="24"/>
        </w:rPr>
        <w:t>shown to have poor agreement, e</w:t>
      </w:r>
      <w:r w:rsidR="00A7012A">
        <w:rPr>
          <w:rFonts w:cs="Arial"/>
          <w:szCs w:val="24"/>
        </w:rPr>
        <w:t xml:space="preserve">ffect sizes </w:t>
      </w:r>
      <w:r w:rsidR="00D144C6">
        <w:rPr>
          <w:rFonts w:cs="Arial"/>
          <w:szCs w:val="24"/>
        </w:rPr>
        <w:t>will inevitably</w:t>
      </w:r>
      <w:r w:rsidR="00A7012A">
        <w:rPr>
          <w:rFonts w:cs="Arial"/>
          <w:szCs w:val="24"/>
        </w:rPr>
        <w:t xml:space="preserve"> vary</w:t>
      </w:r>
      <w:r w:rsidR="009F42EA">
        <w:rPr>
          <w:rFonts w:cs="Arial"/>
          <w:szCs w:val="24"/>
        </w:rPr>
        <w:t xml:space="preserve">, </w:t>
      </w:r>
      <w:r w:rsidR="00D144C6">
        <w:rPr>
          <w:rFonts w:cs="Arial"/>
          <w:szCs w:val="24"/>
        </w:rPr>
        <w:t>limiting</w:t>
      </w:r>
      <w:r w:rsidR="00A7012A">
        <w:rPr>
          <w:rFonts w:cs="Arial"/>
          <w:szCs w:val="24"/>
        </w:rPr>
        <w:t xml:space="preserve"> direct comparisons across studies</w:t>
      </w:r>
      <w:r>
        <w:rPr>
          <w:rFonts w:cs="Arial"/>
          <w:szCs w:val="24"/>
        </w:rPr>
        <w:t>.</w:t>
      </w:r>
      <w:r w:rsidR="00951FB2">
        <w:rPr>
          <w:rFonts w:cs="Arial"/>
          <w:szCs w:val="24"/>
        </w:rPr>
        <w:fldChar w:fldCharType="begin">
          <w:fldData xml:space="preserve">PEVuZE5vdGU+PENpdGU+PEF1dGhvcj5ZaXA8L0F1dGhvcj48WWVhcj4yMDE2PC9ZZWFyPjxSZWNO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==
</w:fldData>
        </w:fldChar>
      </w:r>
      <w:r w:rsidR="00067326">
        <w:rPr>
          <w:rFonts w:cs="Arial"/>
          <w:szCs w:val="24"/>
        </w:rPr>
        <w:instrText xml:space="preserve"> ADDIN EN.CITE </w:instrText>
      </w:r>
      <w:r w:rsidR="00067326">
        <w:rPr>
          <w:rFonts w:cs="Arial"/>
          <w:szCs w:val="24"/>
        </w:rPr>
        <w:fldChar w:fldCharType="begin">
          <w:fldData xml:space="preserve">PEVuZE5vdGU+PENpdGU+PEF1dGhvcj5ZaXA8L0F1dGhvcj48WWVhcj4yMDE2PC9ZZWFyPjxSZWNO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==
</w:fldData>
        </w:fldChar>
      </w:r>
      <w:r w:rsidR="00067326">
        <w:rPr>
          <w:rFonts w:cs="Arial"/>
          <w:szCs w:val="24"/>
        </w:rPr>
        <w:instrText xml:space="preserve"> ADDIN EN.CITE.DATA </w:instrText>
      </w:r>
      <w:r w:rsidR="00067326">
        <w:rPr>
          <w:rFonts w:cs="Arial"/>
          <w:szCs w:val="24"/>
        </w:rPr>
      </w:r>
      <w:r w:rsidR="00067326">
        <w:rPr>
          <w:rFonts w:cs="Arial"/>
          <w:szCs w:val="24"/>
        </w:rPr>
        <w:fldChar w:fldCharType="end"/>
      </w:r>
      <w:r w:rsidR="00951FB2">
        <w:rPr>
          <w:rFonts w:cs="Arial"/>
          <w:szCs w:val="24"/>
        </w:rPr>
        <w:fldChar w:fldCharType="separate"/>
      </w:r>
      <w:r w:rsidR="00067326" w:rsidRPr="00067326">
        <w:rPr>
          <w:rFonts w:cs="Arial"/>
          <w:noProof/>
          <w:szCs w:val="24"/>
          <w:vertAlign w:val="superscript"/>
        </w:rPr>
        <w:t>38,39</w:t>
      </w:r>
      <w:r w:rsidR="00951FB2">
        <w:rPr>
          <w:rFonts w:cs="Arial"/>
          <w:szCs w:val="24"/>
        </w:rPr>
        <w:fldChar w:fldCharType="end"/>
      </w:r>
      <w:r>
        <w:rPr>
          <w:rFonts w:cs="Arial"/>
          <w:szCs w:val="24"/>
        </w:rPr>
        <w:t xml:space="preserve">  </w:t>
      </w:r>
      <w:r w:rsidR="00D144C6">
        <w:rPr>
          <w:rFonts w:cs="Arial"/>
          <w:szCs w:val="24"/>
        </w:rPr>
        <w:t xml:space="preserve">Despite this we believe our findings </w:t>
      </w:r>
      <w:r w:rsidR="00730EB0">
        <w:rPr>
          <w:rFonts w:cs="Arial"/>
          <w:szCs w:val="24"/>
        </w:rPr>
        <w:t xml:space="preserve">are similar proportionately and in absolute terms </w:t>
      </w:r>
      <w:r w:rsidR="00D144C6">
        <w:rPr>
          <w:rFonts w:cs="Arial"/>
          <w:szCs w:val="24"/>
        </w:rPr>
        <w:t>to other studies</w:t>
      </w:r>
      <w:r w:rsidR="00CF0C67">
        <w:rPr>
          <w:rFonts w:cs="Arial"/>
          <w:szCs w:val="24"/>
        </w:rPr>
        <w:t>, and</w:t>
      </w:r>
      <w:r w:rsidR="00D144C6">
        <w:rPr>
          <w:rFonts w:cs="Arial"/>
          <w:szCs w:val="24"/>
        </w:rPr>
        <w:t xml:space="preserve"> are </w:t>
      </w:r>
      <w:r w:rsidR="00435C53">
        <w:rPr>
          <w:rFonts w:cs="Arial"/>
          <w:szCs w:val="24"/>
        </w:rPr>
        <w:t xml:space="preserve">more likely to be statistically significant given the large number of measures </w:t>
      </w:r>
      <w:r w:rsidR="007E5399">
        <w:rPr>
          <w:rFonts w:cs="Arial"/>
          <w:szCs w:val="24"/>
        </w:rPr>
        <w:t xml:space="preserve">made </w:t>
      </w:r>
      <w:r w:rsidR="00435C53">
        <w:rPr>
          <w:rFonts w:cs="Arial"/>
          <w:szCs w:val="24"/>
        </w:rPr>
        <w:t>(</w:t>
      </w:r>
      <w:r w:rsidR="007E5399">
        <w:rPr>
          <w:rFonts w:cs="Arial"/>
          <w:szCs w:val="24"/>
        </w:rPr>
        <w:t>i.e</w:t>
      </w:r>
      <w:r w:rsidR="00C1743D">
        <w:rPr>
          <w:rFonts w:cs="Arial"/>
          <w:szCs w:val="24"/>
        </w:rPr>
        <w:t>.</w:t>
      </w:r>
      <w:r w:rsidR="007E5399">
        <w:rPr>
          <w:rFonts w:cs="Arial"/>
          <w:szCs w:val="24"/>
        </w:rPr>
        <w:t>, with</w:t>
      </w:r>
      <w:r w:rsidR="00435C53">
        <w:rPr>
          <w:rFonts w:cs="Arial"/>
          <w:szCs w:val="24"/>
        </w:rPr>
        <w:t xml:space="preserve"> thousands of measures per eye).  </w:t>
      </w:r>
      <w:r w:rsidR="007A4BB7">
        <w:rPr>
          <w:rFonts w:cs="Arial"/>
          <w:szCs w:val="24"/>
        </w:rPr>
        <w:t>Moreover, o</w:t>
      </w:r>
      <w:r>
        <w:rPr>
          <w:rFonts w:cs="Arial"/>
          <w:szCs w:val="24"/>
        </w:rPr>
        <w:t xml:space="preserve">ur study </w:t>
      </w:r>
      <w:r w:rsidR="00C1743D">
        <w:rPr>
          <w:rFonts w:cs="Arial"/>
          <w:szCs w:val="24"/>
        </w:rPr>
        <w:t xml:space="preserve">used </w:t>
      </w:r>
      <w:r>
        <w:rPr>
          <w:rFonts w:cs="Arial"/>
          <w:szCs w:val="24"/>
        </w:rPr>
        <w:t xml:space="preserve">measures obtained over the entire </w:t>
      </w:r>
      <w:r w:rsidR="00E66531">
        <w:rPr>
          <w:rFonts w:cs="Arial"/>
          <w:szCs w:val="24"/>
        </w:rPr>
        <w:t>retinal</w:t>
      </w:r>
      <w:r>
        <w:rPr>
          <w:rFonts w:cs="Arial"/>
          <w:szCs w:val="24"/>
        </w:rPr>
        <w:t xml:space="preserve"> image</w:t>
      </w:r>
      <w:r w:rsidR="00754CA9">
        <w:rPr>
          <w:rFonts w:cs="Arial"/>
          <w:szCs w:val="24"/>
        </w:rPr>
        <w:t xml:space="preserve">, as opposed to measures restricted to </w:t>
      </w:r>
      <w:r w:rsidR="00E66531">
        <w:rPr>
          <w:rFonts w:cs="Arial"/>
          <w:szCs w:val="24"/>
        </w:rPr>
        <w:t>peripapillary concentric areas around the optic disc</w:t>
      </w:r>
      <w:r w:rsidR="00D144C6">
        <w:rPr>
          <w:rFonts w:cs="Arial"/>
          <w:szCs w:val="24"/>
        </w:rPr>
        <w:t>,</w:t>
      </w:r>
      <w:r w:rsidR="00951FB2">
        <w:rPr>
          <w:rFonts w:cs="Arial"/>
          <w:szCs w:val="24"/>
        </w:rPr>
        <w:fldChar w:fldCharType="begin">
          <w:fldData xml:space="preserve">PEVuZE5vdGU+PENpdGU+PEF1dGhvcj5NaXRjaGVsbDwvQXV0aG9yPjxZZWFyPjIwMDU8L1llYXI+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</w:fldData>
        </w:fldChar>
      </w:r>
      <w:r w:rsidR="00067326">
        <w:rPr>
          <w:rFonts w:cs="Arial"/>
          <w:szCs w:val="24"/>
        </w:rPr>
        <w:instrText xml:space="preserve"> ADDIN EN.CITE </w:instrText>
      </w:r>
      <w:r w:rsidR="00067326">
        <w:rPr>
          <w:rFonts w:cs="Arial"/>
          <w:szCs w:val="24"/>
        </w:rPr>
        <w:fldChar w:fldCharType="begin">
          <w:fldData xml:space="preserve">PEVuZE5vdGU+PENpdGU+PEF1dGhvcj5NaXRjaGVsbDwvQXV0aG9yPjxZZWFyPjIwMDU8L1llYXI+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</w:fldData>
        </w:fldChar>
      </w:r>
      <w:r w:rsidR="00067326">
        <w:rPr>
          <w:rFonts w:cs="Arial"/>
          <w:szCs w:val="24"/>
        </w:rPr>
        <w:instrText xml:space="preserve"> ADDIN EN.CITE.DATA </w:instrText>
      </w:r>
      <w:r w:rsidR="00067326">
        <w:rPr>
          <w:rFonts w:cs="Arial"/>
          <w:szCs w:val="24"/>
        </w:rPr>
      </w:r>
      <w:r w:rsidR="00067326">
        <w:rPr>
          <w:rFonts w:cs="Arial"/>
          <w:szCs w:val="24"/>
        </w:rPr>
        <w:fldChar w:fldCharType="end"/>
      </w:r>
      <w:r w:rsidR="00951FB2">
        <w:rPr>
          <w:rFonts w:cs="Arial"/>
          <w:szCs w:val="24"/>
        </w:rPr>
        <w:fldChar w:fldCharType="separate"/>
      </w:r>
      <w:r w:rsidR="00067326" w:rsidRPr="00067326">
        <w:rPr>
          <w:rFonts w:cs="Arial"/>
          <w:noProof/>
          <w:szCs w:val="24"/>
          <w:vertAlign w:val="superscript"/>
        </w:rPr>
        <w:t>9,13,14,17,37</w:t>
      </w:r>
      <w:r w:rsidR="00951FB2">
        <w:rPr>
          <w:rFonts w:cs="Arial"/>
          <w:szCs w:val="24"/>
        </w:rPr>
        <w:fldChar w:fldCharType="end"/>
      </w:r>
      <w:r w:rsidR="00823D52">
        <w:rPr>
          <w:rFonts w:cs="Arial"/>
          <w:szCs w:val="24"/>
        </w:rPr>
        <w:t xml:space="preserve"> </w:t>
      </w:r>
      <w:r w:rsidR="00D144C6">
        <w:rPr>
          <w:rFonts w:cs="Arial"/>
          <w:szCs w:val="24"/>
        </w:rPr>
        <w:t xml:space="preserve">with dimensions </w:t>
      </w:r>
      <w:r w:rsidR="007A4BB7">
        <w:rPr>
          <w:rFonts w:cs="Arial"/>
          <w:szCs w:val="24"/>
        </w:rPr>
        <w:t>similar to</w:t>
      </w:r>
      <w:r w:rsidR="00D144C6">
        <w:rPr>
          <w:rFonts w:cs="Arial"/>
          <w:szCs w:val="24"/>
        </w:rPr>
        <w:t xml:space="preserve"> studies </w:t>
      </w:r>
      <w:r w:rsidR="00435C53">
        <w:rPr>
          <w:rFonts w:cs="Arial"/>
          <w:szCs w:val="24"/>
        </w:rPr>
        <w:t>which</w:t>
      </w:r>
      <w:r w:rsidR="00D144C6">
        <w:rPr>
          <w:rFonts w:cs="Arial"/>
          <w:szCs w:val="24"/>
        </w:rPr>
        <w:t xml:space="preserve"> have </w:t>
      </w:r>
      <w:r w:rsidR="000632A7">
        <w:rPr>
          <w:rFonts w:cs="Arial"/>
          <w:szCs w:val="24"/>
        </w:rPr>
        <w:t>reported</w:t>
      </w:r>
      <w:r w:rsidR="00D144C6">
        <w:rPr>
          <w:rFonts w:cs="Arial"/>
          <w:szCs w:val="24"/>
        </w:rPr>
        <w:t xml:space="preserve"> direct </w:t>
      </w:r>
      <w:r w:rsidR="007E5399">
        <w:rPr>
          <w:rFonts w:cs="Arial"/>
          <w:szCs w:val="24"/>
        </w:rPr>
        <w:t xml:space="preserve">manual measures of </w:t>
      </w:r>
      <w:r w:rsidR="00435C53">
        <w:rPr>
          <w:rFonts w:cs="Arial"/>
          <w:szCs w:val="24"/>
        </w:rPr>
        <w:t>peripapillary</w:t>
      </w:r>
      <w:r w:rsidR="00D144C6">
        <w:rPr>
          <w:rFonts w:cs="Arial"/>
          <w:szCs w:val="24"/>
        </w:rPr>
        <w:t xml:space="preserve"> vessel width</w:t>
      </w:r>
      <w:r w:rsidR="007A4BB7">
        <w:rPr>
          <w:rFonts w:cs="Arial"/>
          <w:szCs w:val="24"/>
        </w:rPr>
        <w:t>s</w:t>
      </w:r>
      <w:r w:rsidR="00823D52">
        <w:rPr>
          <w:rFonts w:cs="Arial"/>
          <w:szCs w:val="24"/>
        </w:rPr>
        <w:t>,</w:t>
      </w:r>
      <w:r w:rsidR="00951FB2">
        <w:rPr>
          <w:rFonts w:cs="Arial"/>
          <w:szCs w:val="24"/>
        </w:rPr>
        <w:fldChar w:fldCharType="begin"/>
      </w:r>
      <w:r w:rsidR="00951FB2">
        <w:rPr>
          <w:rFonts w:cs="Arial"/>
          <w:szCs w:val="24"/>
        </w:rPr>
        <w:instrText xml:space="preserve"> ADDIN EN.CITE &lt;EndNote&gt;&lt;Cite&gt;&lt;Author&gt;Wang&lt;/Author&gt;&lt;Year&gt;2007&lt;/Year&gt;&lt;RecNum&gt;10&lt;/RecNum&gt;&lt;DisplayText&gt;&lt;style face="superscript"&gt;13&lt;/style&gt;&lt;/DisplayText&gt;&lt;record&gt;&lt;rec-number&gt;10&lt;/rec-number&gt;&lt;foreign-keys&gt;&lt;key app="EN" db-id="2avverzd459t2re22dnxwt9mv9wsxtsrx0s0" timestamp="1587130229"&gt;10&lt;/key&gt;&lt;/foreign-keys&gt;&lt;ref-type name="Journal Article"&gt;17&lt;/ref-type&gt;&lt;contributors&gt;&lt;authors&gt;&lt;author&gt;Wang, S.&lt;/author&gt;&lt;author&gt;Xu, L.&lt;/author&gt;&lt;author&gt;Wang, Y.&lt;/author&gt;&lt;author&gt;Wang, Y.&lt;/author&gt;&lt;author&gt;Jonas, J. B.&lt;/author&gt;&lt;/authors&gt;&lt;/contributors&gt;&lt;auth-address&gt;Beijing Institute of Ophthalmology, Beijing Tongren Hospital, Capital University of Medical Science, Beijing, China.&lt;/auth-address&gt;&lt;titles&gt;&lt;title&gt;Retinal vessel diameter in normal and glaucomatous eyes: the Beijing eye study&lt;/title&gt;&lt;secondary-title&gt;Clin Exp Ophthalmol&lt;/secondary-title&gt;&lt;/titles&gt;&lt;periodical&gt;&lt;full-title&gt;Clin Exp Ophthalmol&lt;/full-title&gt;&lt;/periodical&gt;&lt;pages&gt;800-7&lt;/pages&gt;&lt;volume&gt;35&lt;/volume&gt;&lt;number&gt;9&lt;/number&gt;&lt;keywords&gt;&lt;keyword&gt;Adult&lt;/keyword&gt;&lt;keyword&gt;Aged&lt;/keyword&gt;&lt;keyword&gt;Aged, 80 and over&lt;/keyword&gt;&lt;keyword&gt;Aging&lt;/keyword&gt;&lt;keyword&gt;Fundus Oculi&lt;/keyword&gt;&lt;keyword&gt;Glaucoma/*pathology&lt;/keyword&gt;&lt;keyword&gt;Humans&lt;/keyword&gt;&lt;keyword&gt;Middle Aged&lt;/keyword&gt;&lt;keyword&gt;Optic Disk/pathology&lt;/keyword&gt;&lt;keyword&gt;Retinal Artery/*pathology&lt;/keyword&gt;&lt;keyword&gt;Retinal Vein/*pathology&lt;/keyword&gt;&lt;/keywords&gt;&lt;dates&gt;&lt;year&gt;2007&lt;/year&gt;&lt;pub-dates&gt;&lt;date&gt;Dec&lt;/date&gt;&lt;/pub-dates&gt;&lt;/dates&gt;&lt;isbn&gt;1442-9071 (Electronic)&amp;#xD;1442-6404 (Linking)&lt;/isbn&gt;&lt;accession-num&gt;18173406&lt;/accession-num&gt;&lt;urls&gt;&lt;related-urls&gt;&lt;url&gt;https://www.ncbi.nlm.nih.gov/pubmed/18173406&lt;/url&gt;&lt;/related-urls&gt;&lt;/urls&gt;&lt;electronic-resource-num&gt;10.1111/j.1442-9071.2007.01627.x&lt;/electronic-resource-num&gt;&lt;/record&gt;&lt;/Cite&gt;&lt;/EndNote&gt;</w:instrText>
      </w:r>
      <w:r w:rsidR="00951FB2">
        <w:rPr>
          <w:rFonts w:cs="Arial"/>
          <w:szCs w:val="24"/>
        </w:rPr>
        <w:fldChar w:fldCharType="separate"/>
      </w:r>
      <w:r w:rsidR="00951FB2" w:rsidRPr="00951FB2">
        <w:rPr>
          <w:rFonts w:cs="Arial"/>
          <w:noProof/>
          <w:szCs w:val="24"/>
          <w:vertAlign w:val="superscript"/>
        </w:rPr>
        <w:t>13</w:t>
      </w:r>
      <w:r w:rsidR="00951FB2">
        <w:rPr>
          <w:rFonts w:cs="Arial"/>
          <w:szCs w:val="24"/>
        </w:rPr>
        <w:fldChar w:fldCharType="end"/>
      </w:r>
      <w:r w:rsidR="00823D52">
        <w:rPr>
          <w:rFonts w:cs="Arial"/>
          <w:szCs w:val="24"/>
        </w:rPr>
        <w:t xml:space="preserve"> as opposed to </w:t>
      </w:r>
      <w:r w:rsidR="000632A7">
        <w:rPr>
          <w:rFonts w:cs="Arial"/>
          <w:szCs w:val="24"/>
        </w:rPr>
        <w:t xml:space="preserve">extrapolating to </w:t>
      </w:r>
      <w:r w:rsidR="00823D52">
        <w:rPr>
          <w:rFonts w:cs="Arial"/>
          <w:szCs w:val="24"/>
        </w:rPr>
        <w:t>central retinal artery and vein equivalents.</w:t>
      </w:r>
      <w:r w:rsidR="00041C98">
        <w:rPr>
          <w:rFonts w:cs="Arial"/>
          <w:szCs w:val="24"/>
        </w:rPr>
        <w:fldChar w:fldCharType="begin">
          <w:fldData xml:space="preserve">PEVuZE5vdGU+PENpdGU+PEF1dGhvcj5NaXRjaGVsbDwvQXV0aG9yPjxZZWFyPjIwMDU8L1llYXI+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</w:fldData>
        </w:fldChar>
      </w:r>
      <w:r w:rsidR="00067326">
        <w:rPr>
          <w:rFonts w:cs="Arial"/>
          <w:szCs w:val="24"/>
        </w:rPr>
        <w:instrText xml:space="preserve"> ADDIN EN.CITE </w:instrText>
      </w:r>
      <w:r w:rsidR="00067326">
        <w:rPr>
          <w:rFonts w:cs="Arial"/>
          <w:szCs w:val="24"/>
        </w:rPr>
        <w:fldChar w:fldCharType="begin">
          <w:fldData xml:space="preserve">PEVuZE5vdGU+PENpdGU+PEF1dGhvcj5NaXRjaGVsbDwvQXV0aG9yPjxZZWFyPjIwMDU8L1llYXI+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</w:fldData>
        </w:fldChar>
      </w:r>
      <w:r w:rsidR="00067326">
        <w:rPr>
          <w:rFonts w:cs="Arial"/>
          <w:szCs w:val="24"/>
        </w:rPr>
        <w:instrText xml:space="preserve"> ADDIN EN.CITE.DATA </w:instrText>
      </w:r>
      <w:r w:rsidR="00067326">
        <w:rPr>
          <w:rFonts w:cs="Arial"/>
          <w:szCs w:val="24"/>
        </w:rPr>
      </w:r>
      <w:r w:rsidR="00067326">
        <w:rPr>
          <w:rFonts w:cs="Arial"/>
          <w:szCs w:val="24"/>
        </w:rPr>
        <w:fldChar w:fldCharType="end"/>
      </w:r>
      <w:r w:rsidR="00041C98">
        <w:rPr>
          <w:rFonts w:cs="Arial"/>
          <w:szCs w:val="24"/>
        </w:rPr>
        <w:fldChar w:fldCharType="separate"/>
      </w:r>
      <w:r w:rsidR="00067326" w:rsidRPr="00067326">
        <w:rPr>
          <w:rFonts w:cs="Arial"/>
          <w:noProof/>
          <w:szCs w:val="24"/>
          <w:vertAlign w:val="superscript"/>
        </w:rPr>
        <w:t>9,13,14,17,37</w:t>
      </w:r>
      <w:r w:rsidR="00041C98">
        <w:rPr>
          <w:rFonts w:cs="Arial"/>
          <w:szCs w:val="24"/>
        </w:rPr>
        <w:fldChar w:fldCharType="end"/>
      </w:r>
      <w:r w:rsidR="00435C53">
        <w:rPr>
          <w:rFonts w:cs="Arial"/>
          <w:szCs w:val="24"/>
        </w:rPr>
        <w:t xml:space="preserve">  Few</w:t>
      </w:r>
      <w:r w:rsidR="006D6686">
        <w:rPr>
          <w:rFonts w:cs="Arial"/>
          <w:szCs w:val="24"/>
        </w:rPr>
        <w:t>er</w:t>
      </w:r>
      <w:r w:rsidR="00435C53">
        <w:rPr>
          <w:rFonts w:cs="Arial"/>
          <w:szCs w:val="24"/>
        </w:rPr>
        <w:t xml:space="preserve"> </w:t>
      </w:r>
      <w:r w:rsidR="006D6686">
        <w:rPr>
          <w:rFonts w:cs="Arial"/>
          <w:szCs w:val="24"/>
        </w:rPr>
        <w:t xml:space="preserve">population based </w:t>
      </w:r>
      <w:r w:rsidR="00435C53">
        <w:rPr>
          <w:rFonts w:cs="Arial"/>
          <w:szCs w:val="24"/>
        </w:rPr>
        <w:t xml:space="preserve">studies have reported </w:t>
      </w:r>
      <w:r w:rsidR="007E5399">
        <w:rPr>
          <w:rFonts w:cs="Arial"/>
          <w:szCs w:val="24"/>
        </w:rPr>
        <w:t xml:space="preserve">vessel width </w:t>
      </w:r>
      <w:r w:rsidR="00435C53">
        <w:rPr>
          <w:rFonts w:cs="Arial"/>
          <w:szCs w:val="24"/>
        </w:rPr>
        <w:t xml:space="preserve">associations with other glaucomatous outcomes, including </w:t>
      </w:r>
      <w:r w:rsidR="004332ED">
        <w:rPr>
          <w:rFonts w:cs="Arial"/>
          <w:szCs w:val="24"/>
        </w:rPr>
        <w:t>GS</w:t>
      </w:r>
      <w:r w:rsidR="006D6686">
        <w:rPr>
          <w:rFonts w:cs="Arial"/>
          <w:szCs w:val="24"/>
        </w:rPr>
        <w:t xml:space="preserve"> and </w:t>
      </w:r>
      <w:r w:rsidR="00435C53">
        <w:rPr>
          <w:rFonts w:cs="Arial"/>
          <w:szCs w:val="24"/>
        </w:rPr>
        <w:t>NTG.</w:t>
      </w:r>
      <w:r w:rsidR="00951FB2">
        <w:rPr>
          <w:rFonts w:cs="Arial"/>
          <w:szCs w:val="24"/>
        </w:rPr>
        <w:fldChar w:fldCharType="begin">
          <w:fldData xml:space="preserve">PEVuZE5vdGU+PENpdGU+PEF1dGhvcj5NaXRjaGVsbDwvQXV0aG9yPjxZZWFyPjIwMDU8L1llYXI+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==
</w:fldData>
        </w:fldChar>
      </w:r>
      <w:r w:rsidR="00067326">
        <w:rPr>
          <w:rFonts w:cs="Arial"/>
          <w:szCs w:val="24"/>
        </w:rPr>
        <w:instrText xml:space="preserve"> ADDIN EN.CITE </w:instrText>
      </w:r>
      <w:r w:rsidR="00067326">
        <w:rPr>
          <w:rFonts w:cs="Arial"/>
          <w:szCs w:val="24"/>
        </w:rPr>
        <w:fldChar w:fldCharType="begin">
          <w:fldData xml:space="preserve">PEVuZE5vdGU+PENpdGU+PEF1dGhvcj5NaXRjaGVsbDwvQXV0aG9yPjxZZWFyPjIwMDU8L1llYXI+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==
</w:fldData>
        </w:fldChar>
      </w:r>
      <w:r w:rsidR="00067326">
        <w:rPr>
          <w:rFonts w:cs="Arial"/>
          <w:szCs w:val="24"/>
        </w:rPr>
        <w:instrText xml:space="preserve"> ADDIN EN.CITE.DATA </w:instrText>
      </w:r>
      <w:r w:rsidR="00067326">
        <w:rPr>
          <w:rFonts w:cs="Arial"/>
          <w:szCs w:val="24"/>
        </w:rPr>
      </w:r>
      <w:r w:rsidR="00067326">
        <w:rPr>
          <w:rFonts w:cs="Arial"/>
          <w:szCs w:val="24"/>
        </w:rPr>
        <w:fldChar w:fldCharType="end"/>
      </w:r>
      <w:r w:rsidR="00951FB2">
        <w:rPr>
          <w:rFonts w:cs="Arial"/>
          <w:szCs w:val="24"/>
        </w:rPr>
        <w:fldChar w:fldCharType="separate"/>
      </w:r>
      <w:r w:rsidR="00067326" w:rsidRPr="00067326">
        <w:rPr>
          <w:rFonts w:cs="Arial"/>
          <w:noProof/>
          <w:szCs w:val="24"/>
          <w:vertAlign w:val="superscript"/>
        </w:rPr>
        <w:t>9,17</w:t>
      </w:r>
      <w:r w:rsidR="00951FB2">
        <w:rPr>
          <w:rFonts w:cs="Arial"/>
          <w:szCs w:val="24"/>
        </w:rPr>
        <w:fldChar w:fldCharType="end"/>
      </w:r>
      <w:r w:rsidR="00435C53">
        <w:rPr>
          <w:rFonts w:cs="Arial"/>
          <w:szCs w:val="24"/>
        </w:rPr>
        <w:t xml:space="preserve">  </w:t>
      </w:r>
      <w:r w:rsidR="006D6686">
        <w:rPr>
          <w:rFonts w:cs="Arial"/>
          <w:szCs w:val="24"/>
        </w:rPr>
        <w:t xml:space="preserve">We found evidence of vessel thinning with NTG, although the magnitude of the difference was less than that observed with </w:t>
      </w:r>
      <w:r w:rsidR="001E41FA">
        <w:rPr>
          <w:rFonts w:cs="Arial"/>
          <w:szCs w:val="24"/>
        </w:rPr>
        <w:t xml:space="preserve">high tension </w:t>
      </w:r>
      <w:r w:rsidR="006D6686">
        <w:rPr>
          <w:rFonts w:cs="Arial"/>
          <w:szCs w:val="24"/>
        </w:rPr>
        <w:t xml:space="preserve">POAG </w:t>
      </w:r>
      <w:r w:rsidR="006058FF">
        <w:rPr>
          <w:rFonts w:cs="Arial"/>
          <w:szCs w:val="24"/>
        </w:rPr>
        <w:t xml:space="preserve">(HTG) </w:t>
      </w:r>
      <w:r w:rsidR="006D6686">
        <w:rPr>
          <w:rFonts w:cs="Arial"/>
          <w:szCs w:val="24"/>
        </w:rPr>
        <w:t xml:space="preserve">and only statistically significant for arterioles. </w:t>
      </w:r>
      <w:r w:rsidR="00AB0457">
        <w:rPr>
          <w:rFonts w:cs="Arial"/>
          <w:szCs w:val="24"/>
        </w:rPr>
        <w:t xml:space="preserve"> </w:t>
      </w:r>
      <w:r w:rsidR="006D6686">
        <w:rPr>
          <w:rFonts w:cs="Arial"/>
          <w:szCs w:val="24"/>
        </w:rPr>
        <w:t xml:space="preserve">Another study </w:t>
      </w:r>
      <w:r w:rsidR="005E7647">
        <w:rPr>
          <w:rFonts w:cs="Arial"/>
          <w:szCs w:val="24"/>
        </w:rPr>
        <w:t xml:space="preserve">also </w:t>
      </w:r>
      <w:r w:rsidR="006D6686">
        <w:rPr>
          <w:rFonts w:cs="Arial"/>
          <w:szCs w:val="24"/>
        </w:rPr>
        <w:t xml:space="preserve">showed vessel thinning with NTG, but this was only statistically significant for venules, suggesting that effect sizes might be smaller and that greater numbers are needed to </w:t>
      </w:r>
      <w:r w:rsidR="005E7647">
        <w:rPr>
          <w:rFonts w:cs="Arial"/>
          <w:szCs w:val="24"/>
        </w:rPr>
        <w:t>provide evidence of effect</w:t>
      </w:r>
      <w:r w:rsidR="006D6686">
        <w:rPr>
          <w:rFonts w:cs="Arial"/>
          <w:szCs w:val="24"/>
        </w:rPr>
        <w:t>.</w:t>
      </w:r>
      <w:r w:rsidR="00F62177">
        <w:rPr>
          <w:rFonts w:cs="Arial"/>
          <w:szCs w:val="24"/>
        </w:rPr>
        <w:fldChar w:fldCharType="begin">
          <w:fldData xml:space="preserve">PEVuZE5vdGU+PENpdGU+PEF1dGhvcj5BbWVyYXNpbmdoZTwvQXV0aG9yPjxZZWFyPjIwMDg8L1ll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</w:fldData>
        </w:fldChar>
      </w:r>
      <w:r w:rsidR="00F62177">
        <w:rPr>
          <w:rFonts w:cs="Arial"/>
          <w:szCs w:val="24"/>
        </w:rPr>
        <w:instrText xml:space="preserve"> ADDIN EN.CITE </w:instrText>
      </w:r>
      <w:r w:rsidR="00F62177">
        <w:rPr>
          <w:rFonts w:cs="Arial"/>
          <w:szCs w:val="24"/>
        </w:rPr>
        <w:fldChar w:fldCharType="begin">
          <w:fldData xml:space="preserve">PEVuZE5vdGU+PENpdGU+PEF1dGhvcj5BbWVyYXNpbmdoZTwvQXV0aG9yPjxZZWFyPjIwMDg8L1ll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</w:fldData>
        </w:fldChar>
      </w:r>
      <w:r w:rsidR="00F62177">
        <w:rPr>
          <w:rFonts w:cs="Arial"/>
          <w:szCs w:val="24"/>
        </w:rPr>
        <w:instrText xml:space="preserve"> ADDIN EN.CITE.DATA </w:instrText>
      </w:r>
      <w:r w:rsidR="00F62177">
        <w:rPr>
          <w:rFonts w:cs="Arial"/>
          <w:szCs w:val="24"/>
        </w:rPr>
      </w:r>
      <w:r w:rsidR="00F62177">
        <w:rPr>
          <w:rFonts w:cs="Arial"/>
          <w:szCs w:val="24"/>
        </w:rPr>
        <w:fldChar w:fldCharType="end"/>
      </w:r>
      <w:r w:rsidR="00F62177">
        <w:rPr>
          <w:rFonts w:cs="Arial"/>
          <w:szCs w:val="24"/>
        </w:rPr>
      </w:r>
      <w:r w:rsidR="00F62177">
        <w:rPr>
          <w:rFonts w:cs="Arial"/>
          <w:szCs w:val="24"/>
        </w:rPr>
        <w:fldChar w:fldCharType="separate"/>
      </w:r>
      <w:r w:rsidR="00F62177" w:rsidRPr="00F62177">
        <w:rPr>
          <w:rFonts w:cs="Arial"/>
          <w:noProof/>
          <w:szCs w:val="24"/>
          <w:vertAlign w:val="superscript"/>
        </w:rPr>
        <w:t>17</w:t>
      </w:r>
      <w:r w:rsidR="00F62177">
        <w:rPr>
          <w:rFonts w:cs="Arial"/>
          <w:szCs w:val="24"/>
        </w:rPr>
        <w:fldChar w:fldCharType="end"/>
      </w:r>
    </w:p>
    <w:p w14:paraId="27E2B7DA" w14:textId="77777777" w:rsidR="006D6686" w:rsidRDefault="006D6686" w:rsidP="00E94690">
      <w:pPr>
        <w:spacing w:after="0" w:line="240" w:lineRule="auto"/>
        <w:outlineLvl w:val="0"/>
        <w:rPr>
          <w:rFonts w:cs="Arial"/>
          <w:szCs w:val="24"/>
        </w:rPr>
      </w:pPr>
    </w:p>
    <w:p w14:paraId="5DBB8742" w14:textId="6410D467" w:rsidR="002E592F" w:rsidRDefault="00BF292C" w:rsidP="00E94690">
      <w:pPr>
        <w:spacing w:after="0" w:line="240" w:lineRule="auto"/>
        <w:outlineLvl w:val="0"/>
        <w:rPr>
          <w:rFonts w:cs="Arial"/>
          <w:szCs w:val="24"/>
        </w:rPr>
      </w:pPr>
      <w:r>
        <w:rPr>
          <w:rFonts w:cs="Arial"/>
          <w:szCs w:val="24"/>
        </w:rPr>
        <w:t>Taking o</w:t>
      </w:r>
      <w:r w:rsidR="00E10331">
        <w:rPr>
          <w:rFonts w:cs="Arial"/>
          <w:szCs w:val="24"/>
        </w:rPr>
        <w:t>ur</w:t>
      </w:r>
      <w:r w:rsidR="00E66531">
        <w:rPr>
          <w:rFonts w:cs="Arial"/>
          <w:szCs w:val="24"/>
        </w:rPr>
        <w:t xml:space="preserve"> </w:t>
      </w:r>
      <w:r>
        <w:rPr>
          <w:rFonts w:cs="Arial"/>
          <w:szCs w:val="24"/>
        </w:rPr>
        <w:t>pan</w:t>
      </w:r>
      <w:r w:rsidR="00D12967">
        <w:rPr>
          <w:rFonts w:cs="Arial"/>
          <w:szCs w:val="24"/>
        </w:rPr>
        <w:t>-</w:t>
      </w:r>
      <w:r>
        <w:rPr>
          <w:rFonts w:cs="Arial"/>
          <w:szCs w:val="24"/>
        </w:rPr>
        <w:t>retina</w:t>
      </w:r>
      <w:r w:rsidR="0004167F">
        <w:rPr>
          <w:rFonts w:cs="Arial"/>
          <w:szCs w:val="24"/>
        </w:rPr>
        <w:t>l</w:t>
      </w:r>
      <w:r>
        <w:rPr>
          <w:rFonts w:cs="Arial"/>
          <w:szCs w:val="24"/>
        </w:rPr>
        <w:t xml:space="preserve"> </w:t>
      </w:r>
      <w:r w:rsidR="005B6A2F">
        <w:rPr>
          <w:rFonts w:cs="Arial"/>
          <w:szCs w:val="24"/>
        </w:rPr>
        <w:t xml:space="preserve">measurement </w:t>
      </w:r>
      <w:r>
        <w:rPr>
          <w:rFonts w:cs="Arial"/>
          <w:szCs w:val="24"/>
        </w:rPr>
        <w:t xml:space="preserve">approach, our </w:t>
      </w:r>
      <w:r w:rsidR="00E66531">
        <w:rPr>
          <w:rFonts w:cs="Arial"/>
          <w:szCs w:val="24"/>
        </w:rPr>
        <w:t xml:space="preserve">findings suggest that glaucomatous </w:t>
      </w:r>
      <w:proofErr w:type="spellStart"/>
      <w:r w:rsidR="00AD5AF9">
        <w:rPr>
          <w:rFonts w:cs="Arial"/>
          <w:szCs w:val="24"/>
        </w:rPr>
        <w:t>vasculometr</w:t>
      </w:r>
      <w:r w:rsidR="00CE288E">
        <w:rPr>
          <w:rFonts w:cs="Arial"/>
          <w:szCs w:val="24"/>
        </w:rPr>
        <w:t>ic</w:t>
      </w:r>
      <w:proofErr w:type="spellEnd"/>
      <w:r w:rsidR="00CE288E">
        <w:rPr>
          <w:rFonts w:cs="Arial"/>
          <w:szCs w:val="24"/>
        </w:rPr>
        <w:t xml:space="preserve"> features associated with glaucoma</w:t>
      </w:r>
      <w:r w:rsidR="00E66531">
        <w:rPr>
          <w:rFonts w:cs="Arial"/>
          <w:szCs w:val="24"/>
        </w:rPr>
        <w:t xml:space="preserve"> </w:t>
      </w:r>
      <w:r w:rsidR="008C52F9">
        <w:rPr>
          <w:rFonts w:cs="Arial"/>
          <w:szCs w:val="24"/>
        </w:rPr>
        <w:t>are evident</w:t>
      </w:r>
      <w:r w:rsidR="00E66531">
        <w:rPr>
          <w:rFonts w:cs="Arial"/>
          <w:szCs w:val="24"/>
        </w:rPr>
        <w:t xml:space="preserve"> beyond previous </w:t>
      </w:r>
      <w:r w:rsidR="00AD5AF9">
        <w:rPr>
          <w:rFonts w:cs="Arial"/>
          <w:szCs w:val="24"/>
        </w:rPr>
        <w:t xml:space="preserve">more restrictive </w:t>
      </w:r>
      <w:proofErr w:type="spellStart"/>
      <w:r w:rsidR="00AD5AF9">
        <w:rPr>
          <w:rFonts w:cs="Arial"/>
          <w:szCs w:val="24"/>
        </w:rPr>
        <w:t>peripaillary</w:t>
      </w:r>
      <w:proofErr w:type="spellEnd"/>
      <w:r w:rsidR="00AD5AF9">
        <w:rPr>
          <w:rFonts w:cs="Arial"/>
          <w:szCs w:val="24"/>
        </w:rPr>
        <w:t xml:space="preserve"> </w:t>
      </w:r>
      <w:r w:rsidR="00E66531">
        <w:rPr>
          <w:rFonts w:cs="Arial"/>
          <w:szCs w:val="24"/>
        </w:rPr>
        <w:t xml:space="preserve">measurement zones, affecting both </w:t>
      </w:r>
      <w:r w:rsidR="00E10331">
        <w:rPr>
          <w:rFonts w:cs="Arial"/>
          <w:szCs w:val="24"/>
        </w:rPr>
        <w:t xml:space="preserve">the </w:t>
      </w:r>
      <w:r w:rsidR="006B6B80">
        <w:rPr>
          <w:rFonts w:cs="Arial"/>
          <w:szCs w:val="24"/>
        </w:rPr>
        <w:t>macro-</w:t>
      </w:r>
      <w:r w:rsidR="00E66531">
        <w:rPr>
          <w:rFonts w:cs="Arial"/>
          <w:szCs w:val="24"/>
        </w:rPr>
        <w:t xml:space="preserve"> and microvasculature </w:t>
      </w:r>
      <w:r w:rsidR="00D8517C">
        <w:rPr>
          <w:rFonts w:cs="Arial"/>
          <w:szCs w:val="24"/>
        </w:rPr>
        <w:t>and both</w:t>
      </w:r>
      <w:r w:rsidR="00E66531">
        <w:rPr>
          <w:rFonts w:cs="Arial"/>
          <w:szCs w:val="24"/>
        </w:rPr>
        <w:t xml:space="preserve"> arterioles and venules.  </w:t>
      </w:r>
      <w:r w:rsidR="00AD5AF9">
        <w:rPr>
          <w:rFonts w:cs="Arial"/>
          <w:szCs w:val="24"/>
        </w:rPr>
        <w:t>Ou</w:t>
      </w:r>
      <w:r w:rsidR="00EC570D">
        <w:rPr>
          <w:rFonts w:cs="Arial"/>
          <w:szCs w:val="24"/>
        </w:rPr>
        <w:t>r</w:t>
      </w:r>
      <w:r w:rsidR="00AD5AF9">
        <w:rPr>
          <w:rFonts w:cs="Arial"/>
          <w:szCs w:val="24"/>
        </w:rPr>
        <w:t xml:space="preserve"> findings are novel </w:t>
      </w:r>
      <w:r w:rsidR="007A4BB7">
        <w:rPr>
          <w:rFonts w:cs="Arial"/>
          <w:szCs w:val="24"/>
        </w:rPr>
        <w:t>in</w:t>
      </w:r>
      <w:r w:rsidR="00AD5AF9">
        <w:rPr>
          <w:rFonts w:cs="Arial"/>
          <w:szCs w:val="24"/>
        </w:rPr>
        <w:t xml:space="preserve"> also showing reduced </w:t>
      </w:r>
      <w:r w:rsidR="006428AB">
        <w:rPr>
          <w:rFonts w:cs="Arial"/>
          <w:szCs w:val="24"/>
        </w:rPr>
        <w:t xml:space="preserve">venular area with </w:t>
      </w:r>
      <w:r w:rsidR="00FF6804">
        <w:rPr>
          <w:rFonts w:cs="Arial"/>
          <w:szCs w:val="24"/>
        </w:rPr>
        <w:t>glaucoma outcomes</w:t>
      </w:r>
      <w:r w:rsidR="006428AB">
        <w:rPr>
          <w:rFonts w:cs="Arial"/>
          <w:szCs w:val="24"/>
        </w:rPr>
        <w:t xml:space="preserve">, and </w:t>
      </w:r>
      <w:r w:rsidR="00A732A4">
        <w:rPr>
          <w:rFonts w:cs="Arial"/>
          <w:szCs w:val="24"/>
        </w:rPr>
        <w:t xml:space="preserve">decreased </w:t>
      </w:r>
      <w:r w:rsidR="00AD5AF9">
        <w:rPr>
          <w:rFonts w:cs="Arial"/>
          <w:szCs w:val="24"/>
        </w:rPr>
        <w:t xml:space="preserve">vessel tortuosity </w:t>
      </w:r>
      <w:r w:rsidR="006428AB">
        <w:rPr>
          <w:rFonts w:cs="Arial"/>
          <w:szCs w:val="24"/>
        </w:rPr>
        <w:t>with</w:t>
      </w:r>
      <w:r w:rsidR="00EC570D">
        <w:rPr>
          <w:rFonts w:cs="Arial"/>
          <w:szCs w:val="24"/>
        </w:rPr>
        <w:t xml:space="preserve"> </w:t>
      </w:r>
      <w:r w:rsidR="00491703">
        <w:rPr>
          <w:rFonts w:cs="Arial"/>
          <w:szCs w:val="24"/>
        </w:rPr>
        <w:t>suspect glaucoma</w:t>
      </w:r>
      <w:r w:rsidR="00EC570D">
        <w:rPr>
          <w:rFonts w:cs="Arial"/>
          <w:szCs w:val="24"/>
        </w:rPr>
        <w:t xml:space="preserve">, which has been little studied to date.  </w:t>
      </w:r>
      <w:r w:rsidR="007A4BB7">
        <w:rPr>
          <w:rFonts w:cs="Arial"/>
          <w:szCs w:val="24"/>
        </w:rPr>
        <w:t>R</w:t>
      </w:r>
      <w:r w:rsidR="00EC570D">
        <w:rPr>
          <w:rFonts w:cs="Arial"/>
          <w:szCs w:val="24"/>
        </w:rPr>
        <w:t xml:space="preserve">educed </w:t>
      </w:r>
      <w:r w:rsidR="006C4135">
        <w:rPr>
          <w:rFonts w:cs="Arial"/>
          <w:szCs w:val="24"/>
        </w:rPr>
        <w:t xml:space="preserve">vessel </w:t>
      </w:r>
      <w:r w:rsidR="00EC570D">
        <w:rPr>
          <w:rFonts w:cs="Arial"/>
          <w:szCs w:val="24"/>
        </w:rPr>
        <w:t>tortuosity has been observed with</w:t>
      </w:r>
      <w:r w:rsidR="006C4135">
        <w:rPr>
          <w:rFonts w:cs="Arial"/>
          <w:szCs w:val="24"/>
        </w:rPr>
        <w:t xml:space="preserve"> POAG in one other stud</w:t>
      </w:r>
      <w:r w:rsidR="008542A6">
        <w:rPr>
          <w:rFonts w:cs="Arial"/>
          <w:szCs w:val="24"/>
        </w:rPr>
        <w:t>y</w:t>
      </w:r>
      <w:r w:rsidR="006C4135">
        <w:rPr>
          <w:rFonts w:cs="Arial"/>
          <w:szCs w:val="24"/>
        </w:rPr>
        <w:t xml:space="preserve"> (</w:t>
      </w:r>
      <w:r w:rsidR="007A4BB7">
        <w:rPr>
          <w:rFonts w:cs="Arial"/>
          <w:szCs w:val="24"/>
        </w:rPr>
        <w:t>in addition to</w:t>
      </w:r>
      <w:r w:rsidR="006C4135">
        <w:rPr>
          <w:rFonts w:cs="Arial"/>
          <w:szCs w:val="24"/>
        </w:rPr>
        <w:t xml:space="preserve"> other markers of vasculometry)</w:t>
      </w:r>
      <w:r w:rsidR="00B40B6E">
        <w:rPr>
          <w:rFonts w:cs="Arial"/>
          <w:szCs w:val="24"/>
        </w:rPr>
        <w:t xml:space="preserve"> </w:t>
      </w:r>
      <w:r w:rsidR="00F62177">
        <w:rPr>
          <w:rFonts w:cs="Arial"/>
          <w:szCs w:val="24"/>
        </w:rPr>
        <w:fldChar w:fldCharType="begin"/>
      </w:r>
      <w:r w:rsidR="00F62177">
        <w:rPr>
          <w:rFonts w:cs="Arial"/>
          <w:szCs w:val="24"/>
        </w:rPr>
        <w:instrText xml:space="preserve"> ADDIN EN.CITE &lt;EndNote&gt;&lt;Cite&gt;&lt;Author&gt;Wu&lt;/Author&gt;&lt;Year&gt;2013&lt;/Year&gt;&lt;RecNum&gt;17&lt;/RecNum&gt;&lt;DisplayText&gt;&lt;style face="superscript"&gt;18&lt;/style&gt;&lt;/DisplayText&gt;&lt;record&gt;&lt;rec-number&gt;17&lt;/rec-number&gt;&lt;foreign-keys&gt;&lt;key app="EN" db-id="2avverzd459t2re22dnxwt9mv9wsxtsrx0s0" timestamp="1587130677"&gt;17&lt;/key&gt;&lt;/foreign-keys&gt;&lt;ref-type name="Journal Article"&gt;17&lt;/ref-type&gt;&lt;contributors&gt;&lt;authors&gt;&lt;author&gt;Wu, R.&lt;/author&gt;&lt;author&gt;Cheung, C. Y.&lt;/author&gt;&lt;author&gt;Saw, S. M.&lt;/author&gt;&lt;author&gt;Mitchell, P.&lt;/author&gt;&lt;author&gt;Aung, T.&lt;/author&gt;&lt;author&gt;Wong, T. Y.&lt;/author&gt;&lt;/authors&gt;&lt;/contributors&gt;&lt;auth-address&gt;Singapore Eye Research Institute, Singapore National Eye Centre, Singapore.&lt;/auth-address&gt;&lt;titles&gt;&lt;title&gt;Retinal vascular geometry and glaucoma: the Singapore Malay Eye Study&lt;/title&gt;&lt;secondary-title&gt;Ophthalmology&lt;/secondary-title&gt;&lt;/titles&gt;&lt;periodical&gt;&lt;full-title&gt;Ophthalmology&lt;/full-title&gt;&lt;/periodical&gt;&lt;pages&gt;77-83&lt;/pages&gt;&lt;volume&gt;120&lt;/volume&gt;&lt;number&gt;1&lt;/number&gt;&lt;keywords&gt;&lt;keyword&gt;Adult&lt;/keyword&gt;&lt;keyword&gt;Aged&lt;/keyword&gt;&lt;keyword&gt;Aged, 80 and over&lt;/keyword&gt;&lt;keyword&gt;Asian Continental Ancestry Group/ethnology&lt;/keyword&gt;&lt;keyword&gt;Cross-Sectional Studies&lt;/keyword&gt;&lt;keyword&gt;Female&lt;/keyword&gt;&lt;keyword&gt;Glaucoma, Open-Angle/*diagnosis/ethnology&lt;/keyword&gt;&lt;keyword&gt;Humans&lt;/keyword&gt;&lt;keyword&gt;Image Interpretation, Computer-Assisted&lt;/keyword&gt;&lt;keyword&gt;Intraocular Pressure&lt;/keyword&gt;&lt;keyword&gt;Male&lt;/keyword&gt;&lt;keyword&gt;Middle Aged&lt;/keyword&gt;&lt;keyword&gt;Ocular Hypertension/diagnosis/ethnology&lt;/keyword&gt;&lt;keyword&gt;Odds Ratio&lt;/keyword&gt;&lt;keyword&gt;Retinal Diseases/*diagnosis/ethnology&lt;/keyword&gt;&lt;keyword&gt;Retinal Vessels/*pathology&lt;/keyword&gt;&lt;keyword&gt;Singapore/epidemiology&lt;/keyword&gt;&lt;/keywords&gt;&lt;dates&gt;&lt;year&gt;2013&lt;/year&gt;&lt;pub-dates&gt;&lt;date&gt;Jan&lt;/date&gt;&lt;/pub-dates&gt;&lt;/dates&gt;&lt;isbn&gt;1549-4713 (Electronic)&amp;#xD;0161-6420 (Linking)&lt;/isbn&gt;&lt;accession-num&gt;23009894&lt;/accession-num&gt;&lt;urls&gt;&lt;related-urls&gt;&lt;url&gt;https://www.ncbi.nlm.nih.gov/pubmed/23009894&lt;/url&gt;&lt;/related-urls&gt;&lt;/urls&gt;&lt;electronic-resource-num&gt;10.1016/j.ophtha.2012.07.063&lt;/electronic-resource-num&gt;&lt;/record&gt;&lt;/Cite&gt;&lt;/EndNote&gt;</w:instrText>
      </w:r>
      <w:r w:rsidR="00F62177">
        <w:rPr>
          <w:rFonts w:cs="Arial"/>
          <w:szCs w:val="24"/>
        </w:rPr>
        <w:fldChar w:fldCharType="separate"/>
      </w:r>
      <w:r w:rsidR="00F62177" w:rsidRPr="00F62177">
        <w:rPr>
          <w:rFonts w:cs="Arial"/>
          <w:noProof/>
          <w:szCs w:val="24"/>
          <w:vertAlign w:val="superscript"/>
        </w:rPr>
        <w:t>18</w:t>
      </w:r>
      <w:r w:rsidR="00F62177">
        <w:rPr>
          <w:rFonts w:cs="Arial"/>
          <w:szCs w:val="24"/>
        </w:rPr>
        <w:fldChar w:fldCharType="end"/>
      </w:r>
      <w:r w:rsidR="006C4135">
        <w:rPr>
          <w:rFonts w:cs="Arial"/>
          <w:szCs w:val="24"/>
        </w:rPr>
        <w:t xml:space="preserve"> </w:t>
      </w:r>
      <w:r w:rsidR="007A4BB7">
        <w:rPr>
          <w:rFonts w:cs="Arial"/>
          <w:szCs w:val="24"/>
        </w:rPr>
        <w:t>as well as</w:t>
      </w:r>
      <w:r w:rsidR="006C4135">
        <w:rPr>
          <w:rFonts w:cs="Arial"/>
          <w:szCs w:val="24"/>
        </w:rPr>
        <w:t xml:space="preserve"> </w:t>
      </w:r>
      <w:r w:rsidR="00EC570D">
        <w:rPr>
          <w:rFonts w:cs="Arial"/>
          <w:szCs w:val="24"/>
        </w:rPr>
        <w:t xml:space="preserve">proxy </w:t>
      </w:r>
      <w:r w:rsidR="006C4135">
        <w:rPr>
          <w:rFonts w:cs="Arial"/>
          <w:szCs w:val="24"/>
        </w:rPr>
        <w:t>glaucoma related</w:t>
      </w:r>
      <w:r w:rsidR="00EC570D">
        <w:rPr>
          <w:rFonts w:cs="Arial"/>
          <w:szCs w:val="24"/>
        </w:rPr>
        <w:t xml:space="preserve"> outcomes, including reduced </w:t>
      </w:r>
      <w:proofErr w:type="spellStart"/>
      <w:r w:rsidR="00EC570D">
        <w:rPr>
          <w:rFonts w:cs="Arial"/>
          <w:szCs w:val="24"/>
        </w:rPr>
        <w:t>neuro</w:t>
      </w:r>
      <w:r w:rsidR="00C0277C">
        <w:rPr>
          <w:rFonts w:cs="Arial"/>
          <w:szCs w:val="24"/>
        </w:rPr>
        <w:t>r</w:t>
      </w:r>
      <w:r w:rsidR="00EC570D">
        <w:rPr>
          <w:rFonts w:cs="Arial"/>
          <w:szCs w:val="24"/>
        </w:rPr>
        <w:t>etinal</w:t>
      </w:r>
      <w:proofErr w:type="spellEnd"/>
      <w:r w:rsidR="00EC570D">
        <w:rPr>
          <w:rFonts w:cs="Arial"/>
          <w:szCs w:val="24"/>
        </w:rPr>
        <w:t xml:space="preserve"> rim area and RNFL thickness.</w:t>
      </w:r>
      <w:r w:rsidR="00B40B6E">
        <w:rPr>
          <w:rFonts w:cs="Arial"/>
          <w:szCs w:val="24"/>
        </w:rPr>
        <w:fldChar w:fldCharType="begin">
          <w:fldData xml:space="preserve">PEVuZE5vdGU+PENpdGU+PEF1dGhvcj5UaGFtPC9BdXRob3I+PFllYXI+MjAxMzwvWWVhcj48UmVj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</w:fldData>
        </w:fldChar>
      </w:r>
      <w:r w:rsidR="00067326">
        <w:rPr>
          <w:rFonts w:cs="Arial"/>
          <w:szCs w:val="24"/>
        </w:rPr>
        <w:instrText xml:space="preserve"> ADDIN EN.CITE </w:instrText>
      </w:r>
      <w:r w:rsidR="00067326">
        <w:rPr>
          <w:rFonts w:cs="Arial"/>
          <w:szCs w:val="24"/>
        </w:rPr>
        <w:fldChar w:fldCharType="begin">
          <w:fldData xml:space="preserve">PEVuZE5vdGU+PENpdGU+PEF1dGhvcj5UaGFtPC9BdXRob3I+PFllYXI+MjAxMzwvWWVhcj48UmVj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</w:fldData>
        </w:fldChar>
      </w:r>
      <w:r w:rsidR="00067326">
        <w:rPr>
          <w:rFonts w:cs="Arial"/>
          <w:szCs w:val="24"/>
        </w:rPr>
        <w:instrText xml:space="preserve"> ADDIN EN.CITE.DATA </w:instrText>
      </w:r>
      <w:r w:rsidR="00067326">
        <w:rPr>
          <w:rFonts w:cs="Arial"/>
          <w:szCs w:val="24"/>
        </w:rPr>
      </w:r>
      <w:r w:rsidR="00067326">
        <w:rPr>
          <w:rFonts w:cs="Arial"/>
          <w:szCs w:val="24"/>
        </w:rPr>
        <w:fldChar w:fldCharType="end"/>
      </w:r>
      <w:r w:rsidR="00B40B6E">
        <w:rPr>
          <w:rFonts w:cs="Arial"/>
          <w:szCs w:val="24"/>
        </w:rPr>
        <w:fldChar w:fldCharType="separate"/>
      </w:r>
      <w:r w:rsidR="00067326" w:rsidRPr="00067326">
        <w:rPr>
          <w:rFonts w:cs="Arial"/>
          <w:noProof/>
          <w:szCs w:val="24"/>
          <w:vertAlign w:val="superscript"/>
        </w:rPr>
        <w:t>40,41</w:t>
      </w:r>
      <w:r w:rsidR="00B40B6E">
        <w:rPr>
          <w:rFonts w:cs="Arial"/>
          <w:szCs w:val="24"/>
        </w:rPr>
        <w:fldChar w:fldCharType="end"/>
      </w:r>
      <w:r w:rsidR="007A4BB7">
        <w:rPr>
          <w:rFonts w:cs="Arial"/>
          <w:szCs w:val="24"/>
        </w:rPr>
        <w:t xml:space="preserve">  </w:t>
      </w:r>
      <w:r w:rsidR="002E592F">
        <w:rPr>
          <w:rFonts w:cs="Arial"/>
          <w:szCs w:val="24"/>
        </w:rPr>
        <w:t xml:space="preserve">An important feature of tortuosity is that unlike absolute quantification of vessel width, measures </w:t>
      </w:r>
      <w:r w:rsidR="004F0171">
        <w:rPr>
          <w:rFonts w:cs="Arial"/>
          <w:szCs w:val="24"/>
        </w:rPr>
        <w:t xml:space="preserve">were </w:t>
      </w:r>
      <w:r w:rsidR="002E592F">
        <w:rPr>
          <w:rFonts w:cs="Arial"/>
          <w:szCs w:val="24"/>
        </w:rPr>
        <w:t xml:space="preserve">based on a ratio and hence </w:t>
      </w:r>
      <w:r w:rsidR="004F0171">
        <w:rPr>
          <w:rFonts w:cs="Arial"/>
          <w:szCs w:val="24"/>
        </w:rPr>
        <w:t xml:space="preserve">were </w:t>
      </w:r>
      <w:r w:rsidR="002E592F">
        <w:rPr>
          <w:rFonts w:cs="Arial"/>
          <w:szCs w:val="24"/>
        </w:rPr>
        <w:t xml:space="preserve">dimensionless, potentially </w:t>
      </w:r>
      <w:r w:rsidR="002E592F">
        <w:rPr>
          <w:rFonts w:cs="Arial"/>
          <w:szCs w:val="24"/>
        </w:rPr>
        <w:lastRenderedPageBreak/>
        <w:t xml:space="preserve">being interpretable across </w:t>
      </w:r>
      <w:r w:rsidR="006058FF">
        <w:rPr>
          <w:rFonts w:cs="Arial"/>
          <w:szCs w:val="24"/>
        </w:rPr>
        <w:t xml:space="preserve">different </w:t>
      </w:r>
      <w:r w:rsidR="002E592F">
        <w:rPr>
          <w:rFonts w:cs="Arial"/>
          <w:szCs w:val="24"/>
        </w:rPr>
        <w:t xml:space="preserve">imaging systems. </w:t>
      </w:r>
      <w:r w:rsidR="006428AB">
        <w:rPr>
          <w:rFonts w:cs="Arial"/>
          <w:szCs w:val="24"/>
        </w:rPr>
        <w:t xml:space="preserve"> </w:t>
      </w:r>
      <w:r w:rsidR="002E592F">
        <w:rPr>
          <w:rFonts w:cs="Arial"/>
          <w:szCs w:val="24"/>
        </w:rPr>
        <w:t xml:space="preserve">However, values are not directly comparable </w:t>
      </w:r>
      <w:r w:rsidR="004F0171">
        <w:rPr>
          <w:rFonts w:cs="Arial"/>
          <w:szCs w:val="24"/>
        </w:rPr>
        <w:t xml:space="preserve">since </w:t>
      </w:r>
      <w:r w:rsidR="002E592F">
        <w:rPr>
          <w:rFonts w:cs="Arial"/>
          <w:szCs w:val="24"/>
        </w:rPr>
        <w:t xml:space="preserve">methods </w:t>
      </w:r>
      <w:r w:rsidR="004F0171">
        <w:rPr>
          <w:rFonts w:cs="Arial"/>
          <w:szCs w:val="24"/>
        </w:rPr>
        <w:t xml:space="preserve">for </w:t>
      </w:r>
      <w:r w:rsidR="002E592F">
        <w:rPr>
          <w:rFonts w:cs="Arial"/>
          <w:szCs w:val="24"/>
        </w:rPr>
        <w:t>calculating tortuosity differ and are not universal.</w:t>
      </w:r>
    </w:p>
    <w:p w14:paraId="48E296DB" w14:textId="2520286C" w:rsidR="00AD5AF9" w:rsidRDefault="00AD5AF9" w:rsidP="00E94690">
      <w:pPr>
        <w:spacing w:after="0" w:line="240" w:lineRule="auto"/>
        <w:outlineLvl w:val="0"/>
        <w:rPr>
          <w:rFonts w:cs="Arial"/>
          <w:szCs w:val="24"/>
        </w:rPr>
      </w:pPr>
    </w:p>
    <w:p w14:paraId="5C4B3AC5" w14:textId="46A7B82C" w:rsidR="007A4BB7" w:rsidRDefault="00AE1FD5" w:rsidP="00E94690">
      <w:pPr>
        <w:spacing w:after="0" w:line="240" w:lineRule="auto"/>
        <w:outlineLvl w:val="0"/>
        <w:rPr>
          <w:rFonts w:cs="Arial"/>
          <w:szCs w:val="24"/>
        </w:rPr>
      </w:pPr>
      <w:r>
        <w:rPr>
          <w:rFonts w:cs="Arial"/>
          <w:szCs w:val="24"/>
        </w:rPr>
        <w:t>Another</w:t>
      </w:r>
      <w:r w:rsidR="00E66531">
        <w:rPr>
          <w:rFonts w:cs="Arial"/>
          <w:szCs w:val="24"/>
        </w:rPr>
        <w:t xml:space="preserve"> </w:t>
      </w:r>
      <w:r w:rsidR="000347A6">
        <w:rPr>
          <w:rFonts w:cs="Arial"/>
          <w:szCs w:val="24"/>
        </w:rPr>
        <w:t>important</w:t>
      </w:r>
      <w:r w:rsidR="00E66531">
        <w:rPr>
          <w:rFonts w:cs="Arial"/>
          <w:szCs w:val="24"/>
        </w:rPr>
        <w:t xml:space="preserve"> </w:t>
      </w:r>
      <w:r>
        <w:rPr>
          <w:rFonts w:cs="Arial"/>
          <w:szCs w:val="24"/>
        </w:rPr>
        <w:t>consideration</w:t>
      </w:r>
      <w:r w:rsidR="00E66531">
        <w:rPr>
          <w:rFonts w:cs="Arial"/>
          <w:szCs w:val="24"/>
        </w:rPr>
        <w:t xml:space="preserve"> is whether </w:t>
      </w:r>
      <w:r w:rsidR="00AC6A53">
        <w:rPr>
          <w:rFonts w:cs="Arial"/>
          <w:szCs w:val="24"/>
        </w:rPr>
        <w:t xml:space="preserve">vasculometry changes, and </w:t>
      </w:r>
      <w:r w:rsidR="000347A6">
        <w:rPr>
          <w:rFonts w:cs="Arial"/>
          <w:szCs w:val="24"/>
        </w:rPr>
        <w:t>particularly</w:t>
      </w:r>
      <w:r w:rsidR="00AC6A53">
        <w:rPr>
          <w:rFonts w:cs="Arial"/>
          <w:szCs w:val="24"/>
        </w:rPr>
        <w:t xml:space="preserve"> novel associations observed with retinal vessel tortuosity</w:t>
      </w:r>
      <w:r w:rsidR="009F5749">
        <w:rPr>
          <w:rFonts w:cs="Arial"/>
          <w:szCs w:val="24"/>
        </w:rPr>
        <w:t>,</w:t>
      </w:r>
      <w:r w:rsidR="00AC6A53">
        <w:rPr>
          <w:rFonts w:cs="Arial"/>
          <w:szCs w:val="24"/>
        </w:rPr>
        <w:t xml:space="preserve"> occur as a cause </w:t>
      </w:r>
      <w:r w:rsidR="000347A6">
        <w:rPr>
          <w:rFonts w:cs="Arial"/>
          <w:szCs w:val="24"/>
        </w:rPr>
        <w:t>or</w:t>
      </w:r>
      <w:r w:rsidR="00AC6A53">
        <w:rPr>
          <w:rFonts w:cs="Arial"/>
          <w:szCs w:val="24"/>
        </w:rPr>
        <w:t xml:space="preserve"> consequence of glaucoma.  </w:t>
      </w:r>
      <w:r w:rsidR="00080057" w:rsidRPr="00D05DC3">
        <w:rPr>
          <w:rFonts w:cs="Arial"/>
          <w:szCs w:val="24"/>
          <w:highlight w:val="yellow"/>
        </w:rPr>
        <w:t xml:space="preserve">The </w:t>
      </w:r>
      <w:proofErr w:type="spellStart"/>
      <w:r w:rsidR="00080057" w:rsidRPr="00D05DC3">
        <w:rPr>
          <w:rFonts w:cs="Arial"/>
          <w:szCs w:val="24"/>
          <w:highlight w:val="yellow"/>
        </w:rPr>
        <w:t>vasculogenesis</w:t>
      </w:r>
      <w:proofErr w:type="spellEnd"/>
      <w:r w:rsidR="00080057" w:rsidRPr="00D05DC3">
        <w:rPr>
          <w:rFonts w:cs="Arial"/>
          <w:szCs w:val="24"/>
          <w:highlight w:val="yellow"/>
        </w:rPr>
        <w:t xml:space="preserve"> of glaucoma is supported by a number of systemic observations, including glaucoma associations with increased tortuosity </w:t>
      </w:r>
      <w:r w:rsidR="00080057" w:rsidRPr="00D05DC3">
        <w:rPr>
          <w:highlight w:val="yellow"/>
        </w:rPr>
        <w:fldChar w:fldCharType="begin">
          <w:fldData xml:space="preserve">PEVuZE5vdGU+PENpdGU+PEF1dGhvcj5Db3VzaW5zPC9BdXRob3I+PFllYXI+MjAxNzwvWWVhcj48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</w:fldData>
        </w:fldChar>
      </w:r>
      <w:r w:rsidR="00080057" w:rsidRPr="00D05DC3">
        <w:rPr>
          <w:highlight w:val="yellow"/>
        </w:rPr>
        <w:instrText xml:space="preserve"> ADDIN EN.CITE </w:instrText>
      </w:r>
      <w:r w:rsidR="00080057" w:rsidRPr="00D05DC3">
        <w:rPr>
          <w:highlight w:val="yellow"/>
        </w:rPr>
        <w:fldChar w:fldCharType="begin">
          <w:fldData xml:space="preserve">PEVuZE5vdGU+PENpdGU+PEF1dGhvcj5Db3VzaW5zPC9BdXRob3I+PFllYXI+MjAxNzwvWWVhcj48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</w:fldData>
        </w:fldChar>
      </w:r>
      <w:r w:rsidR="00080057" w:rsidRPr="00D05DC3">
        <w:rPr>
          <w:highlight w:val="yellow"/>
        </w:rPr>
        <w:instrText xml:space="preserve"> ADDIN EN.CITE.DATA </w:instrText>
      </w:r>
      <w:r w:rsidR="00080057" w:rsidRPr="00D05DC3">
        <w:rPr>
          <w:highlight w:val="yellow"/>
        </w:rPr>
      </w:r>
      <w:r w:rsidR="00080057" w:rsidRPr="00D05DC3">
        <w:rPr>
          <w:highlight w:val="yellow"/>
        </w:rPr>
        <w:fldChar w:fldCharType="end"/>
      </w:r>
      <w:r w:rsidR="00080057" w:rsidRPr="00D05DC3">
        <w:rPr>
          <w:highlight w:val="yellow"/>
        </w:rPr>
      </w:r>
      <w:r w:rsidR="00080057" w:rsidRPr="00D05DC3">
        <w:rPr>
          <w:highlight w:val="yellow"/>
        </w:rPr>
        <w:fldChar w:fldCharType="separate"/>
      </w:r>
      <w:r w:rsidR="00080057" w:rsidRPr="00D05DC3">
        <w:rPr>
          <w:noProof/>
          <w:highlight w:val="yellow"/>
          <w:vertAlign w:val="superscript"/>
        </w:rPr>
        <w:t>42</w:t>
      </w:r>
      <w:r w:rsidR="00080057" w:rsidRPr="00D05DC3">
        <w:rPr>
          <w:highlight w:val="yellow"/>
        </w:rPr>
        <w:fldChar w:fldCharType="end"/>
      </w:r>
      <w:r w:rsidR="00080057" w:rsidRPr="00D05DC3">
        <w:rPr>
          <w:highlight w:val="yellow"/>
        </w:rPr>
        <w:t xml:space="preserve"> </w:t>
      </w:r>
      <w:r w:rsidR="00080057" w:rsidRPr="00D05DC3">
        <w:rPr>
          <w:rFonts w:cs="Arial"/>
          <w:szCs w:val="24"/>
          <w:highlight w:val="yellow"/>
        </w:rPr>
        <w:t>and reduced blood flow in the capillary nail bed,</w:t>
      </w:r>
      <w:r w:rsidR="00080057" w:rsidRPr="00D05DC3">
        <w:rPr>
          <w:highlight w:val="yellow"/>
        </w:rPr>
        <w:fldChar w:fldCharType="begin">
          <w:fldData xml:space="preserve">PEVuZE5vdGU+PENpdGU+PEF1dGhvcj5Db3VzaW5zPC9BdXRob3I+PFllYXI+MjAxOTwvWWVhcj48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</w:fldData>
        </w:fldChar>
      </w:r>
      <w:r w:rsidR="00080057" w:rsidRPr="00D05DC3">
        <w:rPr>
          <w:highlight w:val="yellow"/>
        </w:rPr>
        <w:instrText xml:space="preserve"> ADDIN EN.CITE </w:instrText>
      </w:r>
      <w:r w:rsidR="00080057" w:rsidRPr="00D05DC3">
        <w:rPr>
          <w:highlight w:val="yellow"/>
        </w:rPr>
        <w:fldChar w:fldCharType="begin">
          <w:fldData xml:space="preserve">PEVuZE5vdGU+PENpdGU+PEF1dGhvcj5Db3VzaW5zPC9BdXRob3I+PFllYXI+MjAxOTwvWWVhcj48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</w:fldData>
        </w:fldChar>
      </w:r>
      <w:r w:rsidR="00080057" w:rsidRPr="00D05DC3">
        <w:rPr>
          <w:highlight w:val="yellow"/>
        </w:rPr>
        <w:instrText xml:space="preserve"> ADDIN EN.CITE.DATA </w:instrText>
      </w:r>
      <w:r w:rsidR="00080057" w:rsidRPr="00D05DC3">
        <w:rPr>
          <w:highlight w:val="yellow"/>
        </w:rPr>
      </w:r>
      <w:r w:rsidR="00080057" w:rsidRPr="00D05DC3">
        <w:rPr>
          <w:highlight w:val="yellow"/>
        </w:rPr>
        <w:fldChar w:fldCharType="end"/>
      </w:r>
      <w:r w:rsidR="00080057" w:rsidRPr="00D05DC3">
        <w:rPr>
          <w:highlight w:val="yellow"/>
        </w:rPr>
      </w:r>
      <w:r w:rsidR="00080057" w:rsidRPr="00D05DC3">
        <w:rPr>
          <w:highlight w:val="yellow"/>
        </w:rPr>
        <w:fldChar w:fldCharType="separate"/>
      </w:r>
      <w:r w:rsidR="00080057" w:rsidRPr="00D05DC3">
        <w:rPr>
          <w:noProof/>
          <w:highlight w:val="yellow"/>
          <w:vertAlign w:val="superscript"/>
        </w:rPr>
        <w:t>43</w:t>
      </w:r>
      <w:r w:rsidR="00080057" w:rsidRPr="00D05DC3">
        <w:rPr>
          <w:highlight w:val="yellow"/>
        </w:rPr>
        <w:fldChar w:fldCharType="end"/>
      </w:r>
      <w:r w:rsidR="00080057" w:rsidRPr="00D05DC3">
        <w:rPr>
          <w:rFonts w:cs="Arial"/>
          <w:szCs w:val="24"/>
          <w:highlight w:val="yellow"/>
        </w:rPr>
        <w:t xml:space="preserve"> and associations observed with vasospastic conditions, such as migraine and Raynaud syndrome</w:t>
      </w:r>
      <w:r w:rsidR="00D05DC3" w:rsidRPr="00D05DC3">
        <w:rPr>
          <w:rFonts w:cs="Arial"/>
          <w:szCs w:val="24"/>
          <w:highlight w:val="yellow"/>
        </w:rPr>
        <w:t>.</w:t>
      </w:r>
      <w:r w:rsidR="00080057" w:rsidRPr="00D05DC3">
        <w:rPr>
          <w:rFonts w:cs="Arial"/>
          <w:szCs w:val="24"/>
          <w:highlight w:val="yellow"/>
        </w:rPr>
        <w:fldChar w:fldCharType="begin"/>
      </w:r>
      <w:r w:rsidR="00080057" w:rsidRPr="00D05DC3">
        <w:rPr>
          <w:rFonts w:cs="Arial"/>
          <w:szCs w:val="24"/>
          <w:highlight w:val="yellow"/>
        </w:rPr>
        <w:instrText xml:space="preserve"> ADDIN EN.CITE &lt;EndNote&gt;&lt;Cite&gt;&lt;Author&gt;Broadway&lt;/Author&gt;&lt;Year&gt;1998&lt;/Year&gt;&lt;RecNum&gt;38&lt;/RecNum&gt;&lt;DisplayText&gt;&lt;style face="superscript"&gt;44&lt;/style&gt;&lt;/DisplayText&gt;&lt;record&gt;&lt;rec-number&gt;38&lt;/rec-number&gt;&lt;foreign-keys&gt;&lt;key app="EN" db-id="2avverzd459t2re22dnxwt9mv9wsxtsrx0s0" timestamp="1587132331"&gt;38&lt;/key&gt;&lt;/foreign-keys&gt;&lt;ref-type name="Journal Article"&gt;17&lt;/ref-type&gt;&lt;contributors&gt;&lt;authors&gt;&lt;author&gt;Broadway, D. C.&lt;/author&gt;&lt;author&gt;Drance, S. M.&lt;/author&gt;&lt;/authors&gt;&lt;/contributors&gt;&lt;auth-address&gt;Department of Ophthalmology, University of British Columbia, Vancouver, Canada.&lt;/auth-address&gt;&lt;titles&gt;&lt;title&gt;Glaucoma and vasospasm&lt;/title&gt;&lt;secondary-title&gt;Br J Ophthalmol&lt;/secondary-title&gt;&lt;/titles&gt;&lt;periodical&gt;&lt;full-title&gt;Br J Ophthalmol&lt;/full-title&gt;&lt;/periodical&gt;&lt;pages&gt;862-70&lt;/pages&gt;&lt;volume&gt;82&lt;/volume&gt;&lt;number&gt;8&lt;/number&gt;&lt;keywords&gt;&lt;keyword&gt;Adult&lt;/keyword&gt;&lt;keyword&gt;Age Factors&lt;/keyword&gt;&lt;keyword&gt;Aged&lt;/keyword&gt;&lt;keyword&gt;Constriction, Pathologic/complications&lt;/keyword&gt;&lt;keyword&gt;Female&lt;/keyword&gt;&lt;keyword&gt;Glaucoma, Open-Angle/*etiology&lt;/keyword&gt;&lt;keyword&gt;Humans&lt;/keyword&gt;&lt;keyword&gt;Male&lt;/keyword&gt;&lt;keyword&gt;Middle Aged&lt;/keyword&gt;&lt;keyword&gt;Myopia/complications&lt;/keyword&gt;&lt;keyword&gt;Optic Disk/pathology&lt;/keyword&gt;&lt;keyword&gt;Optic Nerve Diseases/etiology&lt;/keyword&gt;&lt;keyword&gt;Optic Neuropathy, Ischemic/etiology&lt;/keyword&gt;&lt;keyword&gt;Raynaud Disease/complications&lt;/keyword&gt;&lt;keyword&gt;Sclerosis&lt;/keyword&gt;&lt;keyword&gt;Smoking/adverse effects&lt;/keyword&gt;&lt;keyword&gt;Vascular Diseases/*complications&lt;/keyword&gt;&lt;/keywords&gt;&lt;dates&gt;&lt;year&gt;1998&lt;/year&gt;&lt;pub-dates&gt;&lt;date&gt;Aug&lt;/date&gt;&lt;/pub-dates&gt;&lt;/dates&gt;&lt;isbn&gt;0007-1161 (Print)&amp;#xD;0007-1161 (Linking)&lt;/isbn&gt;&lt;accession-num&gt;9828767&lt;/accession-num&gt;&lt;urls&gt;&lt;related-urls&gt;&lt;url&gt;https://www.ncbi.nlm.nih.gov/pubmed/9828767&lt;/url&gt;&lt;/related-urls&gt;&lt;/urls&gt;&lt;custom2&gt;PMC1722701&lt;/custom2&gt;&lt;electronic-resource-num&gt;10.1136/bjo.82.8.862&lt;/electronic-resource-num&gt;&lt;/record&gt;&lt;/Cite&gt;&lt;/EndNote&gt;</w:instrText>
      </w:r>
      <w:r w:rsidR="00080057" w:rsidRPr="00D05DC3">
        <w:rPr>
          <w:rFonts w:cs="Arial"/>
          <w:szCs w:val="24"/>
          <w:highlight w:val="yellow"/>
        </w:rPr>
        <w:fldChar w:fldCharType="separate"/>
      </w:r>
      <w:r w:rsidR="00080057" w:rsidRPr="00D05DC3">
        <w:rPr>
          <w:rFonts w:cs="Arial"/>
          <w:noProof/>
          <w:szCs w:val="24"/>
          <w:highlight w:val="yellow"/>
          <w:vertAlign w:val="superscript"/>
        </w:rPr>
        <w:t>44</w:t>
      </w:r>
      <w:r w:rsidR="00080057" w:rsidRPr="00D05DC3">
        <w:rPr>
          <w:rFonts w:cs="Arial"/>
          <w:szCs w:val="24"/>
          <w:highlight w:val="yellow"/>
        </w:rPr>
        <w:fldChar w:fldCharType="end"/>
      </w:r>
      <w:r w:rsidR="00206754">
        <w:rPr>
          <w:rFonts w:cs="Arial"/>
          <w:szCs w:val="24"/>
        </w:rPr>
        <w:t xml:space="preserve">  </w:t>
      </w:r>
      <w:r w:rsidR="00624E5A">
        <w:rPr>
          <w:rFonts w:cs="Arial"/>
          <w:szCs w:val="24"/>
        </w:rPr>
        <w:t>However, b</w:t>
      </w:r>
      <w:r w:rsidR="009F5749">
        <w:rPr>
          <w:rFonts w:cs="Arial"/>
          <w:szCs w:val="24"/>
        </w:rPr>
        <w:t xml:space="preserve">iologically it </w:t>
      </w:r>
      <w:r w:rsidR="00FB3BDC">
        <w:rPr>
          <w:rFonts w:cs="Arial"/>
          <w:szCs w:val="24"/>
        </w:rPr>
        <w:t xml:space="preserve">is </w:t>
      </w:r>
      <w:r w:rsidR="009F5749">
        <w:rPr>
          <w:rFonts w:cs="Arial"/>
          <w:szCs w:val="24"/>
        </w:rPr>
        <w:t xml:space="preserve">unclear whether RNFL changes associated with glaucoma results in vasoconstriction due to reduced metabolic need or whether </w:t>
      </w:r>
      <w:r w:rsidR="005C3FA7">
        <w:rPr>
          <w:rFonts w:cs="Arial"/>
          <w:szCs w:val="24"/>
        </w:rPr>
        <w:t xml:space="preserve">changes in markers of ocular </w:t>
      </w:r>
      <w:r w:rsidR="009F5749">
        <w:rPr>
          <w:rFonts w:cs="Arial"/>
          <w:szCs w:val="24"/>
        </w:rPr>
        <w:t xml:space="preserve">perfusion / </w:t>
      </w:r>
      <w:proofErr w:type="spellStart"/>
      <w:r w:rsidR="009F5749">
        <w:rPr>
          <w:rFonts w:cs="Arial"/>
          <w:szCs w:val="24"/>
        </w:rPr>
        <w:t>vasoautoregula</w:t>
      </w:r>
      <w:r w:rsidR="005C3FA7">
        <w:rPr>
          <w:rFonts w:cs="Arial"/>
          <w:szCs w:val="24"/>
        </w:rPr>
        <w:t>tion</w:t>
      </w:r>
      <w:proofErr w:type="spellEnd"/>
      <w:r w:rsidR="009F5749">
        <w:rPr>
          <w:rFonts w:cs="Arial"/>
          <w:szCs w:val="24"/>
        </w:rPr>
        <w:t xml:space="preserve"> </w:t>
      </w:r>
      <w:r w:rsidR="002444E5">
        <w:rPr>
          <w:rFonts w:cs="Arial"/>
          <w:szCs w:val="24"/>
        </w:rPr>
        <w:t>(including nitric oxide enzymes)</w:t>
      </w:r>
      <w:r w:rsidR="00B04AA4">
        <w:rPr>
          <w:rFonts w:cs="Arial"/>
          <w:szCs w:val="24"/>
        </w:rPr>
        <w:t>,</w:t>
      </w:r>
      <w:r w:rsidR="00B40B6E">
        <w:rPr>
          <w:rFonts w:cs="Arial"/>
          <w:szCs w:val="24"/>
        </w:rPr>
        <w:fldChar w:fldCharType="begin"/>
      </w:r>
      <w:r w:rsidR="00080057">
        <w:rPr>
          <w:rFonts w:cs="Arial"/>
          <w:szCs w:val="24"/>
        </w:rPr>
        <w:instrText xml:space="preserve"> ADDIN EN.CITE &lt;EndNote&gt;&lt;Cite&gt;&lt;Author&gt;Toda&lt;/Author&gt;&lt;Year&gt;2007&lt;/Year&gt;&lt;RecNum&gt;39&lt;/RecNum&gt;&lt;DisplayText&gt;&lt;style face="superscript"&gt;45&lt;/style&gt;&lt;/DisplayText&gt;&lt;record&gt;&lt;rec-number&gt;39&lt;/rec-number&gt;&lt;foreign-keys&gt;&lt;key app="EN" db-id="2avverzd459t2re22dnxwt9mv9wsxtsrx0s0" timestamp="1587132364"&gt;39&lt;/key&gt;&lt;/foreign-keys&gt;&lt;ref-type name="Journal Article"&gt;17&lt;/ref-type&gt;&lt;contributors&gt;&lt;authors&gt;&lt;author&gt;Toda, N.&lt;/author&gt;&lt;author&gt;Nakanishi-Toda, M.&lt;/author&gt;&lt;/authors&gt;&lt;/contributors&gt;&lt;auth-address&gt;Toyama Institute for Cardiovascular Pharmacology Research, 7-13, 1-Chome, Azuchi-machi, Chuo-ku, Osaka, Japan. n.toda.toyama-bldgy@orion.ocn.ne.jp&lt;/auth-address&gt;&lt;titles&gt;&lt;title&gt;Nitric oxide: ocular blood flow, glaucoma, and diabetic retinopathy&lt;/title&gt;&lt;secondary-title&gt;Prog Retin Eye Res&lt;/secondary-title&gt;&lt;/titles&gt;&lt;periodical&gt;&lt;full-title&gt;Prog Retin Eye Res&lt;/full-title&gt;&lt;/periodical&gt;&lt;pages&gt;205-38&lt;/pages&gt;&lt;volume&gt;26&lt;/volume&gt;&lt;number&gt;3&lt;/number&gt;&lt;keywords&gt;&lt;keyword&gt;Animals&lt;/keyword&gt;&lt;keyword&gt;Blood Flow Velocity/physiology&lt;/keyword&gt;&lt;keyword&gt;Diabetic Retinopathy/*physiopathology&lt;/keyword&gt;&lt;keyword&gt;Endothelium, Vascular/enzymology&lt;/keyword&gt;&lt;keyword&gt;Eye/*blood supply&lt;/keyword&gt;&lt;keyword&gt;Glaucoma/*physiopathology&lt;/keyword&gt;&lt;keyword&gt;Humans&lt;/keyword&gt;&lt;keyword&gt;Nitric Oxide/*physiology&lt;/keyword&gt;&lt;keyword&gt;Nitric Oxide Synthase Type I/metabolism&lt;/keyword&gt;&lt;keyword&gt;Nitric Oxide Synthase Type II/metabolism&lt;/keyword&gt;&lt;keyword&gt;Oxidative Stress&lt;/keyword&gt;&lt;keyword&gt;Reactive Oxygen Species&lt;/keyword&gt;&lt;/keywords&gt;&lt;dates&gt;&lt;year&gt;2007&lt;/year&gt;&lt;pub-dates&gt;&lt;date&gt;May&lt;/date&gt;&lt;/pub-dates&gt;&lt;/dates&gt;&lt;isbn&gt;1350-9462 (Print)&amp;#xD;1350-9462 (Linking)&lt;/isbn&gt;&lt;accession-num&gt;17337232&lt;/accession-num&gt;&lt;urls&gt;&lt;related-urls&gt;&lt;url&gt;https://www.ncbi.nlm.nih.gov/pubmed/17337232&lt;/url&gt;&lt;/related-urls&gt;&lt;/urls&gt;&lt;electronic-resource-num&gt;10.1016/j.preteyeres.2007.01.004&lt;/electronic-resource-num&gt;&lt;/record&gt;&lt;/Cite&gt;&lt;/EndNote&gt;</w:instrText>
      </w:r>
      <w:r w:rsidR="00B40B6E">
        <w:rPr>
          <w:rFonts w:cs="Arial"/>
          <w:szCs w:val="24"/>
        </w:rPr>
        <w:fldChar w:fldCharType="separate"/>
      </w:r>
      <w:r w:rsidR="00080057" w:rsidRPr="00080057">
        <w:rPr>
          <w:rFonts w:cs="Arial"/>
          <w:noProof/>
          <w:szCs w:val="24"/>
          <w:vertAlign w:val="superscript"/>
        </w:rPr>
        <w:t>45</w:t>
      </w:r>
      <w:r w:rsidR="00B40B6E">
        <w:rPr>
          <w:rFonts w:cs="Arial"/>
          <w:szCs w:val="24"/>
        </w:rPr>
        <w:fldChar w:fldCharType="end"/>
      </w:r>
      <w:r w:rsidR="002444E5">
        <w:rPr>
          <w:rFonts w:cs="Arial"/>
          <w:szCs w:val="24"/>
        </w:rPr>
        <w:t xml:space="preserve"> </w:t>
      </w:r>
      <w:r w:rsidR="00B04AA4">
        <w:rPr>
          <w:rFonts w:cs="Arial"/>
          <w:szCs w:val="24"/>
        </w:rPr>
        <w:t>leading to vascular dysregulation</w:t>
      </w:r>
      <w:r w:rsidR="00B40B6E">
        <w:rPr>
          <w:rFonts w:cs="Arial"/>
          <w:szCs w:val="24"/>
        </w:rPr>
        <w:t xml:space="preserve"> </w:t>
      </w:r>
      <w:r w:rsidR="00B40B6E">
        <w:rPr>
          <w:rFonts w:cs="Arial"/>
          <w:szCs w:val="24"/>
        </w:rPr>
        <w:fldChar w:fldCharType="begin">
          <w:fldData xml:space="preserve">PEVuZE5vdGU+PENpdGU+PEF1dGhvcj5OaWNvbGVsYTwvQXV0aG9yPjxZZWFyPjIwMDg8L1llYXI+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</w:fldData>
        </w:fldChar>
      </w:r>
      <w:r w:rsidR="00067326">
        <w:rPr>
          <w:rFonts w:cs="Arial"/>
          <w:szCs w:val="24"/>
        </w:rPr>
        <w:instrText xml:space="preserve"> ADDIN EN.CITE </w:instrText>
      </w:r>
      <w:r w:rsidR="00067326">
        <w:rPr>
          <w:rFonts w:cs="Arial"/>
          <w:szCs w:val="24"/>
        </w:rPr>
        <w:fldChar w:fldCharType="begin">
          <w:fldData xml:space="preserve">PEVuZE5vdGU+PENpdGU+PEF1dGhvcj5OaWNvbGVsYTwvQXV0aG9yPjxZZWFyPjIwMDg8L1llYXI+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</w:fldData>
        </w:fldChar>
      </w:r>
      <w:r w:rsidR="00067326">
        <w:rPr>
          <w:rFonts w:cs="Arial"/>
          <w:szCs w:val="24"/>
        </w:rPr>
        <w:instrText xml:space="preserve"> ADDIN EN.CITE.DATA </w:instrText>
      </w:r>
      <w:r w:rsidR="00067326">
        <w:rPr>
          <w:rFonts w:cs="Arial"/>
          <w:szCs w:val="24"/>
        </w:rPr>
      </w:r>
      <w:r w:rsidR="00067326">
        <w:rPr>
          <w:rFonts w:cs="Arial"/>
          <w:szCs w:val="24"/>
        </w:rPr>
        <w:fldChar w:fldCharType="end"/>
      </w:r>
      <w:r w:rsidR="00B40B6E">
        <w:rPr>
          <w:rFonts w:cs="Arial"/>
          <w:szCs w:val="24"/>
        </w:rPr>
        <w:fldChar w:fldCharType="separate"/>
      </w:r>
      <w:r w:rsidR="00067326" w:rsidRPr="00067326">
        <w:rPr>
          <w:rFonts w:cs="Arial"/>
          <w:noProof/>
          <w:szCs w:val="24"/>
          <w:vertAlign w:val="superscript"/>
        </w:rPr>
        <w:t>46,47</w:t>
      </w:r>
      <w:r w:rsidR="00B40B6E">
        <w:rPr>
          <w:rFonts w:cs="Arial"/>
          <w:szCs w:val="24"/>
        </w:rPr>
        <w:fldChar w:fldCharType="end"/>
      </w:r>
      <w:r w:rsidR="00B04AA4">
        <w:rPr>
          <w:rFonts w:cs="Arial"/>
          <w:szCs w:val="24"/>
        </w:rPr>
        <w:t xml:space="preserve"> </w:t>
      </w:r>
      <w:r w:rsidR="005C3FA7">
        <w:rPr>
          <w:rFonts w:cs="Arial"/>
          <w:szCs w:val="24"/>
        </w:rPr>
        <w:t>and/or</w:t>
      </w:r>
      <w:r w:rsidR="009F5749">
        <w:rPr>
          <w:rFonts w:cs="Arial"/>
          <w:szCs w:val="24"/>
        </w:rPr>
        <w:t xml:space="preserve"> aqueous oxidative stress</w:t>
      </w:r>
      <w:r w:rsidR="00B04AA4">
        <w:rPr>
          <w:rFonts w:cs="Arial"/>
          <w:szCs w:val="24"/>
        </w:rPr>
        <w:t>,</w:t>
      </w:r>
      <w:r w:rsidR="009F5749">
        <w:rPr>
          <w:rFonts w:cs="Arial"/>
          <w:szCs w:val="24"/>
        </w:rPr>
        <w:t xml:space="preserve"> precede </w:t>
      </w:r>
      <w:r w:rsidR="00B04AA4">
        <w:rPr>
          <w:rFonts w:cs="Arial"/>
          <w:szCs w:val="24"/>
        </w:rPr>
        <w:t xml:space="preserve">glaucomatous </w:t>
      </w:r>
      <w:r w:rsidR="009F5749">
        <w:rPr>
          <w:rFonts w:cs="Arial"/>
          <w:szCs w:val="24"/>
        </w:rPr>
        <w:t>RNFL changes.</w:t>
      </w:r>
      <w:r w:rsidR="00B40B6E">
        <w:rPr>
          <w:rFonts w:cs="Arial"/>
          <w:szCs w:val="24"/>
        </w:rPr>
        <w:fldChar w:fldCharType="begin"/>
      </w:r>
      <w:r w:rsidR="00080057">
        <w:rPr>
          <w:rFonts w:cs="Arial"/>
          <w:szCs w:val="24"/>
        </w:rPr>
        <w:instrText xml:space="preserve"> ADDIN EN.CITE &lt;EndNote&gt;&lt;Cite&gt;&lt;Author&gt;Chan&lt;/Author&gt;&lt;Year&gt;2017&lt;/Year&gt;&lt;RecNum&gt;41&lt;/RecNum&gt;&lt;DisplayText&gt;&lt;style face="superscript"&gt;48&lt;/style&gt;&lt;/DisplayText&gt;&lt;record&gt;&lt;rec-number&gt;41&lt;/rec-number&gt;&lt;foreign-keys&gt;&lt;key app="EN" db-id="2avverzd459t2re22dnxwt9mv9wsxtsrx0s0" timestamp="1587132438"&gt;41&lt;/key&gt;&lt;/foreign-keys&gt;&lt;ref-type name="Journal Article"&gt;17&lt;/ref-type&gt;&lt;contributors&gt;&lt;authors&gt;&lt;author&gt;Chan, K. K. W.&lt;/author&gt;&lt;author&gt;Tang, F.&lt;/author&gt;&lt;author&gt;Tham, C. C. Y.&lt;/author&gt;&lt;author&gt;Young, A. L.&lt;/author&gt;&lt;author&gt;Cheung, C. Y.&lt;/author&gt;&lt;/authors&gt;&lt;/contributors&gt;&lt;auth-address&gt;Department of Ophthalmology and Visual Sciences, The Chinese University of Hong Kong, Hong Kong, China.&amp;#xD;Department of Ophthalmology and Visual Sciences, Prince of Wales Hospital and Alice Ho Miu Ling Nethersole Hospital, Hong Kong, China.&lt;/auth-address&gt;&lt;titles&gt;&lt;title&gt;Retinal vasculature in glaucoma: a review&lt;/title&gt;&lt;secondary-title&gt;BMJ Open Ophthalmol&lt;/secondary-title&gt;&lt;/titles&gt;&lt;periodical&gt;&lt;full-title&gt;BMJ Open Ophthalmol&lt;/full-title&gt;&lt;/periodical&gt;&lt;pages&gt;e000032&lt;/pages&gt;&lt;volume&gt;1&lt;/volume&gt;&lt;number&gt;1&lt;/number&gt;&lt;keywords&gt;&lt;keyword&gt;Glaucoma&lt;/keyword&gt;&lt;keyword&gt;Retinal Photography&lt;/keyword&gt;&lt;keyword&gt;Retinal Vasculature&lt;/keyword&gt;&lt;/keywords&gt;&lt;dates&gt;&lt;year&gt;2017&lt;/year&gt;&lt;/dates&gt;&lt;isbn&gt;2397-3269 (Electronic)&amp;#xD;2397-3269 (Linking)&lt;/isbn&gt;&lt;accession-num&gt;29354699&lt;/accession-num&gt;&lt;urls&gt;&lt;related-urls&gt;&lt;url&gt;https://www.ncbi.nlm.nih.gov/pubmed/29354699&lt;/url&gt;&lt;/related-urls&gt;&lt;/urls&gt;&lt;custom2&gt;PMC5721639&lt;/custom2&gt;&lt;electronic-resource-num&gt;10.1136/bmjophth-2016-000032&lt;/electronic-resource-num&gt;&lt;/record&gt;&lt;/Cite&gt;&lt;/EndNote&gt;</w:instrText>
      </w:r>
      <w:r w:rsidR="00B40B6E">
        <w:rPr>
          <w:rFonts w:cs="Arial"/>
          <w:szCs w:val="24"/>
        </w:rPr>
        <w:fldChar w:fldCharType="separate"/>
      </w:r>
      <w:r w:rsidR="00080057" w:rsidRPr="00080057">
        <w:rPr>
          <w:rFonts w:cs="Arial"/>
          <w:noProof/>
          <w:szCs w:val="24"/>
          <w:vertAlign w:val="superscript"/>
        </w:rPr>
        <w:t>48</w:t>
      </w:r>
      <w:r w:rsidR="00B40B6E">
        <w:rPr>
          <w:rFonts w:cs="Arial"/>
          <w:szCs w:val="24"/>
        </w:rPr>
        <w:fldChar w:fldCharType="end"/>
      </w:r>
      <w:r w:rsidR="009F5749">
        <w:rPr>
          <w:rFonts w:cs="Arial"/>
          <w:szCs w:val="24"/>
        </w:rPr>
        <w:t xml:space="preserve">  </w:t>
      </w:r>
      <w:r w:rsidR="006A6724">
        <w:rPr>
          <w:rFonts w:cs="Arial"/>
          <w:szCs w:val="24"/>
        </w:rPr>
        <w:t>We argue that t</w:t>
      </w:r>
      <w:r w:rsidR="00F21100">
        <w:rPr>
          <w:rFonts w:cs="Arial"/>
          <w:szCs w:val="24"/>
        </w:rPr>
        <w:t xml:space="preserve">he </w:t>
      </w:r>
      <w:r w:rsidR="006A6724">
        <w:rPr>
          <w:rFonts w:cs="Arial"/>
          <w:szCs w:val="24"/>
        </w:rPr>
        <w:t>novel</w:t>
      </w:r>
      <w:r w:rsidR="00B04AA4">
        <w:rPr>
          <w:rFonts w:cs="Arial"/>
          <w:szCs w:val="24"/>
        </w:rPr>
        <w:t xml:space="preserve"> between</w:t>
      </w:r>
      <w:r w:rsidR="006A6724">
        <w:rPr>
          <w:rFonts w:cs="Arial"/>
          <w:szCs w:val="24"/>
        </w:rPr>
        <w:t>-</w:t>
      </w:r>
      <w:r w:rsidR="00B04AA4">
        <w:rPr>
          <w:rFonts w:cs="Arial"/>
          <w:szCs w:val="24"/>
        </w:rPr>
        <w:t>eye analyses</w:t>
      </w:r>
      <w:r w:rsidR="00F21100">
        <w:rPr>
          <w:rFonts w:cs="Arial"/>
          <w:szCs w:val="24"/>
        </w:rPr>
        <w:t xml:space="preserve"> </w:t>
      </w:r>
      <w:r w:rsidR="006A6724">
        <w:rPr>
          <w:rFonts w:cs="Arial"/>
          <w:szCs w:val="24"/>
        </w:rPr>
        <w:t>included in the present study allows further examination of cause and consequence</w:t>
      </w:r>
      <w:r w:rsidR="00B04AA4">
        <w:rPr>
          <w:rFonts w:cs="Arial"/>
          <w:szCs w:val="24"/>
        </w:rPr>
        <w:t xml:space="preserve">.  </w:t>
      </w:r>
      <w:r w:rsidR="00F21100" w:rsidRPr="00F21100">
        <w:rPr>
          <w:rFonts w:cs="Arial"/>
          <w:szCs w:val="24"/>
        </w:rPr>
        <w:t xml:space="preserve">Within-person correlations of vascular measures with IOP and/or glaucoma diagnosis would be self-controlled for systemic cardiovascular risk factors, lifestyle, medication etc. and would therefore tend to argue in favour of consequence at the eye level. </w:t>
      </w:r>
      <w:r w:rsidR="00F21100">
        <w:rPr>
          <w:rFonts w:cs="Arial"/>
          <w:szCs w:val="24"/>
        </w:rPr>
        <w:t xml:space="preserve"> </w:t>
      </w:r>
      <w:r w:rsidR="00F21100" w:rsidRPr="00F21100">
        <w:rPr>
          <w:rFonts w:cs="Arial"/>
          <w:szCs w:val="24"/>
        </w:rPr>
        <w:t xml:space="preserve">Whereas </w:t>
      </w:r>
      <w:r w:rsidR="00094C7C">
        <w:rPr>
          <w:rFonts w:cs="Arial"/>
          <w:szCs w:val="24"/>
        </w:rPr>
        <w:t xml:space="preserve">the </w:t>
      </w:r>
      <w:r w:rsidR="00F21100" w:rsidRPr="00F21100">
        <w:rPr>
          <w:rFonts w:cs="Arial"/>
          <w:szCs w:val="24"/>
        </w:rPr>
        <w:t>lack of correlation within-person</w:t>
      </w:r>
      <w:r w:rsidR="00F21100">
        <w:rPr>
          <w:rFonts w:cs="Arial"/>
          <w:szCs w:val="24"/>
        </w:rPr>
        <w:t>-</w:t>
      </w:r>
      <w:r w:rsidR="00F21100" w:rsidRPr="00F21100">
        <w:rPr>
          <w:rFonts w:cs="Arial"/>
          <w:szCs w:val="24"/>
        </w:rPr>
        <w:t>between-eyes</w:t>
      </w:r>
      <w:r w:rsidR="00094C7C">
        <w:rPr>
          <w:rFonts w:cs="Arial"/>
          <w:szCs w:val="24"/>
        </w:rPr>
        <w:t xml:space="preserve"> observed in the present study,</w:t>
      </w:r>
      <w:r w:rsidR="00F21100" w:rsidRPr="00F21100">
        <w:rPr>
          <w:rFonts w:cs="Arial"/>
          <w:szCs w:val="24"/>
        </w:rPr>
        <w:t xml:space="preserve"> suggest</w:t>
      </w:r>
      <w:r w:rsidR="00094C7C">
        <w:rPr>
          <w:rFonts w:cs="Arial"/>
          <w:szCs w:val="24"/>
        </w:rPr>
        <w:t>s</w:t>
      </w:r>
      <w:r w:rsidR="00F21100" w:rsidRPr="00F21100">
        <w:rPr>
          <w:rFonts w:cs="Arial"/>
          <w:szCs w:val="24"/>
        </w:rPr>
        <w:t xml:space="preserve"> </w:t>
      </w:r>
      <w:r w:rsidR="00C22B41">
        <w:rPr>
          <w:rFonts w:cs="Arial"/>
          <w:color w:val="000000"/>
          <w:szCs w:val="24"/>
        </w:rPr>
        <w:t xml:space="preserve">that systemic microvascular changes, manifest in the retinal vessels but also affecting other parts of the eye, are a more likely explanation for the associations observed between glaucoma (or raised IOP) and retinal vascular morphology at the between-person level.  </w:t>
      </w:r>
      <w:r w:rsidR="008450DA" w:rsidRPr="008450DA">
        <w:rPr>
          <w:rFonts w:cs="Arial"/>
          <w:color w:val="000000"/>
          <w:szCs w:val="24"/>
        </w:rPr>
        <w:t xml:space="preserve">In reality it is likely that the disease process is a combination of both systemic and local factors influencing the disease process. However, the analyses would indicate whether systemic factors might </w:t>
      </w:r>
      <w:r w:rsidR="00712BFC" w:rsidRPr="008450DA">
        <w:rPr>
          <w:rFonts w:cs="Arial"/>
          <w:color w:val="000000"/>
          <w:szCs w:val="24"/>
        </w:rPr>
        <w:t>precede</w:t>
      </w:r>
      <w:r w:rsidR="008450DA" w:rsidRPr="008450DA">
        <w:rPr>
          <w:rFonts w:cs="Arial"/>
          <w:color w:val="000000"/>
          <w:szCs w:val="24"/>
        </w:rPr>
        <w:t xml:space="preserve"> the disease process, in which case exploration of between-person-within-eye differences in retinal vasculometry prospectively with incident glaucoma cases would be needed to test </w:t>
      </w:r>
      <w:proofErr w:type="gramStart"/>
      <w:r w:rsidR="008450DA" w:rsidRPr="008450DA">
        <w:rPr>
          <w:rFonts w:cs="Arial"/>
          <w:color w:val="000000"/>
          <w:szCs w:val="24"/>
        </w:rPr>
        <w:t>these hypothesis</w:t>
      </w:r>
      <w:proofErr w:type="gramEnd"/>
      <w:r w:rsidR="00C22B41">
        <w:rPr>
          <w:rFonts w:cs="Arial"/>
          <w:color w:val="000000"/>
          <w:szCs w:val="24"/>
        </w:rPr>
        <w:t xml:space="preserve">.  </w:t>
      </w:r>
      <w:r w:rsidR="00624E5A">
        <w:rPr>
          <w:rFonts w:cs="Arial"/>
          <w:szCs w:val="24"/>
        </w:rPr>
        <w:t>Unfortunately</w:t>
      </w:r>
      <w:r w:rsidR="00D34A1F">
        <w:rPr>
          <w:rFonts w:cs="Arial"/>
          <w:szCs w:val="24"/>
        </w:rPr>
        <w:t xml:space="preserve">, longitudinal evidence from large population based studies </w:t>
      </w:r>
      <w:r w:rsidR="00D34A1F" w:rsidRPr="00F61ADF">
        <w:rPr>
          <w:rFonts w:cs="Arial"/>
          <w:szCs w:val="24"/>
          <w:highlight w:val="yellow"/>
        </w:rPr>
        <w:t xml:space="preserve">has </w:t>
      </w:r>
      <w:r w:rsidR="00F61ADF" w:rsidRPr="00F61ADF">
        <w:rPr>
          <w:rFonts w:cs="Arial"/>
          <w:szCs w:val="24"/>
          <w:highlight w:val="yellow"/>
        </w:rPr>
        <w:t>been sparse</w:t>
      </w:r>
      <w:r w:rsidR="00F61ADF">
        <w:rPr>
          <w:rFonts w:cs="Arial"/>
          <w:szCs w:val="24"/>
        </w:rPr>
        <w:t xml:space="preserve"> and </w:t>
      </w:r>
      <w:r w:rsidR="00D34A1F">
        <w:rPr>
          <w:rFonts w:cs="Arial"/>
          <w:szCs w:val="24"/>
        </w:rPr>
        <w:t>provided equivocal evidence, showing prospective associations between retinal vasculometry and subsequent glaucoma diagnosis,</w:t>
      </w:r>
      <w:r w:rsidR="003677EC">
        <w:rPr>
          <w:rFonts w:cs="Arial"/>
          <w:szCs w:val="24"/>
        </w:rPr>
        <w:fldChar w:fldCharType="begin"/>
      </w:r>
      <w:r w:rsidR="003677EC">
        <w:rPr>
          <w:rFonts w:cs="Arial"/>
          <w:szCs w:val="24"/>
        </w:rPr>
        <w:instrText xml:space="preserve"> ADDIN EN.CITE &lt;EndNote&gt;&lt;Cite&gt;&lt;Author&gt;Kawasaki&lt;/Author&gt;&lt;Year&gt;2013&lt;/Year&gt;&lt;RecNum&gt;14&lt;/RecNum&gt;&lt;DisplayText&gt;&lt;style face="superscript"&gt;15&lt;/style&gt;&lt;/DisplayText&gt;&lt;record&gt;&lt;rec-number&gt;14&lt;/rec-number&gt;&lt;foreign-keys&gt;&lt;key app="EN" db-id="2avverzd459t2re22dnxwt9mv9wsxtsrx0s0" timestamp="1587130535"&gt;14&lt;/key&gt;&lt;/foreign-keys&gt;&lt;ref-type name="Journal Article"&gt;17&lt;/ref-type&gt;&lt;contributors&gt;&lt;authors&gt;&lt;author&gt;Kawasaki, R.&lt;/author&gt;&lt;author&gt;Wang, J. J.&lt;/author&gt;&lt;author&gt;Rochtchina, E.&lt;/author&gt;&lt;author&gt;Lee, A. J.&lt;/author&gt;&lt;author&gt;Wong, T. Y.&lt;/author&gt;&lt;author&gt;Mitchell, P.&lt;/author&gt;&lt;/authors&gt;&lt;/contributors&gt;&lt;auth-address&gt;Centre for Eye Research Australia, Royal Victorian Eye and Ear Hospital, University of Melbourne, Australia.&lt;/auth-address&gt;&lt;titles&gt;&lt;title&gt;Retinal vessel caliber is associated with the 10-year incidence of glaucoma: the Blue Mountains Eye Study&lt;/title&gt;&lt;secondary-title&gt;Ophthalmology&lt;/secondary-title&gt;&lt;/titles&gt;&lt;periodical&gt;&lt;full-title&gt;Ophthalmology&lt;/full-title&gt;&lt;/periodical&gt;&lt;pages&gt;84-90&lt;/pages&gt;&lt;volume&gt;120&lt;/volume&gt;&lt;number&gt;1&lt;/number&gt;&lt;keywords&gt;&lt;keyword&gt;Aged&lt;/keyword&gt;&lt;keyword&gt;Blood Pressure&lt;/keyword&gt;&lt;keyword&gt;Female&lt;/keyword&gt;&lt;keyword&gt;Glaucoma, Open-Angle/diagnosis/*epidemiology&lt;/keyword&gt;&lt;keyword&gt;Humans&lt;/keyword&gt;&lt;keyword&gt;Incidence&lt;/keyword&gt;&lt;keyword&gt;Intraocular Pressure/physiology&lt;/keyword&gt;&lt;keyword&gt;Male&lt;/keyword&gt;&lt;keyword&gt;Middle Aged&lt;/keyword&gt;&lt;keyword&gt;New South Wales/epidemiology&lt;/keyword&gt;&lt;keyword&gt;Photography&lt;/keyword&gt;&lt;keyword&gt;Retinal Diseases/*diagnosis&lt;/keyword&gt;&lt;keyword&gt;Retinal Vessels/*pathology&lt;/keyword&gt;&lt;keyword&gt;Risk Factors&lt;/keyword&gt;&lt;keyword&gt;Visual Field Tests&lt;/keyword&gt;&lt;keyword&gt;Visual Fields&lt;/keyword&gt;&lt;/keywords&gt;&lt;dates&gt;&lt;year&gt;2013&lt;/year&gt;&lt;pub-dates&gt;&lt;date&gt;Jan&lt;/date&gt;&lt;/pub-dates&gt;&lt;/dates&gt;&lt;isbn&gt;1549-4713 (Electronic)&amp;#xD;0161-6420 (Linking)&lt;/isbn&gt;&lt;accession-num&gt;23062656&lt;/accession-num&gt;&lt;urls&gt;&lt;related-urls&gt;&lt;url&gt;https://www.ncbi.nlm.nih.gov/pubmed/23062656&lt;/url&gt;&lt;/related-urls&gt;&lt;/urls&gt;&lt;electronic-resource-num&gt;10.1016/j.ophtha.2012.07.007&lt;/electronic-resource-num&gt;&lt;/record&gt;&lt;/Cite&gt;&lt;/EndNote&gt;</w:instrText>
      </w:r>
      <w:r w:rsidR="003677EC">
        <w:rPr>
          <w:rFonts w:cs="Arial"/>
          <w:szCs w:val="24"/>
        </w:rPr>
        <w:fldChar w:fldCharType="separate"/>
      </w:r>
      <w:r w:rsidR="003677EC" w:rsidRPr="003677EC">
        <w:rPr>
          <w:rFonts w:cs="Arial"/>
          <w:noProof/>
          <w:szCs w:val="24"/>
          <w:vertAlign w:val="superscript"/>
        </w:rPr>
        <w:t>15</w:t>
      </w:r>
      <w:r w:rsidR="003677EC">
        <w:rPr>
          <w:rFonts w:cs="Arial"/>
          <w:szCs w:val="24"/>
        </w:rPr>
        <w:fldChar w:fldCharType="end"/>
      </w:r>
      <w:r w:rsidR="00D34A1F">
        <w:rPr>
          <w:rFonts w:cs="Arial"/>
          <w:szCs w:val="24"/>
        </w:rPr>
        <w:t xml:space="preserve"> or no association at all.</w:t>
      </w:r>
      <w:r w:rsidR="003677EC">
        <w:rPr>
          <w:rFonts w:cs="Arial"/>
          <w:szCs w:val="24"/>
        </w:rPr>
        <w:fldChar w:fldCharType="begin"/>
      </w:r>
      <w:r w:rsidR="003677EC">
        <w:rPr>
          <w:rFonts w:cs="Arial"/>
          <w:szCs w:val="24"/>
        </w:rPr>
        <w:instrText xml:space="preserve"> ADDIN EN.CITE &lt;EndNote&gt;&lt;Cite&gt;&lt;Author&gt;Ikram&lt;/Author&gt;&lt;Year&gt;2005&lt;/Year&gt;&lt;RecNum&gt;15&lt;/RecNum&gt;&lt;DisplayText&gt;&lt;style face="superscript"&gt;16&lt;/style&gt;&lt;/DisplayText&gt;&lt;record&gt;&lt;rec-number&gt;15&lt;/rec-number&gt;&lt;foreign-keys&gt;&lt;key app="EN" db-id="2avverzd459t2re22dnxwt9mv9wsxtsrx0s0" timestamp="1587130590"&gt;15&lt;/key&gt;&lt;/foreign-keys&gt;&lt;ref-type name="Journal Article"&gt;17&lt;/ref-type&gt;&lt;contributors&gt;&lt;authors&gt;&lt;author&gt;Ikram, M. K.&lt;/author&gt;&lt;author&gt;de Voogd, S.&lt;/author&gt;&lt;author&gt;Wolfs, R. C.&lt;/author&gt;&lt;author&gt;Hofman, A.&lt;/author&gt;&lt;author&gt;Breteler, M. M.&lt;/author&gt;&lt;author&gt;Hubbard, L. D.&lt;/author&gt;&lt;author&gt;de Jong, P. T.&lt;/author&gt;&lt;/authors&gt;&lt;/contributors&gt;&lt;auth-address&gt;Department of Epidemiology and Biostatistics, Erasmus Medical Center, Rotterdam, The Netherlands.&lt;/auth-address&gt;&lt;titles&gt;&lt;title&gt;Retinal vessel diameters and incident open-angle glaucoma and optic disc changes: the Rotterdam study&lt;/title&gt;&lt;secondary-title&gt;Invest Ophthalmol Vis Sci&lt;/secondary-title&gt;&lt;/titles&gt;&lt;periodical&gt;&lt;full-title&gt;Invest Ophthalmol Vis Sci&lt;/full-title&gt;&lt;/periodical&gt;&lt;pages&gt;1182-7&lt;/pages&gt;&lt;volume&gt;46&lt;/volume&gt;&lt;number&gt;4&lt;/number&gt;&lt;keywords&gt;&lt;keyword&gt;Aged&lt;/keyword&gt;&lt;keyword&gt;Blood Pressure&lt;/keyword&gt;&lt;keyword&gt;Female&lt;/keyword&gt;&lt;keyword&gt;Glaucoma, Open-Angle/*epidemiology&lt;/keyword&gt;&lt;keyword&gt;Humans&lt;/keyword&gt;&lt;keyword&gt;Intraocular Pressure&lt;/keyword&gt;&lt;keyword&gt;Male&lt;/keyword&gt;&lt;keyword&gt;Middle Aged&lt;/keyword&gt;&lt;keyword&gt;Optic Disk/*pathology&lt;/keyword&gt;&lt;keyword&gt;Optic Nerve Diseases/*epidemiology&lt;/keyword&gt;&lt;keyword&gt;Prospective Studies&lt;/keyword&gt;&lt;keyword&gt;Retinal Vessels/*pathology&lt;/keyword&gt;&lt;keyword&gt;Risk Factors&lt;/keyword&gt;&lt;/keywords&gt;&lt;dates&gt;&lt;year&gt;2005&lt;/year&gt;&lt;pub-dates&gt;&lt;date&gt;Apr&lt;/date&gt;&lt;/pub-dates&gt;&lt;/dates&gt;&lt;isbn&gt;0146-0404 (Print)&amp;#xD;0146-0404 (Linking)&lt;/isbn&gt;&lt;accession-num&gt;15790877&lt;/accession-num&gt;&lt;urls&gt;&lt;related-urls&gt;&lt;url&gt;https://www.ncbi.nlm.nih.gov/pubmed/15790877&lt;/url&gt;&lt;/related-urls&gt;&lt;/urls&gt;&lt;electronic-resource-num&gt;10.1167/iovs.04-1459&lt;/electronic-resource-num&gt;&lt;/record&gt;&lt;/Cite&gt;&lt;/EndNote&gt;</w:instrText>
      </w:r>
      <w:r w:rsidR="003677EC">
        <w:rPr>
          <w:rFonts w:cs="Arial"/>
          <w:szCs w:val="24"/>
        </w:rPr>
        <w:fldChar w:fldCharType="separate"/>
      </w:r>
      <w:r w:rsidR="003677EC" w:rsidRPr="003677EC">
        <w:rPr>
          <w:rFonts w:cs="Arial"/>
          <w:noProof/>
          <w:szCs w:val="24"/>
          <w:vertAlign w:val="superscript"/>
        </w:rPr>
        <w:t>16</w:t>
      </w:r>
      <w:r w:rsidR="003677EC">
        <w:rPr>
          <w:rFonts w:cs="Arial"/>
          <w:szCs w:val="24"/>
        </w:rPr>
        <w:fldChar w:fldCharType="end"/>
      </w:r>
      <w:r w:rsidR="00D34A1F">
        <w:rPr>
          <w:rFonts w:cs="Arial"/>
          <w:szCs w:val="24"/>
        </w:rPr>
        <w:t xml:space="preserve">  </w:t>
      </w:r>
      <w:r w:rsidR="00497BDE">
        <w:rPr>
          <w:rFonts w:cs="Arial"/>
          <w:szCs w:val="24"/>
        </w:rPr>
        <w:t xml:space="preserve">While within-person-between-eye analyses could be employed in other cross sectional studies, </w:t>
      </w:r>
      <w:r w:rsidR="009138F8">
        <w:rPr>
          <w:rFonts w:cs="Arial"/>
          <w:szCs w:val="24"/>
        </w:rPr>
        <w:t xml:space="preserve">especially given that such analyses are well powered, </w:t>
      </w:r>
      <w:r w:rsidR="00497BDE">
        <w:rPr>
          <w:rFonts w:cs="Arial"/>
          <w:szCs w:val="24"/>
        </w:rPr>
        <w:t>f</w:t>
      </w:r>
      <w:r w:rsidR="009F5749">
        <w:rPr>
          <w:rFonts w:cs="Arial"/>
          <w:szCs w:val="24"/>
        </w:rPr>
        <w:t xml:space="preserve">urther </w:t>
      </w:r>
      <w:r w:rsidR="00624E5A">
        <w:rPr>
          <w:rFonts w:cs="Arial"/>
          <w:szCs w:val="24"/>
        </w:rPr>
        <w:t>evidence from</w:t>
      </w:r>
      <w:r>
        <w:rPr>
          <w:rFonts w:cs="Arial"/>
          <w:szCs w:val="24"/>
        </w:rPr>
        <w:t xml:space="preserve"> longitudinal studies are</w:t>
      </w:r>
      <w:r w:rsidR="009F5749">
        <w:rPr>
          <w:rFonts w:cs="Arial"/>
          <w:szCs w:val="24"/>
        </w:rPr>
        <w:t xml:space="preserve"> needed to </w:t>
      </w:r>
      <w:r w:rsidR="00624E5A">
        <w:rPr>
          <w:rFonts w:cs="Arial"/>
          <w:szCs w:val="24"/>
        </w:rPr>
        <w:t xml:space="preserve">fully elucidate </w:t>
      </w:r>
      <w:r w:rsidR="00D8517C">
        <w:rPr>
          <w:rFonts w:cs="Arial"/>
          <w:szCs w:val="24"/>
        </w:rPr>
        <w:t xml:space="preserve">the </w:t>
      </w:r>
      <w:r>
        <w:rPr>
          <w:rFonts w:cs="Arial"/>
          <w:szCs w:val="24"/>
        </w:rPr>
        <w:t>causal sequence of events</w:t>
      </w:r>
      <w:r w:rsidR="005826DD">
        <w:rPr>
          <w:rFonts w:cs="Arial"/>
          <w:szCs w:val="24"/>
        </w:rPr>
        <w:t>.</w:t>
      </w:r>
    </w:p>
    <w:p w14:paraId="7AA00311" w14:textId="617863F1" w:rsidR="009F5749" w:rsidRDefault="009F5749" w:rsidP="00E94690">
      <w:pPr>
        <w:spacing w:after="0" w:line="240" w:lineRule="auto"/>
        <w:outlineLvl w:val="0"/>
        <w:rPr>
          <w:rFonts w:cs="Arial"/>
          <w:szCs w:val="24"/>
        </w:rPr>
      </w:pPr>
    </w:p>
    <w:p w14:paraId="3C465D8E" w14:textId="52412638" w:rsidR="00D8517C" w:rsidRDefault="006E4D2C" w:rsidP="00E94690">
      <w:pPr>
        <w:spacing w:after="0" w:line="240" w:lineRule="auto"/>
        <w:outlineLvl w:val="0"/>
        <w:rPr>
          <w:rFonts w:cs="Arial"/>
          <w:szCs w:val="24"/>
        </w:rPr>
      </w:pPr>
      <w:r>
        <w:rPr>
          <w:rFonts w:cs="Arial"/>
          <w:szCs w:val="24"/>
        </w:rPr>
        <w:t xml:space="preserve">The present </w:t>
      </w:r>
      <w:r w:rsidR="00C163F0">
        <w:rPr>
          <w:rFonts w:cs="Arial"/>
          <w:szCs w:val="24"/>
        </w:rPr>
        <w:t>study ha</w:t>
      </w:r>
      <w:r w:rsidR="00F21100">
        <w:rPr>
          <w:rFonts w:cs="Arial"/>
          <w:szCs w:val="24"/>
        </w:rPr>
        <w:t>d</w:t>
      </w:r>
      <w:r w:rsidR="00C163F0">
        <w:rPr>
          <w:rFonts w:cs="Arial"/>
          <w:szCs w:val="24"/>
        </w:rPr>
        <w:t xml:space="preserve"> a number of strengths and weaknesses worthy of consideration.  </w:t>
      </w:r>
      <w:r w:rsidR="005826DD">
        <w:rPr>
          <w:rFonts w:cs="Arial"/>
          <w:szCs w:val="24"/>
        </w:rPr>
        <w:t xml:space="preserve">A major strength </w:t>
      </w:r>
      <w:r w:rsidR="00C163F0">
        <w:rPr>
          <w:rFonts w:cs="Arial"/>
          <w:szCs w:val="24"/>
        </w:rPr>
        <w:t>was the</w:t>
      </w:r>
      <w:r w:rsidR="005826DD">
        <w:rPr>
          <w:rFonts w:cs="Arial"/>
          <w:szCs w:val="24"/>
        </w:rPr>
        <w:t xml:space="preserve"> f</w:t>
      </w:r>
      <w:r w:rsidR="00264E57">
        <w:rPr>
          <w:rFonts w:cs="Arial"/>
          <w:szCs w:val="24"/>
        </w:rPr>
        <w:t xml:space="preserve">ully automated </w:t>
      </w:r>
      <w:r w:rsidR="005826DD">
        <w:rPr>
          <w:rFonts w:cs="Arial"/>
          <w:szCs w:val="24"/>
        </w:rPr>
        <w:t xml:space="preserve">vasculometry </w:t>
      </w:r>
      <w:r w:rsidR="00264E57">
        <w:rPr>
          <w:rFonts w:cs="Arial"/>
          <w:szCs w:val="24"/>
        </w:rPr>
        <w:t xml:space="preserve">system </w:t>
      </w:r>
      <w:r w:rsidR="005826DD">
        <w:rPr>
          <w:rFonts w:cs="Arial"/>
          <w:szCs w:val="24"/>
        </w:rPr>
        <w:t>used (</w:t>
      </w:r>
      <w:r w:rsidR="005C3FA7">
        <w:rPr>
          <w:rFonts w:cs="Arial"/>
          <w:szCs w:val="24"/>
        </w:rPr>
        <w:t xml:space="preserve">i.e., </w:t>
      </w:r>
      <w:r w:rsidR="005826DD">
        <w:rPr>
          <w:rFonts w:cs="Arial"/>
          <w:szCs w:val="24"/>
        </w:rPr>
        <w:t>QUARTZ), which has been extensively validated</w:t>
      </w:r>
      <w:r w:rsidR="00AE1FD5">
        <w:rPr>
          <w:rFonts w:cs="Arial"/>
          <w:szCs w:val="24"/>
        </w:rPr>
        <w:t>,</w:t>
      </w:r>
      <w:r w:rsidR="005C7311">
        <w:rPr>
          <w:rFonts w:cs="Arial"/>
          <w:szCs w:val="24"/>
        </w:rPr>
        <w:fldChar w:fldCharType="begin">
          <w:fldData xml:space="preserve">PEVuZE5vdGU+PENpdGU+PEF1dGhvcj5GcmF6PC9BdXRob3I+PFllYXI+MjAxNTwvWWVhcj48UmVj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</w:fldData>
        </w:fldChar>
      </w:r>
      <w:r w:rsidR="005C7311">
        <w:rPr>
          <w:rFonts w:cs="Arial"/>
          <w:szCs w:val="24"/>
        </w:rPr>
        <w:instrText xml:space="preserve"> ADDIN EN.CITE </w:instrText>
      </w:r>
      <w:r w:rsidR="005C7311">
        <w:rPr>
          <w:rFonts w:cs="Arial"/>
          <w:szCs w:val="24"/>
        </w:rPr>
        <w:fldChar w:fldCharType="begin">
          <w:fldData xml:space="preserve">PEVuZE5vdGU+PENpdGU+PEF1dGhvcj5GcmF6PC9BdXRob3I+PFllYXI+MjAxNTwvWWVhcj48UmVj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</w:fldData>
        </w:fldChar>
      </w:r>
      <w:r w:rsidR="005C7311">
        <w:rPr>
          <w:rFonts w:cs="Arial"/>
          <w:szCs w:val="24"/>
        </w:rPr>
        <w:instrText xml:space="preserve"> ADDIN EN.CITE.DATA </w:instrText>
      </w:r>
      <w:r w:rsidR="005C7311">
        <w:rPr>
          <w:rFonts w:cs="Arial"/>
          <w:szCs w:val="24"/>
        </w:rPr>
      </w:r>
      <w:r w:rsidR="005C7311">
        <w:rPr>
          <w:rFonts w:cs="Arial"/>
          <w:szCs w:val="24"/>
        </w:rPr>
        <w:fldChar w:fldCharType="end"/>
      </w:r>
      <w:r w:rsidR="005C7311">
        <w:rPr>
          <w:rFonts w:cs="Arial"/>
          <w:szCs w:val="24"/>
        </w:rPr>
      </w:r>
      <w:r w:rsidR="005C7311">
        <w:rPr>
          <w:rFonts w:cs="Arial"/>
          <w:szCs w:val="24"/>
        </w:rPr>
        <w:fldChar w:fldCharType="separate"/>
      </w:r>
      <w:r w:rsidR="005C7311" w:rsidRPr="006B21AD">
        <w:rPr>
          <w:rFonts w:cs="Arial"/>
          <w:noProof/>
          <w:szCs w:val="24"/>
          <w:vertAlign w:val="superscript"/>
        </w:rPr>
        <w:t>28-31</w:t>
      </w:r>
      <w:r w:rsidR="005C7311">
        <w:rPr>
          <w:rFonts w:cs="Arial"/>
          <w:szCs w:val="24"/>
        </w:rPr>
        <w:fldChar w:fldCharType="end"/>
      </w:r>
      <w:r w:rsidR="00AE1FD5">
        <w:rPr>
          <w:rFonts w:cs="Arial"/>
          <w:szCs w:val="24"/>
        </w:rPr>
        <w:t xml:space="preserve"> and used to provide </w:t>
      </w:r>
      <w:r w:rsidR="009F468F">
        <w:rPr>
          <w:rFonts w:cs="Arial"/>
          <w:szCs w:val="24"/>
        </w:rPr>
        <w:t>a detailed</w:t>
      </w:r>
      <w:r w:rsidR="00AE1FD5">
        <w:rPr>
          <w:rFonts w:cs="Arial"/>
          <w:szCs w:val="24"/>
        </w:rPr>
        <w:t xml:space="preserve"> retinal vasculometry ph</w:t>
      </w:r>
      <w:r w:rsidR="000632A7">
        <w:rPr>
          <w:rFonts w:cs="Arial"/>
          <w:szCs w:val="24"/>
        </w:rPr>
        <w:t>e</w:t>
      </w:r>
      <w:r w:rsidR="00AE1FD5">
        <w:rPr>
          <w:rFonts w:cs="Arial"/>
          <w:szCs w:val="24"/>
        </w:rPr>
        <w:t>n</w:t>
      </w:r>
      <w:r w:rsidR="000632A7">
        <w:rPr>
          <w:rFonts w:cs="Arial"/>
          <w:szCs w:val="24"/>
        </w:rPr>
        <w:t>o</w:t>
      </w:r>
      <w:r w:rsidR="00AE1FD5">
        <w:rPr>
          <w:rFonts w:cs="Arial"/>
          <w:szCs w:val="24"/>
        </w:rPr>
        <w:t xml:space="preserve">type </w:t>
      </w:r>
      <w:r w:rsidR="00E07844">
        <w:rPr>
          <w:rFonts w:cs="Arial"/>
          <w:szCs w:val="24"/>
        </w:rPr>
        <w:t>for</w:t>
      </w:r>
      <w:r w:rsidR="00AE1FD5">
        <w:rPr>
          <w:rFonts w:cs="Arial"/>
          <w:szCs w:val="24"/>
        </w:rPr>
        <w:t xml:space="preserve"> this cohort</w:t>
      </w:r>
      <w:r w:rsidR="00D12223">
        <w:rPr>
          <w:rFonts w:cs="Arial"/>
          <w:szCs w:val="24"/>
        </w:rPr>
        <w:t>;</w:t>
      </w:r>
      <w:r w:rsidR="005C7311">
        <w:rPr>
          <w:rFonts w:cs="Arial"/>
          <w:szCs w:val="24"/>
        </w:rPr>
        <w:fldChar w:fldCharType="begin">
          <w:fldData xml:space="preserve">PEVuZE5vdGU+PENpdGU+PEF1dGhvcj5Pd2VuPC9BdXRob3I+PFllYXI+MjAxOTwvWWVhcj48UmVj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</w:fldData>
        </w:fldChar>
      </w:r>
      <w:r w:rsidR="005C7311">
        <w:rPr>
          <w:rFonts w:cs="Arial"/>
          <w:szCs w:val="24"/>
        </w:rPr>
        <w:instrText xml:space="preserve"> ADDIN EN.CITE </w:instrText>
      </w:r>
      <w:r w:rsidR="005C7311">
        <w:rPr>
          <w:rFonts w:cs="Arial"/>
          <w:szCs w:val="24"/>
        </w:rPr>
        <w:fldChar w:fldCharType="begin">
          <w:fldData xml:space="preserve">PEVuZE5vdGU+PENpdGU+PEF1dGhvcj5Pd2VuPC9BdXRob3I+PFllYXI+MjAxOTwvWWVhcj48UmVj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</w:fldData>
        </w:fldChar>
      </w:r>
      <w:r w:rsidR="005C7311">
        <w:rPr>
          <w:rFonts w:cs="Arial"/>
          <w:szCs w:val="24"/>
        </w:rPr>
        <w:instrText xml:space="preserve"> ADDIN EN.CITE.DATA </w:instrText>
      </w:r>
      <w:r w:rsidR="005C7311">
        <w:rPr>
          <w:rFonts w:cs="Arial"/>
          <w:szCs w:val="24"/>
        </w:rPr>
      </w:r>
      <w:r w:rsidR="005C7311">
        <w:rPr>
          <w:rFonts w:cs="Arial"/>
          <w:szCs w:val="24"/>
        </w:rPr>
        <w:fldChar w:fldCharType="end"/>
      </w:r>
      <w:r w:rsidR="005C7311">
        <w:rPr>
          <w:rFonts w:cs="Arial"/>
          <w:szCs w:val="24"/>
        </w:rPr>
      </w:r>
      <w:r w:rsidR="005C7311">
        <w:rPr>
          <w:rFonts w:cs="Arial"/>
          <w:szCs w:val="24"/>
        </w:rPr>
        <w:fldChar w:fldCharType="separate"/>
      </w:r>
      <w:r w:rsidR="005C7311" w:rsidRPr="005C7311">
        <w:rPr>
          <w:rFonts w:cs="Arial"/>
          <w:noProof/>
          <w:szCs w:val="24"/>
          <w:vertAlign w:val="superscript"/>
        </w:rPr>
        <w:t>19</w:t>
      </w:r>
      <w:r w:rsidR="005C7311">
        <w:rPr>
          <w:rFonts w:cs="Arial"/>
          <w:szCs w:val="24"/>
        </w:rPr>
        <w:fldChar w:fldCharType="end"/>
      </w:r>
      <w:r w:rsidR="005826DD">
        <w:rPr>
          <w:rFonts w:cs="Arial"/>
          <w:szCs w:val="24"/>
        </w:rPr>
        <w:t xml:space="preserve"> </w:t>
      </w:r>
      <w:r w:rsidR="00D12223">
        <w:rPr>
          <w:rFonts w:cs="Arial"/>
          <w:szCs w:val="24"/>
        </w:rPr>
        <w:t xml:space="preserve">including novel characterisation of vessel tortuosity and area. </w:t>
      </w:r>
      <w:r w:rsidR="00AE1FD5">
        <w:rPr>
          <w:rFonts w:cs="Arial"/>
          <w:szCs w:val="24"/>
        </w:rPr>
        <w:t xml:space="preserve"> </w:t>
      </w:r>
      <w:r w:rsidR="00D12223">
        <w:rPr>
          <w:rFonts w:cs="Arial"/>
          <w:szCs w:val="24"/>
        </w:rPr>
        <w:t>Fully automated approaches</w:t>
      </w:r>
      <w:r w:rsidR="005826DD">
        <w:rPr>
          <w:rFonts w:cs="Arial"/>
          <w:szCs w:val="24"/>
        </w:rPr>
        <w:t xml:space="preserve"> </w:t>
      </w:r>
      <w:r w:rsidR="00D12223">
        <w:rPr>
          <w:rFonts w:cs="Arial"/>
          <w:szCs w:val="24"/>
        </w:rPr>
        <w:t xml:space="preserve">are </w:t>
      </w:r>
      <w:r w:rsidR="00264E57">
        <w:rPr>
          <w:rFonts w:cs="Arial"/>
          <w:szCs w:val="24"/>
        </w:rPr>
        <w:t xml:space="preserve">key to large population study, where </w:t>
      </w:r>
      <w:r w:rsidR="005826DD">
        <w:rPr>
          <w:rFonts w:cs="Arial"/>
          <w:szCs w:val="24"/>
        </w:rPr>
        <w:t>semi</w:t>
      </w:r>
      <w:r w:rsidR="00264E57">
        <w:rPr>
          <w:rFonts w:cs="Arial"/>
          <w:szCs w:val="24"/>
        </w:rPr>
        <w:t xml:space="preserve">-automated / manual </w:t>
      </w:r>
      <w:r w:rsidR="005826DD">
        <w:rPr>
          <w:rFonts w:cs="Arial"/>
          <w:szCs w:val="24"/>
        </w:rPr>
        <w:t>approache</w:t>
      </w:r>
      <w:r w:rsidR="003C4CF9">
        <w:rPr>
          <w:rFonts w:cs="Arial"/>
          <w:szCs w:val="24"/>
        </w:rPr>
        <w:t>s</w:t>
      </w:r>
      <w:r w:rsidR="005826DD">
        <w:rPr>
          <w:rFonts w:cs="Arial"/>
          <w:szCs w:val="24"/>
        </w:rPr>
        <w:t xml:space="preserve"> are</w:t>
      </w:r>
      <w:r w:rsidR="00264E57">
        <w:rPr>
          <w:rFonts w:cs="Arial"/>
          <w:szCs w:val="24"/>
        </w:rPr>
        <w:t xml:space="preserve"> prohibitively labour intensive</w:t>
      </w:r>
      <w:r w:rsidR="00D8517C">
        <w:rPr>
          <w:rFonts w:cs="Arial"/>
          <w:szCs w:val="24"/>
        </w:rPr>
        <w:t xml:space="preserve"> and costly</w:t>
      </w:r>
      <w:r w:rsidR="00264E57">
        <w:rPr>
          <w:rFonts w:cs="Arial"/>
          <w:szCs w:val="24"/>
        </w:rPr>
        <w:t xml:space="preserve">.  </w:t>
      </w:r>
      <w:r w:rsidR="00C163F0">
        <w:rPr>
          <w:rFonts w:cs="Arial"/>
          <w:szCs w:val="24"/>
        </w:rPr>
        <w:t xml:space="preserve">While systemic </w:t>
      </w:r>
      <w:r w:rsidR="000632A7">
        <w:rPr>
          <w:rFonts w:cs="Arial"/>
          <w:szCs w:val="24"/>
        </w:rPr>
        <w:t>markers</w:t>
      </w:r>
      <w:r w:rsidR="00C163F0">
        <w:rPr>
          <w:rFonts w:cs="Arial"/>
          <w:szCs w:val="24"/>
        </w:rPr>
        <w:t xml:space="preserve"> may be risk factor</w:t>
      </w:r>
      <w:r w:rsidR="000632A7">
        <w:rPr>
          <w:rFonts w:cs="Arial"/>
          <w:szCs w:val="24"/>
        </w:rPr>
        <w:t>s</w:t>
      </w:r>
      <w:r w:rsidR="00C163F0">
        <w:rPr>
          <w:rFonts w:cs="Arial"/>
          <w:szCs w:val="24"/>
        </w:rPr>
        <w:t xml:space="preserve"> for glaucoma, glaucoma is a localised disease </w:t>
      </w:r>
      <w:r w:rsidR="0064281E">
        <w:rPr>
          <w:rFonts w:cs="Arial"/>
          <w:szCs w:val="24"/>
        </w:rPr>
        <w:t>state</w:t>
      </w:r>
      <w:r w:rsidR="00C163F0">
        <w:rPr>
          <w:rFonts w:cs="Arial"/>
          <w:szCs w:val="24"/>
        </w:rPr>
        <w:t xml:space="preserve">. </w:t>
      </w:r>
      <w:r w:rsidR="005B1535">
        <w:rPr>
          <w:rFonts w:cs="Arial"/>
          <w:szCs w:val="24"/>
        </w:rPr>
        <w:t xml:space="preserve"> </w:t>
      </w:r>
      <w:r w:rsidR="00C163F0">
        <w:rPr>
          <w:rFonts w:cs="Arial"/>
          <w:szCs w:val="24"/>
        </w:rPr>
        <w:t>Hence, the analytic approach was at an eye level</w:t>
      </w:r>
      <w:r w:rsidR="0064281E">
        <w:rPr>
          <w:rFonts w:cs="Arial"/>
          <w:szCs w:val="24"/>
        </w:rPr>
        <w:t>, not at a person level,</w:t>
      </w:r>
      <w:r w:rsidR="00C163F0">
        <w:rPr>
          <w:rFonts w:cs="Arial"/>
          <w:szCs w:val="24"/>
        </w:rPr>
        <w:t xml:space="preserve"> to allow for e</w:t>
      </w:r>
      <w:r w:rsidR="0055689D">
        <w:rPr>
          <w:rFonts w:cs="Arial"/>
          <w:szCs w:val="24"/>
        </w:rPr>
        <w:t>ye specific diagnoses.</w:t>
      </w:r>
      <w:r w:rsidR="00480BA4">
        <w:rPr>
          <w:rFonts w:cs="Arial"/>
          <w:szCs w:val="24"/>
        </w:rPr>
        <w:t xml:space="preserve">  </w:t>
      </w:r>
      <w:r w:rsidR="008C52F9">
        <w:rPr>
          <w:rFonts w:cs="Arial"/>
          <w:szCs w:val="24"/>
        </w:rPr>
        <w:t>Previous approache</w:t>
      </w:r>
      <w:r w:rsidR="00C163F0">
        <w:rPr>
          <w:rFonts w:cs="Arial"/>
          <w:szCs w:val="24"/>
        </w:rPr>
        <w:t>s</w:t>
      </w:r>
      <w:r w:rsidR="008C52F9">
        <w:rPr>
          <w:rFonts w:cs="Arial"/>
          <w:szCs w:val="24"/>
        </w:rPr>
        <w:t xml:space="preserve"> have used a hierarchy </w:t>
      </w:r>
      <w:r w:rsidR="0064281E">
        <w:rPr>
          <w:rFonts w:cs="Arial"/>
          <w:szCs w:val="24"/>
        </w:rPr>
        <w:t>to provide person-level</w:t>
      </w:r>
      <w:r w:rsidR="008C52F9">
        <w:rPr>
          <w:rFonts w:cs="Arial"/>
          <w:szCs w:val="24"/>
        </w:rPr>
        <w:t xml:space="preserve"> diagnoses</w:t>
      </w:r>
      <w:r w:rsidR="00D8517C">
        <w:rPr>
          <w:rFonts w:cs="Arial"/>
          <w:szCs w:val="24"/>
        </w:rPr>
        <w:t xml:space="preserve"> (even when there are diagnostic differences between eyes)</w:t>
      </w:r>
      <w:r w:rsidR="008C52F9">
        <w:rPr>
          <w:rFonts w:cs="Arial"/>
          <w:szCs w:val="24"/>
        </w:rPr>
        <w:t>,</w:t>
      </w:r>
      <w:r w:rsidR="005C7311">
        <w:rPr>
          <w:rFonts w:cs="Arial"/>
          <w:szCs w:val="24"/>
        </w:rPr>
        <w:fldChar w:fldCharType="begin">
          <w:fldData xml:space="preserve">PEVuZE5vdGU+PENpdGU+PEF1dGhvcj5DaGFuPC9BdXRob3I+PFllYXI+MjAxNzwvWWVhcj48UmVj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==
</w:fldData>
        </w:fldChar>
      </w:r>
      <w:r w:rsidR="005C7311">
        <w:rPr>
          <w:rFonts w:cs="Arial"/>
          <w:szCs w:val="24"/>
        </w:rPr>
        <w:instrText xml:space="preserve"> ADDIN EN.CITE </w:instrText>
      </w:r>
      <w:r w:rsidR="005C7311">
        <w:rPr>
          <w:rFonts w:cs="Arial"/>
          <w:szCs w:val="24"/>
        </w:rPr>
        <w:fldChar w:fldCharType="begin">
          <w:fldData xml:space="preserve">PEVuZE5vdGU+PENpdGU+PEF1dGhvcj5DaGFuPC9BdXRob3I+PFllYXI+MjAxNzwvWWVhcj48UmVj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==
</w:fldData>
        </w:fldChar>
      </w:r>
      <w:r w:rsidR="005C7311">
        <w:rPr>
          <w:rFonts w:cs="Arial"/>
          <w:szCs w:val="24"/>
        </w:rPr>
        <w:instrText xml:space="preserve"> ADDIN EN.CITE.DATA </w:instrText>
      </w:r>
      <w:r w:rsidR="005C7311">
        <w:rPr>
          <w:rFonts w:cs="Arial"/>
          <w:szCs w:val="24"/>
        </w:rPr>
      </w:r>
      <w:r w:rsidR="005C7311">
        <w:rPr>
          <w:rFonts w:cs="Arial"/>
          <w:szCs w:val="24"/>
        </w:rPr>
        <w:fldChar w:fldCharType="end"/>
      </w:r>
      <w:r w:rsidR="005C7311">
        <w:rPr>
          <w:rFonts w:cs="Arial"/>
          <w:szCs w:val="24"/>
        </w:rPr>
      </w:r>
      <w:r w:rsidR="005C7311">
        <w:rPr>
          <w:rFonts w:cs="Arial"/>
          <w:szCs w:val="24"/>
        </w:rPr>
        <w:fldChar w:fldCharType="separate"/>
      </w:r>
      <w:r w:rsidR="005C7311" w:rsidRPr="005C7311">
        <w:rPr>
          <w:rFonts w:cs="Arial"/>
          <w:noProof/>
          <w:szCs w:val="24"/>
          <w:vertAlign w:val="superscript"/>
        </w:rPr>
        <w:t>27</w:t>
      </w:r>
      <w:r w:rsidR="005C7311">
        <w:rPr>
          <w:rFonts w:cs="Arial"/>
          <w:szCs w:val="24"/>
        </w:rPr>
        <w:fldChar w:fldCharType="end"/>
      </w:r>
      <w:r w:rsidR="008C52F9">
        <w:rPr>
          <w:rFonts w:cs="Arial"/>
          <w:szCs w:val="24"/>
        </w:rPr>
        <w:t xml:space="preserve"> </w:t>
      </w:r>
      <w:r w:rsidR="000632A7">
        <w:rPr>
          <w:rFonts w:cs="Arial"/>
          <w:szCs w:val="24"/>
        </w:rPr>
        <w:t>which could</w:t>
      </w:r>
      <w:r w:rsidR="008C52F9">
        <w:rPr>
          <w:rFonts w:cs="Arial"/>
          <w:szCs w:val="24"/>
        </w:rPr>
        <w:t xml:space="preserve"> </w:t>
      </w:r>
      <w:r w:rsidR="00D8517C">
        <w:rPr>
          <w:rFonts w:cs="Arial"/>
          <w:szCs w:val="24"/>
        </w:rPr>
        <w:t xml:space="preserve">potentially </w:t>
      </w:r>
      <w:r w:rsidR="008C52F9">
        <w:rPr>
          <w:rFonts w:cs="Arial"/>
          <w:szCs w:val="24"/>
        </w:rPr>
        <w:t>dilute local effects</w:t>
      </w:r>
      <w:r w:rsidR="000632A7">
        <w:rPr>
          <w:rFonts w:cs="Arial"/>
          <w:szCs w:val="24"/>
        </w:rPr>
        <w:t xml:space="preserve"> in this context</w:t>
      </w:r>
      <w:r w:rsidR="008C52F9">
        <w:rPr>
          <w:rFonts w:cs="Arial"/>
          <w:szCs w:val="24"/>
        </w:rPr>
        <w:t xml:space="preserve">.  </w:t>
      </w:r>
      <w:r w:rsidR="0064281E">
        <w:rPr>
          <w:rFonts w:cs="Arial"/>
          <w:szCs w:val="24"/>
        </w:rPr>
        <w:t>Accordingly, a</w:t>
      </w:r>
      <w:r w:rsidR="008C52F9">
        <w:rPr>
          <w:rFonts w:cs="Arial"/>
          <w:szCs w:val="24"/>
        </w:rPr>
        <w:t xml:space="preserve"> </w:t>
      </w:r>
      <w:r w:rsidR="0064281E">
        <w:rPr>
          <w:rFonts w:cs="Arial"/>
          <w:szCs w:val="24"/>
        </w:rPr>
        <w:t>person-based</w:t>
      </w:r>
      <w:r w:rsidR="008C52F9">
        <w:rPr>
          <w:rFonts w:cs="Arial"/>
          <w:szCs w:val="24"/>
        </w:rPr>
        <w:t xml:space="preserve"> analyses using a hierarchy of diagnosis, i.e., </w:t>
      </w:r>
      <w:r w:rsidR="0064281E">
        <w:rPr>
          <w:rFonts w:cs="Arial"/>
          <w:szCs w:val="24"/>
        </w:rPr>
        <w:t xml:space="preserve">where </w:t>
      </w:r>
      <w:r w:rsidR="000632A7">
        <w:rPr>
          <w:rFonts w:cs="Arial"/>
          <w:szCs w:val="24"/>
        </w:rPr>
        <w:t>(</w:t>
      </w:r>
      <w:proofErr w:type="spellStart"/>
      <w:r w:rsidR="000632A7">
        <w:rPr>
          <w:rFonts w:cs="Arial"/>
          <w:szCs w:val="24"/>
        </w:rPr>
        <w:t>i</w:t>
      </w:r>
      <w:proofErr w:type="spellEnd"/>
      <w:r w:rsidR="000632A7">
        <w:rPr>
          <w:rFonts w:cs="Arial"/>
          <w:szCs w:val="24"/>
        </w:rPr>
        <w:t xml:space="preserve">) </w:t>
      </w:r>
      <w:r w:rsidR="0064281E">
        <w:rPr>
          <w:rFonts w:cs="Arial"/>
          <w:szCs w:val="24"/>
        </w:rPr>
        <w:t>POAG</w:t>
      </w:r>
      <w:r w:rsidR="00F31DD4">
        <w:rPr>
          <w:rFonts w:cs="Arial"/>
          <w:szCs w:val="24"/>
        </w:rPr>
        <w:t xml:space="preserve"> (HTG)</w:t>
      </w:r>
      <w:r w:rsidR="0064281E">
        <w:rPr>
          <w:rFonts w:cs="Arial"/>
          <w:szCs w:val="24"/>
        </w:rPr>
        <w:t xml:space="preserve">, </w:t>
      </w:r>
      <w:r w:rsidR="000632A7">
        <w:rPr>
          <w:rFonts w:cs="Arial"/>
          <w:szCs w:val="24"/>
        </w:rPr>
        <w:t xml:space="preserve">(ii) </w:t>
      </w:r>
      <w:r w:rsidR="004332ED">
        <w:rPr>
          <w:rFonts w:cs="Arial"/>
          <w:szCs w:val="24"/>
        </w:rPr>
        <w:t>GS</w:t>
      </w:r>
      <w:r w:rsidR="000632A7">
        <w:rPr>
          <w:rFonts w:cs="Arial"/>
          <w:szCs w:val="24"/>
        </w:rPr>
        <w:t>, and (iii)</w:t>
      </w:r>
      <w:r w:rsidR="0064281E">
        <w:rPr>
          <w:rFonts w:cs="Arial"/>
          <w:szCs w:val="24"/>
        </w:rPr>
        <w:t xml:space="preserve"> NTG </w:t>
      </w:r>
      <w:r w:rsidR="000632A7">
        <w:rPr>
          <w:rFonts w:cs="Arial"/>
          <w:szCs w:val="24"/>
        </w:rPr>
        <w:t xml:space="preserve">are used in order of </w:t>
      </w:r>
      <w:r w:rsidR="0064281E">
        <w:rPr>
          <w:rFonts w:cs="Arial"/>
          <w:szCs w:val="24"/>
        </w:rPr>
        <w:t>preference,</w:t>
      </w:r>
      <w:r w:rsidR="005C7311">
        <w:rPr>
          <w:rFonts w:cs="Arial"/>
          <w:szCs w:val="24"/>
        </w:rPr>
        <w:fldChar w:fldCharType="begin">
          <w:fldData xml:space="preserve">PEVuZE5vdGU+PENpdGU+PEF1dGhvcj5DaGFuPC9BdXRob3I+PFllYXI+MjAxNzwvWWVhcj48UmVj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==
</w:fldData>
        </w:fldChar>
      </w:r>
      <w:r w:rsidR="005C7311">
        <w:rPr>
          <w:rFonts w:cs="Arial"/>
          <w:szCs w:val="24"/>
        </w:rPr>
        <w:instrText xml:space="preserve"> ADDIN EN.CITE </w:instrText>
      </w:r>
      <w:r w:rsidR="005C7311">
        <w:rPr>
          <w:rFonts w:cs="Arial"/>
          <w:szCs w:val="24"/>
        </w:rPr>
        <w:fldChar w:fldCharType="begin">
          <w:fldData xml:space="preserve">PEVuZE5vdGU+PENpdGU+PEF1dGhvcj5DaGFuPC9BdXRob3I+PFllYXI+MjAxNzwvWWVhcj48UmVj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==
</w:fldData>
        </w:fldChar>
      </w:r>
      <w:r w:rsidR="005C7311">
        <w:rPr>
          <w:rFonts w:cs="Arial"/>
          <w:szCs w:val="24"/>
        </w:rPr>
        <w:instrText xml:space="preserve"> ADDIN EN.CITE.DATA </w:instrText>
      </w:r>
      <w:r w:rsidR="005C7311">
        <w:rPr>
          <w:rFonts w:cs="Arial"/>
          <w:szCs w:val="24"/>
        </w:rPr>
      </w:r>
      <w:r w:rsidR="005C7311">
        <w:rPr>
          <w:rFonts w:cs="Arial"/>
          <w:szCs w:val="24"/>
        </w:rPr>
        <w:fldChar w:fldCharType="end"/>
      </w:r>
      <w:r w:rsidR="005C7311">
        <w:rPr>
          <w:rFonts w:cs="Arial"/>
          <w:szCs w:val="24"/>
        </w:rPr>
      </w:r>
      <w:r w:rsidR="005C7311">
        <w:rPr>
          <w:rFonts w:cs="Arial"/>
          <w:szCs w:val="24"/>
        </w:rPr>
        <w:fldChar w:fldCharType="separate"/>
      </w:r>
      <w:r w:rsidR="005C7311" w:rsidRPr="005C7311">
        <w:rPr>
          <w:rFonts w:cs="Arial"/>
          <w:noProof/>
          <w:szCs w:val="24"/>
          <w:vertAlign w:val="superscript"/>
        </w:rPr>
        <w:t>27</w:t>
      </w:r>
      <w:r w:rsidR="005C7311">
        <w:rPr>
          <w:rFonts w:cs="Arial"/>
          <w:szCs w:val="24"/>
        </w:rPr>
        <w:fldChar w:fldCharType="end"/>
      </w:r>
      <w:r w:rsidR="0064281E">
        <w:rPr>
          <w:rFonts w:cs="Arial"/>
          <w:szCs w:val="24"/>
        </w:rPr>
        <w:t xml:space="preserve"> showed similar but weaker vasculometry effects (data not presented).  A major advantage </w:t>
      </w:r>
      <w:r w:rsidR="003C4CF9">
        <w:rPr>
          <w:rFonts w:cs="Arial"/>
          <w:szCs w:val="24"/>
        </w:rPr>
        <w:t>of the</w:t>
      </w:r>
      <w:r w:rsidR="0064281E">
        <w:rPr>
          <w:rFonts w:cs="Arial"/>
          <w:szCs w:val="24"/>
        </w:rPr>
        <w:t xml:space="preserve"> EPIC-Norfolk </w:t>
      </w:r>
      <w:r w:rsidR="003C4CF9">
        <w:rPr>
          <w:rFonts w:cs="Arial"/>
          <w:szCs w:val="24"/>
        </w:rPr>
        <w:t>cohort</w:t>
      </w:r>
      <w:r w:rsidR="0064281E">
        <w:rPr>
          <w:rFonts w:cs="Arial"/>
          <w:szCs w:val="24"/>
        </w:rPr>
        <w:t xml:space="preserve"> is that participants are </w:t>
      </w:r>
      <w:r w:rsidR="003C4CF9">
        <w:rPr>
          <w:rFonts w:cs="Arial"/>
          <w:szCs w:val="24"/>
        </w:rPr>
        <w:t>extensively</w:t>
      </w:r>
      <w:r w:rsidR="008C52F9">
        <w:rPr>
          <w:rFonts w:eastAsia="Times New Roman"/>
        </w:rPr>
        <w:t xml:space="preserve"> phenotyped </w:t>
      </w:r>
      <w:r w:rsidR="003C4CF9">
        <w:rPr>
          <w:rFonts w:eastAsia="Times New Roman"/>
        </w:rPr>
        <w:t xml:space="preserve">allowing </w:t>
      </w:r>
      <w:r w:rsidR="00D8517C">
        <w:rPr>
          <w:rFonts w:eastAsia="Times New Roman"/>
        </w:rPr>
        <w:t xml:space="preserve">vasculometry </w:t>
      </w:r>
      <w:r w:rsidR="00CC1912">
        <w:rPr>
          <w:rFonts w:eastAsia="Times New Roman"/>
        </w:rPr>
        <w:lastRenderedPageBreak/>
        <w:t xml:space="preserve">associations </w:t>
      </w:r>
      <w:r w:rsidR="00D8517C">
        <w:rPr>
          <w:rFonts w:eastAsia="Times New Roman"/>
        </w:rPr>
        <w:t>independent of potential confounders to be gauged</w:t>
      </w:r>
      <w:r w:rsidR="008C52F9">
        <w:rPr>
          <w:rFonts w:eastAsia="Times New Roman"/>
        </w:rPr>
        <w:t>.</w:t>
      </w:r>
      <w:r w:rsidR="00D8517C">
        <w:rPr>
          <w:rFonts w:eastAsia="Times New Roman"/>
        </w:rPr>
        <w:t xml:space="preserve">  </w:t>
      </w:r>
      <w:r w:rsidR="00F61ADF" w:rsidRPr="00B741C1">
        <w:rPr>
          <w:highlight w:val="yellow"/>
        </w:rPr>
        <w:t>We chose to adjust for axial length to allow for the ocular magnification characteristics of participants, and stature as this is inversely related to open angle glaucoma, as well as markers of ocular and systemic haemodynamics</w:t>
      </w:r>
      <w:r w:rsidR="00B741C1" w:rsidRPr="00B741C1">
        <w:rPr>
          <w:highlight w:val="yellow"/>
        </w:rPr>
        <w:t>.</w:t>
      </w:r>
      <w:r w:rsidR="00F61ADF" w:rsidRPr="00B741C1">
        <w:rPr>
          <w:highlight w:val="yellow"/>
        </w:rPr>
        <w:fldChar w:fldCharType="begin">
          <w:fldData xml:space="preserve">PEVuZE5vdGU+PENpdGU+PEF1dGhvcj5Kb25hczwvQXV0aG9yPjxZZWFyPjIwMTQ8L1llYXI+PFJl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</w:fldData>
        </w:fldChar>
      </w:r>
      <w:r w:rsidR="00067326">
        <w:rPr>
          <w:highlight w:val="yellow"/>
        </w:rPr>
        <w:instrText xml:space="preserve"> ADDIN EN.CITE </w:instrText>
      </w:r>
      <w:r w:rsidR="00067326">
        <w:rPr>
          <w:highlight w:val="yellow"/>
        </w:rPr>
        <w:fldChar w:fldCharType="begin">
          <w:fldData xml:space="preserve">PEVuZE5vdGU+PENpdGU+PEF1dGhvcj5Kb25hczwvQXV0aG9yPjxZZWFyPjIwMTQ8L1llYXI+PFJl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</w:fldData>
        </w:fldChar>
      </w:r>
      <w:r w:rsidR="00067326">
        <w:rPr>
          <w:highlight w:val="yellow"/>
        </w:rPr>
        <w:instrText xml:space="preserve"> ADDIN EN.CITE.DATA </w:instrText>
      </w:r>
      <w:r w:rsidR="00067326">
        <w:rPr>
          <w:highlight w:val="yellow"/>
        </w:rPr>
      </w:r>
      <w:r w:rsidR="00067326">
        <w:rPr>
          <w:highlight w:val="yellow"/>
        </w:rPr>
        <w:fldChar w:fldCharType="end"/>
      </w:r>
      <w:r w:rsidR="00F61ADF" w:rsidRPr="00B741C1">
        <w:rPr>
          <w:highlight w:val="yellow"/>
        </w:rPr>
        <w:fldChar w:fldCharType="separate"/>
      </w:r>
      <w:r w:rsidR="00067326" w:rsidRPr="00067326">
        <w:rPr>
          <w:noProof/>
          <w:highlight w:val="yellow"/>
          <w:vertAlign w:val="superscript"/>
        </w:rPr>
        <w:t>49,50</w:t>
      </w:r>
      <w:r w:rsidR="00F61ADF" w:rsidRPr="00B741C1">
        <w:rPr>
          <w:highlight w:val="yellow"/>
        </w:rPr>
        <w:fldChar w:fldCharType="end"/>
      </w:r>
      <w:r w:rsidR="00F61ADF" w:rsidRPr="00B741C1">
        <w:rPr>
          <w:highlight w:val="yellow"/>
        </w:rPr>
        <w:t xml:space="preserve">.  This is why </w:t>
      </w:r>
      <w:r w:rsidR="00B741C1" w:rsidRPr="00B741C1">
        <w:rPr>
          <w:highlight w:val="yellow"/>
        </w:rPr>
        <w:t>the primary analysis</w:t>
      </w:r>
      <w:r w:rsidR="00F61ADF" w:rsidRPr="00B741C1">
        <w:rPr>
          <w:highlight w:val="yellow"/>
        </w:rPr>
        <w:t xml:space="preserve"> also adjusted for intra-ocular pressure and systolic blood pressure within this model</w:t>
      </w:r>
      <w:r w:rsidR="00B741C1" w:rsidRPr="00B741C1">
        <w:rPr>
          <w:highlight w:val="yellow"/>
        </w:rPr>
        <w:t xml:space="preserve">, </w:t>
      </w:r>
      <w:r w:rsidR="00B741C1" w:rsidRPr="00B741C1">
        <w:rPr>
          <w:rFonts w:cs="Arial"/>
          <w:szCs w:val="24"/>
          <w:highlight w:val="yellow"/>
        </w:rPr>
        <w:t xml:space="preserve">which allowed the independence of associations to be shown (particularly from blood pressure where we have shown definitively strong inverse associations with these retinal </w:t>
      </w:r>
      <w:proofErr w:type="spellStart"/>
      <w:r w:rsidR="00B741C1" w:rsidRPr="00B741C1">
        <w:rPr>
          <w:rFonts w:cs="Arial"/>
          <w:szCs w:val="24"/>
          <w:highlight w:val="yellow"/>
        </w:rPr>
        <w:t>vasculometric</w:t>
      </w:r>
      <w:proofErr w:type="spellEnd"/>
      <w:r w:rsidR="00B741C1" w:rsidRPr="00B741C1">
        <w:rPr>
          <w:rFonts w:cs="Arial"/>
          <w:szCs w:val="24"/>
          <w:highlight w:val="yellow"/>
        </w:rPr>
        <w:t xml:space="preserve"> measures).</w:t>
      </w:r>
      <w:r w:rsidR="00B741C1" w:rsidRPr="00B741C1">
        <w:rPr>
          <w:rFonts w:cs="Arial"/>
          <w:szCs w:val="24"/>
          <w:highlight w:val="yellow"/>
        </w:rPr>
        <w:fldChar w:fldCharType="begin">
          <w:fldData xml:space="preserve">PEVuZE5vdGU+PENpdGU+PEF1dGhvcj5UYXBwPC9BdXRob3I+PFllYXI+MjAxOTwvWWVhcj48UmVj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</w:fldData>
        </w:fldChar>
      </w:r>
      <w:r w:rsidR="00B741C1" w:rsidRPr="00B741C1">
        <w:rPr>
          <w:rFonts w:cs="Arial"/>
          <w:szCs w:val="24"/>
          <w:highlight w:val="yellow"/>
        </w:rPr>
        <w:instrText xml:space="preserve"> ADDIN EN.CITE </w:instrText>
      </w:r>
      <w:r w:rsidR="00B741C1" w:rsidRPr="00B741C1">
        <w:rPr>
          <w:rFonts w:cs="Arial"/>
          <w:szCs w:val="24"/>
          <w:highlight w:val="yellow"/>
        </w:rPr>
        <w:fldChar w:fldCharType="begin">
          <w:fldData xml:space="preserve">PEVuZE5vdGU+PENpdGU+PEF1dGhvcj5UYXBwPC9BdXRob3I+PFllYXI+MjAxOTwvWWVhcj48UmVj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</w:fldData>
        </w:fldChar>
      </w:r>
      <w:r w:rsidR="00B741C1" w:rsidRPr="00B741C1">
        <w:rPr>
          <w:rFonts w:cs="Arial"/>
          <w:szCs w:val="24"/>
          <w:highlight w:val="yellow"/>
        </w:rPr>
        <w:instrText xml:space="preserve"> ADDIN EN.CITE.DATA </w:instrText>
      </w:r>
      <w:r w:rsidR="00B741C1" w:rsidRPr="00B741C1">
        <w:rPr>
          <w:rFonts w:cs="Arial"/>
          <w:szCs w:val="24"/>
          <w:highlight w:val="yellow"/>
        </w:rPr>
      </w:r>
      <w:r w:rsidR="00B741C1" w:rsidRPr="00B741C1">
        <w:rPr>
          <w:rFonts w:cs="Arial"/>
          <w:szCs w:val="24"/>
          <w:highlight w:val="yellow"/>
        </w:rPr>
        <w:fldChar w:fldCharType="end"/>
      </w:r>
      <w:r w:rsidR="00B741C1" w:rsidRPr="00B741C1">
        <w:rPr>
          <w:rFonts w:cs="Arial"/>
          <w:szCs w:val="24"/>
          <w:highlight w:val="yellow"/>
        </w:rPr>
      </w:r>
      <w:r w:rsidR="00B741C1" w:rsidRPr="00B741C1">
        <w:rPr>
          <w:rFonts w:cs="Arial"/>
          <w:szCs w:val="24"/>
          <w:highlight w:val="yellow"/>
        </w:rPr>
        <w:fldChar w:fldCharType="separate"/>
      </w:r>
      <w:r w:rsidR="00B741C1" w:rsidRPr="00B741C1">
        <w:rPr>
          <w:rFonts w:cs="Arial"/>
          <w:noProof/>
          <w:szCs w:val="24"/>
          <w:highlight w:val="yellow"/>
          <w:vertAlign w:val="superscript"/>
        </w:rPr>
        <w:t>33</w:t>
      </w:r>
      <w:r w:rsidR="00B741C1" w:rsidRPr="00B741C1">
        <w:rPr>
          <w:rFonts w:cs="Arial"/>
          <w:szCs w:val="24"/>
          <w:highlight w:val="yellow"/>
        </w:rPr>
        <w:fldChar w:fldCharType="end"/>
      </w:r>
      <w:r w:rsidR="00B741C1" w:rsidRPr="00B741C1">
        <w:rPr>
          <w:rFonts w:cs="Arial"/>
          <w:szCs w:val="24"/>
          <w:highlight w:val="yellow"/>
        </w:rPr>
        <w:t xml:space="preserve">  </w:t>
      </w:r>
      <w:r w:rsidR="00F61ADF" w:rsidRPr="00B741C1">
        <w:rPr>
          <w:highlight w:val="yellow"/>
        </w:rPr>
        <w:t xml:space="preserve">The next model included additional adjustment for established </w:t>
      </w:r>
      <w:r w:rsidR="00B741C1" w:rsidRPr="00B741C1">
        <w:rPr>
          <w:highlight w:val="yellow"/>
        </w:rPr>
        <w:t>cardiovascular and metabolic</w:t>
      </w:r>
      <w:r w:rsidR="00F61ADF" w:rsidRPr="00B741C1">
        <w:rPr>
          <w:highlight w:val="yellow"/>
        </w:rPr>
        <w:t xml:space="preserve"> risk factors, including total cholesterol, HbA1c, </w:t>
      </w:r>
      <w:r w:rsidR="00B741C1" w:rsidRPr="00B741C1">
        <w:rPr>
          <w:highlight w:val="yellow"/>
        </w:rPr>
        <w:t>BMI</w:t>
      </w:r>
      <w:r w:rsidR="00F61ADF" w:rsidRPr="00B741C1">
        <w:rPr>
          <w:highlight w:val="yellow"/>
        </w:rPr>
        <w:t xml:space="preserve"> and smoking status, to examine whether retinal vasculometry associations with glaucoma were independent of </w:t>
      </w:r>
      <w:r w:rsidR="00B741C1" w:rsidRPr="00B741C1">
        <w:rPr>
          <w:highlight w:val="yellow"/>
        </w:rPr>
        <w:t>well-known</w:t>
      </w:r>
      <w:r w:rsidR="00F61ADF" w:rsidRPr="00B741C1">
        <w:rPr>
          <w:highlight w:val="yellow"/>
        </w:rPr>
        <w:t xml:space="preserve"> precursors for cardiometabolic disease.  This was confirmed in sensitivity analyses excluding participants who self-reported heart attack, stroke, type 2 diabetes and hypertension </w:t>
      </w:r>
      <w:r w:rsidR="00B741C1">
        <w:rPr>
          <w:highlight w:val="yellow"/>
        </w:rPr>
        <w:t>(</w:t>
      </w:r>
      <w:r w:rsidR="00B741C1" w:rsidRPr="00B741C1">
        <w:rPr>
          <w:rFonts w:cs="Arial"/>
          <w:szCs w:val="24"/>
          <w:highlight w:val="yellow"/>
        </w:rPr>
        <w:t>many of which have been proposed as putative risk factors for glaucoma</w:t>
      </w:r>
      <w:r w:rsidR="00B741C1">
        <w:rPr>
          <w:rFonts w:cs="Arial"/>
          <w:szCs w:val="24"/>
          <w:highlight w:val="yellow"/>
        </w:rPr>
        <w:t>)</w:t>
      </w:r>
      <w:r w:rsidR="00B741C1" w:rsidRPr="00B741C1">
        <w:rPr>
          <w:rFonts w:cs="Arial"/>
          <w:szCs w:val="24"/>
          <w:highlight w:val="yellow"/>
        </w:rPr>
        <w:t>,</w:t>
      </w:r>
      <w:r w:rsidR="00B741C1" w:rsidRPr="00B741C1">
        <w:rPr>
          <w:highlight w:val="yellow"/>
        </w:rPr>
        <w:t xml:space="preserve"> </w:t>
      </w:r>
      <w:r w:rsidR="00F61ADF" w:rsidRPr="00B741C1">
        <w:rPr>
          <w:highlight w:val="yellow"/>
        </w:rPr>
        <w:t>which further showed persistence of the retinal vasculometry-glaucoma associations observed</w:t>
      </w:r>
      <w:r w:rsidR="00B741C1" w:rsidRPr="00B741C1">
        <w:rPr>
          <w:highlight w:val="yellow"/>
        </w:rPr>
        <w:t>.</w:t>
      </w:r>
      <w:r w:rsidR="00B741C1">
        <w:t xml:space="preserve">  </w:t>
      </w:r>
      <w:r w:rsidR="002E592F">
        <w:rPr>
          <w:rFonts w:cs="Arial"/>
          <w:szCs w:val="24"/>
        </w:rPr>
        <w:t>Moreover, we were able to fully account for any potential magnification effects of the imaging system used.</w:t>
      </w:r>
      <w:r w:rsidR="000465BE">
        <w:rPr>
          <w:rFonts w:cs="Arial"/>
          <w:szCs w:val="24"/>
        </w:rPr>
        <w:fldChar w:fldCharType="begin"/>
      </w:r>
      <w:r w:rsidR="000465BE">
        <w:rPr>
          <w:rFonts w:cs="Arial"/>
          <w:szCs w:val="24"/>
        </w:rPr>
        <w:instrText xml:space="preserve"> ADDIN EN.CITE &lt;EndNote&gt;&lt;Cite&gt;&lt;Author&gt;Bennett&lt;/Author&gt;&lt;Year&gt;1994&lt;/Year&gt;&lt;RecNum&gt;31&lt;/RecNum&gt;&lt;DisplayText&gt;&lt;style face="superscript"&gt;32&lt;/style&gt;&lt;/DisplayText&gt;&lt;record&gt;&lt;rec-number&gt;31&lt;/rec-number&gt;&lt;foreign-keys&gt;&lt;key app="EN" db-id="2avverzd459t2re22dnxwt9mv9wsxtsrx0s0" timestamp="1587132013"&gt;31&lt;/key&gt;&lt;/foreign-keys&gt;&lt;ref-type name="Journal Article"&gt;17&lt;/ref-type&gt;&lt;contributors&gt;&lt;authors&gt;&lt;author&gt;Bennett, A. G.&lt;/author&gt;&lt;author&gt;Rudnicka, A. R.&lt;/author&gt;&lt;author&gt;Edgar, D. F.&lt;/author&gt;&lt;/authors&gt;&lt;/contributors&gt;&lt;auth-address&gt;Applied Vision Research Centre, City University, London, UK.&lt;/auth-address&gt;&lt;titles&gt;&lt;title&gt;Improvements on Littmann&amp;apos;s method of determining the size of retinal features by fundus photography&lt;/title&gt;&lt;secondary-title&gt;Graefes Arch Clin Exp Ophthalmol&lt;/secondary-title&gt;&lt;/titles&gt;&lt;periodical&gt;&lt;full-title&gt;Graefes Arch Clin Exp Ophthalmol&lt;/full-title&gt;&lt;/periodical&gt;&lt;pages&gt;361-7&lt;/pages&gt;&lt;volume&gt;232&lt;/volume&gt;&lt;number&gt;6&lt;/number&gt;&lt;keywords&gt;&lt;keyword&gt;*Fundus Oculi&lt;/keyword&gt;&lt;keyword&gt;Humans&lt;/keyword&gt;&lt;keyword&gt;Mathematics&lt;/keyword&gt;&lt;keyword&gt;Ocular Physiological Phenomena&lt;/keyword&gt;&lt;keyword&gt;Photography/*methods&lt;/keyword&gt;&lt;keyword&gt;Retina/*anatomy &amp;amp; histology/physiology&lt;/keyword&gt;&lt;keyword&gt;Vision, Ocular/physiology&lt;/keyword&gt;&lt;/keywords&gt;&lt;dates&gt;&lt;year&gt;1994&lt;/year&gt;&lt;pub-dates&gt;&lt;date&gt;Jun&lt;/date&gt;&lt;/pub-dates&gt;&lt;/dates&gt;&lt;isbn&gt;0721-832X (Print)&amp;#xD;0721-832X (Linking)&lt;/isbn&gt;&lt;accession-num&gt;8082844&lt;/accession-num&gt;&lt;urls&gt;&lt;related-urls&gt;&lt;url&gt;https://www.ncbi.nlm.nih.gov/pubmed/8082844&lt;/url&gt;&lt;/related-urls&gt;&lt;/urls&gt;&lt;electronic-resource-num&gt;10.1007/bf00175988&lt;/electronic-resource-num&gt;&lt;/record&gt;&lt;/Cite&gt;&lt;/EndNote&gt;</w:instrText>
      </w:r>
      <w:r w:rsidR="000465BE">
        <w:rPr>
          <w:rFonts w:cs="Arial"/>
          <w:szCs w:val="24"/>
        </w:rPr>
        <w:fldChar w:fldCharType="separate"/>
      </w:r>
      <w:r w:rsidR="000465BE" w:rsidRPr="000465BE">
        <w:rPr>
          <w:rFonts w:cs="Arial"/>
          <w:noProof/>
          <w:szCs w:val="24"/>
          <w:vertAlign w:val="superscript"/>
        </w:rPr>
        <w:t>32</w:t>
      </w:r>
      <w:r w:rsidR="000465BE">
        <w:rPr>
          <w:rFonts w:cs="Arial"/>
          <w:szCs w:val="24"/>
        </w:rPr>
        <w:fldChar w:fldCharType="end"/>
      </w:r>
    </w:p>
    <w:p w14:paraId="45595A0E" w14:textId="3CC3BD6A" w:rsidR="00480BA4" w:rsidRDefault="00480BA4" w:rsidP="00E94690">
      <w:pPr>
        <w:spacing w:after="0" w:line="240" w:lineRule="auto"/>
        <w:outlineLvl w:val="0"/>
        <w:rPr>
          <w:rFonts w:cs="Arial"/>
          <w:szCs w:val="24"/>
        </w:rPr>
      </w:pPr>
    </w:p>
    <w:p w14:paraId="4AEAA7F5" w14:textId="0863BC35" w:rsidR="00480BA4" w:rsidRDefault="00462A46" w:rsidP="00E94690">
      <w:pPr>
        <w:spacing w:after="0" w:line="240" w:lineRule="auto"/>
        <w:outlineLvl w:val="0"/>
        <w:rPr>
          <w:rFonts w:cs="Arial"/>
          <w:szCs w:val="24"/>
        </w:rPr>
      </w:pPr>
      <w:r>
        <w:rPr>
          <w:rFonts w:cs="Arial"/>
          <w:szCs w:val="24"/>
        </w:rPr>
        <w:t>In terms of weaknesses</w:t>
      </w:r>
      <w:r w:rsidR="0021348C">
        <w:rPr>
          <w:rFonts w:cs="Arial"/>
          <w:szCs w:val="24"/>
        </w:rPr>
        <w:t>,</w:t>
      </w:r>
      <w:r>
        <w:rPr>
          <w:rFonts w:cs="Arial"/>
          <w:szCs w:val="24"/>
        </w:rPr>
        <w:t xml:space="preserve"> </w:t>
      </w:r>
      <w:r w:rsidR="00E45FD7">
        <w:rPr>
          <w:rFonts w:cs="Arial"/>
          <w:szCs w:val="24"/>
        </w:rPr>
        <w:t xml:space="preserve">the present </w:t>
      </w:r>
      <w:r>
        <w:rPr>
          <w:rFonts w:cs="Arial"/>
          <w:szCs w:val="24"/>
        </w:rPr>
        <w:t>study</w:t>
      </w:r>
      <w:r w:rsidR="00332B96">
        <w:rPr>
          <w:rFonts w:cs="Arial"/>
          <w:szCs w:val="24"/>
        </w:rPr>
        <w:t>,</w:t>
      </w:r>
      <w:r w:rsidR="00572414">
        <w:rPr>
          <w:rFonts w:cs="Arial"/>
          <w:szCs w:val="24"/>
        </w:rPr>
        <w:t xml:space="preserve"> </w:t>
      </w:r>
      <w:r w:rsidR="004E0752">
        <w:rPr>
          <w:rFonts w:cs="Arial"/>
          <w:szCs w:val="24"/>
        </w:rPr>
        <w:t xml:space="preserve">although nested within a cohort, </w:t>
      </w:r>
      <w:r w:rsidR="00572414">
        <w:rPr>
          <w:rFonts w:cs="Arial"/>
          <w:szCs w:val="24"/>
        </w:rPr>
        <w:t xml:space="preserve">was cross sectional, with the </w:t>
      </w:r>
      <w:r w:rsidR="004E0752">
        <w:rPr>
          <w:rFonts w:cs="Arial"/>
          <w:szCs w:val="24"/>
        </w:rPr>
        <w:t xml:space="preserve">ocular </w:t>
      </w:r>
      <w:r w:rsidR="00332B96">
        <w:rPr>
          <w:rFonts w:cs="Arial"/>
          <w:szCs w:val="24"/>
        </w:rPr>
        <w:t>assessment</w:t>
      </w:r>
      <w:r w:rsidR="00572414">
        <w:rPr>
          <w:rFonts w:cs="Arial"/>
          <w:szCs w:val="24"/>
        </w:rPr>
        <w:t xml:space="preserve"> only being part of the third clinical examination</w:t>
      </w:r>
      <w:r w:rsidR="00E45FD7">
        <w:rPr>
          <w:rFonts w:cs="Arial"/>
          <w:szCs w:val="24"/>
        </w:rPr>
        <w:t>;</w:t>
      </w:r>
      <w:r w:rsidR="000465BE">
        <w:rPr>
          <w:rFonts w:cs="Arial"/>
          <w:szCs w:val="24"/>
        </w:rPr>
        <w:fldChar w:fldCharType="begin">
          <w:fldData xml:space="preserve">PEVuZE5vdGU+PENpdGU+PEF1dGhvcj5Pd2VuPC9BdXRob3I+PFllYXI+MjAxOTwvWWVhcj48UmVj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</w:fldData>
        </w:fldChar>
      </w:r>
      <w:r w:rsidR="000465BE">
        <w:rPr>
          <w:rFonts w:cs="Arial"/>
          <w:szCs w:val="24"/>
        </w:rPr>
        <w:instrText xml:space="preserve"> ADDIN EN.CITE </w:instrText>
      </w:r>
      <w:r w:rsidR="000465BE">
        <w:rPr>
          <w:rFonts w:cs="Arial"/>
          <w:szCs w:val="24"/>
        </w:rPr>
        <w:fldChar w:fldCharType="begin">
          <w:fldData xml:space="preserve">PEVuZE5vdGU+PENpdGU+PEF1dGhvcj5Pd2VuPC9BdXRob3I+PFllYXI+MjAxOTwvWWVhcj48UmVj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</w:fldData>
        </w:fldChar>
      </w:r>
      <w:r w:rsidR="000465BE">
        <w:rPr>
          <w:rFonts w:cs="Arial"/>
          <w:szCs w:val="24"/>
        </w:rPr>
        <w:instrText xml:space="preserve"> ADDIN EN.CITE.DATA </w:instrText>
      </w:r>
      <w:r w:rsidR="000465BE">
        <w:rPr>
          <w:rFonts w:cs="Arial"/>
          <w:szCs w:val="24"/>
        </w:rPr>
      </w:r>
      <w:r w:rsidR="000465BE">
        <w:rPr>
          <w:rFonts w:cs="Arial"/>
          <w:szCs w:val="24"/>
        </w:rPr>
        <w:fldChar w:fldCharType="end"/>
      </w:r>
      <w:r w:rsidR="000465BE">
        <w:rPr>
          <w:rFonts w:cs="Arial"/>
          <w:szCs w:val="24"/>
        </w:rPr>
      </w:r>
      <w:r w:rsidR="000465BE">
        <w:rPr>
          <w:rFonts w:cs="Arial"/>
          <w:szCs w:val="24"/>
        </w:rPr>
        <w:fldChar w:fldCharType="separate"/>
      </w:r>
      <w:r w:rsidR="000465BE" w:rsidRPr="000465BE">
        <w:rPr>
          <w:rFonts w:cs="Arial"/>
          <w:noProof/>
          <w:szCs w:val="24"/>
          <w:vertAlign w:val="superscript"/>
        </w:rPr>
        <w:t>19</w:t>
      </w:r>
      <w:r w:rsidR="000465BE">
        <w:rPr>
          <w:rFonts w:cs="Arial"/>
          <w:szCs w:val="24"/>
        </w:rPr>
        <w:fldChar w:fldCharType="end"/>
      </w:r>
      <w:r w:rsidR="004E0752">
        <w:rPr>
          <w:rFonts w:cs="Arial"/>
          <w:szCs w:val="24"/>
        </w:rPr>
        <w:t xml:space="preserve"> </w:t>
      </w:r>
      <w:r w:rsidR="00572414">
        <w:rPr>
          <w:rFonts w:cs="Arial"/>
          <w:szCs w:val="24"/>
        </w:rPr>
        <w:t xml:space="preserve"> </w:t>
      </w:r>
      <w:r w:rsidR="00E45FD7">
        <w:rPr>
          <w:rFonts w:cs="Arial"/>
          <w:szCs w:val="24"/>
        </w:rPr>
        <w:t xml:space="preserve">hence </w:t>
      </w:r>
      <w:r w:rsidR="00572414">
        <w:rPr>
          <w:rFonts w:cs="Arial"/>
          <w:szCs w:val="24"/>
        </w:rPr>
        <w:t>it was not possibl</w:t>
      </w:r>
      <w:r w:rsidR="004E0752">
        <w:rPr>
          <w:rFonts w:cs="Arial"/>
          <w:szCs w:val="24"/>
        </w:rPr>
        <w:t>e</w:t>
      </w:r>
      <w:r w:rsidR="00572414">
        <w:rPr>
          <w:rFonts w:cs="Arial"/>
          <w:szCs w:val="24"/>
        </w:rPr>
        <w:t xml:space="preserve"> to </w:t>
      </w:r>
      <w:r w:rsidR="00031A7D">
        <w:rPr>
          <w:rFonts w:cs="Arial"/>
          <w:szCs w:val="24"/>
        </w:rPr>
        <w:t xml:space="preserve">establish </w:t>
      </w:r>
      <w:r w:rsidR="004E0752">
        <w:rPr>
          <w:rFonts w:cs="Arial"/>
          <w:szCs w:val="24"/>
        </w:rPr>
        <w:t xml:space="preserve">the </w:t>
      </w:r>
      <w:r w:rsidR="00031A7D">
        <w:rPr>
          <w:rFonts w:cs="Arial"/>
          <w:szCs w:val="24"/>
        </w:rPr>
        <w:t xml:space="preserve">temporality </w:t>
      </w:r>
      <w:r w:rsidR="004E0752">
        <w:rPr>
          <w:rFonts w:cs="Arial"/>
          <w:szCs w:val="24"/>
        </w:rPr>
        <w:t>of association</w:t>
      </w:r>
      <w:r w:rsidR="002D78C6">
        <w:rPr>
          <w:rFonts w:cs="Arial"/>
          <w:szCs w:val="24"/>
        </w:rPr>
        <w:t xml:space="preserve">.  </w:t>
      </w:r>
      <w:r w:rsidR="005678F7" w:rsidRPr="005678F7">
        <w:rPr>
          <w:rFonts w:cs="Arial"/>
          <w:szCs w:val="24"/>
          <w:highlight w:val="yellow"/>
        </w:rPr>
        <w:t xml:space="preserve">Also, </w:t>
      </w:r>
      <w:bookmarkStart w:id="1" w:name="_Hlk44964299"/>
      <w:r w:rsidR="005678F7" w:rsidRPr="005678F7">
        <w:rPr>
          <w:rFonts w:cs="Arial"/>
          <w:szCs w:val="24"/>
          <w:highlight w:val="yellow"/>
        </w:rPr>
        <w:t>the current study was opportunistic and not directly powered to detect within-person-between-eye differences in retinal vasculometry associations with glaucoma, hence a larger study might yield differences.</w:t>
      </w:r>
      <w:bookmarkEnd w:id="1"/>
      <w:r w:rsidR="005678F7">
        <w:rPr>
          <w:rFonts w:cs="Arial"/>
          <w:szCs w:val="24"/>
        </w:rPr>
        <w:t xml:space="preserve">  </w:t>
      </w:r>
      <w:r w:rsidR="00E01C96">
        <w:rPr>
          <w:rFonts w:cs="Arial"/>
          <w:szCs w:val="24"/>
        </w:rPr>
        <w:t>Longitudinal</w:t>
      </w:r>
      <w:r w:rsidR="002D78C6">
        <w:rPr>
          <w:rFonts w:cs="Arial"/>
          <w:szCs w:val="24"/>
        </w:rPr>
        <w:t xml:space="preserve"> studi</w:t>
      </w:r>
      <w:bookmarkStart w:id="2" w:name="_GoBack"/>
      <w:bookmarkEnd w:id="2"/>
      <w:r w:rsidR="002D78C6">
        <w:rPr>
          <w:rFonts w:cs="Arial"/>
          <w:szCs w:val="24"/>
        </w:rPr>
        <w:t xml:space="preserve">es </w:t>
      </w:r>
      <w:r w:rsidR="00572414">
        <w:rPr>
          <w:rFonts w:cs="Arial"/>
          <w:szCs w:val="24"/>
        </w:rPr>
        <w:t xml:space="preserve">are </w:t>
      </w:r>
      <w:r w:rsidR="002D78C6">
        <w:rPr>
          <w:rFonts w:cs="Arial"/>
          <w:szCs w:val="24"/>
        </w:rPr>
        <w:t>needed</w:t>
      </w:r>
      <w:r w:rsidR="00332B96">
        <w:rPr>
          <w:rFonts w:cs="Arial"/>
          <w:szCs w:val="24"/>
        </w:rPr>
        <w:t>,</w:t>
      </w:r>
      <w:r w:rsidR="002D78C6">
        <w:rPr>
          <w:rFonts w:cs="Arial"/>
          <w:szCs w:val="24"/>
        </w:rPr>
        <w:t xml:space="preserve"> </w:t>
      </w:r>
      <w:r w:rsidR="004E0752">
        <w:rPr>
          <w:rFonts w:cs="Arial"/>
          <w:szCs w:val="24"/>
        </w:rPr>
        <w:t>which only future follow-up of the cohort</w:t>
      </w:r>
      <w:r w:rsidR="00332B96" w:rsidRPr="00332B96">
        <w:rPr>
          <w:rFonts w:cs="Arial"/>
          <w:szCs w:val="24"/>
        </w:rPr>
        <w:t xml:space="preserve"> </w:t>
      </w:r>
      <w:r w:rsidR="00332B96">
        <w:rPr>
          <w:rFonts w:cs="Arial"/>
          <w:szCs w:val="24"/>
        </w:rPr>
        <w:t>would provide</w:t>
      </w:r>
      <w:r w:rsidR="004E0752">
        <w:rPr>
          <w:rFonts w:cs="Arial"/>
          <w:szCs w:val="24"/>
        </w:rPr>
        <w:t xml:space="preserve">, </w:t>
      </w:r>
      <w:r w:rsidR="00332B96">
        <w:rPr>
          <w:rFonts w:cs="Arial"/>
          <w:szCs w:val="24"/>
        </w:rPr>
        <w:t xml:space="preserve">and </w:t>
      </w:r>
      <w:r w:rsidR="004E0752">
        <w:rPr>
          <w:rFonts w:cs="Arial"/>
          <w:szCs w:val="24"/>
        </w:rPr>
        <w:t xml:space="preserve">where there would be </w:t>
      </w:r>
      <w:r w:rsidR="00332B96">
        <w:rPr>
          <w:rFonts w:cs="Arial"/>
          <w:szCs w:val="24"/>
        </w:rPr>
        <w:t xml:space="preserve">increased power to discern effects, with </w:t>
      </w:r>
      <w:r w:rsidR="004E0752">
        <w:rPr>
          <w:rFonts w:cs="Arial"/>
          <w:szCs w:val="24"/>
        </w:rPr>
        <w:t xml:space="preserve">more events </w:t>
      </w:r>
      <w:r w:rsidR="00E07844">
        <w:rPr>
          <w:rFonts w:cs="Arial"/>
          <w:szCs w:val="24"/>
        </w:rPr>
        <w:t xml:space="preserve">occurring </w:t>
      </w:r>
      <w:r w:rsidR="004E0752">
        <w:rPr>
          <w:rFonts w:cs="Arial"/>
          <w:szCs w:val="24"/>
        </w:rPr>
        <w:t xml:space="preserve">due to increased </w:t>
      </w:r>
      <w:r w:rsidR="00E07844">
        <w:rPr>
          <w:rFonts w:cs="Arial"/>
          <w:szCs w:val="24"/>
        </w:rPr>
        <w:t>age</w:t>
      </w:r>
      <w:r w:rsidR="00332B96">
        <w:rPr>
          <w:rFonts w:cs="Arial"/>
          <w:szCs w:val="24"/>
        </w:rPr>
        <w:t>.</w:t>
      </w:r>
      <w:r w:rsidR="000465BE">
        <w:rPr>
          <w:rFonts w:cs="Arial"/>
          <w:szCs w:val="24"/>
        </w:rPr>
        <w:fldChar w:fldCharType="begin">
          <w:fldData xml:space="preserve">PEVuZE5vdGU+PENpdGU+PEF1dGhvcj5LYXBldGFuYWtpczwvQXV0aG9yPjxZZWFyPjIwMTY8L1ll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</w:fldData>
        </w:fldChar>
      </w:r>
      <w:r w:rsidR="000465BE">
        <w:rPr>
          <w:rFonts w:cs="Arial"/>
          <w:szCs w:val="24"/>
        </w:rPr>
        <w:instrText xml:space="preserve"> ADDIN EN.CITE </w:instrText>
      </w:r>
      <w:r w:rsidR="000465BE">
        <w:rPr>
          <w:rFonts w:cs="Arial"/>
          <w:szCs w:val="24"/>
        </w:rPr>
        <w:fldChar w:fldCharType="begin">
          <w:fldData xml:space="preserve">PEVuZE5vdGU+PENpdGU+PEF1dGhvcj5LYXBldGFuYWtpczwvQXV0aG9yPjxZZWFyPjIwMTY8L1ll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</w:fldData>
        </w:fldChar>
      </w:r>
      <w:r w:rsidR="000465BE">
        <w:rPr>
          <w:rFonts w:cs="Arial"/>
          <w:szCs w:val="24"/>
        </w:rPr>
        <w:instrText xml:space="preserve"> ADDIN EN.CITE.DATA </w:instrText>
      </w:r>
      <w:r w:rsidR="000465BE">
        <w:rPr>
          <w:rFonts w:cs="Arial"/>
          <w:szCs w:val="24"/>
        </w:rPr>
      </w:r>
      <w:r w:rsidR="000465BE">
        <w:rPr>
          <w:rFonts w:cs="Arial"/>
          <w:szCs w:val="24"/>
        </w:rPr>
        <w:fldChar w:fldCharType="end"/>
      </w:r>
      <w:r w:rsidR="000465BE">
        <w:rPr>
          <w:rFonts w:cs="Arial"/>
          <w:szCs w:val="24"/>
        </w:rPr>
      </w:r>
      <w:r w:rsidR="000465BE">
        <w:rPr>
          <w:rFonts w:cs="Arial"/>
          <w:szCs w:val="24"/>
        </w:rPr>
        <w:fldChar w:fldCharType="separate"/>
      </w:r>
      <w:r w:rsidR="000465BE" w:rsidRPr="000465BE">
        <w:rPr>
          <w:rFonts w:cs="Arial"/>
          <w:noProof/>
          <w:szCs w:val="24"/>
          <w:vertAlign w:val="superscript"/>
        </w:rPr>
        <w:t>5</w:t>
      </w:r>
      <w:r w:rsidR="000465BE">
        <w:rPr>
          <w:rFonts w:cs="Arial"/>
          <w:szCs w:val="24"/>
        </w:rPr>
        <w:fldChar w:fldCharType="end"/>
      </w:r>
      <w:r w:rsidR="000B3472">
        <w:rPr>
          <w:rFonts w:cs="Arial"/>
          <w:szCs w:val="24"/>
        </w:rPr>
        <w:t xml:space="preserve">  </w:t>
      </w:r>
      <w:r w:rsidR="00831046">
        <w:rPr>
          <w:rFonts w:cs="Arial"/>
          <w:szCs w:val="24"/>
        </w:rPr>
        <w:t xml:space="preserve">Moreover, it would also be possible to examine potential ocular and systemic anti-hypertensive treatment effects.  </w:t>
      </w:r>
      <w:r w:rsidR="006F5601">
        <w:rPr>
          <w:rFonts w:cs="Arial"/>
          <w:szCs w:val="24"/>
        </w:rPr>
        <w:t xml:space="preserve">Given the lack of longitudinal follow-up we can also not rule out that the association of </w:t>
      </w:r>
      <w:r w:rsidR="004332ED">
        <w:rPr>
          <w:rFonts w:cs="Arial"/>
          <w:szCs w:val="24"/>
        </w:rPr>
        <w:t>GS</w:t>
      </w:r>
      <w:r w:rsidR="006F5601">
        <w:rPr>
          <w:rFonts w:cs="Arial"/>
          <w:szCs w:val="24"/>
        </w:rPr>
        <w:t xml:space="preserve"> with arteriolar and venular tortuosity may reflect a diagnostic bias, where those with straighter vessels who may not go on to develop glaucoma are inadvertently labelled.  </w:t>
      </w:r>
      <w:r w:rsidR="00262089" w:rsidRPr="00262089">
        <w:rPr>
          <w:rFonts w:cs="Arial"/>
          <w:szCs w:val="24"/>
          <w:highlight w:val="yellow"/>
        </w:rPr>
        <w:t>While the observation of similar directions of vessel tortuosity associations with HTG and NTG would argue against this, follow-up of the cohort establishing those who convert to glaucoma is needed to formally address this issue further</w:t>
      </w:r>
      <w:r w:rsidR="006F5601" w:rsidRPr="00262089">
        <w:rPr>
          <w:rFonts w:cs="Arial"/>
          <w:szCs w:val="24"/>
          <w:highlight w:val="yellow"/>
        </w:rPr>
        <w:t>.</w:t>
      </w:r>
      <w:r w:rsidR="006F5601">
        <w:rPr>
          <w:rFonts w:cs="Arial"/>
          <w:szCs w:val="24"/>
        </w:rPr>
        <w:t xml:space="preserve">  </w:t>
      </w:r>
      <w:r w:rsidR="004E0752">
        <w:rPr>
          <w:rFonts w:cs="Arial"/>
          <w:szCs w:val="24"/>
        </w:rPr>
        <w:t>There were also too</w:t>
      </w:r>
      <w:r w:rsidR="000B3472">
        <w:rPr>
          <w:rFonts w:cs="Arial"/>
          <w:szCs w:val="24"/>
        </w:rPr>
        <w:t xml:space="preserve"> few closed angle </w:t>
      </w:r>
      <w:r w:rsidR="004E0752">
        <w:rPr>
          <w:rFonts w:cs="Arial"/>
          <w:szCs w:val="24"/>
        </w:rPr>
        <w:t xml:space="preserve">glaucoma </w:t>
      </w:r>
      <w:r w:rsidR="000B3472">
        <w:rPr>
          <w:rFonts w:cs="Arial"/>
          <w:szCs w:val="24"/>
        </w:rPr>
        <w:t xml:space="preserve">events to discern retinal vasculometry associations, </w:t>
      </w:r>
      <w:r w:rsidR="00F268AE">
        <w:rPr>
          <w:rFonts w:cs="Arial"/>
          <w:szCs w:val="24"/>
        </w:rPr>
        <w:t>which may reflect</w:t>
      </w:r>
      <w:r w:rsidR="000B3472">
        <w:rPr>
          <w:rFonts w:cs="Arial"/>
          <w:szCs w:val="24"/>
        </w:rPr>
        <w:t xml:space="preserve"> the extensively </w:t>
      </w:r>
      <w:r w:rsidR="00483646">
        <w:rPr>
          <w:rFonts w:cs="Arial"/>
          <w:szCs w:val="24"/>
        </w:rPr>
        <w:t>W</w:t>
      </w:r>
      <w:r w:rsidR="000B3472">
        <w:rPr>
          <w:rFonts w:cs="Arial"/>
          <w:szCs w:val="24"/>
        </w:rPr>
        <w:t>hite European ancestry of the UK based cohort</w:t>
      </w:r>
      <w:r w:rsidR="00F268AE">
        <w:rPr>
          <w:rFonts w:cs="Arial"/>
          <w:szCs w:val="24"/>
        </w:rPr>
        <w:t xml:space="preserve"> who are at lower risk</w:t>
      </w:r>
      <w:r w:rsidR="000B3472">
        <w:rPr>
          <w:rFonts w:cs="Arial"/>
          <w:szCs w:val="24"/>
        </w:rPr>
        <w:t>.</w:t>
      </w:r>
      <w:r w:rsidR="0089335D">
        <w:rPr>
          <w:rFonts w:cs="Arial"/>
          <w:szCs w:val="24"/>
        </w:rPr>
        <w:t xml:space="preserve">  Moreover, the cohort, although generalisable to the UK, are somewhat select, which may infer a healthy volunteer bias.</w:t>
      </w:r>
      <w:r w:rsidR="000465BE">
        <w:rPr>
          <w:rFonts w:cs="Arial"/>
          <w:szCs w:val="24"/>
        </w:rPr>
        <w:fldChar w:fldCharType="begin">
          <w:fldData xml:space="preserve">PEVuZE5vdGU+PENpdGU+PEF1dGhvcj5DaGFuPC9BdXRob3I+PFllYXI+MjAxNzwvWWVhcj48UmVj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==
</w:fldData>
        </w:fldChar>
      </w:r>
      <w:r w:rsidR="000465BE">
        <w:rPr>
          <w:rFonts w:cs="Arial"/>
          <w:szCs w:val="24"/>
        </w:rPr>
        <w:instrText xml:space="preserve"> ADDIN EN.CITE </w:instrText>
      </w:r>
      <w:r w:rsidR="000465BE">
        <w:rPr>
          <w:rFonts w:cs="Arial"/>
          <w:szCs w:val="24"/>
        </w:rPr>
        <w:fldChar w:fldCharType="begin">
          <w:fldData xml:space="preserve">PEVuZE5vdGU+PENpdGU+PEF1dGhvcj5DaGFuPC9BdXRob3I+PFllYXI+MjAxNzwvWWVhcj48UmVj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==
</w:fldData>
        </w:fldChar>
      </w:r>
      <w:r w:rsidR="000465BE">
        <w:rPr>
          <w:rFonts w:cs="Arial"/>
          <w:szCs w:val="24"/>
        </w:rPr>
        <w:instrText xml:space="preserve"> ADDIN EN.CITE.DATA </w:instrText>
      </w:r>
      <w:r w:rsidR="000465BE">
        <w:rPr>
          <w:rFonts w:cs="Arial"/>
          <w:szCs w:val="24"/>
        </w:rPr>
      </w:r>
      <w:r w:rsidR="000465BE">
        <w:rPr>
          <w:rFonts w:cs="Arial"/>
          <w:szCs w:val="24"/>
        </w:rPr>
        <w:fldChar w:fldCharType="end"/>
      </w:r>
      <w:r w:rsidR="000465BE">
        <w:rPr>
          <w:rFonts w:cs="Arial"/>
          <w:szCs w:val="24"/>
        </w:rPr>
      </w:r>
      <w:r w:rsidR="000465BE">
        <w:rPr>
          <w:rFonts w:cs="Arial"/>
          <w:szCs w:val="24"/>
        </w:rPr>
        <w:fldChar w:fldCharType="separate"/>
      </w:r>
      <w:r w:rsidR="000465BE" w:rsidRPr="000465BE">
        <w:rPr>
          <w:rFonts w:cs="Arial"/>
          <w:noProof/>
          <w:szCs w:val="24"/>
          <w:vertAlign w:val="superscript"/>
        </w:rPr>
        <w:t>27</w:t>
      </w:r>
      <w:r w:rsidR="000465BE">
        <w:rPr>
          <w:rFonts w:cs="Arial"/>
          <w:szCs w:val="24"/>
        </w:rPr>
        <w:fldChar w:fldCharType="end"/>
      </w:r>
    </w:p>
    <w:p w14:paraId="7FFFA02C" w14:textId="43B472A5" w:rsidR="00480BA4" w:rsidRDefault="00480BA4" w:rsidP="00E94690">
      <w:pPr>
        <w:spacing w:after="0" w:line="240" w:lineRule="auto"/>
        <w:outlineLvl w:val="0"/>
        <w:rPr>
          <w:rFonts w:cs="Arial"/>
          <w:szCs w:val="24"/>
        </w:rPr>
      </w:pPr>
    </w:p>
    <w:p w14:paraId="6008CADD" w14:textId="115EA372" w:rsidR="009D2A29" w:rsidRDefault="004E0752" w:rsidP="001E26A0">
      <w:pPr>
        <w:spacing w:after="0" w:line="240" w:lineRule="auto"/>
        <w:outlineLvl w:val="0"/>
        <w:rPr>
          <w:rFonts w:cs="Arial"/>
          <w:szCs w:val="24"/>
        </w:rPr>
      </w:pPr>
      <w:r>
        <w:rPr>
          <w:rFonts w:cs="Arial"/>
          <w:szCs w:val="24"/>
        </w:rPr>
        <w:t xml:space="preserve">We </w:t>
      </w:r>
      <w:r w:rsidR="00C17BD5">
        <w:rPr>
          <w:rFonts w:cs="Arial"/>
          <w:szCs w:val="24"/>
        </w:rPr>
        <w:t xml:space="preserve">have </w:t>
      </w:r>
      <w:r>
        <w:rPr>
          <w:rFonts w:cs="Arial"/>
          <w:szCs w:val="24"/>
        </w:rPr>
        <w:t>provide</w:t>
      </w:r>
      <w:r w:rsidR="00C17BD5">
        <w:rPr>
          <w:rFonts w:cs="Arial"/>
          <w:szCs w:val="24"/>
        </w:rPr>
        <w:t>d</w:t>
      </w:r>
      <w:r>
        <w:rPr>
          <w:rFonts w:cs="Arial"/>
          <w:szCs w:val="24"/>
        </w:rPr>
        <w:t xml:space="preserve"> evidence that</w:t>
      </w:r>
      <w:r w:rsidR="00F30E93">
        <w:rPr>
          <w:rFonts w:cs="Arial"/>
          <w:szCs w:val="24"/>
        </w:rPr>
        <w:t xml:space="preserve"> </w:t>
      </w:r>
      <w:r>
        <w:rPr>
          <w:rFonts w:cs="Arial"/>
          <w:szCs w:val="24"/>
        </w:rPr>
        <w:t xml:space="preserve">the </w:t>
      </w:r>
      <w:r w:rsidR="0008457F">
        <w:rPr>
          <w:rFonts w:cs="Arial"/>
          <w:szCs w:val="24"/>
        </w:rPr>
        <w:t>width</w:t>
      </w:r>
      <w:r w:rsidR="002765A5">
        <w:rPr>
          <w:rFonts w:cs="Arial"/>
          <w:szCs w:val="24"/>
        </w:rPr>
        <w:t>, area</w:t>
      </w:r>
      <w:r w:rsidR="0008457F">
        <w:rPr>
          <w:rFonts w:cs="Arial"/>
          <w:szCs w:val="24"/>
        </w:rPr>
        <w:t xml:space="preserve"> and tortuosity of retinal vessels </w:t>
      </w:r>
      <w:r w:rsidR="00F30E93">
        <w:rPr>
          <w:rFonts w:cs="Arial"/>
          <w:szCs w:val="24"/>
        </w:rPr>
        <w:t xml:space="preserve">at a person-level </w:t>
      </w:r>
      <w:r>
        <w:rPr>
          <w:rFonts w:cs="Arial"/>
          <w:szCs w:val="24"/>
        </w:rPr>
        <w:t xml:space="preserve">appear to be </w:t>
      </w:r>
      <w:r w:rsidR="0008457F">
        <w:rPr>
          <w:rFonts w:cs="Arial"/>
          <w:szCs w:val="24"/>
        </w:rPr>
        <w:t xml:space="preserve">affected by </w:t>
      </w:r>
      <w:r w:rsidR="002765A5">
        <w:rPr>
          <w:rFonts w:cs="Arial"/>
          <w:szCs w:val="24"/>
        </w:rPr>
        <w:t>glaucoma</w:t>
      </w:r>
      <w:r w:rsidR="00C17BD5">
        <w:rPr>
          <w:rFonts w:cs="Arial"/>
          <w:szCs w:val="24"/>
        </w:rPr>
        <w:t xml:space="preserve">. </w:t>
      </w:r>
      <w:r w:rsidR="0008457F">
        <w:rPr>
          <w:rFonts w:cs="Arial"/>
          <w:szCs w:val="24"/>
        </w:rPr>
        <w:t xml:space="preserve"> </w:t>
      </w:r>
      <w:r w:rsidR="00C17BD5">
        <w:rPr>
          <w:rFonts w:cs="Arial"/>
          <w:szCs w:val="24"/>
        </w:rPr>
        <w:t>S</w:t>
      </w:r>
      <w:r w:rsidR="0008457F">
        <w:rPr>
          <w:rFonts w:cs="Arial"/>
          <w:szCs w:val="24"/>
        </w:rPr>
        <w:t xml:space="preserve">imilar </w:t>
      </w:r>
      <w:r w:rsidR="006F55D9">
        <w:rPr>
          <w:rFonts w:cs="Arial"/>
          <w:szCs w:val="24"/>
        </w:rPr>
        <w:t>magnitudes</w:t>
      </w:r>
      <w:r w:rsidR="0008457F">
        <w:rPr>
          <w:rFonts w:cs="Arial"/>
          <w:szCs w:val="24"/>
        </w:rPr>
        <w:t xml:space="preserve"> and </w:t>
      </w:r>
      <w:r w:rsidR="006F55D9">
        <w:rPr>
          <w:rFonts w:cs="Arial"/>
          <w:szCs w:val="24"/>
        </w:rPr>
        <w:t>directions</w:t>
      </w:r>
      <w:r w:rsidR="0008457F">
        <w:rPr>
          <w:rFonts w:cs="Arial"/>
          <w:szCs w:val="24"/>
        </w:rPr>
        <w:t xml:space="preserve"> of </w:t>
      </w:r>
      <w:r w:rsidR="006F55D9">
        <w:rPr>
          <w:rFonts w:cs="Arial"/>
          <w:szCs w:val="24"/>
        </w:rPr>
        <w:t>association</w:t>
      </w:r>
      <w:r w:rsidR="00F30E93">
        <w:rPr>
          <w:rFonts w:cs="Arial"/>
          <w:szCs w:val="24"/>
        </w:rPr>
        <w:t>, particularly</w:t>
      </w:r>
      <w:r w:rsidR="0008457F">
        <w:rPr>
          <w:rFonts w:cs="Arial"/>
          <w:szCs w:val="24"/>
        </w:rPr>
        <w:t xml:space="preserve"> </w:t>
      </w:r>
      <w:r w:rsidR="002765A5">
        <w:rPr>
          <w:rFonts w:cs="Arial"/>
          <w:szCs w:val="24"/>
        </w:rPr>
        <w:t>with vessel width</w:t>
      </w:r>
      <w:r w:rsidR="00F30E93">
        <w:rPr>
          <w:rFonts w:cs="Arial"/>
          <w:szCs w:val="24"/>
        </w:rPr>
        <w:t>,</w:t>
      </w:r>
      <w:r w:rsidR="002765A5">
        <w:rPr>
          <w:rFonts w:cs="Arial"/>
          <w:szCs w:val="24"/>
        </w:rPr>
        <w:t xml:space="preserve"> </w:t>
      </w:r>
      <w:r w:rsidR="0008457F">
        <w:rPr>
          <w:rFonts w:cs="Arial"/>
          <w:szCs w:val="24"/>
        </w:rPr>
        <w:t>suggest that both arteriole</w:t>
      </w:r>
      <w:r w:rsidR="006F55D9">
        <w:rPr>
          <w:rFonts w:cs="Arial"/>
          <w:szCs w:val="24"/>
        </w:rPr>
        <w:t>s</w:t>
      </w:r>
      <w:r w:rsidR="0008457F">
        <w:rPr>
          <w:rFonts w:cs="Arial"/>
          <w:szCs w:val="24"/>
        </w:rPr>
        <w:t xml:space="preserve"> and </w:t>
      </w:r>
      <w:r w:rsidR="006F55D9">
        <w:rPr>
          <w:rFonts w:cs="Arial"/>
          <w:szCs w:val="24"/>
        </w:rPr>
        <w:t>venules</w:t>
      </w:r>
      <w:r w:rsidR="0008457F">
        <w:rPr>
          <w:rFonts w:cs="Arial"/>
          <w:szCs w:val="24"/>
        </w:rPr>
        <w:t xml:space="preserve"> are affected</w:t>
      </w:r>
      <w:r w:rsidR="006F55D9">
        <w:rPr>
          <w:rFonts w:cs="Arial"/>
          <w:szCs w:val="24"/>
        </w:rPr>
        <w:t xml:space="preserve">, and that </w:t>
      </w:r>
      <w:r>
        <w:rPr>
          <w:rFonts w:cs="Arial"/>
          <w:szCs w:val="24"/>
        </w:rPr>
        <w:t>vascular</w:t>
      </w:r>
      <w:r w:rsidR="006F55D9">
        <w:rPr>
          <w:rFonts w:cs="Arial"/>
          <w:szCs w:val="24"/>
        </w:rPr>
        <w:t xml:space="preserve"> effects are pervasive not </w:t>
      </w:r>
      <w:r w:rsidR="00A26DA3">
        <w:rPr>
          <w:rFonts w:cs="Arial"/>
          <w:szCs w:val="24"/>
        </w:rPr>
        <w:t>discriminatory</w:t>
      </w:r>
      <w:r w:rsidR="006F55D9">
        <w:rPr>
          <w:rFonts w:cs="Arial"/>
          <w:szCs w:val="24"/>
        </w:rPr>
        <w:t>.</w:t>
      </w:r>
      <w:r w:rsidR="004012F0">
        <w:rPr>
          <w:rFonts w:cs="Arial"/>
          <w:szCs w:val="24"/>
        </w:rPr>
        <w:t xml:space="preserve">  </w:t>
      </w:r>
      <w:r w:rsidR="006A67CE">
        <w:rPr>
          <w:rFonts w:cs="Arial"/>
          <w:szCs w:val="24"/>
        </w:rPr>
        <w:t>Moreover, the absence of between-eye-within</w:t>
      </w:r>
      <w:r w:rsidR="000A0318">
        <w:rPr>
          <w:rFonts w:cs="Arial"/>
          <w:szCs w:val="24"/>
        </w:rPr>
        <w:t>-</w:t>
      </w:r>
      <w:r w:rsidR="006A67CE">
        <w:rPr>
          <w:rFonts w:cs="Arial"/>
          <w:szCs w:val="24"/>
        </w:rPr>
        <w:t xml:space="preserve">person correlations in retinal vasculometry by diagnoses </w:t>
      </w:r>
      <w:r w:rsidR="00F30E93">
        <w:rPr>
          <w:rFonts w:cs="Arial"/>
          <w:szCs w:val="24"/>
        </w:rPr>
        <w:t>would appear to rule out</w:t>
      </w:r>
      <w:r w:rsidR="006A67CE">
        <w:rPr>
          <w:rFonts w:cs="Arial"/>
          <w:szCs w:val="24"/>
        </w:rPr>
        <w:t xml:space="preserve"> consequence, thereby suggesting that vasculometry changes are </w:t>
      </w:r>
      <w:r w:rsidR="009138F8">
        <w:rPr>
          <w:rFonts w:cs="Arial"/>
          <w:szCs w:val="24"/>
        </w:rPr>
        <w:t xml:space="preserve">indicative of </w:t>
      </w:r>
      <w:r w:rsidR="00C22B41">
        <w:rPr>
          <w:rFonts w:cs="Arial"/>
          <w:szCs w:val="24"/>
        </w:rPr>
        <w:t xml:space="preserve">systemic </w:t>
      </w:r>
      <w:r w:rsidR="009138F8">
        <w:rPr>
          <w:rFonts w:cs="Arial"/>
          <w:szCs w:val="24"/>
        </w:rPr>
        <w:t>causal factors</w:t>
      </w:r>
      <w:r w:rsidR="006A67CE">
        <w:rPr>
          <w:rFonts w:cs="Arial"/>
          <w:szCs w:val="24"/>
        </w:rPr>
        <w:t xml:space="preserve">, which could easily be </w:t>
      </w:r>
      <w:r w:rsidR="00F243F4">
        <w:rPr>
          <w:rFonts w:cs="Arial"/>
          <w:szCs w:val="24"/>
        </w:rPr>
        <w:t>confirmed</w:t>
      </w:r>
      <w:r w:rsidR="006A67CE">
        <w:rPr>
          <w:rFonts w:cs="Arial"/>
          <w:szCs w:val="24"/>
        </w:rPr>
        <w:t xml:space="preserve"> in other </w:t>
      </w:r>
      <w:r w:rsidR="00624E5A">
        <w:rPr>
          <w:rFonts w:cs="Arial"/>
          <w:szCs w:val="24"/>
        </w:rPr>
        <w:t>cross-sectional</w:t>
      </w:r>
      <w:r w:rsidR="006A67CE">
        <w:rPr>
          <w:rFonts w:cs="Arial"/>
          <w:szCs w:val="24"/>
        </w:rPr>
        <w:t xml:space="preserve"> </w:t>
      </w:r>
      <w:r w:rsidR="006A67CE" w:rsidRPr="00515A79">
        <w:rPr>
          <w:rFonts w:cs="Arial"/>
          <w:szCs w:val="24"/>
        </w:rPr>
        <w:t xml:space="preserve">studies.  </w:t>
      </w:r>
      <w:r w:rsidR="00515A79" w:rsidRPr="00515A79">
        <w:rPr>
          <w:highlight w:val="yellow"/>
        </w:rPr>
        <w:t xml:space="preserve">However, in the absence of further longitudinal data we are merely hypothesising that our novel approach of showing a lack of within-person-between-eye differences in retinal vasculometry by glaucoma diagnosis </w:t>
      </w:r>
      <w:r w:rsidR="00515A79">
        <w:rPr>
          <w:highlight w:val="yellow"/>
        </w:rPr>
        <w:t xml:space="preserve">in this </w:t>
      </w:r>
      <w:proofErr w:type="gramStart"/>
      <w:r w:rsidR="00515A79">
        <w:rPr>
          <w:highlight w:val="yellow"/>
        </w:rPr>
        <w:t>cross sectional</w:t>
      </w:r>
      <w:proofErr w:type="gramEnd"/>
      <w:r w:rsidR="00515A79">
        <w:rPr>
          <w:highlight w:val="yellow"/>
        </w:rPr>
        <w:t xml:space="preserve"> study </w:t>
      </w:r>
      <w:r w:rsidR="00515A79" w:rsidRPr="00515A79">
        <w:rPr>
          <w:highlight w:val="yellow"/>
        </w:rPr>
        <w:lastRenderedPageBreak/>
        <w:t>provides further evidence (but not absolute proof) of potential cause and effect.</w:t>
      </w:r>
      <w:r w:rsidR="00515A79" w:rsidRPr="000E6654">
        <w:t xml:space="preserve">  </w:t>
      </w:r>
      <w:r w:rsidR="004012F0">
        <w:rPr>
          <w:rFonts w:cs="Arial"/>
          <w:szCs w:val="24"/>
        </w:rPr>
        <w:t xml:space="preserve">With </w:t>
      </w:r>
      <w:r>
        <w:rPr>
          <w:rFonts w:cs="Arial"/>
          <w:szCs w:val="24"/>
        </w:rPr>
        <w:t>the emergence of artificial intelligence approaches</w:t>
      </w:r>
      <w:r w:rsidR="004012F0">
        <w:rPr>
          <w:rFonts w:cs="Arial"/>
          <w:szCs w:val="24"/>
        </w:rPr>
        <w:t xml:space="preserve"> to detect glaucoma,</w:t>
      </w:r>
      <w:r w:rsidR="000465BE">
        <w:rPr>
          <w:rFonts w:cs="Arial"/>
          <w:szCs w:val="24"/>
        </w:rPr>
        <w:fldChar w:fldCharType="begin"/>
      </w:r>
      <w:r w:rsidR="00080057">
        <w:rPr>
          <w:rFonts w:cs="Arial"/>
          <w:szCs w:val="24"/>
        </w:rPr>
        <w:instrText xml:space="preserve"> ADDIN EN.CITE &lt;EndNote&gt;&lt;Cite&gt;&lt;Author&gt;Zheng&lt;/Author&gt;&lt;Year&gt;2019&lt;/Year&gt;&lt;RecNum&gt;42&lt;/RecNum&gt;&lt;DisplayText&gt;&lt;style face="superscript"&gt;51&lt;/style&gt;&lt;/DisplayText&gt;&lt;record&gt;&lt;rec-number&gt;42&lt;/rec-number&gt;&lt;foreign-keys&gt;&lt;key app="EN" db-id="2avverzd459t2re22dnxwt9mv9wsxtsrx0s0" timestamp="1587132475"&gt;42&lt;/key&gt;&lt;/foreign-keys&gt;&lt;ref-type name="Journal Article"&gt;17&lt;/ref-type&gt;&lt;contributors&gt;&lt;authors&gt;&lt;author&gt;Zheng, C.&lt;/author&gt;&lt;author&gt;Johnson, T. V.&lt;/author&gt;&lt;author&gt;Garg, A.&lt;/author&gt;&lt;author&gt;Boland, M. V.&lt;/author&gt;&lt;/authors&gt;&lt;/contributors&gt;&lt;auth-address&gt;Wilmer Eye Institute.&amp;#xD;Division of Health Sciences Informatics, School of Medicine, Johns Hopkins University, Baltimore, Maryland, USA.&lt;/auth-address&gt;&lt;titles&gt;&lt;title&gt;Artificial intelligence in glaucoma&lt;/title&gt;&lt;secondary-title&gt;Curr Opin Ophthalmol&lt;/secondary-title&gt;&lt;/titles&gt;&lt;periodical&gt;&lt;full-title&gt;Curr Opin Ophthalmol&lt;/full-title&gt;&lt;/periodical&gt;&lt;pages&gt;97-103&lt;/pages&gt;&lt;volume&gt;30&lt;/volume&gt;&lt;number&gt;2&lt;/number&gt;&lt;keywords&gt;&lt;keyword&gt;*Artificial Intelligence&lt;/keyword&gt;&lt;keyword&gt;*Diagnosis, Computer-Assisted&lt;/keyword&gt;&lt;keyword&gt;Diagnostic Techniques, Ophthalmological&lt;/keyword&gt;&lt;keyword&gt;Glaucoma/*classification/*diagnosis&lt;/keyword&gt;&lt;keyword&gt;Humans&lt;/keyword&gt;&lt;keyword&gt;Tomography, Optical Coherence/methods&lt;/keyword&gt;&lt;keyword&gt;Visual Fields&lt;/keyword&gt;&lt;/keywords&gt;&lt;dates&gt;&lt;year&gt;2019&lt;/year&gt;&lt;pub-dates&gt;&lt;date&gt;Mar&lt;/date&gt;&lt;/pub-dates&gt;&lt;/dates&gt;&lt;isbn&gt;1531-7021 (Electronic)&amp;#xD;1040-8738 (Linking)&lt;/isbn&gt;&lt;accession-num&gt;30562242&lt;/accession-num&gt;&lt;urls&gt;&lt;related-urls&gt;&lt;url&gt;https://www.ncbi.nlm.nih.gov/pubmed/30562242&lt;/url&gt;&lt;/related-urls&gt;&lt;/urls&gt;&lt;electronic-resource-num&gt;10.1097/ICU.0000000000000552&lt;/electronic-resource-num&gt;&lt;/record&gt;&lt;/Cite&gt;&lt;/EndNote&gt;</w:instrText>
      </w:r>
      <w:r w:rsidR="000465BE">
        <w:rPr>
          <w:rFonts w:cs="Arial"/>
          <w:szCs w:val="24"/>
        </w:rPr>
        <w:fldChar w:fldCharType="separate"/>
      </w:r>
      <w:r w:rsidR="00080057" w:rsidRPr="00080057">
        <w:rPr>
          <w:rFonts w:cs="Arial"/>
          <w:noProof/>
          <w:szCs w:val="24"/>
          <w:vertAlign w:val="superscript"/>
        </w:rPr>
        <w:t>51</w:t>
      </w:r>
      <w:r w:rsidR="000465BE">
        <w:rPr>
          <w:rFonts w:cs="Arial"/>
          <w:szCs w:val="24"/>
        </w:rPr>
        <w:fldChar w:fldCharType="end"/>
      </w:r>
      <w:r w:rsidR="004012F0">
        <w:rPr>
          <w:rFonts w:cs="Arial"/>
          <w:szCs w:val="24"/>
        </w:rPr>
        <w:t xml:space="preserve"> vessel changes</w:t>
      </w:r>
      <w:r w:rsidR="002E592F">
        <w:rPr>
          <w:rFonts w:cs="Arial"/>
          <w:szCs w:val="24"/>
        </w:rPr>
        <w:t xml:space="preserve">, in addition to other features, </w:t>
      </w:r>
      <w:r w:rsidR="004012F0">
        <w:rPr>
          <w:rFonts w:cs="Arial"/>
          <w:szCs w:val="24"/>
        </w:rPr>
        <w:t xml:space="preserve">may be key areas </w:t>
      </w:r>
      <w:r>
        <w:rPr>
          <w:rFonts w:cs="Arial"/>
          <w:szCs w:val="24"/>
        </w:rPr>
        <w:t>of interest to discern</w:t>
      </w:r>
      <w:r w:rsidR="004012F0">
        <w:rPr>
          <w:rFonts w:cs="Arial"/>
          <w:szCs w:val="24"/>
        </w:rPr>
        <w:t xml:space="preserve"> presence or absence of disease</w:t>
      </w:r>
      <w:r w:rsidR="00616EF3" w:rsidRPr="00D54427">
        <w:rPr>
          <w:rFonts w:cs="Arial"/>
          <w:szCs w:val="24"/>
          <w:highlight w:val="yellow"/>
        </w:rPr>
        <w:t>, which can be more readily</w:t>
      </w:r>
      <w:r w:rsidR="00D54427" w:rsidRPr="00D54427">
        <w:rPr>
          <w:rFonts w:cs="Arial"/>
          <w:szCs w:val="24"/>
          <w:highlight w:val="yellow"/>
        </w:rPr>
        <w:t xml:space="preserve"> quantified compared with visual interpretation (see Figure 1)</w:t>
      </w:r>
      <w:r w:rsidR="00D54427">
        <w:rPr>
          <w:rFonts w:cs="Arial"/>
          <w:szCs w:val="24"/>
        </w:rPr>
        <w:t xml:space="preserve">.  </w:t>
      </w:r>
      <w:r w:rsidR="004012F0">
        <w:rPr>
          <w:rFonts w:cs="Arial"/>
          <w:szCs w:val="24"/>
        </w:rPr>
        <w:t>Saliency maps may help in understanding the key features of the retinal image which determine disease presence of disease</w:t>
      </w:r>
      <w:r w:rsidR="006325F9">
        <w:rPr>
          <w:rFonts w:cs="Arial"/>
          <w:szCs w:val="24"/>
        </w:rPr>
        <w:t xml:space="preserve">, as they have done </w:t>
      </w:r>
      <w:r w:rsidR="00C46B18">
        <w:rPr>
          <w:rFonts w:cs="Arial"/>
          <w:szCs w:val="24"/>
        </w:rPr>
        <w:t>in cardiovascular disease risk factor prediction</w:t>
      </w:r>
      <w:r w:rsidR="004012F0">
        <w:rPr>
          <w:rFonts w:cs="Arial"/>
          <w:szCs w:val="24"/>
        </w:rPr>
        <w:t>.</w:t>
      </w:r>
      <w:r w:rsidR="00C97BA6">
        <w:rPr>
          <w:rFonts w:cs="Arial"/>
          <w:szCs w:val="24"/>
        </w:rPr>
        <w:fldChar w:fldCharType="begin">
          <w:fldData xml:space="preserve">PEVuZE5vdGU+PENpdGU+PEF1dGhvcj5Qb3BsaW48L0F1dGhvcj48WWVhcj4yMDE4PC9ZZWFyPjxS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</w:fldData>
        </w:fldChar>
      </w:r>
      <w:r w:rsidR="00080057">
        <w:rPr>
          <w:rFonts w:cs="Arial"/>
          <w:szCs w:val="24"/>
        </w:rPr>
        <w:instrText xml:space="preserve"> ADDIN EN.CITE </w:instrText>
      </w:r>
      <w:r w:rsidR="00080057">
        <w:rPr>
          <w:rFonts w:cs="Arial"/>
          <w:szCs w:val="24"/>
        </w:rPr>
        <w:fldChar w:fldCharType="begin">
          <w:fldData xml:space="preserve">PEVuZE5vdGU+PENpdGU+PEF1dGhvcj5Qb3BsaW48L0F1dGhvcj48WWVhcj4yMDE4PC9ZZWFyPjxS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</w:fldData>
        </w:fldChar>
      </w:r>
      <w:r w:rsidR="00080057">
        <w:rPr>
          <w:rFonts w:cs="Arial"/>
          <w:szCs w:val="24"/>
        </w:rPr>
        <w:instrText xml:space="preserve"> ADDIN EN.CITE.DATA </w:instrText>
      </w:r>
      <w:r w:rsidR="00080057">
        <w:rPr>
          <w:rFonts w:cs="Arial"/>
          <w:szCs w:val="24"/>
        </w:rPr>
      </w:r>
      <w:r w:rsidR="00080057">
        <w:rPr>
          <w:rFonts w:cs="Arial"/>
          <w:szCs w:val="24"/>
        </w:rPr>
        <w:fldChar w:fldCharType="end"/>
      </w:r>
      <w:r w:rsidR="00C97BA6">
        <w:rPr>
          <w:rFonts w:cs="Arial"/>
          <w:szCs w:val="24"/>
        </w:rPr>
      </w:r>
      <w:r w:rsidR="00C97BA6">
        <w:rPr>
          <w:rFonts w:cs="Arial"/>
          <w:szCs w:val="24"/>
        </w:rPr>
        <w:fldChar w:fldCharType="separate"/>
      </w:r>
      <w:r w:rsidR="00080057" w:rsidRPr="00080057">
        <w:rPr>
          <w:rFonts w:cs="Arial"/>
          <w:noProof/>
          <w:szCs w:val="24"/>
          <w:vertAlign w:val="superscript"/>
        </w:rPr>
        <w:t>52</w:t>
      </w:r>
      <w:r w:rsidR="00C97BA6">
        <w:rPr>
          <w:rFonts w:cs="Arial"/>
          <w:szCs w:val="24"/>
        </w:rPr>
        <w:fldChar w:fldCharType="end"/>
      </w:r>
      <w:r w:rsidR="00050C86">
        <w:rPr>
          <w:rFonts w:cs="Arial"/>
          <w:szCs w:val="24"/>
        </w:rPr>
        <w:t xml:space="preserve">  Such </w:t>
      </w:r>
      <w:r w:rsidR="00C46B18">
        <w:rPr>
          <w:rFonts w:cs="Arial"/>
          <w:szCs w:val="24"/>
        </w:rPr>
        <w:t>examination</w:t>
      </w:r>
      <w:r w:rsidR="00050C86">
        <w:rPr>
          <w:rFonts w:cs="Arial"/>
          <w:szCs w:val="24"/>
        </w:rPr>
        <w:t xml:space="preserve"> may reve</w:t>
      </w:r>
      <w:r w:rsidR="008D522E">
        <w:rPr>
          <w:rFonts w:cs="Arial"/>
          <w:szCs w:val="24"/>
        </w:rPr>
        <w:t>a</w:t>
      </w:r>
      <w:r w:rsidR="00050C86">
        <w:rPr>
          <w:rFonts w:cs="Arial"/>
          <w:szCs w:val="24"/>
        </w:rPr>
        <w:t xml:space="preserve">l that retinal vessels are </w:t>
      </w:r>
      <w:r w:rsidR="00C46B18">
        <w:rPr>
          <w:rFonts w:cs="Arial"/>
          <w:szCs w:val="24"/>
        </w:rPr>
        <w:t xml:space="preserve">also </w:t>
      </w:r>
      <w:r w:rsidR="00050C86">
        <w:rPr>
          <w:rFonts w:cs="Arial"/>
          <w:szCs w:val="24"/>
        </w:rPr>
        <w:t>key areas of interest in glaucomatous development</w:t>
      </w:r>
      <w:r w:rsidR="00C46B18">
        <w:rPr>
          <w:rFonts w:cs="Arial"/>
          <w:szCs w:val="24"/>
        </w:rPr>
        <w:t xml:space="preserve"> and</w:t>
      </w:r>
      <w:r w:rsidR="009E4049">
        <w:rPr>
          <w:rFonts w:cs="Arial"/>
          <w:szCs w:val="24"/>
        </w:rPr>
        <w:t>,</w:t>
      </w:r>
      <w:r w:rsidR="00C46B18">
        <w:rPr>
          <w:rFonts w:cs="Arial"/>
          <w:szCs w:val="24"/>
        </w:rPr>
        <w:t xml:space="preserve"> given the limited value of IOP as a screening tool for glaucoma,</w:t>
      </w:r>
      <w:r w:rsidR="00C97BA6">
        <w:rPr>
          <w:rFonts w:cs="Arial"/>
          <w:szCs w:val="24"/>
        </w:rPr>
        <w:fldChar w:fldCharType="begin">
          <w:fldData xml:space="preserve">PEVuZE5vdGU+PENpdGU+PEF1dGhvcj5DaGFuPC9BdXRob3I+PFllYXI+MjAxNzwvWWVhcj48UmVj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==
</w:fldData>
        </w:fldChar>
      </w:r>
      <w:r w:rsidR="00C97BA6">
        <w:rPr>
          <w:rFonts w:cs="Arial"/>
          <w:szCs w:val="24"/>
        </w:rPr>
        <w:instrText xml:space="preserve"> ADDIN EN.CITE </w:instrText>
      </w:r>
      <w:r w:rsidR="00C97BA6">
        <w:rPr>
          <w:rFonts w:cs="Arial"/>
          <w:szCs w:val="24"/>
        </w:rPr>
        <w:fldChar w:fldCharType="begin">
          <w:fldData xml:space="preserve">PEVuZE5vdGU+PENpdGU+PEF1dGhvcj5DaGFuPC9BdXRob3I+PFllYXI+MjAxNzwvWWVhcj48UmVj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==
</w:fldData>
        </w:fldChar>
      </w:r>
      <w:r w:rsidR="00C97BA6">
        <w:rPr>
          <w:rFonts w:cs="Arial"/>
          <w:szCs w:val="24"/>
        </w:rPr>
        <w:instrText xml:space="preserve"> ADDIN EN.CITE.DATA </w:instrText>
      </w:r>
      <w:r w:rsidR="00C97BA6">
        <w:rPr>
          <w:rFonts w:cs="Arial"/>
          <w:szCs w:val="24"/>
        </w:rPr>
      </w:r>
      <w:r w:rsidR="00C97BA6">
        <w:rPr>
          <w:rFonts w:cs="Arial"/>
          <w:szCs w:val="24"/>
        </w:rPr>
        <w:fldChar w:fldCharType="end"/>
      </w:r>
      <w:r w:rsidR="00C97BA6">
        <w:rPr>
          <w:rFonts w:cs="Arial"/>
          <w:szCs w:val="24"/>
        </w:rPr>
      </w:r>
      <w:r w:rsidR="00C97BA6">
        <w:rPr>
          <w:rFonts w:cs="Arial"/>
          <w:szCs w:val="24"/>
        </w:rPr>
        <w:fldChar w:fldCharType="separate"/>
      </w:r>
      <w:r w:rsidR="00C97BA6" w:rsidRPr="00C97BA6">
        <w:rPr>
          <w:rFonts w:cs="Arial"/>
          <w:noProof/>
          <w:szCs w:val="24"/>
          <w:vertAlign w:val="superscript"/>
        </w:rPr>
        <w:t>27</w:t>
      </w:r>
      <w:r w:rsidR="00C97BA6">
        <w:rPr>
          <w:rFonts w:cs="Arial"/>
          <w:szCs w:val="24"/>
        </w:rPr>
        <w:fldChar w:fldCharType="end"/>
      </w:r>
      <w:r w:rsidR="00C46B18">
        <w:rPr>
          <w:rFonts w:cs="Arial"/>
          <w:szCs w:val="24"/>
        </w:rPr>
        <w:t xml:space="preserve"> vessel morphometry </w:t>
      </w:r>
      <w:r w:rsidR="00E07844">
        <w:rPr>
          <w:rFonts w:cs="Arial"/>
          <w:szCs w:val="24"/>
        </w:rPr>
        <w:t>(particularly</w:t>
      </w:r>
      <w:r w:rsidR="00C46B18">
        <w:rPr>
          <w:rFonts w:cs="Arial"/>
          <w:szCs w:val="24"/>
        </w:rPr>
        <w:t xml:space="preserve"> vessel tortuosity</w:t>
      </w:r>
      <w:r w:rsidR="00E07844">
        <w:rPr>
          <w:rFonts w:cs="Arial"/>
          <w:szCs w:val="24"/>
        </w:rPr>
        <w:t>)</w:t>
      </w:r>
      <w:r w:rsidR="00C46B18">
        <w:rPr>
          <w:rFonts w:cs="Arial"/>
          <w:szCs w:val="24"/>
        </w:rPr>
        <w:t xml:space="preserve"> may provide a further simple </w:t>
      </w:r>
      <w:r w:rsidR="00332B96">
        <w:rPr>
          <w:rFonts w:cs="Arial"/>
          <w:szCs w:val="24"/>
        </w:rPr>
        <w:t>cue</w:t>
      </w:r>
      <w:r w:rsidR="00C46B18">
        <w:rPr>
          <w:rFonts w:cs="Arial"/>
          <w:szCs w:val="24"/>
        </w:rPr>
        <w:t xml:space="preserve"> to assist in glaucoma diagnoses and monitoring.</w:t>
      </w:r>
      <w:r w:rsidR="009D2A29">
        <w:rPr>
          <w:rFonts w:cs="Arial"/>
          <w:szCs w:val="24"/>
        </w:rPr>
        <w:br w:type="page"/>
      </w:r>
    </w:p>
    <w:p w14:paraId="44CDA85D" w14:textId="40ADBAFB" w:rsidR="00D15F29" w:rsidRDefault="00D15F29" w:rsidP="00E94690">
      <w:pPr>
        <w:pStyle w:val="Heading2"/>
        <w:spacing w:before="240" w:after="0" w:line="240" w:lineRule="auto"/>
        <w:rPr>
          <w:rFonts w:asciiTheme="minorHAnsi" w:hAnsiTheme="minorHAnsi" w:cs="Arial"/>
          <w:szCs w:val="24"/>
        </w:rPr>
      </w:pPr>
      <w:r>
        <w:rPr>
          <w:rFonts w:asciiTheme="minorHAnsi" w:hAnsiTheme="minorHAnsi" w:cs="Arial"/>
          <w:szCs w:val="24"/>
        </w:rPr>
        <w:lastRenderedPageBreak/>
        <w:t>CONTRIBUTION STATEMENT</w:t>
      </w:r>
    </w:p>
    <w:p w14:paraId="63EAF6BD" w14:textId="2861143E" w:rsidR="00D15F29" w:rsidRPr="00D15F29" w:rsidRDefault="00D15F29" w:rsidP="00E94690">
      <w:pPr>
        <w:spacing w:line="240" w:lineRule="auto"/>
      </w:pPr>
      <w:r w:rsidRPr="00D15F29">
        <w:t xml:space="preserve">All Authors contributed to this manuscript.  </w:t>
      </w:r>
      <w:r w:rsidR="003F6546">
        <w:t>ARR, CGO</w:t>
      </w:r>
      <w:r w:rsidR="003A5177">
        <w:t>, DPS</w:t>
      </w:r>
      <w:r w:rsidRPr="00D15F29">
        <w:t xml:space="preserve"> designed the present study and raised funding; RL,</w:t>
      </w:r>
      <w:r w:rsidR="00E66531">
        <w:t xml:space="preserve"> </w:t>
      </w:r>
      <w:r w:rsidRPr="00D15F29">
        <w:t>SAH,</w:t>
      </w:r>
      <w:r w:rsidR="00E66531">
        <w:t xml:space="preserve"> </w:t>
      </w:r>
      <w:r w:rsidRPr="00D15F29">
        <w:t>KTK,</w:t>
      </w:r>
      <w:r w:rsidR="00E66531">
        <w:t xml:space="preserve"> </w:t>
      </w:r>
      <w:r w:rsidRPr="00D15F29">
        <w:t>PJF for the EPIC Eye study.  RL,</w:t>
      </w:r>
      <w:r w:rsidR="00E66531">
        <w:t xml:space="preserve"> </w:t>
      </w:r>
      <w:r w:rsidRPr="00D15F29">
        <w:t>SAH,</w:t>
      </w:r>
      <w:r w:rsidR="00E66531">
        <w:t xml:space="preserve"> MPYC, APK, DCB, PJF, </w:t>
      </w:r>
      <w:r w:rsidRPr="00D15F29">
        <w:t>SAB,</w:t>
      </w:r>
      <w:r w:rsidR="00E66531">
        <w:t xml:space="preserve"> </w:t>
      </w:r>
      <w:r w:rsidRPr="00D15F29">
        <w:t>RAW,</w:t>
      </w:r>
      <w:r w:rsidR="00E66531">
        <w:t xml:space="preserve"> </w:t>
      </w:r>
      <w:r w:rsidRPr="00D15F29">
        <w:t>ARR collected data for the study and undertook data management.  RAW,</w:t>
      </w:r>
      <w:r w:rsidR="00E66531">
        <w:t xml:space="preserve"> </w:t>
      </w:r>
      <w:r w:rsidRPr="00D15F29">
        <w:t>SAB,</w:t>
      </w:r>
      <w:r w:rsidR="00E66531">
        <w:t xml:space="preserve"> </w:t>
      </w:r>
      <w:r w:rsidRPr="00D15F29">
        <w:t xml:space="preserve">ARR analysed the data.  </w:t>
      </w:r>
      <w:r w:rsidR="00E66531">
        <w:t xml:space="preserve">ARR and </w:t>
      </w:r>
      <w:r w:rsidRPr="00D15F29">
        <w:t>CGO wrote the first draft of the report, which all authors contributed</w:t>
      </w:r>
      <w:r w:rsidR="00E66531">
        <w:t xml:space="preserve"> </w:t>
      </w:r>
      <w:r w:rsidR="003F6546">
        <w:t xml:space="preserve">to </w:t>
      </w:r>
      <w:r w:rsidR="00E66531">
        <w:t>and critically appraised</w:t>
      </w:r>
      <w:r w:rsidRPr="00D15F29">
        <w:t xml:space="preserve">.  </w:t>
      </w:r>
      <w:r w:rsidR="00E66531">
        <w:t xml:space="preserve">ARR and </w:t>
      </w:r>
      <w:r w:rsidRPr="00D15F29">
        <w:t xml:space="preserve">CGO </w:t>
      </w:r>
      <w:r w:rsidR="00E66531">
        <w:t>are</w:t>
      </w:r>
      <w:r w:rsidRPr="00D15F29">
        <w:t xml:space="preserve"> responsible for data integrity and will act as guarantor</w:t>
      </w:r>
      <w:r w:rsidR="00E66531">
        <w:t>s</w:t>
      </w:r>
      <w:r w:rsidRPr="00D15F29">
        <w:t>.</w:t>
      </w:r>
    </w:p>
    <w:p w14:paraId="54D5BF48" w14:textId="5C6405D1" w:rsidR="00332B6D" w:rsidRPr="00A120E3" w:rsidRDefault="00332B6D" w:rsidP="00332B6D">
      <w:pPr>
        <w:pStyle w:val="Heading2"/>
        <w:spacing w:before="240" w:after="0" w:line="240" w:lineRule="auto"/>
        <w:rPr>
          <w:rFonts w:asciiTheme="minorHAnsi" w:hAnsiTheme="minorHAnsi" w:cs="Arial"/>
          <w:szCs w:val="24"/>
        </w:rPr>
      </w:pPr>
      <w:r w:rsidRPr="00477775">
        <w:rPr>
          <w:rFonts w:asciiTheme="minorHAnsi" w:hAnsiTheme="minorHAnsi" w:cs="Arial"/>
          <w:szCs w:val="24"/>
          <w:highlight w:val="yellow"/>
        </w:rPr>
        <w:t>acknowledgments</w:t>
      </w:r>
    </w:p>
    <w:p w14:paraId="4E41ADC5" w14:textId="22347148" w:rsidR="009D2A29" w:rsidRPr="005E097C" w:rsidRDefault="005E1001" w:rsidP="00E94690">
      <w:pPr>
        <w:pStyle w:val="Heading2"/>
        <w:spacing w:before="240" w:after="0" w:line="240" w:lineRule="auto"/>
        <w:rPr>
          <w:rFonts w:asciiTheme="minorHAnsi" w:hAnsiTheme="minorHAnsi" w:cs="Arial"/>
          <w:szCs w:val="24"/>
          <w:highlight w:val="yellow"/>
        </w:rPr>
      </w:pPr>
      <w:r w:rsidRPr="005E097C">
        <w:rPr>
          <w:rFonts w:asciiTheme="minorHAnsi" w:hAnsiTheme="minorHAnsi" w:cs="Arial"/>
          <w:szCs w:val="24"/>
          <w:highlight w:val="yellow"/>
        </w:rPr>
        <w:t>A: FUNDING</w:t>
      </w:r>
      <w:r w:rsidR="009D2A29" w:rsidRPr="005E097C">
        <w:rPr>
          <w:rFonts w:asciiTheme="minorHAnsi" w:hAnsiTheme="minorHAnsi" w:cs="Arial"/>
          <w:szCs w:val="24"/>
          <w:highlight w:val="yellow"/>
        </w:rPr>
        <w:t xml:space="preserve"> SUPPORT</w:t>
      </w:r>
    </w:p>
    <w:p w14:paraId="48B4302A" w14:textId="69C61028" w:rsidR="009D2A29" w:rsidRPr="005E097C" w:rsidRDefault="009D2A29" w:rsidP="00E94690">
      <w:pPr>
        <w:tabs>
          <w:tab w:val="right" w:pos="360"/>
          <w:tab w:val="left" w:pos="540"/>
        </w:tabs>
        <w:spacing w:after="0" w:line="240" w:lineRule="auto"/>
        <w:rPr>
          <w:rFonts w:cs="Arial"/>
          <w:szCs w:val="24"/>
          <w:highlight w:val="yellow"/>
        </w:rPr>
      </w:pPr>
      <w:r w:rsidRPr="005E097C">
        <w:rPr>
          <w:rFonts w:cs="Arial"/>
          <w:szCs w:val="24"/>
          <w:highlight w:val="yellow"/>
        </w:rPr>
        <w:t xml:space="preserve">EPIC was funded by the Medical Research Council, UK (G0401527), and Research into Ageing, UK (262).  The retinal vessel morphometry work was supported by the Medical Research Council Population and Systems Medicine Board (MR/L02005X/1) and British Heart Foundation (PG/15/101/31889).  Prof Foster has received additional support from the Richard Desmond Charitable Trust (via Fight for Sight) and the Department for Health through the award made by the National Institute for Health Research to Moorfields Eye Hospital and the UCL Institute of Ophthalmology for a Biomedical Research Centre. </w:t>
      </w:r>
      <w:r w:rsidR="00480673" w:rsidRPr="005E097C">
        <w:rPr>
          <w:rFonts w:cs="Arial"/>
          <w:szCs w:val="24"/>
          <w:highlight w:val="yellow"/>
        </w:rPr>
        <w:t xml:space="preserve"> </w:t>
      </w:r>
      <w:r w:rsidR="00480673" w:rsidRPr="005E097C">
        <w:rPr>
          <w:highlight w:val="yellow"/>
        </w:rPr>
        <w:t xml:space="preserve">Michelle Chan was funded by </w:t>
      </w:r>
      <w:proofErr w:type="gramStart"/>
      <w:r w:rsidR="00480673" w:rsidRPr="005E097C">
        <w:rPr>
          <w:highlight w:val="yellow"/>
        </w:rPr>
        <w:t>a</w:t>
      </w:r>
      <w:proofErr w:type="gramEnd"/>
      <w:r w:rsidR="00480673" w:rsidRPr="005E097C">
        <w:rPr>
          <w:highlight w:val="yellow"/>
        </w:rPr>
        <w:t xml:space="preserve"> MRC/</w:t>
      </w:r>
      <w:proofErr w:type="spellStart"/>
      <w:r w:rsidR="00480673" w:rsidRPr="005E097C">
        <w:rPr>
          <w:highlight w:val="yellow"/>
        </w:rPr>
        <w:t>RCOphth</w:t>
      </w:r>
      <w:proofErr w:type="spellEnd"/>
      <w:r w:rsidR="00480673" w:rsidRPr="005E097C">
        <w:rPr>
          <w:highlight w:val="yellow"/>
        </w:rPr>
        <w:t xml:space="preserve"> Clinical Training Fellowship (G1001939/1) and the International Glaucoma Association.  </w:t>
      </w:r>
      <w:r w:rsidRPr="005E097C">
        <w:rPr>
          <w:rFonts w:cs="Arial"/>
          <w:szCs w:val="24"/>
          <w:highlight w:val="yellow"/>
        </w:rPr>
        <w:t>The views expressed in this article are those of the authors and not necessarily those of the Department for Health.</w:t>
      </w:r>
    </w:p>
    <w:p w14:paraId="264EF9C2" w14:textId="0E21AA40" w:rsidR="00A553B1" w:rsidRPr="005E097C" w:rsidRDefault="005E1001" w:rsidP="00E94690">
      <w:pPr>
        <w:pStyle w:val="Heading2"/>
        <w:spacing w:before="240" w:after="0" w:line="240" w:lineRule="auto"/>
        <w:rPr>
          <w:rFonts w:asciiTheme="minorHAnsi" w:hAnsiTheme="minorHAnsi" w:cstheme="minorHAnsi"/>
          <w:szCs w:val="24"/>
          <w:highlight w:val="yellow"/>
        </w:rPr>
      </w:pPr>
      <w:r w:rsidRPr="005E097C">
        <w:rPr>
          <w:rFonts w:asciiTheme="minorHAnsi" w:hAnsiTheme="minorHAnsi" w:cstheme="minorHAnsi"/>
          <w:szCs w:val="24"/>
          <w:highlight w:val="yellow"/>
        </w:rPr>
        <w:t>b: FINANCIAL DISCLOSURES</w:t>
      </w:r>
    </w:p>
    <w:p w14:paraId="3ED05EB2" w14:textId="77777777" w:rsidR="00A553B1" w:rsidRPr="005E097C" w:rsidRDefault="00A553B1" w:rsidP="00E94690">
      <w:pPr>
        <w:spacing w:line="240" w:lineRule="auto"/>
        <w:rPr>
          <w:highlight w:val="yellow"/>
        </w:rPr>
      </w:pPr>
      <w:r w:rsidRPr="005E097C">
        <w:rPr>
          <w:highlight w:val="yellow"/>
        </w:rPr>
        <w:t>None to declare.</w:t>
      </w:r>
    </w:p>
    <w:p w14:paraId="3A14E049" w14:textId="4337AEED" w:rsidR="005E1001" w:rsidRPr="005E097C" w:rsidRDefault="005E1001" w:rsidP="005E1001">
      <w:pPr>
        <w:pStyle w:val="Heading2"/>
        <w:spacing w:before="240" w:after="0" w:line="240" w:lineRule="auto"/>
        <w:rPr>
          <w:rFonts w:asciiTheme="minorHAnsi" w:hAnsiTheme="minorHAnsi" w:cstheme="minorHAnsi"/>
          <w:szCs w:val="24"/>
          <w:highlight w:val="yellow"/>
        </w:rPr>
      </w:pPr>
      <w:r w:rsidRPr="005E097C">
        <w:rPr>
          <w:rFonts w:asciiTheme="minorHAnsi" w:hAnsiTheme="minorHAnsi" w:cstheme="minorHAnsi"/>
          <w:szCs w:val="24"/>
          <w:highlight w:val="yellow"/>
        </w:rPr>
        <w:t>C: OTHER ACKNOWLEDGEMENTS</w:t>
      </w:r>
    </w:p>
    <w:p w14:paraId="4DED1AA0" w14:textId="188D9BA9" w:rsidR="005E1001" w:rsidRPr="000D07B2" w:rsidRDefault="005E1001" w:rsidP="005E1001">
      <w:pPr>
        <w:spacing w:line="240" w:lineRule="auto"/>
      </w:pPr>
      <w:r w:rsidRPr="005E097C">
        <w:rPr>
          <w:highlight w:val="yellow"/>
        </w:rPr>
        <w:t>No</w:t>
      </w:r>
      <w:r w:rsidR="005067E4" w:rsidRPr="005E097C">
        <w:rPr>
          <w:highlight w:val="yellow"/>
        </w:rPr>
        <w:t>thing further</w:t>
      </w:r>
      <w:r w:rsidRPr="005E097C">
        <w:rPr>
          <w:highlight w:val="yellow"/>
        </w:rPr>
        <w:t>.</w:t>
      </w:r>
    </w:p>
    <w:p w14:paraId="43A88DAE" w14:textId="77777777" w:rsidR="009D2A29" w:rsidRPr="00B3065A" w:rsidRDefault="009D2A29" w:rsidP="00E94690">
      <w:pPr>
        <w:pStyle w:val="Heading2"/>
        <w:spacing w:before="240" w:after="0" w:line="240" w:lineRule="auto"/>
        <w:rPr>
          <w:rFonts w:asciiTheme="minorHAnsi" w:hAnsiTheme="minorHAnsi" w:cstheme="minorHAnsi"/>
          <w:szCs w:val="24"/>
        </w:rPr>
      </w:pPr>
      <w:r w:rsidRPr="00B3065A">
        <w:rPr>
          <w:rFonts w:asciiTheme="minorHAnsi" w:hAnsiTheme="minorHAnsi" w:cstheme="minorHAnsi"/>
          <w:szCs w:val="24"/>
        </w:rPr>
        <w:t>Ethics, Governance and Consent</w:t>
      </w:r>
    </w:p>
    <w:p w14:paraId="5375119A" w14:textId="220D5DD5" w:rsidR="002D5AEB" w:rsidRDefault="009D2A29" w:rsidP="0000507D">
      <w:pPr>
        <w:spacing w:after="0" w:line="240" w:lineRule="auto"/>
        <w:rPr>
          <w:rFonts w:cs="Arial"/>
          <w:szCs w:val="24"/>
        </w:rPr>
      </w:pPr>
      <w:r w:rsidRPr="00A120E3">
        <w:rPr>
          <w:rFonts w:cs="Arial"/>
          <w:szCs w:val="24"/>
        </w:rPr>
        <w:t xml:space="preserve">The EPIC-Norfolk Eye Study was carried out following the principles of the Declaration of Helsinki and the Research Governance Framework for Health and Social Care. The study was approved by the Norfolk Local Research Ethics Committee (05/Q0101/191) and East Norfolk and Waveney NHS Research Governance Committee (2005EC07L). </w:t>
      </w:r>
      <w:r w:rsidR="00A947BD">
        <w:rPr>
          <w:rFonts w:cs="Arial"/>
          <w:szCs w:val="24"/>
        </w:rPr>
        <w:t xml:space="preserve"> </w:t>
      </w:r>
      <w:r w:rsidRPr="00A120E3">
        <w:rPr>
          <w:rFonts w:cs="Arial"/>
          <w:szCs w:val="24"/>
        </w:rPr>
        <w:t>All participants gave written, informed consent.</w:t>
      </w:r>
    </w:p>
    <w:p w14:paraId="62F3122E" w14:textId="77777777" w:rsidR="0000507D" w:rsidRDefault="0000507D" w:rsidP="009A7F82">
      <w:pPr>
        <w:pStyle w:val="Heading2"/>
        <w:spacing w:line="240" w:lineRule="auto"/>
        <w:sectPr w:rsidR="0000507D" w:rsidSect="001E26A0">
          <w:pgSz w:w="11906" w:h="16838"/>
          <w:pgMar w:top="1440" w:right="1440" w:bottom="1440" w:left="1440" w:header="708" w:footer="708" w:gutter="0"/>
          <w:lnNumType w:countBy="1" w:restart="continuous"/>
          <w:cols w:space="708"/>
          <w:docGrid w:linePitch="360"/>
        </w:sectPr>
      </w:pPr>
    </w:p>
    <w:p w14:paraId="67AF1A90" w14:textId="7C7D0343" w:rsidR="009A7F82" w:rsidRDefault="009A7F82" w:rsidP="009A7F82">
      <w:pPr>
        <w:pStyle w:val="Heading2"/>
        <w:spacing w:line="240" w:lineRule="auto"/>
      </w:pPr>
      <w:r>
        <w:lastRenderedPageBreak/>
        <w:t>References</w:t>
      </w:r>
    </w:p>
    <w:p w14:paraId="71A2F165" w14:textId="3A0E93E0" w:rsidR="00067326" w:rsidRPr="00067326" w:rsidRDefault="009A7F82" w:rsidP="00067326">
      <w:pPr>
        <w:pStyle w:val="EndNoteBibliography"/>
        <w:spacing w:after="0"/>
        <w:ind w:left="720" w:hanging="720"/>
      </w:pPr>
      <w:r>
        <w:rPr>
          <w:szCs w:val="24"/>
        </w:rPr>
        <w:fldChar w:fldCharType="begin"/>
      </w:r>
      <w:r>
        <w:rPr>
          <w:szCs w:val="24"/>
        </w:rPr>
        <w:instrText xml:space="preserve"> ADDIN EN.REFLIST </w:instrText>
      </w:r>
      <w:r>
        <w:rPr>
          <w:szCs w:val="24"/>
        </w:rPr>
        <w:fldChar w:fldCharType="separate"/>
      </w:r>
      <w:r w:rsidR="00067326" w:rsidRPr="00067326">
        <w:t>1.</w:t>
      </w:r>
      <w:r w:rsidR="00067326" w:rsidRPr="00067326">
        <w:tab/>
        <w:t xml:space="preserve">World Health Organization. </w:t>
      </w:r>
      <w:r w:rsidR="00067326" w:rsidRPr="00067326">
        <w:rPr>
          <w:i/>
        </w:rPr>
        <w:t>Blindness and vision impairment.</w:t>
      </w:r>
      <w:r w:rsidR="00067326" w:rsidRPr="00067326">
        <w:t xml:space="preserve"> Available from </w:t>
      </w:r>
      <w:hyperlink r:id="rId9" w:history="1">
        <w:r w:rsidR="00067326" w:rsidRPr="00067326">
          <w:rPr>
            <w:rStyle w:val="Hyperlink"/>
          </w:rPr>
          <w:t>https://www.who.int/en/news-room/fact-sheets/detail/blindness-and-visual-impairment</w:t>
        </w:r>
      </w:hyperlink>
      <w:r w:rsidR="00067326" w:rsidRPr="00067326">
        <w:t xml:space="preserve"> [Accessed April 2020]; 2019.</w:t>
      </w:r>
    </w:p>
    <w:p w14:paraId="752806BC" w14:textId="77777777" w:rsidR="00067326" w:rsidRPr="00067326" w:rsidRDefault="00067326" w:rsidP="00067326">
      <w:pPr>
        <w:pStyle w:val="EndNoteBibliography"/>
        <w:spacing w:after="0"/>
        <w:ind w:left="720" w:hanging="720"/>
      </w:pPr>
      <w:r w:rsidRPr="00067326">
        <w:t>2.</w:t>
      </w:r>
      <w:r w:rsidRPr="00067326">
        <w:tab/>
        <w:t xml:space="preserve">Bunce C, Xing W, Wormald R. Causes of blind and partial sight certifications in England and Wales: April 2007-March 2008. </w:t>
      </w:r>
      <w:r w:rsidRPr="00067326">
        <w:rPr>
          <w:i/>
        </w:rPr>
        <w:t xml:space="preserve">Eye (Lond). </w:t>
      </w:r>
      <w:r w:rsidRPr="00067326">
        <w:t>2010;24(11):1692-1699.</w:t>
      </w:r>
    </w:p>
    <w:p w14:paraId="171EC1C5" w14:textId="77777777" w:rsidR="00067326" w:rsidRPr="00067326" w:rsidRDefault="00067326" w:rsidP="00067326">
      <w:pPr>
        <w:pStyle w:val="EndNoteBibliography"/>
        <w:spacing w:after="0"/>
        <w:ind w:left="720" w:hanging="720"/>
      </w:pPr>
      <w:r w:rsidRPr="00067326">
        <w:t>3.</w:t>
      </w:r>
      <w:r w:rsidRPr="00067326">
        <w:tab/>
        <w:t xml:space="preserve">Weinreb RN, Aung T, Medeiros FA. The pathophysiology and treatment of glaucoma: a review. </w:t>
      </w:r>
      <w:r w:rsidRPr="00067326">
        <w:rPr>
          <w:i/>
        </w:rPr>
        <w:t xml:space="preserve">JAMA. </w:t>
      </w:r>
      <w:r w:rsidRPr="00067326">
        <w:t>2014;311(18):1901-1911.</w:t>
      </w:r>
    </w:p>
    <w:p w14:paraId="04360D20" w14:textId="77777777" w:rsidR="00067326" w:rsidRPr="00067326" w:rsidRDefault="00067326" w:rsidP="00067326">
      <w:pPr>
        <w:pStyle w:val="EndNoteBibliography"/>
        <w:spacing w:after="0"/>
        <w:ind w:left="720" w:hanging="720"/>
      </w:pPr>
      <w:r w:rsidRPr="00067326">
        <w:t>4.</w:t>
      </w:r>
      <w:r w:rsidRPr="00067326">
        <w:tab/>
        <w:t xml:space="preserve">Quigley HA, Broman AT. The number of people with glaucoma worldwide in 2010 and 2020. </w:t>
      </w:r>
      <w:r w:rsidRPr="00067326">
        <w:rPr>
          <w:i/>
        </w:rPr>
        <w:t xml:space="preserve">Br J Ophthalmol. </w:t>
      </w:r>
      <w:r w:rsidRPr="00067326">
        <w:t>2006;90(3):262-267.</w:t>
      </w:r>
    </w:p>
    <w:p w14:paraId="5E03CB49" w14:textId="77777777" w:rsidR="00067326" w:rsidRPr="00067326" w:rsidRDefault="00067326" w:rsidP="00067326">
      <w:pPr>
        <w:pStyle w:val="EndNoteBibliography"/>
        <w:spacing w:after="0"/>
        <w:ind w:left="720" w:hanging="720"/>
      </w:pPr>
      <w:r w:rsidRPr="00067326">
        <w:t>5.</w:t>
      </w:r>
      <w:r w:rsidRPr="00067326">
        <w:tab/>
        <w:t xml:space="preserve">Kapetanakis VV, Chan MP, Foster PJ, Cook DG, Owen CG, Rudnicka AR. Global variations and time trends in the prevalence of primary open angle glaucoma (POAG): a systematic review and meta-analysis. </w:t>
      </w:r>
      <w:r w:rsidRPr="00067326">
        <w:rPr>
          <w:i/>
        </w:rPr>
        <w:t xml:space="preserve">Br J Ophthalmol. </w:t>
      </w:r>
      <w:r w:rsidRPr="00067326">
        <w:t>2016;100(1):86-93.</w:t>
      </w:r>
    </w:p>
    <w:p w14:paraId="46AF66F7" w14:textId="77777777" w:rsidR="00067326" w:rsidRPr="00067326" w:rsidRDefault="00067326" w:rsidP="00067326">
      <w:pPr>
        <w:pStyle w:val="EndNoteBibliography"/>
        <w:spacing w:after="0"/>
        <w:ind w:left="720" w:hanging="720"/>
      </w:pPr>
      <w:r w:rsidRPr="00067326">
        <w:t>6.</w:t>
      </w:r>
      <w:r w:rsidRPr="00067326">
        <w:tab/>
        <w:t xml:space="preserve">Kass MA, Heuer DK, Higginbotham EJ, et al. The Ocular Hypertension Treatment Study: a randomized trial determines that topical ocular hypotensive medication delays or prevents the onset of primary open-angle glaucoma. </w:t>
      </w:r>
      <w:r w:rsidRPr="00067326">
        <w:rPr>
          <w:i/>
        </w:rPr>
        <w:t xml:space="preserve">Arch Ophthalmol. </w:t>
      </w:r>
      <w:r w:rsidRPr="00067326">
        <w:t>2002;120(6):701-713; discussion 829-730.</w:t>
      </w:r>
    </w:p>
    <w:p w14:paraId="4AD63FAF" w14:textId="77777777" w:rsidR="00067326" w:rsidRPr="00067326" w:rsidRDefault="00067326" w:rsidP="00067326">
      <w:pPr>
        <w:pStyle w:val="EndNoteBibliography"/>
        <w:spacing w:after="0"/>
        <w:ind w:left="720" w:hanging="720"/>
      </w:pPr>
      <w:r w:rsidRPr="00067326">
        <w:t>7.</w:t>
      </w:r>
      <w:r w:rsidRPr="00067326">
        <w:tab/>
        <w:t xml:space="preserve">Garway-Heath DF, Crabb DP, Bunce C, et al. Latanoprost for open-angle glaucoma (UKGTS): a randomised, multicentre, placebo-controlled trial. </w:t>
      </w:r>
      <w:r w:rsidRPr="00067326">
        <w:rPr>
          <w:i/>
        </w:rPr>
        <w:t xml:space="preserve">Lancet. </w:t>
      </w:r>
      <w:r w:rsidRPr="00067326">
        <w:t>2015;385(9975):1295-1304.</w:t>
      </w:r>
    </w:p>
    <w:p w14:paraId="32ECA86D" w14:textId="77777777" w:rsidR="00067326" w:rsidRPr="00067326" w:rsidRDefault="00067326" w:rsidP="00067326">
      <w:pPr>
        <w:pStyle w:val="EndNoteBibliography"/>
        <w:spacing w:after="0"/>
        <w:ind w:left="720" w:hanging="720"/>
      </w:pPr>
      <w:r w:rsidRPr="00067326">
        <w:t>8.</w:t>
      </w:r>
      <w:r w:rsidRPr="00067326">
        <w:tab/>
        <w:t xml:space="preserve">Heijl A, Leske MC, Bengtsson B, et al. Reduction of intraocular pressure and glaucoma progression: results from the Early Manifest Glaucoma Trial. </w:t>
      </w:r>
      <w:r w:rsidRPr="00067326">
        <w:rPr>
          <w:i/>
        </w:rPr>
        <w:t xml:space="preserve">Arch Ophthalmol. </w:t>
      </w:r>
      <w:r w:rsidRPr="00067326">
        <w:t>2002;120(10):1268-1279.</w:t>
      </w:r>
    </w:p>
    <w:p w14:paraId="12D66DC6" w14:textId="77777777" w:rsidR="00067326" w:rsidRPr="00067326" w:rsidRDefault="00067326" w:rsidP="00067326">
      <w:pPr>
        <w:pStyle w:val="EndNoteBibliography"/>
        <w:spacing w:after="0"/>
        <w:ind w:left="720" w:hanging="720"/>
      </w:pPr>
      <w:r w:rsidRPr="00067326">
        <w:t>9.</w:t>
      </w:r>
      <w:r w:rsidRPr="00067326">
        <w:tab/>
        <w:t xml:space="preserve">Mitchell P, Leung H, Wang JJ, et al. Retinal vessel diameter and open-angle glaucoma: the Blue Mountains Eye Study. </w:t>
      </w:r>
      <w:r w:rsidRPr="00067326">
        <w:rPr>
          <w:i/>
        </w:rPr>
        <w:t xml:space="preserve">Ophthalmology. </w:t>
      </w:r>
      <w:r w:rsidRPr="00067326">
        <w:t>2005;112(2):245-250.</w:t>
      </w:r>
    </w:p>
    <w:p w14:paraId="207FEB54" w14:textId="77777777" w:rsidR="00067326" w:rsidRPr="00067326" w:rsidRDefault="00067326" w:rsidP="00067326">
      <w:pPr>
        <w:pStyle w:val="EndNoteBibliography"/>
        <w:spacing w:after="0"/>
        <w:ind w:left="720" w:hanging="720"/>
      </w:pPr>
      <w:r w:rsidRPr="00067326">
        <w:t>10.</w:t>
      </w:r>
      <w:r w:rsidRPr="00067326">
        <w:tab/>
        <w:t xml:space="preserve">Mitchell P, Smith W, Chey T, Healey PR. Open-angle glaucoma and diabetes: the Blue Mountains eye study, Australia. </w:t>
      </w:r>
      <w:r w:rsidRPr="00067326">
        <w:rPr>
          <w:i/>
        </w:rPr>
        <w:t xml:space="preserve">Ophthalmology. </w:t>
      </w:r>
      <w:r w:rsidRPr="00067326">
        <w:t>1997;104(4):712-718.</w:t>
      </w:r>
    </w:p>
    <w:p w14:paraId="02C734AB" w14:textId="77777777" w:rsidR="00067326" w:rsidRPr="00067326" w:rsidRDefault="00067326" w:rsidP="00067326">
      <w:pPr>
        <w:pStyle w:val="EndNoteBibliography"/>
        <w:spacing w:after="0"/>
        <w:ind w:left="720" w:hanging="720"/>
      </w:pPr>
      <w:r w:rsidRPr="00067326">
        <w:t>11.</w:t>
      </w:r>
      <w:r w:rsidRPr="00067326">
        <w:tab/>
        <w:t xml:space="preserve">Leung DY, Tham CC, Li FC, Kwong YY, Chi SC, Lam DS. Silent cerebral infarct and visual field progression in newly diagnosed normal-tension glaucoma: a cohort study. </w:t>
      </w:r>
      <w:r w:rsidRPr="00067326">
        <w:rPr>
          <w:i/>
        </w:rPr>
        <w:t xml:space="preserve">Ophthalmology. </w:t>
      </w:r>
      <w:r w:rsidRPr="00067326">
        <w:t>2009;116(7):1250-1256.</w:t>
      </w:r>
    </w:p>
    <w:p w14:paraId="675A2B18" w14:textId="77777777" w:rsidR="00067326" w:rsidRPr="00067326" w:rsidRDefault="00067326" w:rsidP="00067326">
      <w:pPr>
        <w:pStyle w:val="EndNoteBibliography"/>
        <w:spacing w:after="0"/>
        <w:ind w:left="720" w:hanging="720"/>
      </w:pPr>
      <w:r w:rsidRPr="00067326">
        <w:t>12.</w:t>
      </w:r>
      <w:r w:rsidRPr="00067326">
        <w:tab/>
        <w:t xml:space="preserve">Lee AJ, Wang JJ, Kifley A, Mitchell P. Open-angle glaucoma and cardiovascular mortality: the Blue Mountains Eye Study. </w:t>
      </w:r>
      <w:r w:rsidRPr="00067326">
        <w:rPr>
          <w:i/>
        </w:rPr>
        <w:t xml:space="preserve">Ophthalmology. </w:t>
      </w:r>
      <w:r w:rsidRPr="00067326">
        <w:t>2006;113(7):1069-1076.</w:t>
      </w:r>
    </w:p>
    <w:p w14:paraId="6151E6CF" w14:textId="77777777" w:rsidR="00067326" w:rsidRPr="00067326" w:rsidRDefault="00067326" w:rsidP="00067326">
      <w:pPr>
        <w:pStyle w:val="EndNoteBibliography"/>
        <w:spacing w:after="0"/>
        <w:ind w:left="720" w:hanging="720"/>
      </w:pPr>
      <w:r w:rsidRPr="00067326">
        <w:t>13.</w:t>
      </w:r>
      <w:r w:rsidRPr="00067326">
        <w:tab/>
        <w:t xml:space="preserve">Wang S, Xu L, Wang Y, Wang Y, Jonas JB. Retinal vessel diameter in normal and glaucomatous eyes: the Beijing eye study. </w:t>
      </w:r>
      <w:r w:rsidRPr="00067326">
        <w:rPr>
          <w:i/>
        </w:rPr>
        <w:t xml:space="preserve">Clin Exp Ophthalmol. </w:t>
      </w:r>
      <w:r w:rsidRPr="00067326">
        <w:t>2007;35(9):800-807.</w:t>
      </w:r>
    </w:p>
    <w:p w14:paraId="78B7F8D8" w14:textId="77777777" w:rsidR="00067326" w:rsidRPr="00067326" w:rsidRDefault="00067326" w:rsidP="00067326">
      <w:pPr>
        <w:pStyle w:val="EndNoteBibliography"/>
        <w:spacing w:after="0"/>
        <w:ind w:left="720" w:hanging="720"/>
      </w:pPr>
      <w:r w:rsidRPr="00067326">
        <w:t>14.</w:t>
      </w:r>
      <w:r w:rsidRPr="00067326">
        <w:tab/>
        <w:t xml:space="preserve">Gao J, Liang Y, Wang F, et al. Retinal vessels change in primary angle-closure glaucoma: the Handan Eye Study. </w:t>
      </w:r>
      <w:r w:rsidRPr="00067326">
        <w:rPr>
          <w:i/>
        </w:rPr>
        <w:t xml:space="preserve">Sci Rep. </w:t>
      </w:r>
      <w:r w:rsidRPr="00067326">
        <w:t>2015;5:9585.</w:t>
      </w:r>
    </w:p>
    <w:p w14:paraId="5CADECAD" w14:textId="77777777" w:rsidR="00067326" w:rsidRPr="00067326" w:rsidRDefault="00067326" w:rsidP="00067326">
      <w:pPr>
        <w:pStyle w:val="EndNoteBibliography"/>
        <w:spacing w:after="0"/>
        <w:ind w:left="720" w:hanging="720"/>
      </w:pPr>
      <w:r w:rsidRPr="00067326">
        <w:t>15.</w:t>
      </w:r>
      <w:r w:rsidRPr="00067326">
        <w:tab/>
        <w:t xml:space="preserve">Kawasaki R, Wang JJ, Rochtchina E, Lee AJ, Wong TY, Mitchell P. Retinal vessel caliber is associated with the 10-year incidence of glaucoma: the Blue Mountains Eye Study. </w:t>
      </w:r>
      <w:r w:rsidRPr="00067326">
        <w:rPr>
          <w:i/>
        </w:rPr>
        <w:t xml:space="preserve">Ophthalmology. </w:t>
      </w:r>
      <w:r w:rsidRPr="00067326">
        <w:t>2013;120(1):84-90.</w:t>
      </w:r>
    </w:p>
    <w:p w14:paraId="173365D9" w14:textId="77777777" w:rsidR="00067326" w:rsidRPr="00067326" w:rsidRDefault="00067326" w:rsidP="00067326">
      <w:pPr>
        <w:pStyle w:val="EndNoteBibliography"/>
        <w:spacing w:after="0"/>
        <w:ind w:left="720" w:hanging="720"/>
      </w:pPr>
      <w:r w:rsidRPr="00067326">
        <w:t>16.</w:t>
      </w:r>
      <w:r w:rsidRPr="00067326">
        <w:tab/>
        <w:t xml:space="preserve">Ikram MK, de Voogd S, Wolfs RC, et al. Retinal vessel diameters and incident open-angle glaucoma and optic disc changes: the Rotterdam study. </w:t>
      </w:r>
      <w:r w:rsidRPr="00067326">
        <w:rPr>
          <w:i/>
        </w:rPr>
        <w:t xml:space="preserve">Invest Ophthalmol Vis Sci. </w:t>
      </w:r>
      <w:r w:rsidRPr="00067326">
        <w:t>2005;46(4):1182-1187.</w:t>
      </w:r>
    </w:p>
    <w:p w14:paraId="36BB369C" w14:textId="77777777" w:rsidR="00067326" w:rsidRPr="00067326" w:rsidRDefault="00067326" w:rsidP="00067326">
      <w:pPr>
        <w:pStyle w:val="EndNoteBibliography"/>
        <w:spacing w:after="0"/>
        <w:ind w:left="720" w:hanging="720"/>
      </w:pPr>
      <w:r w:rsidRPr="00067326">
        <w:t>17.</w:t>
      </w:r>
      <w:r w:rsidRPr="00067326">
        <w:tab/>
        <w:t xml:space="preserve">Amerasinghe N, Aung T, Cheung N, et al. Evidence of retinal vascular narrowing in glaucomatous eyes in an Asian population. </w:t>
      </w:r>
      <w:r w:rsidRPr="00067326">
        <w:rPr>
          <w:i/>
        </w:rPr>
        <w:t xml:space="preserve">Invest Ophthalmol Vis Sci. </w:t>
      </w:r>
      <w:r w:rsidRPr="00067326">
        <w:t>2008;49(12):5397-5402.</w:t>
      </w:r>
    </w:p>
    <w:p w14:paraId="089BA224" w14:textId="77777777" w:rsidR="00067326" w:rsidRPr="00067326" w:rsidRDefault="00067326" w:rsidP="00067326">
      <w:pPr>
        <w:pStyle w:val="EndNoteBibliography"/>
        <w:spacing w:after="0"/>
        <w:ind w:left="720" w:hanging="720"/>
      </w:pPr>
      <w:r w:rsidRPr="00067326">
        <w:lastRenderedPageBreak/>
        <w:t>18.</w:t>
      </w:r>
      <w:r w:rsidRPr="00067326">
        <w:tab/>
        <w:t xml:space="preserve">Wu R, Cheung CY, Saw SM, Mitchell P, Aung T, Wong TY. Retinal vascular geometry and glaucoma: the Singapore Malay Eye Study. </w:t>
      </w:r>
      <w:r w:rsidRPr="00067326">
        <w:rPr>
          <w:i/>
        </w:rPr>
        <w:t xml:space="preserve">Ophthalmology. </w:t>
      </w:r>
      <w:r w:rsidRPr="00067326">
        <w:t>2013;120(1):77-83.</w:t>
      </w:r>
    </w:p>
    <w:p w14:paraId="03D7945B" w14:textId="77777777" w:rsidR="00067326" w:rsidRPr="00067326" w:rsidRDefault="00067326" w:rsidP="00067326">
      <w:pPr>
        <w:pStyle w:val="EndNoteBibliography"/>
        <w:spacing w:after="0"/>
        <w:ind w:left="720" w:hanging="720"/>
      </w:pPr>
      <w:r w:rsidRPr="00067326">
        <w:t>19.</w:t>
      </w:r>
      <w:r w:rsidRPr="00067326">
        <w:tab/>
        <w:t xml:space="preserve">Owen CG, Rudnicka AR, Welikala RA, et al. Retinal Vasculometry Associations with Cardiometabolic Risk Factors in the European Prospective Investigation of Cancer-Norfolk Study. </w:t>
      </w:r>
      <w:r w:rsidRPr="00067326">
        <w:rPr>
          <w:i/>
        </w:rPr>
        <w:t xml:space="preserve">Ophthalmology. </w:t>
      </w:r>
      <w:r w:rsidRPr="00067326">
        <w:t>2019;126(1):96-106.</w:t>
      </w:r>
    </w:p>
    <w:p w14:paraId="78742A51" w14:textId="77777777" w:rsidR="00067326" w:rsidRPr="00067326" w:rsidRDefault="00067326" w:rsidP="00067326">
      <w:pPr>
        <w:pStyle w:val="EndNoteBibliography"/>
        <w:spacing w:after="0"/>
        <w:ind w:left="720" w:hanging="720"/>
      </w:pPr>
      <w:r w:rsidRPr="00067326">
        <w:t>20.</w:t>
      </w:r>
      <w:r w:rsidRPr="00067326">
        <w:tab/>
        <w:t xml:space="preserve">Riboli E, Kaaks R. The EPIC Project: rationale and study design. European Prospective Investigation into Cancer and Nutrition. </w:t>
      </w:r>
      <w:r w:rsidRPr="00067326">
        <w:rPr>
          <w:i/>
        </w:rPr>
        <w:t xml:space="preserve">Int J Epidemiol. </w:t>
      </w:r>
      <w:r w:rsidRPr="00067326">
        <w:t>1997;26 Suppl 1:S6-14.</w:t>
      </w:r>
    </w:p>
    <w:p w14:paraId="5C19D2F0" w14:textId="77777777" w:rsidR="00067326" w:rsidRPr="00067326" w:rsidRDefault="00067326" w:rsidP="00067326">
      <w:pPr>
        <w:pStyle w:val="EndNoteBibliography"/>
        <w:spacing w:after="0"/>
        <w:ind w:left="720" w:hanging="720"/>
      </w:pPr>
      <w:r w:rsidRPr="00067326">
        <w:t>21.</w:t>
      </w:r>
      <w:r w:rsidRPr="00067326">
        <w:tab/>
        <w:t xml:space="preserve">Day N, Oakes S, Luben R, et al. EPIC-Norfolk: study design and characteristics of the cohort. European Prospective Investigation of Cancer. </w:t>
      </w:r>
      <w:r w:rsidRPr="00067326">
        <w:rPr>
          <w:i/>
        </w:rPr>
        <w:t xml:space="preserve">Br J Cancer. </w:t>
      </w:r>
      <w:r w:rsidRPr="00067326">
        <w:t>1999;80 Suppl 1:95-103.</w:t>
      </w:r>
    </w:p>
    <w:p w14:paraId="5EA95ED5" w14:textId="77777777" w:rsidR="00067326" w:rsidRPr="00067326" w:rsidRDefault="00067326" w:rsidP="00067326">
      <w:pPr>
        <w:pStyle w:val="EndNoteBibliography"/>
        <w:spacing w:after="0"/>
        <w:ind w:left="720" w:hanging="720"/>
      </w:pPr>
      <w:r w:rsidRPr="00067326">
        <w:t>22.</w:t>
      </w:r>
      <w:r w:rsidRPr="00067326">
        <w:tab/>
        <w:t xml:space="preserve">Hayat SA, Luben R, Keevil VL, et al. Cohort profile: A prospective cohort study of objective physical and cognitive capability and visual health in an ageing population of men and women in Norfolk (EPIC-Norfolk 3). </w:t>
      </w:r>
      <w:r w:rsidRPr="00067326">
        <w:rPr>
          <w:i/>
        </w:rPr>
        <w:t xml:space="preserve">Int J Epidemiol. </w:t>
      </w:r>
      <w:r w:rsidRPr="00067326">
        <w:t>2014;43(4):1063-1072.</w:t>
      </w:r>
    </w:p>
    <w:p w14:paraId="39C90F14" w14:textId="77777777" w:rsidR="00067326" w:rsidRPr="00067326" w:rsidRDefault="00067326" w:rsidP="00067326">
      <w:pPr>
        <w:pStyle w:val="EndNoteBibliography"/>
        <w:spacing w:after="0"/>
        <w:ind w:left="720" w:hanging="720"/>
      </w:pPr>
      <w:r w:rsidRPr="00067326">
        <w:t>23.</w:t>
      </w:r>
      <w:r w:rsidRPr="00067326">
        <w:tab/>
        <w:t xml:space="preserve">Khawaja AP, Chan MP, Hayat S, et al. The EPIC-Norfolk Eye Study: rationale, methods and a cross-sectional analysis of visual impairment in a population-based cohort. </w:t>
      </w:r>
      <w:r w:rsidRPr="00067326">
        <w:rPr>
          <w:i/>
        </w:rPr>
        <w:t xml:space="preserve">BMJ Open. </w:t>
      </w:r>
      <w:r w:rsidRPr="00067326">
        <w:t>2013;3(3).</w:t>
      </w:r>
    </w:p>
    <w:p w14:paraId="7DC66831" w14:textId="77777777" w:rsidR="00067326" w:rsidRPr="00067326" w:rsidRDefault="00067326" w:rsidP="00067326">
      <w:pPr>
        <w:pStyle w:val="EndNoteBibliography"/>
        <w:spacing w:after="0"/>
        <w:ind w:left="720" w:hanging="720"/>
      </w:pPr>
      <w:r w:rsidRPr="00067326">
        <w:t>24.</w:t>
      </w:r>
      <w:r w:rsidRPr="00067326">
        <w:tab/>
        <w:t xml:space="preserve">Friedewald WT, Levy RI, Fredrickson DS. Estimation of the concentration of low-density lipoprotein cholesterol in plasma, without use of the preparative ultracentrifuge. </w:t>
      </w:r>
      <w:r w:rsidRPr="00067326">
        <w:rPr>
          <w:i/>
        </w:rPr>
        <w:t xml:space="preserve">Clin Chem. </w:t>
      </w:r>
      <w:r w:rsidRPr="00067326">
        <w:t>1972;18(6):499-502.</w:t>
      </w:r>
    </w:p>
    <w:p w14:paraId="4AE26E98" w14:textId="77777777" w:rsidR="00067326" w:rsidRPr="00067326" w:rsidRDefault="00067326" w:rsidP="00067326">
      <w:pPr>
        <w:pStyle w:val="EndNoteBibliography"/>
        <w:spacing w:after="0"/>
        <w:ind w:left="720" w:hanging="720"/>
      </w:pPr>
      <w:r w:rsidRPr="00067326">
        <w:t>25.</w:t>
      </w:r>
      <w:r w:rsidRPr="00067326">
        <w:tab/>
        <w:t xml:space="preserve">Luce DA. Determining in vivo biomechanical properties of the cornea with an ocular response analyzer. </w:t>
      </w:r>
      <w:r w:rsidRPr="00067326">
        <w:rPr>
          <w:i/>
        </w:rPr>
        <w:t xml:space="preserve">J Cataract Refract Surg. </w:t>
      </w:r>
      <w:r w:rsidRPr="00067326">
        <w:t>2005;31(1):156-162.</w:t>
      </w:r>
    </w:p>
    <w:p w14:paraId="3CE44087" w14:textId="77777777" w:rsidR="00067326" w:rsidRPr="00067326" w:rsidRDefault="00067326" w:rsidP="00067326">
      <w:pPr>
        <w:pStyle w:val="EndNoteBibliography"/>
        <w:spacing w:after="0"/>
        <w:ind w:left="720" w:hanging="720"/>
      </w:pPr>
      <w:r w:rsidRPr="00067326">
        <w:t>26.</w:t>
      </w:r>
      <w:r w:rsidRPr="00067326">
        <w:tab/>
        <w:t xml:space="preserve">Foster PJ, Buhrmann R, Quigley HA, Johnson GJ. The definition and classification of glaucoma in prevalence surveys. </w:t>
      </w:r>
      <w:r w:rsidRPr="00067326">
        <w:rPr>
          <w:i/>
        </w:rPr>
        <w:t xml:space="preserve">Br J Ophthalmol. </w:t>
      </w:r>
      <w:r w:rsidRPr="00067326">
        <w:t>2002;86(2):238-242.</w:t>
      </w:r>
    </w:p>
    <w:p w14:paraId="178FBC14" w14:textId="77777777" w:rsidR="00067326" w:rsidRPr="00067326" w:rsidRDefault="00067326" w:rsidP="00067326">
      <w:pPr>
        <w:pStyle w:val="EndNoteBibliography"/>
        <w:spacing w:after="0"/>
        <w:ind w:left="720" w:hanging="720"/>
      </w:pPr>
      <w:r w:rsidRPr="00067326">
        <w:t>27.</w:t>
      </w:r>
      <w:r w:rsidRPr="00067326">
        <w:tab/>
        <w:t xml:space="preserve">Chan MPY, Broadway DC, Khawaja AP, et al. Glaucoma and intraocular pressure in EPIC-Norfolk Eye Study: cross sectional study. </w:t>
      </w:r>
      <w:r w:rsidRPr="00067326">
        <w:rPr>
          <w:i/>
        </w:rPr>
        <w:t xml:space="preserve">BMJ. </w:t>
      </w:r>
      <w:r w:rsidRPr="00067326">
        <w:t>2017;358:j3889.</w:t>
      </w:r>
    </w:p>
    <w:p w14:paraId="154753A3" w14:textId="77777777" w:rsidR="00067326" w:rsidRPr="00067326" w:rsidRDefault="00067326" w:rsidP="00067326">
      <w:pPr>
        <w:pStyle w:val="EndNoteBibliography"/>
        <w:spacing w:after="0"/>
        <w:ind w:left="720" w:hanging="720"/>
      </w:pPr>
      <w:r w:rsidRPr="00067326">
        <w:t>28.</w:t>
      </w:r>
      <w:r w:rsidRPr="00067326">
        <w:tab/>
        <w:t xml:space="preserve">Fraz MM, Welikala RA, Rudnicka AR, Owen CG, Strachan DP, Barman SA. QUARTZ: Quantitative Analysis of Retinal Vessel Topology and size - An automated system for quantification of retinal vessels morphology. </w:t>
      </w:r>
      <w:r w:rsidRPr="00067326">
        <w:rPr>
          <w:i/>
        </w:rPr>
        <w:t xml:space="preserve">Expert Systems with Applications. </w:t>
      </w:r>
      <w:r w:rsidRPr="00067326">
        <w:t>2015;42(20):7221-7234.</w:t>
      </w:r>
    </w:p>
    <w:p w14:paraId="43DF0C28" w14:textId="77777777" w:rsidR="00067326" w:rsidRPr="00067326" w:rsidRDefault="00067326" w:rsidP="00067326">
      <w:pPr>
        <w:pStyle w:val="EndNoteBibliography"/>
        <w:spacing w:after="0"/>
        <w:ind w:left="720" w:hanging="720"/>
      </w:pPr>
      <w:r w:rsidRPr="00067326">
        <w:t>29.</w:t>
      </w:r>
      <w:r w:rsidRPr="00067326">
        <w:tab/>
        <w:t xml:space="preserve">Welikala RA, Foster PJ, Whincup PH, et al. Automated arteriole and venule classification using deep learning for retinal images from the UK Biobank cohort. </w:t>
      </w:r>
      <w:r w:rsidRPr="00067326">
        <w:rPr>
          <w:i/>
        </w:rPr>
        <w:t xml:space="preserve">Comput Biol Med. </w:t>
      </w:r>
      <w:r w:rsidRPr="00067326">
        <w:t>2017;90:23-32.</w:t>
      </w:r>
    </w:p>
    <w:p w14:paraId="5611BBE5" w14:textId="77777777" w:rsidR="00067326" w:rsidRPr="00067326" w:rsidRDefault="00067326" w:rsidP="00067326">
      <w:pPr>
        <w:pStyle w:val="EndNoteBibliography"/>
        <w:spacing w:after="0"/>
        <w:ind w:left="720" w:hanging="720"/>
      </w:pPr>
      <w:r w:rsidRPr="00067326">
        <w:t>30.</w:t>
      </w:r>
      <w:r w:rsidRPr="00067326">
        <w:tab/>
        <w:t xml:space="preserve">Welikala RA, Fraz MM, Foster PJ, et al. Automated retinal image quality assessment on the UK Biobank dataset for epidemiological studies. </w:t>
      </w:r>
      <w:r w:rsidRPr="00067326">
        <w:rPr>
          <w:i/>
        </w:rPr>
        <w:t xml:space="preserve">Comput Biol Med. </w:t>
      </w:r>
      <w:r w:rsidRPr="00067326">
        <w:t>2016;71:67-76.</w:t>
      </w:r>
    </w:p>
    <w:p w14:paraId="1C82FB4C" w14:textId="77777777" w:rsidR="00067326" w:rsidRPr="00067326" w:rsidRDefault="00067326" w:rsidP="00067326">
      <w:pPr>
        <w:pStyle w:val="EndNoteBibliography"/>
        <w:spacing w:after="0"/>
        <w:ind w:left="720" w:hanging="720"/>
      </w:pPr>
      <w:r w:rsidRPr="00067326">
        <w:t>31.</w:t>
      </w:r>
      <w:r w:rsidRPr="00067326">
        <w:tab/>
        <w:t xml:space="preserve">Welikala RA, Fraz MM, Hayat S, et al. Automated retinal vessel recognition and measurements on large datasets. </w:t>
      </w:r>
      <w:r w:rsidRPr="00067326">
        <w:rPr>
          <w:i/>
        </w:rPr>
        <w:t xml:space="preserve">IEEE Engineering in Medicine and Biology Society. </w:t>
      </w:r>
      <w:r w:rsidRPr="00067326">
        <w:t>2015:5239-5242.</w:t>
      </w:r>
    </w:p>
    <w:p w14:paraId="249D69FA" w14:textId="77777777" w:rsidR="00067326" w:rsidRPr="00067326" w:rsidRDefault="00067326" w:rsidP="00067326">
      <w:pPr>
        <w:pStyle w:val="EndNoteBibliography"/>
        <w:spacing w:after="0"/>
        <w:ind w:left="720" w:hanging="720"/>
      </w:pPr>
      <w:r w:rsidRPr="00067326">
        <w:t>32.</w:t>
      </w:r>
      <w:r w:rsidRPr="00067326">
        <w:tab/>
        <w:t xml:space="preserve">Bennett AG, Rudnicka AR, Edgar DF. Improvements on Littmann's method of determining the size of retinal features by fundus photography. </w:t>
      </w:r>
      <w:r w:rsidRPr="00067326">
        <w:rPr>
          <w:i/>
        </w:rPr>
        <w:t xml:space="preserve">Graefes Arch Clin Exp Ophthalmol. </w:t>
      </w:r>
      <w:r w:rsidRPr="00067326">
        <w:t>1994;232(6):361-367.</w:t>
      </w:r>
    </w:p>
    <w:p w14:paraId="3F86BBCB" w14:textId="77777777" w:rsidR="00067326" w:rsidRPr="00067326" w:rsidRDefault="00067326" w:rsidP="00067326">
      <w:pPr>
        <w:pStyle w:val="EndNoteBibliography"/>
        <w:spacing w:after="0"/>
        <w:ind w:left="720" w:hanging="720"/>
      </w:pPr>
      <w:r w:rsidRPr="00067326">
        <w:t>33.</w:t>
      </w:r>
      <w:r w:rsidRPr="00067326">
        <w:tab/>
        <w:t xml:space="preserve">Tapp RJ, Owen CG, Barman SA, et al. Associations of Retinal Microvascular Diameters and Tortuosity With Blood Pressure and Arterial Stiffness: United Kingdom Biobank. </w:t>
      </w:r>
      <w:r w:rsidRPr="00067326">
        <w:rPr>
          <w:i/>
        </w:rPr>
        <w:t xml:space="preserve">Hypertension. </w:t>
      </w:r>
      <w:r w:rsidRPr="00067326">
        <w:t>2019;74(6):1383-1390.</w:t>
      </w:r>
    </w:p>
    <w:p w14:paraId="57C506AE" w14:textId="77777777" w:rsidR="00067326" w:rsidRPr="00067326" w:rsidRDefault="00067326" w:rsidP="00067326">
      <w:pPr>
        <w:pStyle w:val="EndNoteBibliography"/>
        <w:spacing w:after="0"/>
        <w:ind w:left="720" w:hanging="720"/>
      </w:pPr>
      <w:r w:rsidRPr="00067326">
        <w:t>34.</w:t>
      </w:r>
      <w:r w:rsidRPr="00067326">
        <w:tab/>
        <w:t xml:space="preserve">Williams AL, Gatla S, Leiby BE, et al. The value of intraocular pressure asymmetry in diagnosing glaucoma. </w:t>
      </w:r>
      <w:r w:rsidRPr="00067326">
        <w:rPr>
          <w:i/>
        </w:rPr>
        <w:t xml:space="preserve">J Glaucoma. </w:t>
      </w:r>
      <w:r w:rsidRPr="00067326">
        <w:t>2013;22(3):215-218.</w:t>
      </w:r>
    </w:p>
    <w:p w14:paraId="17C28031" w14:textId="77777777" w:rsidR="00067326" w:rsidRPr="00067326" w:rsidRDefault="00067326" w:rsidP="00067326">
      <w:pPr>
        <w:pStyle w:val="EndNoteBibliography"/>
        <w:spacing w:after="0"/>
        <w:ind w:left="720" w:hanging="720"/>
      </w:pPr>
      <w:r w:rsidRPr="00067326">
        <w:lastRenderedPageBreak/>
        <w:t>35.</w:t>
      </w:r>
      <w:r w:rsidRPr="00067326">
        <w:tab/>
        <w:t xml:space="preserve">Cartwright MJ, Anderson DR. Correlation of asymmetric damage with asymmetric intraocular pressure in normal-tension glaucoma (low-tension glaucoma). </w:t>
      </w:r>
      <w:r w:rsidRPr="00067326">
        <w:rPr>
          <w:i/>
        </w:rPr>
        <w:t xml:space="preserve">Arch Ophthalmol. </w:t>
      </w:r>
      <w:r w:rsidRPr="00067326">
        <w:t>1988;106(7):898-900.</w:t>
      </w:r>
    </w:p>
    <w:p w14:paraId="2B93F054" w14:textId="77777777" w:rsidR="00067326" w:rsidRPr="00067326" w:rsidRDefault="00067326" w:rsidP="00067326">
      <w:pPr>
        <w:pStyle w:val="EndNoteBibliography"/>
        <w:spacing w:after="0"/>
        <w:ind w:left="720" w:hanging="720"/>
      </w:pPr>
      <w:r w:rsidRPr="00067326">
        <w:t>36.</w:t>
      </w:r>
      <w:r w:rsidRPr="00067326">
        <w:tab/>
        <w:t xml:space="preserve">Poinoosawmy D, Fontana L, Wu JX, Bunce CV, Hitchings RA. Frequency of asymmetric visual field defects in normal-tension and high-tension glaucoma. </w:t>
      </w:r>
      <w:r w:rsidRPr="00067326">
        <w:rPr>
          <w:i/>
        </w:rPr>
        <w:t xml:space="preserve">Ophthalmology. </w:t>
      </w:r>
      <w:r w:rsidRPr="00067326">
        <w:t>1998;105(6):988-991.</w:t>
      </w:r>
    </w:p>
    <w:p w14:paraId="29C68079" w14:textId="77777777" w:rsidR="00067326" w:rsidRPr="00067326" w:rsidRDefault="00067326" w:rsidP="00067326">
      <w:pPr>
        <w:pStyle w:val="EndNoteBibliography"/>
        <w:spacing w:after="0"/>
        <w:ind w:left="720" w:hanging="720"/>
      </w:pPr>
      <w:r w:rsidRPr="00067326">
        <w:t>37.</w:t>
      </w:r>
      <w:r w:rsidRPr="00067326">
        <w:tab/>
        <w:t xml:space="preserve">Klein R, Klein BE, Tomany SC, Wong TY. The relation of retinal microvascular characteristics to age-related eye disease: the Beaver Dam eye study. </w:t>
      </w:r>
      <w:r w:rsidRPr="00067326">
        <w:rPr>
          <w:i/>
        </w:rPr>
        <w:t xml:space="preserve">Am J Ophthalmol. </w:t>
      </w:r>
      <w:r w:rsidRPr="00067326">
        <w:t>2004;137(3):435-444.</w:t>
      </w:r>
    </w:p>
    <w:p w14:paraId="33D820C5" w14:textId="77777777" w:rsidR="00067326" w:rsidRPr="00067326" w:rsidRDefault="00067326" w:rsidP="00067326">
      <w:pPr>
        <w:pStyle w:val="EndNoteBibliography"/>
        <w:spacing w:after="0"/>
        <w:ind w:left="720" w:hanging="720"/>
      </w:pPr>
      <w:r w:rsidRPr="00067326">
        <w:t>38.</w:t>
      </w:r>
      <w:r w:rsidRPr="00067326">
        <w:tab/>
        <w:t xml:space="preserve">Yip W, Tham YC, Hsu W, et al. Comparison of Common Retinal Vessel Caliber Measurement Software and a Conversion Algorithm. </w:t>
      </w:r>
      <w:r w:rsidRPr="00067326">
        <w:rPr>
          <w:i/>
        </w:rPr>
        <w:t xml:space="preserve">Transl Vis Sci Technol. </w:t>
      </w:r>
      <w:r w:rsidRPr="00067326">
        <w:t>2016;5(5):11.</w:t>
      </w:r>
    </w:p>
    <w:p w14:paraId="0EBFF028" w14:textId="77777777" w:rsidR="00067326" w:rsidRPr="00067326" w:rsidRDefault="00067326" w:rsidP="00067326">
      <w:pPr>
        <w:pStyle w:val="EndNoteBibliography"/>
        <w:spacing w:after="0"/>
        <w:ind w:left="720" w:hanging="720"/>
      </w:pPr>
      <w:r w:rsidRPr="00067326">
        <w:t>39.</w:t>
      </w:r>
      <w:r w:rsidRPr="00067326">
        <w:tab/>
        <w:t xml:space="preserve">McGrory S, Taylor AM, Pellegrini E, et al. Towards Standardization of Quantitative Retinal Vascular Parameters: Comparison of SIVA and VAMPIRE Measurements in the Lothian Birth Cohort 1936. </w:t>
      </w:r>
      <w:r w:rsidRPr="00067326">
        <w:rPr>
          <w:i/>
        </w:rPr>
        <w:t xml:space="preserve">Transl Vis Sci Technol. </w:t>
      </w:r>
      <w:r w:rsidRPr="00067326">
        <w:t>2018;7(2):12.</w:t>
      </w:r>
    </w:p>
    <w:p w14:paraId="62DB829B" w14:textId="77777777" w:rsidR="00067326" w:rsidRPr="00067326" w:rsidRDefault="00067326" w:rsidP="00067326">
      <w:pPr>
        <w:pStyle w:val="EndNoteBibliography"/>
        <w:spacing w:after="0"/>
        <w:ind w:left="720" w:hanging="720"/>
      </w:pPr>
      <w:r w:rsidRPr="00067326">
        <w:t>40.</w:t>
      </w:r>
      <w:r w:rsidRPr="00067326">
        <w:tab/>
        <w:t xml:space="preserve">Tham YC, Cheng CY, Zheng Y, Aung T, Wong TY, Cheung CY. Relationship between retinal vascular geometry with retinal nerve fiber layer and ganglion cell-inner plexiform layer in nonglaucomatous eyes. </w:t>
      </w:r>
      <w:r w:rsidRPr="00067326">
        <w:rPr>
          <w:i/>
        </w:rPr>
        <w:t xml:space="preserve">Invest Ophthalmol Vis Sci. </w:t>
      </w:r>
      <w:r w:rsidRPr="00067326">
        <w:t>2013;54(12):7309-7316.</w:t>
      </w:r>
    </w:p>
    <w:p w14:paraId="4576E9E3" w14:textId="77777777" w:rsidR="00067326" w:rsidRPr="00067326" w:rsidRDefault="00067326" w:rsidP="00067326">
      <w:pPr>
        <w:pStyle w:val="EndNoteBibliography"/>
        <w:spacing w:after="0"/>
        <w:ind w:left="720" w:hanging="720"/>
      </w:pPr>
      <w:r w:rsidRPr="00067326">
        <w:t>41.</w:t>
      </w:r>
      <w:r w:rsidRPr="00067326">
        <w:tab/>
        <w:t xml:space="preserve">Koh V, Cheung CY, Zheng Y, Wong TY, Wong W, Aung T. Relationship of retinal vascular tortuosity with the neuroretinal rim: the singapore malay eye study. </w:t>
      </w:r>
      <w:r w:rsidRPr="00067326">
        <w:rPr>
          <w:i/>
        </w:rPr>
        <w:t xml:space="preserve">Invest Ophthalmol Vis Sci. </w:t>
      </w:r>
      <w:r w:rsidRPr="00067326">
        <w:t>2010;51(7):3736-3741.</w:t>
      </w:r>
    </w:p>
    <w:p w14:paraId="1986AF41" w14:textId="77777777" w:rsidR="00067326" w:rsidRPr="00067326" w:rsidRDefault="00067326" w:rsidP="00067326">
      <w:pPr>
        <w:pStyle w:val="EndNoteBibliography"/>
        <w:spacing w:after="0"/>
        <w:ind w:left="720" w:hanging="720"/>
      </w:pPr>
      <w:r w:rsidRPr="00067326">
        <w:t>42.</w:t>
      </w:r>
      <w:r w:rsidRPr="00067326">
        <w:tab/>
        <w:t xml:space="preserve">Cousins CC, Kang JH, Bovee C, et al. Nailfold capillary morphology in exfoliation syndrome. </w:t>
      </w:r>
      <w:r w:rsidRPr="00067326">
        <w:rPr>
          <w:i/>
        </w:rPr>
        <w:t xml:space="preserve">Eye (Lond). </w:t>
      </w:r>
      <w:r w:rsidRPr="00067326">
        <w:t>2017;31(5):698-707.</w:t>
      </w:r>
    </w:p>
    <w:p w14:paraId="567703B1" w14:textId="77777777" w:rsidR="00067326" w:rsidRPr="00067326" w:rsidRDefault="00067326" w:rsidP="00067326">
      <w:pPr>
        <w:pStyle w:val="EndNoteBibliography"/>
        <w:spacing w:after="0"/>
        <w:ind w:left="720" w:hanging="720"/>
      </w:pPr>
      <w:r w:rsidRPr="00067326">
        <w:t>43.</w:t>
      </w:r>
      <w:r w:rsidRPr="00067326">
        <w:tab/>
        <w:t xml:space="preserve">Cousins CC, Chou JC, Greenstein SH, et al. Resting nailfold capillary blood flow in primary open-angle glaucoma. </w:t>
      </w:r>
      <w:r w:rsidRPr="00067326">
        <w:rPr>
          <w:i/>
        </w:rPr>
        <w:t xml:space="preserve">Br J Ophthalmol. </w:t>
      </w:r>
      <w:r w:rsidRPr="00067326">
        <w:t>2019;103(2):203-207.</w:t>
      </w:r>
    </w:p>
    <w:p w14:paraId="4E84CF09" w14:textId="77777777" w:rsidR="00067326" w:rsidRPr="00067326" w:rsidRDefault="00067326" w:rsidP="00067326">
      <w:pPr>
        <w:pStyle w:val="EndNoteBibliography"/>
        <w:spacing w:after="0"/>
        <w:ind w:left="720" w:hanging="720"/>
      </w:pPr>
      <w:r w:rsidRPr="00067326">
        <w:t>44.</w:t>
      </w:r>
      <w:r w:rsidRPr="00067326">
        <w:tab/>
        <w:t xml:space="preserve">Broadway DC, Drance SM. Glaucoma and vasospasm. </w:t>
      </w:r>
      <w:r w:rsidRPr="00067326">
        <w:rPr>
          <w:i/>
        </w:rPr>
        <w:t xml:space="preserve">Br J Ophthalmol. </w:t>
      </w:r>
      <w:r w:rsidRPr="00067326">
        <w:t>1998;82(8):862-870.</w:t>
      </w:r>
    </w:p>
    <w:p w14:paraId="213BB9D7" w14:textId="77777777" w:rsidR="00067326" w:rsidRPr="00067326" w:rsidRDefault="00067326" w:rsidP="00067326">
      <w:pPr>
        <w:pStyle w:val="EndNoteBibliography"/>
        <w:spacing w:after="0"/>
        <w:ind w:left="720" w:hanging="720"/>
      </w:pPr>
      <w:r w:rsidRPr="00067326">
        <w:t>45.</w:t>
      </w:r>
      <w:r w:rsidRPr="00067326">
        <w:tab/>
        <w:t xml:space="preserve">Toda N, Nakanishi-Toda M. Nitric oxide: ocular blood flow, glaucoma, and diabetic retinopathy. </w:t>
      </w:r>
      <w:r w:rsidRPr="00067326">
        <w:rPr>
          <w:i/>
        </w:rPr>
        <w:t xml:space="preserve">Prog Retin Eye Res. </w:t>
      </w:r>
      <w:r w:rsidRPr="00067326">
        <w:t>2007;26(3):205-238.</w:t>
      </w:r>
    </w:p>
    <w:p w14:paraId="5DE0AE01" w14:textId="77777777" w:rsidR="00067326" w:rsidRPr="00067326" w:rsidRDefault="00067326" w:rsidP="00067326">
      <w:pPr>
        <w:pStyle w:val="EndNoteBibliography"/>
        <w:spacing w:after="0"/>
        <w:ind w:left="720" w:hanging="720"/>
      </w:pPr>
      <w:r w:rsidRPr="00067326">
        <w:t>46.</w:t>
      </w:r>
      <w:r w:rsidRPr="00067326">
        <w:tab/>
        <w:t xml:space="preserve">Nicolela MT. Clinical clues of vascular dysregulation and its association with glaucoma. </w:t>
      </w:r>
      <w:r w:rsidRPr="00067326">
        <w:rPr>
          <w:i/>
        </w:rPr>
        <w:t xml:space="preserve">Can J Ophthalmol. </w:t>
      </w:r>
      <w:r w:rsidRPr="00067326">
        <w:t>2008;43(3):337-341.</w:t>
      </w:r>
    </w:p>
    <w:p w14:paraId="45F3EBD2" w14:textId="77777777" w:rsidR="00067326" w:rsidRPr="00067326" w:rsidRDefault="00067326" w:rsidP="00067326">
      <w:pPr>
        <w:pStyle w:val="EndNoteBibliography"/>
        <w:spacing w:after="0"/>
        <w:ind w:left="720" w:hanging="720"/>
      </w:pPr>
      <w:r w:rsidRPr="00067326">
        <w:t>47.</w:t>
      </w:r>
      <w:r w:rsidRPr="00067326">
        <w:tab/>
        <w:t xml:space="preserve">Grieshaber MC, Flammer J. Blood flow in glaucoma. </w:t>
      </w:r>
      <w:r w:rsidRPr="00067326">
        <w:rPr>
          <w:i/>
        </w:rPr>
        <w:t xml:space="preserve">Curr Opin Ophthalmol. </w:t>
      </w:r>
      <w:r w:rsidRPr="00067326">
        <w:t>2005;16(2):79-83.</w:t>
      </w:r>
    </w:p>
    <w:p w14:paraId="11EF6338" w14:textId="77777777" w:rsidR="00067326" w:rsidRPr="00067326" w:rsidRDefault="00067326" w:rsidP="00067326">
      <w:pPr>
        <w:pStyle w:val="EndNoteBibliography"/>
        <w:spacing w:after="0"/>
        <w:ind w:left="720" w:hanging="720"/>
      </w:pPr>
      <w:r w:rsidRPr="00067326">
        <w:t>48.</w:t>
      </w:r>
      <w:r w:rsidRPr="00067326">
        <w:tab/>
        <w:t xml:space="preserve">Chan KKW, Tang F, Tham CCY, Young AL, Cheung CY. Retinal vasculature in glaucoma: a review. </w:t>
      </w:r>
      <w:r w:rsidRPr="00067326">
        <w:rPr>
          <w:i/>
        </w:rPr>
        <w:t xml:space="preserve">BMJ Open Ophthalmol. </w:t>
      </w:r>
      <w:r w:rsidRPr="00067326">
        <w:t>2017;1(1):e000032.</w:t>
      </w:r>
    </w:p>
    <w:p w14:paraId="0B29ACE9" w14:textId="77777777" w:rsidR="00067326" w:rsidRPr="00067326" w:rsidRDefault="00067326" w:rsidP="00067326">
      <w:pPr>
        <w:pStyle w:val="EndNoteBibliography"/>
        <w:spacing w:after="0"/>
        <w:ind w:left="720" w:hanging="720"/>
      </w:pPr>
      <w:r w:rsidRPr="00067326">
        <w:t>49.</w:t>
      </w:r>
      <w:r w:rsidRPr="00067326">
        <w:tab/>
        <w:t xml:space="preserve">Jonas JB, Wang N, Wang YX, et al. Body height, estimated cerebrospinal fluid pressure and open-angle glaucoma. The Beijing Eye Study 2011. </w:t>
      </w:r>
      <w:r w:rsidRPr="00067326">
        <w:rPr>
          <w:i/>
        </w:rPr>
        <w:t xml:space="preserve">PLoS One. </w:t>
      </w:r>
      <w:r w:rsidRPr="00067326">
        <w:t>2014;9(1):e86678.</w:t>
      </w:r>
    </w:p>
    <w:p w14:paraId="6704BA43" w14:textId="77777777" w:rsidR="00067326" w:rsidRPr="00067326" w:rsidRDefault="00067326" w:rsidP="00067326">
      <w:pPr>
        <w:pStyle w:val="EndNoteBibliography"/>
        <w:spacing w:after="0"/>
        <w:ind w:left="720" w:hanging="720"/>
      </w:pPr>
      <w:r w:rsidRPr="00067326">
        <w:t>50.</w:t>
      </w:r>
      <w:r w:rsidRPr="00067326">
        <w:tab/>
        <w:t xml:space="preserve">Khawaja AP, Springelkamp H, Creuzot-Garcher C, et al. Associations with intraocular pressure across Europe: The European Eye Epidemiology (E(3)) Consortium. </w:t>
      </w:r>
      <w:r w:rsidRPr="00067326">
        <w:rPr>
          <w:i/>
        </w:rPr>
        <w:t xml:space="preserve">Eur J Epidemiol. </w:t>
      </w:r>
      <w:r w:rsidRPr="00067326">
        <w:t>2016;31(11):1101-1111.</w:t>
      </w:r>
    </w:p>
    <w:p w14:paraId="15E65F90" w14:textId="77777777" w:rsidR="00067326" w:rsidRPr="00067326" w:rsidRDefault="00067326" w:rsidP="00067326">
      <w:pPr>
        <w:pStyle w:val="EndNoteBibliography"/>
        <w:spacing w:after="0"/>
        <w:ind w:left="720" w:hanging="720"/>
      </w:pPr>
      <w:r w:rsidRPr="00067326">
        <w:t>51.</w:t>
      </w:r>
      <w:r w:rsidRPr="00067326">
        <w:tab/>
        <w:t xml:space="preserve">Zheng C, Johnson TV, Garg A, Boland MV. Artificial intelligence in glaucoma. </w:t>
      </w:r>
      <w:r w:rsidRPr="00067326">
        <w:rPr>
          <w:i/>
        </w:rPr>
        <w:t xml:space="preserve">Curr Opin Ophthalmol. </w:t>
      </w:r>
      <w:r w:rsidRPr="00067326">
        <w:t>2019;30(2):97-103.</w:t>
      </w:r>
    </w:p>
    <w:p w14:paraId="6A86517F" w14:textId="61B596BD" w:rsidR="005436BA" w:rsidRDefault="00067326" w:rsidP="002B6A70">
      <w:pPr>
        <w:pStyle w:val="EndNoteBibliography"/>
        <w:ind w:left="720" w:hanging="720"/>
        <w:rPr>
          <w:rFonts w:cs="Arial"/>
          <w:b/>
          <w:szCs w:val="24"/>
        </w:rPr>
      </w:pPr>
      <w:r w:rsidRPr="00067326">
        <w:t>52.</w:t>
      </w:r>
      <w:r w:rsidRPr="00067326">
        <w:tab/>
        <w:t xml:space="preserve">Poplin R, Varadarajan AV, Blumer K, et al. Prediction of cardiovascular risk factors from retinl fundus photographs via deep learning. </w:t>
      </w:r>
      <w:r w:rsidRPr="00067326">
        <w:rPr>
          <w:i/>
        </w:rPr>
        <w:t xml:space="preserve">Nat Biomed Eng. </w:t>
      </w:r>
      <w:r w:rsidRPr="00067326">
        <w:t>2018;2(3):158-164.</w:t>
      </w:r>
      <w:r w:rsidR="009A7F82">
        <w:rPr>
          <w:szCs w:val="24"/>
        </w:rPr>
        <w:fldChar w:fldCharType="end"/>
      </w:r>
      <w:r w:rsidR="005436BA">
        <w:rPr>
          <w:rFonts w:cs="Arial"/>
          <w:b/>
          <w:szCs w:val="24"/>
        </w:rPr>
        <w:br w:type="page"/>
      </w:r>
    </w:p>
    <w:p w14:paraId="335D41EE" w14:textId="1280928F" w:rsidR="00E55AAD" w:rsidRDefault="00E55AAD" w:rsidP="00E55AAD">
      <w:pPr>
        <w:pStyle w:val="Heading2"/>
        <w:spacing w:line="240" w:lineRule="auto"/>
      </w:pPr>
      <w:r>
        <w:lastRenderedPageBreak/>
        <w:t>FIGURE CAPTIONS</w:t>
      </w:r>
    </w:p>
    <w:p w14:paraId="47384CB7" w14:textId="2E0163B0" w:rsidR="001C767D" w:rsidRDefault="001C767D" w:rsidP="001C767D">
      <w:pPr>
        <w:spacing w:after="0" w:line="240" w:lineRule="auto"/>
        <w:outlineLvl w:val="0"/>
        <w:rPr>
          <w:rFonts w:cs="Arial"/>
          <w:b/>
          <w:szCs w:val="24"/>
        </w:rPr>
      </w:pPr>
      <w:r w:rsidRPr="000C47A0">
        <w:rPr>
          <w:rFonts w:cs="Arial"/>
          <w:b/>
          <w:szCs w:val="24"/>
          <w:highlight w:val="yellow"/>
        </w:rPr>
        <w:t>Figure 1:  Demonstration of QUARTZ output showing narrow arterioles in the superior arcade of a patient with HTG (middle panel), narrow venules in another patient with HTG (lower panel), compared with a healthy subject (upper panel).</w:t>
      </w:r>
    </w:p>
    <w:p w14:paraId="7A8BBB0F" w14:textId="5D941D31" w:rsidR="00DD65CC" w:rsidRDefault="00DD65CC" w:rsidP="00E94690">
      <w:pPr>
        <w:spacing w:after="0" w:line="240" w:lineRule="auto"/>
        <w:outlineLvl w:val="0"/>
        <w:rPr>
          <w:rFonts w:cs="Arial"/>
          <w:b/>
          <w:szCs w:val="24"/>
        </w:rPr>
      </w:pPr>
    </w:p>
    <w:p w14:paraId="1630CCA0" w14:textId="7D7837C4" w:rsidR="00DD65CC" w:rsidRDefault="00DD65CC" w:rsidP="00E94690">
      <w:pPr>
        <w:spacing w:after="0" w:line="240" w:lineRule="auto"/>
        <w:outlineLvl w:val="0"/>
        <w:rPr>
          <w:rFonts w:cs="Arial"/>
          <w:b/>
          <w:szCs w:val="24"/>
        </w:rPr>
      </w:pPr>
      <w:r w:rsidRPr="00DD65CC">
        <w:rPr>
          <w:rFonts w:cs="Arial"/>
          <w:b/>
          <w:szCs w:val="24"/>
        </w:rPr>
        <w:t>Figure 2:  Pathways by which local and systemic factors may influence retinal vasculometry comparisons between eyes</w:t>
      </w:r>
      <w:r>
        <w:rPr>
          <w:rFonts w:cs="Arial"/>
          <w:b/>
          <w:szCs w:val="24"/>
        </w:rPr>
        <w:t>.</w:t>
      </w:r>
    </w:p>
    <w:p w14:paraId="0800632D" w14:textId="11E96A53" w:rsidR="00BC65EE" w:rsidRDefault="00BC65EE" w:rsidP="00E94690">
      <w:pPr>
        <w:spacing w:after="0" w:line="240" w:lineRule="auto"/>
        <w:outlineLvl w:val="0"/>
        <w:rPr>
          <w:rFonts w:cs="Arial"/>
          <w:b/>
          <w:szCs w:val="24"/>
        </w:rPr>
      </w:pPr>
    </w:p>
    <w:p w14:paraId="42A0B5BD" w14:textId="16B56D94" w:rsidR="00BC65EE" w:rsidRDefault="00BC65EE" w:rsidP="00E94690">
      <w:pPr>
        <w:spacing w:after="0" w:line="240" w:lineRule="auto"/>
        <w:outlineLvl w:val="0"/>
        <w:rPr>
          <w:rFonts w:cs="Arial"/>
          <w:b/>
          <w:szCs w:val="24"/>
        </w:rPr>
      </w:pPr>
      <w:r w:rsidRPr="00BC65EE">
        <w:rPr>
          <w:rFonts w:cs="Arial"/>
          <w:b/>
          <w:szCs w:val="24"/>
        </w:rPr>
        <w:t xml:space="preserve">Figure 3:  Average between eye differences in retinal vessel measures by quintiles of between eye differences in </w:t>
      </w:r>
      <w:proofErr w:type="spellStart"/>
      <w:r w:rsidRPr="00BC65EE">
        <w:rPr>
          <w:rFonts w:cs="Arial"/>
          <w:b/>
          <w:szCs w:val="24"/>
        </w:rPr>
        <w:t>Goldmann</w:t>
      </w:r>
      <w:proofErr w:type="spellEnd"/>
      <w:r w:rsidRPr="00BC65EE">
        <w:rPr>
          <w:rFonts w:cs="Arial"/>
          <w:b/>
          <w:szCs w:val="24"/>
        </w:rPr>
        <w:t xml:space="preserve"> correlated IOP among individuals who do not have a glaucoma diagnosis in either eye. R2 values from linear regression using IOP as a continuous variable are less than 0.001 in all instances.</w:t>
      </w:r>
    </w:p>
    <w:p w14:paraId="158063C8" w14:textId="1A862243" w:rsidR="00BC65EE" w:rsidRDefault="00BC65EE" w:rsidP="00E94690">
      <w:pPr>
        <w:spacing w:after="0" w:line="240" w:lineRule="auto"/>
        <w:outlineLvl w:val="0"/>
        <w:rPr>
          <w:rFonts w:cs="Arial"/>
          <w:b/>
          <w:szCs w:val="24"/>
        </w:rPr>
      </w:pPr>
    </w:p>
    <w:p w14:paraId="51A1409D" w14:textId="4EDD5C6F" w:rsidR="001C767D" w:rsidRDefault="001C767D" w:rsidP="001C767D">
      <w:pPr>
        <w:spacing w:after="0" w:line="240" w:lineRule="auto"/>
        <w:outlineLvl w:val="0"/>
        <w:rPr>
          <w:rFonts w:cs="Arial"/>
          <w:b/>
          <w:szCs w:val="24"/>
        </w:rPr>
      </w:pPr>
      <w:r>
        <w:rPr>
          <w:rFonts w:cs="Arial"/>
          <w:b/>
          <w:szCs w:val="24"/>
        </w:rPr>
        <w:t xml:space="preserve">Supplemental </w:t>
      </w:r>
      <w:r w:rsidRPr="00DD65CC">
        <w:rPr>
          <w:rFonts w:cs="Arial"/>
          <w:b/>
          <w:szCs w:val="24"/>
        </w:rPr>
        <w:t xml:space="preserve">Figure 1:  Detection of vessel edges (yellow lines), centreline (blue lines) for a typical retinal image by the automated QUARTZ system.  White lines show measures for one vessel segment, at low and higher magnification; </w:t>
      </w:r>
      <w:proofErr w:type="spellStart"/>
      <w:proofErr w:type="gramStart"/>
      <w:r w:rsidRPr="00DD65CC">
        <w:rPr>
          <w:rFonts w:cs="Arial"/>
          <w:b/>
          <w:szCs w:val="24"/>
        </w:rPr>
        <w:t>x,y</w:t>
      </w:r>
      <w:proofErr w:type="spellEnd"/>
      <w:proofErr w:type="gramEnd"/>
      <w:r w:rsidRPr="00DD65CC">
        <w:rPr>
          <w:rFonts w:cs="Arial"/>
          <w:b/>
          <w:szCs w:val="24"/>
        </w:rPr>
        <w:t xml:space="preserve"> co-ordinates and length (pixels) for the vessel segment of interest are shown in the box, along with summary measures for the segment (i.e., number of diameters measured, mead (SD) diameter, maximum and minimum diameter, segment length and a basic measure of tortuosity (vessel length / chord length).</w:t>
      </w:r>
    </w:p>
    <w:p w14:paraId="2EC4E1E6" w14:textId="77777777" w:rsidR="00824C59" w:rsidRDefault="00824C59" w:rsidP="00E94690">
      <w:pPr>
        <w:spacing w:after="0" w:line="240" w:lineRule="auto"/>
        <w:outlineLvl w:val="0"/>
        <w:rPr>
          <w:rFonts w:cs="Arial"/>
          <w:b/>
          <w:szCs w:val="24"/>
        </w:rPr>
      </w:pPr>
    </w:p>
    <w:p w14:paraId="1DFCD682" w14:textId="44BDB7EE" w:rsidR="00062914" w:rsidRDefault="00062914" w:rsidP="00E94690">
      <w:pPr>
        <w:spacing w:after="0" w:line="240" w:lineRule="auto"/>
        <w:outlineLvl w:val="0"/>
        <w:rPr>
          <w:rFonts w:cs="Arial"/>
          <w:b/>
          <w:szCs w:val="24"/>
        </w:rPr>
      </w:pPr>
      <w:r w:rsidRPr="00062914">
        <w:rPr>
          <w:rFonts w:cs="Arial"/>
          <w:b/>
          <w:szCs w:val="24"/>
        </w:rPr>
        <w:t xml:space="preserve">Supplemental Figure </w:t>
      </w:r>
      <w:r w:rsidR="00824C59">
        <w:rPr>
          <w:rFonts w:cs="Arial"/>
          <w:b/>
          <w:szCs w:val="24"/>
        </w:rPr>
        <w:t>2</w:t>
      </w:r>
      <w:r w:rsidRPr="00062914">
        <w:rPr>
          <w:rFonts w:cs="Arial"/>
          <w:b/>
          <w:szCs w:val="24"/>
        </w:rPr>
        <w:t>:  Cross sectional associations across individuals with same diagnosis in both eyes.</w:t>
      </w:r>
    </w:p>
    <w:p w14:paraId="1F1FA52E" w14:textId="73BEAA35" w:rsidR="00062914" w:rsidRDefault="00062914" w:rsidP="00E94690">
      <w:pPr>
        <w:spacing w:after="0" w:line="240" w:lineRule="auto"/>
        <w:outlineLvl w:val="0"/>
        <w:rPr>
          <w:rFonts w:cs="Arial"/>
          <w:b/>
          <w:szCs w:val="24"/>
        </w:rPr>
      </w:pPr>
    </w:p>
    <w:p w14:paraId="7494A046" w14:textId="435FA7A0" w:rsidR="00272277" w:rsidRDefault="00272277" w:rsidP="00E94690">
      <w:pPr>
        <w:spacing w:after="0" w:line="240" w:lineRule="auto"/>
        <w:outlineLvl w:val="0"/>
        <w:rPr>
          <w:rFonts w:cs="Arial"/>
          <w:b/>
          <w:szCs w:val="24"/>
        </w:rPr>
      </w:pPr>
      <w:r w:rsidRPr="00272277">
        <w:rPr>
          <w:rFonts w:cs="Arial"/>
          <w:b/>
          <w:szCs w:val="24"/>
        </w:rPr>
        <w:t xml:space="preserve">Supplemental Figure </w:t>
      </w:r>
      <w:r w:rsidR="00824C59">
        <w:rPr>
          <w:rFonts w:cs="Arial"/>
          <w:b/>
          <w:szCs w:val="24"/>
        </w:rPr>
        <w:t>3</w:t>
      </w:r>
      <w:r w:rsidRPr="00272277">
        <w:rPr>
          <w:rFonts w:cs="Arial"/>
          <w:b/>
          <w:szCs w:val="24"/>
        </w:rPr>
        <w:t>: Average between eye differences in retinal vessel measures by quintiles of between eye differences in corneal compensated IOP among individuals who do not have a glaucoma diagnosis in either eye. R2 values from linear regression using IOP as a continuous variable are less than 0.01 in all instances.</w:t>
      </w:r>
    </w:p>
    <w:p w14:paraId="794C8B7C" w14:textId="0890111B" w:rsidR="00272277" w:rsidRDefault="00272277" w:rsidP="00E94690">
      <w:pPr>
        <w:spacing w:after="0" w:line="240" w:lineRule="auto"/>
        <w:outlineLvl w:val="0"/>
        <w:rPr>
          <w:rFonts w:cs="Arial"/>
          <w:b/>
          <w:szCs w:val="24"/>
        </w:rPr>
      </w:pPr>
    </w:p>
    <w:p w14:paraId="04A7CD93" w14:textId="5909442D" w:rsidR="00E55AAD" w:rsidRDefault="00272277" w:rsidP="00DC55A9">
      <w:pPr>
        <w:spacing w:after="0" w:line="240" w:lineRule="auto"/>
        <w:rPr>
          <w:rFonts w:ascii="Arial" w:eastAsia="Times New Roman" w:hAnsi="Arial" w:cs="Times New Roman"/>
          <w:b/>
          <w:caps/>
          <w:szCs w:val="20"/>
        </w:rPr>
      </w:pPr>
      <w:r w:rsidRPr="00A947BD">
        <w:rPr>
          <w:b/>
        </w:rPr>
        <w:t xml:space="preserve">Supplemental Figure </w:t>
      </w:r>
      <w:r w:rsidR="00824C59">
        <w:rPr>
          <w:b/>
        </w:rPr>
        <w:t>4</w:t>
      </w:r>
      <w:r w:rsidRPr="00A947BD">
        <w:rPr>
          <w:b/>
        </w:rPr>
        <w:t xml:space="preserve">:  Average between eye differences in retinal vessel measures by quintiles of between eye differences in </w:t>
      </w:r>
      <w:proofErr w:type="spellStart"/>
      <w:r>
        <w:rPr>
          <w:b/>
        </w:rPr>
        <w:t>Goldmann</w:t>
      </w:r>
      <w:proofErr w:type="spellEnd"/>
      <w:r>
        <w:rPr>
          <w:b/>
        </w:rPr>
        <w:t xml:space="preserve"> correlated </w:t>
      </w:r>
      <w:r w:rsidRPr="00A947BD">
        <w:rPr>
          <w:b/>
        </w:rPr>
        <w:t>IOP among individuals with a different diagnosis between eyes. This is for all different diagnostic pairs combined.</w:t>
      </w:r>
      <w:r w:rsidR="00E55AAD">
        <w:br w:type="page"/>
      </w:r>
    </w:p>
    <w:p w14:paraId="6FAE40E2" w14:textId="79B2EC19" w:rsidR="00E55AAD" w:rsidRDefault="00E55AAD" w:rsidP="00E55AAD">
      <w:pPr>
        <w:pStyle w:val="Heading2"/>
        <w:spacing w:line="240" w:lineRule="auto"/>
      </w:pPr>
      <w:r>
        <w:lastRenderedPageBreak/>
        <w:t>TABLEs</w:t>
      </w:r>
    </w:p>
    <w:p w14:paraId="3DF15DE3" w14:textId="1BC6BFB1" w:rsidR="00BA3729" w:rsidRPr="009D2A29" w:rsidRDefault="00BA3729" w:rsidP="00E94690">
      <w:pPr>
        <w:spacing w:after="0" w:line="240" w:lineRule="auto"/>
        <w:outlineLvl w:val="0"/>
        <w:rPr>
          <w:rFonts w:cs="Arial"/>
          <w:b/>
          <w:szCs w:val="24"/>
        </w:rPr>
      </w:pPr>
      <w:r w:rsidRPr="009D2A29">
        <w:rPr>
          <w:rFonts w:cs="Arial"/>
          <w:b/>
          <w:szCs w:val="24"/>
        </w:rPr>
        <w:t>Table 1</w:t>
      </w:r>
      <w:r w:rsidR="002E4C8C" w:rsidRPr="009D2A29">
        <w:rPr>
          <w:rFonts w:cs="Arial"/>
          <w:b/>
          <w:szCs w:val="24"/>
        </w:rPr>
        <w:t>:</w:t>
      </w:r>
      <w:r w:rsidRPr="009D2A29">
        <w:rPr>
          <w:rFonts w:cs="Arial"/>
          <w:b/>
          <w:szCs w:val="24"/>
        </w:rPr>
        <w:t xml:space="preserve">  Participant characteristics of EPIC participants who took part in the 3</w:t>
      </w:r>
      <w:r w:rsidRPr="009D2A29">
        <w:rPr>
          <w:rFonts w:cs="Arial"/>
          <w:b/>
          <w:szCs w:val="24"/>
          <w:vertAlign w:val="superscript"/>
        </w:rPr>
        <w:t>rd</w:t>
      </w:r>
      <w:r w:rsidRPr="009D2A29">
        <w:rPr>
          <w:rFonts w:cs="Arial"/>
          <w:b/>
          <w:szCs w:val="24"/>
        </w:rPr>
        <w:t xml:space="preserve"> health check with and without useable fundus images (5947 versus 2676 participants)</w:t>
      </w:r>
    </w:p>
    <w:tbl>
      <w:tblPr>
        <w:tblStyle w:val="PlainTable2"/>
        <w:tblW w:w="0" w:type="auto"/>
        <w:tblBorders>
          <w:left w:val="single" w:sz="4" w:space="0" w:color="auto"/>
          <w:right w:val="single" w:sz="4" w:space="0" w:color="auto"/>
          <w:insideH w:val="single" w:sz="4" w:space="0" w:color="7F7F7F" w:themeColor="text1" w:themeTint="80"/>
        </w:tblBorders>
        <w:tblLook w:val="04A0" w:firstRow="1" w:lastRow="0" w:firstColumn="1" w:lastColumn="0" w:noHBand="0" w:noVBand="1"/>
      </w:tblPr>
      <w:tblGrid>
        <w:gridCol w:w="3567"/>
        <w:gridCol w:w="2562"/>
        <w:gridCol w:w="2887"/>
      </w:tblGrid>
      <w:tr w:rsidR="0009578B" w:rsidRPr="00CA1D41" w14:paraId="2F29A1D3" w14:textId="77777777" w:rsidTr="006E2313">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nil"/>
            </w:tcBorders>
            <w:noWrap/>
          </w:tcPr>
          <w:p w14:paraId="5B2BACFB" w14:textId="7B2B3924" w:rsidR="0009578B" w:rsidRPr="00CA1D41" w:rsidRDefault="0009578B" w:rsidP="00E94690">
            <w:pPr>
              <w:rPr>
                <w:rFonts w:ascii="Calibri" w:eastAsia="Times New Roman" w:hAnsi="Calibri" w:cs="Times New Roman"/>
                <w:color w:val="000000"/>
                <w:lang w:eastAsia="en-GB"/>
              </w:rPr>
            </w:pPr>
            <w:r w:rsidRPr="00BA3729">
              <w:rPr>
                <w:rFonts w:ascii="Calibri" w:eastAsia="Times New Roman" w:hAnsi="Calibri" w:cs="Times New Roman"/>
                <w:color w:val="000000"/>
                <w:lang w:eastAsia="en-GB"/>
              </w:rPr>
              <w:t>Characteristic</w:t>
            </w:r>
          </w:p>
        </w:tc>
        <w:tc>
          <w:tcPr>
            <w:tcW w:w="0" w:type="auto"/>
            <w:tcBorders>
              <w:top w:val="single" w:sz="4" w:space="0" w:color="auto"/>
              <w:left w:val="nil"/>
              <w:bottom w:val="single" w:sz="4" w:space="0" w:color="auto"/>
              <w:right w:val="nil"/>
            </w:tcBorders>
            <w:noWrap/>
          </w:tcPr>
          <w:p w14:paraId="3597FD24" w14:textId="77777777" w:rsidR="0009578B" w:rsidRPr="006E2313" w:rsidRDefault="0009578B" w:rsidP="00E94690">
            <w:pPr>
              <w:cnfStyle w:val="100000000000" w:firstRow="1" w:lastRow="0" w:firstColumn="0" w:lastColumn="0" w:oddVBand="0" w:evenVBand="0" w:oddHBand="0" w:evenHBand="0" w:firstRowFirstColumn="0" w:firstRowLastColumn="0" w:lastRowFirstColumn="0" w:lastRowLastColumn="0"/>
              <w:rPr>
                <w:rFonts w:eastAsia="Times New Roman" w:cs="Arial"/>
                <w:color w:val="000000"/>
                <w:lang w:eastAsia="en-GB"/>
              </w:rPr>
            </w:pPr>
            <w:r w:rsidRPr="006E2313">
              <w:rPr>
                <w:rFonts w:eastAsia="Times New Roman" w:cs="Arial"/>
                <w:color w:val="000000"/>
                <w:lang w:eastAsia="en-GB"/>
              </w:rPr>
              <w:t>Included in the analyses</w:t>
            </w:r>
          </w:p>
        </w:tc>
        <w:tc>
          <w:tcPr>
            <w:tcW w:w="0" w:type="auto"/>
            <w:tcBorders>
              <w:top w:val="single" w:sz="4" w:space="0" w:color="auto"/>
              <w:left w:val="nil"/>
              <w:bottom w:val="single" w:sz="4" w:space="0" w:color="auto"/>
              <w:right w:val="single" w:sz="4" w:space="0" w:color="auto"/>
            </w:tcBorders>
            <w:noWrap/>
          </w:tcPr>
          <w:p w14:paraId="22D70D65" w14:textId="77777777" w:rsidR="0009578B" w:rsidRPr="006E2313" w:rsidRDefault="0009578B" w:rsidP="00E94690">
            <w:pPr>
              <w:cnfStyle w:val="100000000000" w:firstRow="1" w:lastRow="0" w:firstColumn="0" w:lastColumn="0" w:oddVBand="0" w:evenVBand="0" w:oddHBand="0" w:evenHBand="0" w:firstRowFirstColumn="0" w:firstRowLastColumn="0" w:lastRowFirstColumn="0" w:lastRowLastColumn="0"/>
              <w:rPr>
                <w:rFonts w:eastAsia="Times New Roman" w:cs="Arial"/>
                <w:color w:val="000000"/>
                <w:lang w:eastAsia="en-GB"/>
              </w:rPr>
            </w:pPr>
            <w:r w:rsidRPr="006E2313">
              <w:rPr>
                <w:rFonts w:eastAsia="Times New Roman" w:cs="Arial"/>
                <w:color w:val="000000"/>
                <w:lang w:eastAsia="en-GB"/>
              </w:rPr>
              <w:t>Excluded from the analyses</w:t>
            </w:r>
          </w:p>
        </w:tc>
      </w:tr>
      <w:tr w:rsidR="0009578B" w:rsidRPr="00BA3729" w14:paraId="4F33B880" w14:textId="77777777" w:rsidTr="006E231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nil"/>
            </w:tcBorders>
            <w:noWrap/>
            <w:hideMark/>
          </w:tcPr>
          <w:p w14:paraId="6B31F617" w14:textId="17F43001" w:rsidR="0009578B" w:rsidRPr="00BA3729" w:rsidRDefault="0009578B" w:rsidP="00E94690">
            <w:pPr>
              <w:rPr>
                <w:rFonts w:ascii="Calibri" w:eastAsia="Times New Roman" w:hAnsi="Calibri" w:cs="Times New Roman"/>
                <w:b w:val="0"/>
                <w:color w:val="000000"/>
                <w:lang w:eastAsia="en-GB"/>
              </w:rPr>
            </w:pPr>
            <w:r>
              <w:rPr>
                <w:rFonts w:ascii="Calibri" w:eastAsia="Times New Roman" w:hAnsi="Calibri" w:cs="Times New Roman"/>
                <w:b w:val="0"/>
                <w:color w:val="000000"/>
                <w:lang w:eastAsia="en-GB"/>
              </w:rPr>
              <w:t>Number</w:t>
            </w:r>
          </w:p>
        </w:tc>
        <w:tc>
          <w:tcPr>
            <w:tcW w:w="0" w:type="auto"/>
            <w:tcBorders>
              <w:top w:val="single" w:sz="4" w:space="0" w:color="auto"/>
              <w:bottom w:val="nil"/>
            </w:tcBorders>
            <w:noWrap/>
            <w:hideMark/>
          </w:tcPr>
          <w:p w14:paraId="76BAB368" w14:textId="4B27154D" w:rsidR="0009578B" w:rsidRPr="00BA3729" w:rsidRDefault="0009578B" w:rsidP="00E9469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BA3729">
              <w:rPr>
                <w:rFonts w:ascii="Calibri" w:eastAsia="Times New Roman" w:hAnsi="Calibri" w:cs="Times New Roman"/>
                <w:color w:val="000000"/>
                <w:lang w:eastAsia="en-GB"/>
              </w:rPr>
              <w:t>N=5</w:t>
            </w:r>
            <w:r>
              <w:rPr>
                <w:rFonts w:ascii="Calibri" w:eastAsia="Times New Roman" w:hAnsi="Calibri" w:cs="Times New Roman"/>
                <w:color w:val="000000"/>
                <w:lang w:eastAsia="en-GB"/>
              </w:rPr>
              <w:t>,</w:t>
            </w:r>
            <w:r w:rsidRPr="00BA3729">
              <w:rPr>
                <w:rFonts w:ascii="Calibri" w:eastAsia="Times New Roman" w:hAnsi="Calibri" w:cs="Times New Roman"/>
                <w:color w:val="000000"/>
                <w:lang w:eastAsia="en-GB"/>
              </w:rPr>
              <w:t>947</w:t>
            </w:r>
          </w:p>
        </w:tc>
        <w:tc>
          <w:tcPr>
            <w:tcW w:w="0" w:type="auto"/>
            <w:tcBorders>
              <w:top w:val="single" w:sz="4" w:space="0" w:color="auto"/>
              <w:bottom w:val="nil"/>
              <w:right w:val="single" w:sz="4" w:space="0" w:color="auto"/>
            </w:tcBorders>
            <w:noWrap/>
            <w:hideMark/>
          </w:tcPr>
          <w:p w14:paraId="7381A213" w14:textId="77777777" w:rsidR="0009578B" w:rsidRPr="00BA3729" w:rsidRDefault="0009578B" w:rsidP="00E9469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BA3729">
              <w:rPr>
                <w:rFonts w:ascii="Calibri" w:eastAsia="Times New Roman" w:hAnsi="Calibri" w:cs="Times New Roman"/>
                <w:color w:val="000000"/>
                <w:lang w:eastAsia="en-GB"/>
              </w:rPr>
              <w:t>N=2,676</w:t>
            </w:r>
          </w:p>
        </w:tc>
      </w:tr>
      <w:tr w:rsidR="0009578B" w:rsidRPr="00FE7906" w14:paraId="70024782" w14:textId="77777777" w:rsidTr="006E2313">
        <w:trPr>
          <w:trHeight w:val="20"/>
        </w:trPr>
        <w:tc>
          <w:tcPr>
            <w:cnfStyle w:val="001000000000" w:firstRow="0" w:lastRow="0" w:firstColumn="1" w:lastColumn="0" w:oddVBand="0" w:evenVBand="0" w:oddHBand="0" w:evenHBand="0" w:firstRowFirstColumn="0" w:firstRowLastColumn="0" w:lastRowFirstColumn="0" w:lastRowLastColumn="0"/>
            <w:tcW w:w="0" w:type="auto"/>
            <w:tcBorders>
              <w:top w:val="nil"/>
              <w:left w:val="single" w:sz="4" w:space="0" w:color="auto"/>
              <w:bottom w:val="nil"/>
            </w:tcBorders>
            <w:noWrap/>
            <w:hideMark/>
          </w:tcPr>
          <w:p w14:paraId="0E39DB3F" w14:textId="28F4A266" w:rsidR="0009578B" w:rsidRPr="00FE7906" w:rsidRDefault="0009578B" w:rsidP="00E94690">
            <w:pPr>
              <w:rPr>
                <w:rFonts w:ascii="Calibri" w:eastAsia="Times New Roman" w:hAnsi="Calibri" w:cs="Times New Roman"/>
                <w:b w:val="0"/>
                <w:color w:val="000000"/>
                <w:lang w:eastAsia="en-GB"/>
              </w:rPr>
            </w:pPr>
            <w:r w:rsidRPr="00FE7906">
              <w:rPr>
                <w:rFonts w:ascii="Calibri" w:eastAsia="Times New Roman" w:hAnsi="Calibri" w:cs="Times New Roman"/>
                <w:b w:val="0"/>
                <w:color w:val="000000"/>
                <w:lang w:eastAsia="en-GB"/>
              </w:rPr>
              <w:t>Age</w:t>
            </w:r>
            <w:r>
              <w:rPr>
                <w:rFonts w:ascii="Calibri" w:eastAsia="Times New Roman" w:hAnsi="Calibri" w:cs="Times New Roman"/>
                <w:b w:val="0"/>
                <w:color w:val="000000"/>
                <w:lang w:eastAsia="en-GB"/>
              </w:rPr>
              <w:t xml:space="preserve"> (</w:t>
            </w:r>
            <w:proofErr w:type="spellStart"/>
            <w:r>
              <w:rPr>
                <w:rFonts w:ascii="Calibri" w:eastAsia="Times New Roman" w:hAnsi="Calibri" w:cs="Times New Roman"/>
                <w:b w:val="0"/>
                <w:color w:val="000000"/>
                <w:lang w:eastAsia="en-GB"/>
              </w:rPr>
              <w:t>yrs</w:t>
            </w:r>
            <w:proofErr w:type="spellEnd"/>
            <w:r>
              <w:rPr>
                <w:rFonts w:ascii="Calibri" w:eastAsia="Times New Roman" w:hAnsi="Calibri" w:cs="Times New Roman"/>
                <w:b w:val="0"/>
                <w:color w:val="000000"/>
                <w:lang w:eastAsia="en-GB"/>
              </w:rPr>
              <w:t>)</w:t>
            </w:r>
          </w:p>
        </w:tc>
        <w:tc>
          <w:tcPr>
            <w:tcW w:w="0" w:type="auto"/>
            <w:tcBorders>
              <w:top w:val="nil"/>
              <w:bottom w:val="nil"/>
            </w:tcBorders>
            <w:noWrap/>
            <w:hideMark/>
          </w:tcPr>
          <w:p w14:paraId="5C9CC412" w14:textId="77777777" w:rsidR="0009578B" w:rsidRPr="00FE7906" w:rsidRDefault="0009578B" w:rsidP="00E9469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FE7906">
              <w:rPr>
                <w:rFonts w:ascii="Calibri" w:eastAsia="Times New Roman" w:hAnsi="Calibri" w:cs="Times New Roman"/>
                <w:color w:val="000000"/>
                <w:lang w:eastAsia="en-GB"/>
              </w:rPr>
              <w:t>67.6 (7.6)</w:t>
            </w:r>
          </w:p>
        </w:tc>
        <w:tc>
          <w:tcPr>
            <w:tcW w:w="0" w:type="auto"/>
            <w:tcBorders>
              <w:top w:val="nil"/>
              <w:bottom w:val="nil"/>
              <w:right w:val="single" w:sz="4" w:space="0" w:color="auto"/>
            </w:tcBorders>
            <w:noWrap/>
            <w:hideMark/>
          </w:tcPr>
          <w:p w14:paraId="051ACB9F" w14:textId="77777777" w:rsidR="0009578B" w:rsidRPr="00FE7906" w:rsidRDefault="0009578B" w:rsidP="00E9469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FE7906">
              <w:rPr>
                <w:rFonts w:ascii="Calibri" w:eastAsia="Times New Roman" w:hAnsi="Calibri" w:cs="Times New Roman"/>
                <w:color w:val="000000"/>
                <w:lang w:eastAsia="en-GB"/>
              </w:rPr>
              <w:t>71.3 (8.6)</w:t>
            </w:r>
          </w:p>
        </w:tc>
      </w:tr>
      <w:tr w:rsidR="0009578B" w:rsidRPr="00FE7906" w14:paraId="7986E8A9" w14:textId="77777777" w:rsidTr="006E231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Borders>
              <w:top w:val="nil"/>
              <w:left w:val="single" w:sz="4" w:space="0" w:color="auto"/>
              <w:bottom w:val="nil"/>
            </w:tcBorders>
            <w:noWrap/>
            <w:hideMark/>
          </w:tcPr>
          <w:p w14:paraId="227E41A3" w14:textId="77777777" w:rsidR="0009578B" w:rsidRPr="00FE7906" w:rsidRDefault="0009578B" w:rsidP="00E94690">
            <w:pPr>
              <w:rPr>
                <w:rFonts w:ascii="Calibri" w:eastAsia="Times New Roman" w:hAnsi="Calibri" w:cs="Times New Roman"/>
                <w:b w:val="0"/>
                <w:color w:val="000000"/>
                <w:lang w:eastAsia="en-GB"/>
              </w:rPr>
            </w:pPr>
            <w:r w:rsidRPr="00FE7906">
              <w:rPr>
                <w:rFonts w:ascii="Calibri" w:eastAsia="Times New Roman" w:hAnsi="Calibri" w:cs="Times New Roman"/>
                <w:b w:val="0"/>
                <w:color w:val="000000"/>
                <w:lang w:eastAsia="en-GB"/>
              </w:rPr>
              <w:t>Gender n (% Female)</w:t>
            </w:r>
          </w:p>
        </w:tc>
        <w:tc>
          <w:tcPr>
            <w:tcW w:w="0" w:type="auto"/>
            <w:tcBorders>
              <w:top w:val="nil"/>
              <w:bottom w:val="nil"/>
            </w:tcBorders>
            <w:noWrap/>
            <w:hideMark/>
          </w:tcPr>
          <w:p w14:paraId="60A8C3FC" w14:textId="77777777" w:rsidR="0009578B" w:rsidRPr="00FE7906" w:rsidRDefault="0009578B" w:rsidP="00E9469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FE7906">
              <w:rPr>
                <w:rFonts w:ascii="Calibri" w:eastAsia="Times New Roman" w:hAnsi="Calibri" w:cs="Times New Roman"/>
                <w:color w:val="000000"/>
                <w:lang w:eastAsia="en-GB"/>
              </w:rPr>
              <w:t>3,393 (57.1)</w:t>
            </w:r>
          </w:p>
        </w:tc>
        <w:tc>
          <w:tcPr>
            <w:tcW w:w="0" w:type="auto"/>
            <w:tcBorders>
              <w:top w:val="nil"/>
              <w:bottom w:val="nil"/>
              <w:right w:val="single" w:sz="4" w:space="0" w:color="auto"/>
            </w:tcBorders>
            <w:noWrap/>
            <w:hideMark/>
          </w:tcPr>
          <w:p w14:paraId="4573761C" w14:textId="77777777" w:rsidR="0009578B" w:rsidRPr="00FE7906" w:rsidRDefault="0009578B" w:rsidP="00E9469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FE7906">
              <w:rPr>
                <w:rFonts w:ascii="Calibri" w:eastAsia="Times New Roman" w:hAnsi="Calibri" w:cs="Times New Roman"/>
                <w:color w:val="000000"/>
                <w:lang w:eastAsia="en-GB"/>
              </w:rPr>
              <w:t>1,369 (51)</w:t>
            </w:r>
          </w:p>
        </w:tc>
      </w:tr>
      <w:tr w:rsidR="0009578B" w:rsidRPr="00FE7906" w14:paraId="32316B82" w14:textId="77777777" w:rsidTr="006E2313">
        <w:trPr>
          <w:trHeight w:val="20"/>
        </w:trPr>
        <w:tc>
          <w:tcPr>
            <w:cnfStyle w:val="001000000000" w:firstRow="0" w:lastRow="0" w:firstColumn="1" w:lastColumn="0" w:oddVBand="0" w:evenVBand="0" w:oddHBand="0" w:evenHBand="0" w:firstRowFirstColumn="0" w:firstRowLastColumn="0" w:lastRowFirstColumn="0" w:lastRowLastColumn="0"/>
            <w:tcW w:w="0" w:type="auto"/>
            <w:tcBorders>
              <w:top w:val="nil"/>
              <w:left w:val="single" w:sz="4" w:space="0" w:color="auto"/>
              <w:bottom w:val="nil"/>
            </w:tcBorders>
            <w:noWrap/>
            <w:hideMark/>
          </w:tcPr>
          <w:p w14:paraId="47988917" w14:textId="77777777" w:rsidR="0009578B" w:rsidRPr="00FE7906" w:rsidRDefault="0009578B" w:rsidP="00E94690">
            <w:pPr>
              <w:rPr>
                <w:rFonts w:ascii="Calibri" w:eastAsia="Times New Roman" w:hAnsi="Calibri" w:cs="Times New Roman"/>
                <w:b w:val="0"/>
                <w:color w:val="000000"/>
                <w:lang w:eastAsia="en-GB"/>
              </w:rPr>
            </w:pPr>
            <w:r w:rsidRPr="00FE7906">
              <w:rPr>
                <w:rFonts w:ascii="Calibri" w:eastAsia="Times New Roman" w:hAnsi="Calibri" w:cs="Times New Roman"/>
                <w:b w:val="0"/>
                <w:color w:val="000000"/>
                <w:lang w:eastAsia="en-GB"/>
              </w:rPr>
              <w:t>Current smoker n (%)</w:t>
            </w:r>
          </w:p>
        </w:tc>
        <w:tc>
          <w:tcPr>
            <w:tcW w:w="0" w:type="auto"/>
            <w:tcBorders>
              <w:top w:val="nil"/>
              <w:bottom w:val="nil"/>
            </w:tcBorders>
            <w:noWrap/>
            <w:hideMark/>
          </w:tcPr>
          <w:p w14:paraId="41D00E33" w14:textId="77777777" w:rsidR="0009578B" w:rsidRPr="00FE7906" w:rsidRDefault="0009578B" w:rsidP="00E9469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FE7906">
              <w:rPr>
                <w:rFonts w:ascii="Calibri" w:eastAsia="Times New Roman" w:hAnsi="Calibri" w:cs="Times New Roman"/>
                <w:color w:val="000000"/>
                <w:lang w:eastAsia="en-GB"/>
              </w:rPr>
              <w:t>267 (4.5)</w:t>
            </w:r>
          </w:p>
        </w:tc>
        <w:tc>
          <w:tcPr>
            <w:tcW w:w="0" w:type="auto"/>
            <w:tcBorders>
              <w:top w:val="nil"/>
              <w:bottom w:val="nil"/>
              <w:right w:val="single" w:sz="4" w:space="0" w:color="auto"/>
            </w:tcBorders>
            <w:noWrap/>
            <w:hideMark/>
          </w:tcPr>
          <w:p w14:paraId="65BD8202" w14:textId="77777777" w:rsidR="0009578B" w:rsidRPr="00FE7906" w:rsidRDefault="0009578B" w:rsidP="00E9469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FE7906">
              <w:rPr>
                <w:rFonts w:ascii="Calibri" w:eastAsia="Times New Roman" w:hAnsi="Calibri" w:cs="Times New Roman"/>
                <w:color w:val="000000"/>
                <w:lang w:eastAsia="en-GB"/>
              </w:rPr>
              <w:t>105 (4)</w:t>
            </w:r>
          </w:p>
        </w:tc>
      </w:tr>
      <w:tr w:rsidR="0009578B" w:rsidRPr="00FE7906" w14:paraId="32D9501A" w14:textId="77777777" w:rsidTr="006E231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Borders>
              <w:top w:val="nil"/>
              <w:left w:val="single" w:sz="4" w:space="0" w:color="auto"/>
              <w:bottom w:val="nil"/>
            </w:tcBorders>
            <w:noWrap/>
            <w:hideMark/>
          </w:tcPr>
          <w:p w14:paraId="2CF61978" w14:textId="77777777" w:rsidR="0009578B" w:rsidRPr="00FE7906" w:rsidRDefault="0009578B" w:rsidP="00E94690">
            <w:pPr>
              <w:rPr>
                <w:rFonts w:ascii="Calibri" w:eastAsia="Times New Roman" w:hAnsi="Calibri" w:cs="Times New Roman"/>
                <w:b w:val="0"/>
                <w:color w:val="000000"/>
                <w:lang w:eastAsia="en-GB"/>
              </w:rPr>
            </w:pPr>
            <w:r w:rsidRPr="00FE7906">
              <w:rPr>
                <w:rFonts w:ascii="Calibri" w:eastAsia="Times New Roman" w:hAnsi="Calibri" w:cs="Times New Roman"/>
                <w:b w:val="0"/>
                <w:color w:val="000000"/>
                <w:lang w:eastAsia="en-GB"/>
              </w:rPr>
              <w:t>Former smoker n (%)</w:t>
            </w:r>
          </w:p>
        </w:tc>
        <w:tc>
          <w:tcPr>
            <w:tcW w:w="0" w:type="auto"/>
            <w:tcBorders>
              <w:top w:val="nil"/>
              <w:bottom w:val="nil"/>
            </w:tcBorders>
            <w:noWrap/>
            <w:hideMark/>
          </w:tcPr>
          <w:p w14:paraId="783BCFC1" w14:textId="77777777" w:rsidR="0009578B" w:rsidRPr="00FE7906" w:rsidRDefault="0009578B" w:rsidP="00E9469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FE7906">
              <w:rPr>
                <w:rFonts w:ascii="Calibri" w:eastAsia="Times New Roman" w:hAnsi="Calibri" w:cs="Times New Roman"/>
                <w:color w:val="000000"/>
                <w:lang w:eastAsia="en-GB"/>
              </w:rPr>
              <w:t>2,628 (44.2)</w:t>
            </w:r>
          </w:p>
        </w:tc>
        <w:tc>
          <w:tcPr>
            <w:tcW w:w="0" w:type="auto"/>
            <w:tcBorders>
              <w:top w:val="nil"/>
              <w:bottom w:val="nil"/>
              <w:right w:val="single" w:sz="4" w:space="0" w:color="auto"/>
            </w:tcBorders>
            <w:noWrap/>
            <w:hideMark/>
          </w:tcPr>
          <w:p w14:paraId="299E240A" w14:textId="77777777" w:rsidR="0009578B" w:rsidRPr="00FE7906" w:rsidRDefault="0009578B" w:rsidP="00E9469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FE7906">
              <w:rPr>
                <w:rFonts w:ascii="Calibri" w:eastAsia="Times New Roman" w:hAnsi="Calibri" w:cs="Times New Roman"/>
                <w:color w:val="000000"/>
                <w:lang w:eastAsia="en-GB"/>
              </w:rPr>
              <w:t>1,281 (48)</w:t>
            </w:r>
          </w:p>
        </w:tc>
      </w:tr>
      <w:tr w:rsidR="0009578B" w:rsidRPr="00FE7906" w14:paraId="3C3894D6" w14:textId="77777777" w:rsidTr="006E2313">
        <w:trPr>
          <w:trHeight w:val="20"/>
        </w:trPr>
        <w:tc>
          <w:tcPr>
            <w:cnfStyle w:val="001000000000" w:firstRow="0" w:lastRow="0" w:firstColumn="1" w:lastColumn="0" w:oddVBand="0" w:evenVBand="0" w:oddHBand="0" w:evenHBand="0" w:firstRowFirstColumn="0" w:firstRowLastColumn="0" w:lastRowFirstColumn="0" w:lastRowLastColumn="0"/>
            <w:tcW w:w="0" w:type="auto"/>
            <w:tcBorders>
              <w:top w:val="nil"/>
              <w:left w:val="single" w:sz="4" w:space="0" w:color="auto"/>
              <w:bottom w:val="nil"/>
            </w:tcBorders>
            <w:noWrap/>
            <w:hideMark/>
          </w:tcPr>
          <w:p w14:paraId="55E2BF53" w14:textId="77777777" w:rsidR="0009578B" w:rsidRPr="00FE7906" w:rsidRDefault="0009578B" w:rsidP="00E94690">
            <w:pPr>
              <w:rPr>
                <w:rFonts w:ascii="Calibri" w:eastAsia="Times New Roman" w:hAnsi="Calibri" w:cs="Times New Roman"/>
                <w:b w:val="0"/>
                <w:color w:val="000000"/>
                <w:lang w:eastAsia="en-GB"/>
              </w:rPr>
            </w:pPr>
            <w:r w:rsidRPr="00FE7906">
              <w:rPr>
                <w:rFonts w:ascii="Calibri" w:eastAsia="Times New Roman" w:hAnsi="Calibri" w:cs="Times New Roman"/>
                <w:b w:val="0"/>
                <w:color w:val="000000"/>
                <w:lang w:eastAsia="en-GB"/>
              </w:rPr>
              <w:t>Height (cm)</w:t>
            </w:r>
          </w:p>
        </w:tc>
        <w:tc>
          <w:tcPr>
            <w:tcW w:w="0" w:type="auto"/>
            <w:tcBorders>
              <w:top w:val="nil"/>
              <w:bottom w:val="nil"/>
            </w:tcBorders>
            <w:noWrap/>
            <w:hideMark/>
          </w:tcPr>
          <w:p w14:paraId="76D2B0BC" w14:textId="77777777" w:rsidR="0009578B" w:rsidRPr="00FE7906" w:rsidRDefault="0009578B" w:rsidP="00E9469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FE7906">
              <w:rPr>
                <w:rFonts w:ascii="Calibri" w:eastAsia="Times New Roman" w:hAnsi="Calibri" w:cs="Times New Roman"/>
                <w:color w:val="000000"/>
                <w:lang w:eastAsia="en-GB"/>
              </w:rPr>
              <w:t>166.4 (9.1)</w:t>
            </w:r>
          </w:p>
        </w:tc>
        <w:tc>
          <w:tcPr>
            <w:tcW w:w="0" w:type="auto"/>
            <w:tcBorders>
              <w:top w:val="nil"/>
              <w:bottom w:val="nil"/>
              <w:right w:val="single" w:sz="4" w:space="0" w:color="auto"/>
            </w:tcBorders>
            <w:noWrap/>
            <w:hideMark/>
          </w:tcPr>
          <w:p w14:paraId="0BD3177C" w14:textId="77777777" w:rsidR="0009578B" w:rsidRPr="00FE7906" w:rsidRDefault="0009578B" w:rsidP="00E9469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FE7906">
              <w:rPr>
                <w:rFonts w:ascii="Calibri" w:eastAsia="Times New Roman" w:hAnsi="Calibri" w:cs="Times New Roman"/>
                <w:color w:val="000000"/>
                <w:lang w:eastAsia="en-GB"/>
              </w:rPr>
              <w:t>166.2 (9.2)</w:t>
            </w:r>
          </w:p>
        </w:tc>
      </w:tr>
      <w:tr w:rsidR="0009578B" w:rsidRPr="00FE7906" w14:paraId="44F7D4C6" w14:textId="77777777" w:rsidTr="006E231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Borders>
              <w:top w:val="nil"/>
              <w:left w:val="single" w:sz="4" w:space="0" w:color="auto"/>
              <w:bottom w:val="nil"/>
            </w:tcBorders>
            <w:noWrap/>
            <w:hideMark/>
          </w:tcPr>
          <w:p w14:paraId="61B2B6B3" w14:textId="77777777" w:rsidR="0009578B" w:rsidRPr="00FE7906" w:rsidRDefault="0009578B" w:rsidP="00E94690">
            <w:pPr>
              <w:rPr>
                <w:rFonts w:ascii="Calibri" w:eastAsia="Times New Roman" w:hAnsi="Calibri" w:cs="Times New Roman"/>
                <w:b w:val="0"/>
                <w:color w:val="000000"/>
                <w:lang w:eastAsia="en-GB"/>
              </w:rPr>
            </w:pPr>
            <w:r w:rsidRPr="00FE7906">
              <w:rPr>
                <w:rFonts w:ascii="Calibri" w:eastAsia="Times New Roman" w:hAnsi="Calibri" w:cs="Times New Roman"/>
                <w:b w:val="0"/>
                <w:color w:val="000000"/>
                <w:lang w:eastAsia="en-GB"/>
              </w:rPr>
              <w:t>Weight (Kg)</w:t>
            </w:r>
          </w:p>
        </w:tc>
        <w:tc>
          <w:tcPr>
            <w:tcW w:w="0" w:type="auto"/>
            <w:tcBorders>
              <w:top w:val="nil"/>
              <w:bottom w:val="nil"/>
            </w:tcBorders>
            <w:noWrap/>
            <w:hideMark/>
          </w:tcPr>
          <w:p w14:paraId="2017CC84" w14:textId="77777777" w:rsidR="0009578B" w:rsidRPr="00FE7906" w:rsidRDefault="0009578B" w:rsidP="00E9469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FE7906">
              <w:rPr>
                <w:rFonts w:ascii="Calibri" w:eastAsia="Times New Roman" w:hAnsi="Calibri" w:cs="Times New Roman"/>
                <w:color w:val="000000"/>
                <w:lang w:eastAsia="en-GB"/>
              </w:rPr>
              <w:t>74.4 (14.3)</w:t>
            </w:r>
          </w:p>
        </w:tc>
        <w:tc>
          <w:tcPr>
            <w:tcW w:w="0" w:type="auto"/>
            <w:tcBorders>
              <w:top w:val="nil"/>
              <w:bottom w:val="nil"/>
              <w:right w:val="single" w:sz="4" w:space="0" w:color="auto"/>
            </w:tcBorders>
            <w:noWrap/>
            <w:hideMark/>
          </w:tcPr>
          <w:p w14:paraId="4C0DB57A" w14:textId="77777777" w:rsidR="0009578B" w:rsidRPr="00FE7906" w:rsidRDefault="0009578B" w:rsidP="00E9469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FE7906">
              <w:rPr>
                <w:rFonts w:ascii="Calibri" w:eastAsia="Times New Roman" w:hAnsi="Calibri" w:cs="Times New Roman"/>
                <w:color w:val="000000"/>
                <w:lang w:eastAsia="en-GB"/>
              </w:rPr>
              <w:t>74.6 (14.0)</w:t>
            </w:r>
          </w:p>
        </w:tc>
      </w:tr>
      <w:tr w:rsidR="0009578B" w:rsidRPr="00FE7906" w14:paraId="041B9B33" w14:textId="77777777" w:rsidTr="006E2313">
        <w:trPr>
          <w:trHeight w:val="20"/>
        </w:trPr>
        <w:tc>
          <w:tcPr>
            <w:cnfStyle w:val="001000000000" w:firstRow="0" w:lastRow="0" w:firstColumn="1" w:lastColumn="0" w:oddVBand="0" w:evenVBand="0" w:oddHBand="0" w:evenHBand="0" w:firstRowFirstColumn="0" w:firstRowLastColumn="0" w:lastRowFirstColumn="0" w:lastRowLastColumn="0"/>
            <w:tcW w:w="0" w:type="auto"/>
            <w:tcBorders>
              <w:top w:val="nil"/>
              <w:left w:val="single" w:sz="4" w:space="0" w:color="auto"/>
              <w:bottom w:val="nil"/>
            </w:tcBorders>
            <w:noWrap/>
            <w:hideMark/>
          </w:tcPr>
          <w:p w14:paraId="72AA8665" w14:textId="01386563" w:rsidR="0009578B" w:rsidRPr="00FE7906" w:rsidRDefault="0009578B" w:rsidP="00E94690">
            <w:pPr>
              <w:rPr>
                <w:rFonts w:ascii="Calibri" w:eastAsia="Times New Roman" w:hAnsi="Calibri" w:cs="Times New Roman"/>
                <w:b w:val="0"/>
                <w:color w:val="000000"/>
                <w:lang w:eastAsia="en-GB"/>
              </w:rPr>
            </w:pPr>
            <w:r w:rsidRPr="00FE7906">
              <w:rPr>
                <w:rFonts w:ascii="Calibri" w:eastAsia="Times New Roman" w:hAnsi="Calibri" w:cs="Times New Roman"/>
                <w:b w:val="0"/>
                <w:color w:val="000000"/>
                <w:lang w:eastAsia="en-GB"/>
              </w:rPr>
              <w:t>BMI (Kg/m</w:t>
            </w:r>
            <w:r w:rsidRPr="007C0CAA">
              <w:rPr>
                <w:rFonts w:eastAsia="Times New Roman" w:cstheme="minorHAnsi"/>
                <w:b w:val="0"/>
                <w:color w:val="000000"/>
                <w:lang w:eastAsia="en-GB"/>
              </w:rPr>
              <w:t>²</w:t>
            </w:r>
            <w:r w:rsidRPr="00FE7906">
              <w:rPr>
                <w:rFonts w:ascii="Calibri" w:eastAsia="Times New Roman" w:hAnsi="Calibri" w:cs="Times New Roman"/>
                <w:b w:val="0"/>
                <w:color w:val="000000"/>
                <w:lang w:eastAsia="en-GB"/>
              </w:rPr>
              <w:t>)</w:t>
            </w:r>
          </w:p>
        </w:tc>
        <w:tc>
          <w:tcPr>
            <w:tcW w:w="0" w:type="auto"/>
            <w:tcBorders>
              <w:top w:val="nil"/>
              <w:bottom w:val="nil"/>
            </w:tcBorders>
            <w:noWrap/>
            <w:hideMark/>
          </w:tcPr>
          <w:p w14:paraId="12F2C210" w14:textId="77777777" w:rsidR="0009578B" w:rsidRPr="00FE7906" w:rsidRDefault="0009578B" w:rsidP="00E9469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FE7906">
              <w:rPr>
                <w:rFonts w:ascii="Calibri" w:eastAsia="Times New Roman" w:hAnsi="Calibri" w:cs="Times New Roman"/>
                <w:color w:val="000000"/>
                <w:lang w:eastAsia="en-GB"/>
              </w:rPr>
              <w:t>26.8 (4.3)</w:t>
            </w:r>
          </w:p>
        </w:tc>
        <w:tc>
          <w:tcPr>
            <w:tcW w:w="0" w:type="auto"/>
            <w:tcBorders>
              <w:top w:val="nil"/>
              <w:bottom w:val="nil"/>
              <w:right w:val="single" w:sz="4" w:space="0" w:color="auto"/>
            </w:tcBorders>
            <w:noWrap/>
            <w:hideMark/>
          </w:tcPr>
          <w:p w14:paraId="060B8C8C" w14:textId="77777777" w:rsidR="0009578B" w:rsidRPr="00FE7906" w:rsidRDefault="0009578B" w:rsidP="00E9469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FE7906">
              <w:rPr>
                <w:rFonts w:ascii="Calibri" w:eastAsia="Times New Roman" w:hAnsi="Calibri" w:cs="Times New Roman"/>
                <w:color w:val="000000"/>
                <w:lang w:eastAsia="en-GB"/>
              </w:rPr>
              <w:t>27.0 (4.2)</w:t>
            </w:r>
          </w:p>
        </w:tc>
      </w:tr>
      <w:tr w:rsidR="0009578B" w:rsidRPr="00FE7906" w14:paraId="689622EE" w14:textId="77777777" w:rsidTr="006E231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Borders>
              <w:top w:val="nil"/>
              <w:left w:val="single" w:sz="4" w:space="0" w:color="auto"/>
              <w:bottom w:val="nil"/>
            </w:tcBorders>
            <w:noWrap/>
            <w:hideMark/>
          </w:tcPr>
          <w:p w14:paraId="321D99D1" w14:textId="77777777" w:rsidR="0009578B" w:rsidRPr="00FE7906" w:rsidRDefault="0009578B" w:rsidP="00E94690">
            <w:pPr>
              <w:rPr>
                <w:rFonts w:ascii="Calibri" w:eastAsia="Times New Roman" w:hAnsi="Calibri" w:cs="Times New Roman"/>
                <w:b w:val="0"/>
                <w:color w:val="000000"/>
                <w:lang w:eastAsia="en-GB"/>
              </w:rPr>
            </w:pPr>
            <w:r w:rsidRPr="00FE7906">
              <w:rPr>
                <w:rFonts w:ascii="Calibri" w:eastAsia="Times New Roman" w:hAnsi="Calibri" w:cs="Times New Roman"/>
                <w:b w:val="0"/>
                <w:color w:val="000000"/>
                <w:lang w:eastAsia="en-GB"/>
              </w:rPr>
              <w:t>Systolic blood pressure (mmHg)</w:t>
            </w:r>
          </w:p>
        </w:tc>
        <w:tc>
          <w:tcPr>
            <w:tcW w:w="0" w:type="auto"/>
            <w:tcBorders>
              <w:top w:val="nil"/>
              <w:bottom w:val="nil"/>
            </w:tcBorders>
            <w:noWrap/>
            <w:hideMark/>
          </w:tcPr>
          <w:p w14:paraId="34A2B9CC" w14:textId="77777777" w:rsidR="0009578B" w:rsidRPr="00FE7906" w:rsidRDefault="0009578B" w:rsidP="00E9469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FE7906">
              <w:rPr>
                <w:rFonts w:ascii="Calibri" w:eastAsia="Times New Roman" w:hAnsi="Calibri" w:cs="Times New Roman"/>
                <w:color w:val="000000"/>
                <w:lang w:eastAsia="en-GB"/>
              </w:rPr>
              <w:t>135.7 (16.6)</w:t>
            </w:r>
          </w:p>
        </w:tc>
        <w:tc>
          <w:tcPr>
            <w:tcW w:w="0" w:type="auto"/>
            <w:tcBorders>
              <w:top w:val="nil"/>
              <w:bottom w:val="nil"/>
              <w:right w:val="single" w:sz="4" w:space="0" w:color="auto"/>
            </w:tcBorders>
            <w:noWrap/>
            <w:hideMark/>
          </w:tcPr>
          <w:p w14:paraId="61BE9CE7" w14:textId="77777777" w:rsidR="0009578B" w:rsidRPr="00FE7906" w:rsidRDefault="0009578B" w:rsidP="00E9469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FE7906">
              <w:rPr>
                <w:rFonts w:ascii="Calibri" w:eastAsia="Times New Roman" w:hAnsi="Calibri" w:cs="Times New Roman"/>
                <w:color w:val="000000"/>
                <w:lang w:eastAsia="en-GB"/>
              </w:rPr>
              <w:t>137.2 (16.8)</w:t>
            </w:r>
          </w:p>
        </w:tc>
      </w:tr>
      <w:tr w:rsidR="0009578B" w:rsidRPr="00FE7906" w14:paraId="2BA14D06" w14:textId="77777777" w:rsidTr="006E2313">
        <w:trPr>
          <w:trHeight w:val="20"/>
        </w:trPr>
        <w:tc>
          <w:tcPr>
            <w:cnfStyle w:val="001000000000" w:firstRow="0" w:lastRow="0" w:firstColumn="1" w:lastColumn="0" w:oddVBand="0" w:evenVBand="0" w:oddHBand="0" w:evenHBand="0" w:firstRowFirstColumn="0" w:firstRowLastColumn="0" w:lastRowFirstColumn="0" w:lastRowLastColumn="0"/>
            <w:tcW w:w="0" w:type="auto"/>
            <w:tcBorders>
              <w:top w:val="nil"/>
              <w:left w:val="single" w:sz="4" w:space="0" w:color="auto"/>
              <w:bottom w:val="nil"/>
            </w:tcBorders>
            <w:noWrap/>
            <w:hideMark/>
          </w:tcPr>
          <w:p w14:paraId="62C6FC92" w14:textId="77777777" w:rsidR="0009578B" w:rsidRPr="00FE7906" w:rsidRDefault="0009578B" w:rsidP="00E94690">
            <w:pPr>
              <w:rPr>
                <w:rFonts w:ascii="Calibri" w:eastAsia="Times New Roman" w:hAnsi="Calibri" w:cs="Times New Roman"/>
                <w:b w:val="0"/>
                <w:color w:val="000000"/>
                <w:lang w:eastAsia="en-GB"/>
              </w:rPr>
            </w:pPr>
            <w:r w:rsidRPr="00FE7906">
              <w:rPr>
                <w:rFonts w:ascii="Calibri" w:eastAsia="Times New Roman" w:hAnsi="Calibri" w:cs="Times New Roman"/>
                <w:b w:val="0"/>
                <w:color w:val="000000"/>
                <w:lang w:eastAsia="en-GB"/>
              </w:rPr>
              <w:t>Diastolic blood pressure (mmHg)</w:t>
            </w:r>
          </w:p>
        </w:tc>
        <w:tc>
          <w:tcPr>
            <w:tcW w:w="0" w:type="auto"/>
            <w:tcBorders>
              <w:top w:val="nil"/>
              <w:bottom w:val="nil"/>
            </w:tcBorders>
            <w:noWrap/>
            <w:hideMark/>
          </w:tcPr>
          <w:p w14:paraId="06D44D67" w14:textId="77777777" w:rsidR="0009578B" w:rsidRPr="00FE7906" w:rsidRDefault="0009578B" w:rsidP="00E9469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FE7906">
              <w:rPr>
                <w:rFonts w:ascii="Calibri" w:eastAsia="Times New Roman" w:hAnsi="Calibri" w:cs="Times New Roman"/>
                <w:color w:val="000000"/>
                <w:lang w:eastAsia="en-GB"/>
              </w:rPr>
              <w:t>78.4 (9.2)</w:t>
            </w:r>
          </w:p>
        </w:tc>
        <w:tc>
          <w:tcPr>
            <w:tcW w:w="0" w:type="auto"/>
            <w:tcBorders>
              <w:top w:val="nil"/>
              <w:bottom w:val="nil"/>
              <w:right w:val="single" w:sz="4" w:space="0" w:color="auto"/>
            </w:tcBorders>
            <w:noWrap/>
            <w:hideMark/>
          </w:tcPr>
          <w:p w14:paraId="19AA0C29" w14:textId="77777777" w:rsidR="0009578B" w:rsidRPr="00FE7906" w:rsidRDefault="0009578B" w:rsidP="00E9469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FE7906">
              <w:rPr>
                <w:rFonts w:ascii="Calibri" w:eastAsia="Times New Roman" w:hAnsi="Calibri" w:cs="Times New Roman"/>
                <w:color w:val="000000"/>
                <w:lang w:eastAsia="en-GB"/>
              </w:rPr>
              <w:t>77.9 (9.6)</w:t>
            </w:r>
          </w:p>
        </w:tc>
      </w:tr>
      <w:tr w:rsidR="0009578B" w:rsidRPr="00FE7906" w14:paraId="431711A8" w14:textId="77777777" w:rsidTr="006E231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Borders>
              <w:top w:val="nil"/>
              <w:left w:val="single" w:sz="4" w:space="0" w:color="auto"/>
              <w:bottom w:val="nil"/>
            </w:tcBorders>
            <w:noWrap/>
            <w:hideMark/>
          </w:tcPr>
          <w:p w14:paraId="6614A7A2" w14:textId="215E3413" w:rsidR="0009578B" w:rsidRPr="00FE7906" w:rsidRDefault="0009578B" w:rsidP="00E94690">
            <w:pPr>
              <w:rPr>
                <w:rFonts w:ascii="Calibri" w:eastAsia="Times New Roman" w:hAnsi="Calibri" w:cs="Times New Roman"/>
                <w:b w:val="0"/>
                <w:color w:val="000000"/>
                <w:lang w:eastAsia="en-GB"/>
              </w:rPr>
            </w:pPr>
            <w:r w:rsidRPr="00FE7906">
              <w:rPr>
                <w:rFonts w:ascii="Calibri" w:eastAsia="Times New Roman" w:hAnsi="Calibri" w:cs="Times New Roman"/>
                <w:b w:val="0"/>
                <w:color w:val="000000"/>
                <w:lang w:eastAsia="en-GB"/>
              </w:rPr>
              <w:t>Self-reported heart attack n (%)</w:t>
            </w:r>
          </w:p>
        </w:tc>
        <w:tc>
          <w:tcPr>
            <w:tcW w:w="0" w:type="auto"/>
            <w:tcBorders>
              <w:top w:val="nil"/>
              <w:bottom w:val="nil"/>
            </w:tcBorders>
            <w:noWrap/>
            <w:hideMark/>
          </w:tcPr>
          <w:p w14:paraId="416FE47E" w14:textId="77777777" w:rsidR="0009578B" w:rsidRPr="00FE7906" w:rsidRDefault="0009578B" w:rsidP="00E9469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FE7906">
              <w:rPr>
                <w:rFonts w:ascii="Calibri" w:eastAsia="Times New Roman" w:hAnsi="Calibri" w:cs="Times New Roman"/>
                <w:color w:val="000000"/>
                <w:lang w:eastAsia="en-GB"/>
              </w:rPr>
              <w:t>187 (3.1)</w:t>
            </w:r>
          </w:p>
        </w:tc>
        <w:tc>
          <w:tcPr>
            <w:tcW w:w="0" w:type="auto"/>
            <w:tcBorders>
              <w:top w:val="nil"/>
              <w:bottom w:val="nil"/>
              <w:right w:val="single" w:sz="4" w:space="0" w:color="auto"/>
            </w:tcBorders>
            <w:noWrap/>
            <w:hideMark/>
          </w:tcPr>
          <w:p w14:paraId="7C9D8C2A" w14:textId="77777777" w:rsidR="0009578B" w:rsidRPr="00FE7906" w:rsidRDefault="0009578B" w:rsidP="00E9469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FE7906">
              <w:rPr>
                <w:rFonts w:ascii="Calibri" w:eastAsia="Times New Roman" w:hAnsi="Calibri" w:cs="Times New Roman"/>
                <w:color w:val="000000"/>
                <w:lang w:eastAsia="en-GB"/>
              </w:rPr>
              <w:t>106 (4.0)</w:t>
            </w:r>
          </w:p>
        </w:tc>
      </w:tr>
      <w:tr w:rsidR="0009578B" w:rsidRPr="00FE7906" w14:paraId="68072FA8" w14:textId="77777777" w:rsidTr="006E2313">
        <w:trPr>
          <w:trHeight w:val="20"/>
        </w:trPr>
        <w:tc>
          <w:tcPr>
            <w:cnfStyle w:val="001000000000" w:firstRow="0" w:lastRow="0" w:firstColumn="1" w:lastColumn="0" w:oddVBand="0" w:evenVBand="0" w:oddHBand="0" w:evenHBand="0" w:firstRowFirstColumn="0" w:firstRowLastColumn="0" w:lastRowFirstColumn="0" w:lastRowLastColumn="0"/>
            <w:tcW w:w="0" w:type="auto"/>
            <w:tcBorders>
              <w:top w:val="nil"/>
              <w:left w:val="single" w:sz="4" w:space="0" w:color="auto"/>
              <w:bottom w:val="nil"/>
            </w:tcBorders>
            <w:noWrap/>
            <w:hideMark/>
          </w:tcPr>
          <w:p w14:paraId="670D312C" w14:textId="77777777" w:rsidR="0009578B" w:rsidRPr="00FE7906" w:rsidRDefault="0009578B" w:rsidP="00E94690">
            <w:pPr>
              <w:rPr>
                <w:rFonts w:ascii="Calibri" w:eastAsia="Times New Roman" w:hAnsi="Calibri" w:cs="Times New Roman"/>
                <w:b w:val="0"/>
                <w:color w:val="000000"/>
                <w:lang w:eastAsia="en-GB"/>
              </w:rPr>
            </w:pPr>
            <w:r w:rsidRPr="00FE7906">
              <w:rPr>
                <w:rFonts w:ascii="Calibri" w:eastAsia="Times New Roman" w:hAnsi="Calibri" w:cs="Times New Roman"/>
                <w:b w:val="0"/>
                <w:color w:val="000000"/>
                <w:lang w:eastAsia="en-GB"/>
              </w:rPr>
              <w:t>Self-reported stroke n (%)</w:t>
            </w:r>
          </w:p>
        </w:tc>
        <w:tc>
          <w:tcPr>
            <w:tcW w:w="0" w:type="auto"/>
            <w:tcBorders>
              <w:top w:val="nil"/>
              <w:bottom w:val="nil"/>
            </w:tcBorders>
            <w:noWrap/>
            <w:hideMark/>
          </w:tcPr>
          <w:p w14:paraId="00244858" w14:textId="77777777" w:rsidR="0009578B" w:rsidRPr="00FE7906" w:rsidRDefault="0009578B" w:rsidP="00E9469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FE7906">
              <w:rPr>
                <w:rFonts w:ascii="Calibri" w:eastAsia="Times New Roman" w:hAnsi="Calibri" w:cs="Times New Roman"/>
                <w:color w:val="000000"/>
                <w:lang w:eastAsia="en-GB"/>
              </w:rPr>
              <w:t>118 (2.0)</w:t>
            </w:r>
          </w:p>
        </w:tc>
        <w:tc>
          <w:tcPr>
            <w:tcW w:w="0" w:type="auto"/>
            <w:tcBorders>
              <w:top w:val="nil"/>
              <w:bottom w:val="nil"/>
              <w:right w:val="single" w:sz="4" w:space="0" w:color="auto"/>
            </w:tcBorders>
            <w:noWrap/>
            <w:hideMark/>
          </w:tcPr>
          <w:p w14:paraId="0AF805E7" w14:textId="77777777" w:rsidR="0009578B" w:rsidRPr="00FE7906" w:rsidRDefault="0009578B" w:rsidP="00E9469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FE7906">
              <w:rPr>
                <w:rFonts w:ascii="Calibri" w:eastAsia="Times New Roman" w:hAnsi="Calibri" w:cs="Times New Roman"/>
                <w:color w:val="000000"/>
                <w:lang w:eastAsia="en-GB"/>
              </w:rPr>
              <w:t>67 (2.5)</w:t>
            </w:r>
          </w:p>
        </w:tc>
      </w:tr>
      <w:tr w:rsidR="0009578B" w:rsidRPr="00FE7906" w14:paraId="78D0E367" w14:textId="77777777" w:rsidTr="006E231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Borders>
              <w:top w:val="nil"/>
              <w:left w:val="single" w:sz="4" w:space="0" w:color="auto"/>
              <w:bottom w:val="nil"/>
            </w:tcBorders>
            <w:noWrap/>
            <w:hideMark/>
          </w:tcPr>
          <w:p w14:paraId="76BC25D9" w14:textId="77777777" w:rsidR="0009578B" w:rsidRPr="00FE7906" w:rsidRDefault="0009578B" w:rsidP="00E94690">
            <w:pPr>
              <w:rPr>
                <w:rFonts w:ascii="Calibri" w:eastAsia="Times New Roman" w:hAnsi="Calibri" w:cs="Times New Roman"/>
                <w:b w:val="0"/>
                <w:color w:val="000000"/>
                <w:lang w:eastAsia="en-GB"/>
              </w:rPr>
            </w:pPr>
            <w:proofErr w:type="spellStart"/>
            <w:r w:rsidRPr="00FE7906">
              <w:rPr>
                <w:rFonts w:ascii="Calibri" w:eastAsia="Times New Roman" w:hAnsi="Calibri" w:cs="Times New Roman"/>
                <w:b w:val="0"/>
                <w:color w:val="000000"/>
                <w:lang w:eastAsia="en-GB"/>
              </w:rPr>
              <w:t>Self reported</w:t>
            </w:r>
            <w:proofErr w:type="spellEnd"/>
            <w:r w:rsidRPr="00FE7906">
              <w:rPr>
                <w:rFonts w:ascii="Calibri" w:eastAsia="Times New Roman" w:hAnsi="Calibri" w:cs="Times New Roman"/>
                <w:b w:val="0"/>
                <w:color w:val="000000"/>
                <w:lang w:eastAsia="en-GB"/>
              </w:rPr>
              <w:t xml:space="preserve"> Type 2 diabetes n (%)</w:t>
            </w:r>
          </w:p>
        </w:tc>
        <w:tc>
          <w:tcPr>
            <w:tcW w:w="0" w:type="auto"/>
            <w:tcBorders>
              <w:top w:val="nil"/>
              <w:bottom w:val="nil"/>
            </w:tcBorders>
            <w:noWrap/>
            <w:hideMark/>
          </w:tcPr>
          <w:p w14:paraId="2B04E0FB" w14:textId="77777777" w:rsidR="0009578B" w:rsidRPr="00FE7906" w:rsidRDefault="0009578B" w:rsidP="00E9469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FE7906">
              <w:rPr>
                <w:rFonts w:ascii="Calibri" w:eastAsia="Times New Roman" w:hAnsi="Calibri" w:cs="Times New Roman"/>
                <w:color w:val="000000"/>
                <w:lang w:eastAsia="en-GB"/>
              </w:rPr>
              <w:t>237 (4.0)</w:t>
            </w:r>
          </w:p>
        </w:tc>
        <w:tc>
          <w:tcPr>
            <w:tcW w:w="0" w:type="auto"/>
            <w:tcBorders>
              <w:top w:val="nil"/>
              <w:bottom w:val="nil"/>
              <w:right w:val="single" w:sz="4" w:space="0" w:color="auto"/>
            </w:tcBorders>
            <w:noWrap/>
            <w:hideMark/>
          </w:tcPr>
          <w:p w14:paraId="7537CD6E" w14:textId="77777777" w:rsidR="0009578B" w:rsidRPr="00FE7906" w:rsidRDefault="0009578B" w:rsidP="00E9469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FE7906">
              <w:rPr>
                <w:rFonts w:ascii="Calibri" w:eastAsia="Times New Roman" w:hAnsi="Calibri" w:cs="Times New Roman"/>
                <w:color w:val="000000"/>
                <w:lang w:eastAsia="en-GB"/>
              </w:rPr>
              <w:t>156 (5.8)</w:t>
            </w:r>
          </w:p>
        </w:tc>
      </w:tr>
      <w:tr w:rsidR="0009578B" w:rsidRPr="00FE7906" w14:paraId="51C80F55" w14:textId="77777777" w:rsidTr="006E2313">
        <w:trPr>
          <w:trHeight w:val="20"/>
        </w:trPr>
        <w:tc>
          <w:tcPr>
            <w:cnfStyle w:val="001000000000" w:firstRow="0" w:lastRow="0" w:firstColumn="1" w:lastColumn="0" w:oddVBand="0" w:evenVBand="0" w:oddHBand="0" w:evenHBand="0" w:firstRowFirstColumn="0" w:firstRowLastColumn="0" w:lastRowFirstColumn="0" w:lastRowLastColumn="0"/>
            <w:tcW w:w="0" w:type="auto"/>
            <w:tcBorders>
              <w:top w:val="nil"/>
              <w:left w:val="single" w:sz="4" w:space="0" w:color="auto"/>
              <w:bottom w:val="nil"/>
            </w:tcBorders>
            <w:noWrap/>
            <w:hideMark/>
          </w:tcPr>
          <w:p w14:paraId="00B0DCBC" w14:textId="77777777" w:rsidR="0009578B" w:rsidRPr="00FE7906" w:rsidRDefault="0009578B" w:rsidP="00E94690">
            <w:pPr>
              <w:rPr>
                <w:rFonts w:ascii="Calibri" w:eastAsia="Times New Roman" w:hAnsi="Calibri" w:cs="Times New Roman"/>
                <w:b w:val="0"/>
                <w:color w:val="000000"/>
                <w:lang w:eastAsia="en-GB"/>
              </w:rPr>
            </w:pPr>
            <w:r w:rsidRPr="00FE7906">
              <w:rPr>
                <w:rFonts w:ascii="Calibri" w:eastAsia="Times New Roman" w:hAnsi="Calibri" w:cs="Times New Roman"/>
                <w:b w:val="0"/>
                <w:color w:val="000000"/>
                <w:lang w:eastAsia="en-GB"/>
              </w:rPr>
              <w:t>Self-reported hypertension n (%)</w:t>
            </w:r>
          </w:p>
        </w:tc>
        <w:tc>
          <w:tcPr>
            <w:tcW w:w="0" w:type="auto"/>
            <w:tcBorders>
              <w:top w:val="nil"/>
              <w:bottom w:val="nil"/>
            </w:tcBorders>
            <w:noWrap/>
            <w:hideMark/>
          </w:tcPr>
          <w:p w14:paraId="1C10C495" w14:textId="77777777" w:rsidR="0009578B" w:rsidRPr="00FE7906" w:rsidRDefault="0009578B" w:rsidP="00E9469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FE7906">
              <w:rPr>
                <w:rFonts w:ascii="Calibri" w:eastAsia="Times New Roman" w:hAnsi="Calibri" w:cs="Times New Roman"/>
                <w:color w:val="000000"/>
                <w:lang w:eastAsia="en-GB"/>
              </w:rPr>
              <w:t>1,757 (29.5)</w:t>
            </w:r>
          </w:p>
        </w:tc>
        <w:tc>
          <w:tcPr>
            <w:tcW w:w="0" w:type="auto"/>
            <w:tcBorders>
              <w:top w:val="nil"/>
              <w:bottom w:val="nil"/>
              <w:right w:val="single" w:sz="4" w:space="0" w:color="auto"/>
            </w:tcBorders>
            <w:noWrap/>
            <w:hideMark/>
          </w:tcPr>
          <w:p w14:paraId="4A524905" w14:textId="77777777" w:rsidR="0009578B" w:rsidRPr="00FE7906" w:rsidRDefault="0009578B" w:rsidP="00E9469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FE7906">
              <w:rPr>
                <w:rFonts w:ascii="Calibri" w:eastAsia="Times New Roman" w:hAnsi="Calibri" w:cs="Times New Roman"/>
                <w:color w:val="000000"/>
                <w:lang w:eastAsia="en-GB"/>
              </w:rPr>
              <w:t>869 (32.5)</w:t>
            </w:r>
          </w:p>
        </w:tc>
      </w:tr>
      <w:tr w:rsidR="0009578B" w:rsidRPr="00FE7906" w14:paraId="48352200" w14:textId="77777777" w:rsidTr="006E231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Borders>
              <w:top w:val="nil"/>
              <w:left w:val="single" w:sz="4" w:space="0" w:color="auto"/>
              <w:bottom w:val="nil"/>
            </w:tcBorders>
            <w:noWrap/>
            <w:hideMark/>
          </w:tcPr>
          <w:p w14:paraId="03010F31" w14:textId="77777777" w:rsidR="0009578B" w:rsidRPr="00A553B1" w:rsidRDefault="0009578B" w:rsidP="00E94690">
            <w:pPr>
              <w:rPr>
                <w:rFonts w:ascii="Calibri" w:eastAsia="Times New Roman" w:hAnsi="Calibri" w:cs="Times New Roman"/>
                <w:color w:val="000000"/>
                <w:lang w:eastAsia="en-GB"/>
              </w:rPr>
            </w:pPr>
            <w:r w:rsidRPr="00A553B1">
              <w:rPr>
                <w:rFonts w:ascii="Calibri" w:eastAsia="Times New Roman" w:hAnsi="Calibri" w:cs="Times New Roman"/>
                <w:color w:val="000000"/>
                <w:lang w:eastAsia="en-GB"/>
              </w:rPr>
              <w:t>Ocular measures</w:t>
            </w:r>
          </w:p>
        </w:tc>
        <w:tc>
          <w:tcPr>
            <w:tcW w:w="0" w:type="auto"/>
            <w:tcBorders>
              <w:top w:val="nil"/>
              <w:bottom w:val="nil"/>
            </w:tcBorders>
            <w:noWrap/>
            <w:hideMark/>
          </w:tcPr>
          <w:p w14:paraId="5AB08013" w14:textId="77777777" w:rsidR="0009578B" w:rsidRPr="006E2313" w:rsidRDefault="0009578B" w:rsidP="00E9469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Cs/>
                <w:color w:val="000000"/>
                <w:lang w:eastAsia="en-GB"/>
              </w:rPr>
            </w:pPr>
          </w:p>
        </w:tc>
        <w:tc>
          <w:tcPr>
            <w:tcW w:w="0" w:type="auto"/>
            <w:tcBorders>
              <w:top w:val="nil"/>
              <w:bottom w:val="nil"/>
              <w:right w:val="single" w:sz="4" w:space="0" w:color="auto"/>
            </w:tcBorders>
            <w:noWrap/>
            <w:hideMark/>
          </w:tcPr>
          <w:p w14:paraId="402E385D" w14:textId="77777777" w:rsidR="0009578B" w:rsidRPr="00FE7906" w:rsidRDefault="0009578B" w:rsidP="00E9469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GB"/>
              </w:rPr>
            </w:pPr>
          </w:p>
        </w:tc>
      </w:tr>
      <w:tr w:rsidR="0009578B" w:rsidRPr="00FE7906" w14:paraId="1960572C" w14:textId="77777777" w:rsidTr="006E2313">
        <w:trPr>
          <w:trHeight w:val="20"/>
        </w:trPr>
        <w:tc>
          <w:tcPr>
            <w:cnfStyle w:val="001000000000" w:firstRow="0" w:lastRow="0" w:firstColumn="1" w:lastColumn="0" w:oddVBand="0" w:evenVBand="0" w:oddHBand="0" w:evenHBand="0" w:firstRowFirstColumn="0" w:firstRowLastColumn="0" w:lastRowFirstColumn="0" w:lastRowLastColumn="0"/>
            <w:tcW w:w="0" w:type="auto"/>
            <w:tcBorders>
              <w:top w:val="nil"/>
              <w:left w:val="single" w:sz="4" w:space="0" w:color="auto"/>
              <w:bottom w:val="nil"/>
            </w:tcBorders>
            <w:noWrap/>
            <w:hideMark/>
          </w:tcPr>
          <w:p w14:paraId="39662827" w14:textId="77777777" w:rsidR="0009578B" w:rsidRPr="00FE7906" w:rsidRDefault="0009578B" w:rsidP="00E94690">
            <w:pPr>
              <w:rPr>
                <w:rFonts w:ascii="Calibri" w:eastAsia="Times New Roman" w:hAnsi="Calibri" w:cs="Times New Roman"/>
                <w:b w:val="0"/>
                <w:color w:val="000000"/>
                <w:lang w:eastAsia="en-GB"/>
              </w:rPr>
            </w:pPr>
            <w:r w:rsidRPr="00FE7906">
              <w:rPr>
                <w:rFonts w:ascii="Calibri" w:eastAsia="Times New Roman" w:hAnsi="Calibri" w:cs="Times New Roman"/>
                <w:b w:val="0"/>
                <w:color w:val="000000"/>
                <w:lang w:eastAsia="en-GB"/>
              </w:rPr>
              <w:t>Axial length RE (mm)</w:t>
            </w:r>
          </w:p>
        </w:tc>
        <w:tc>
          <w:tcPr>
            <w:tcW w:w="0" w:type="auto"/>
            <w:tcBorders>
              <w:top w:val="nil"/>
              <w:bottom w:val="nil"/>
            </w:tcBorders>
            <w:noWrap/>
            <w:hideMark/>
          </w:tcPr>
          <w:p w14:paraId="1F1F24F4" w14:textId="77777777" w:rsidR="0009578B" w:rsidRPr="00FE7906" w:rsidRDefault="0009578B" w:rsidP="00E9469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FE7906">
              <w:rPr>
                <w:rFonts w:ascii="Calibri" w:eastAsia="Times New Roman" w:hAnsi="Calibri" w:cs="Times New Roman"/>
                <w:color w:val="000000"/>
                <w:lang w:eastAsia="en-GB"/>
              </w:rPr>
              <w:t>23.6 (1.2)</w:t>
            </w:r>
          </w:p>
        </w:tc>
        <w:tc>
          <w:tcPr>
            <w:tcW w:w="0" w:type="auto"/>
            <w:tcBorders>
              <w:top w:val="nil"/>
              <w:bottom w:val="nil"/>
              <w:right w:val="single" w:sz="4" w:space="0" w:color="auto"/>
            </w:tcBorders>
            <w:noWrap/>
            <w:hideMark/>
          </w:tcPr>
          <w:p w14:paraId="08D974BE" w14:textId="77777777" w:rsidR="0009578B" w:rsidRPr="00FE7906" w:rsidRDefault="0009578B" w:rsidP="00E9469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FE7906">
              <w:rPr>
                <w:rFonts w:ascii="Calibri" w:eastAsia="Times New Roman" w:hAnsi="Calibri" w:cs="Times New Roman"/>
                <w:color w:val="000000"/>
                <w:lang w:eastAsia="en-GB"/>
              </w:rPr>
              <w:t>23.5 (1.2)</w:t>
            </w:r>
          </w:p>
        </w:tc>
      </w:tr>
      <w:tr w:rsidR="0009578B" w:rsidRPr="00FE7906" w14:paraId="3644670A" w14:textId="77777777" w:rsidTr="006E231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Borders>
              <w:top w:val="nil"/>
              <w:left w:val="single" w:sz="4" w:space="0" w:color="auto"/>
              <w:bottom w:val="nil"/>
            </w:tcBorders>
            <w:noWrap/>
            <w:hideMark/>
          </w:tcPr>
          <w:p w14:paraId="1FFCE4AA" w14:textId="77777777" w:rsidR="0009578B" w:rsidRPr="00FE7906" w:rsidRDefault="0009578B" w:rsidP="00E94690">
            <w:pPr>
              <w:rPr>
                <w:rFonts w:ascii="Calibri" w:eastAsia="Times New Roman" w:hAnsi="Calibri" w:cs="Times New Roman"/>
                <w:b w:val="0"/>
                <w:color w:val="000000"/>
                <w:lang w:eastAsia="en-GB"/>
              </w:rPr>
            </w:pPr>
            <w:r w:rsidRPr="00FE7906">
              <w:rPr>
                <w:rFonts w:ascii="Calibri" w:eastAsia="Times New Roman" w:hAnsi="Calibri" w:cs="Times New Roman"/>
                <w:b w:val="0"/>
                <w:color w:val="000000"/>
                <w:lang w:eastAsia="en-GB"/>
              </w:rPr>
              <w:t>Axial length LE (mm)</w:t>
            </w:r>
          </w:p>
        </w:tc>
        <w:tc>
          <w:tcPr>
            <w:tcW w:w="0" w:type="auto"/>
            <w:tcBorders>
              <w:top w:val="nil"/>
              <w:bottom w:val="nil"/>
            </w:tcBorders>
            <w:noWrap/>
            <w:hideMark/>
          </w:tcPr>
          <w:p w14:paraId="43DD11A5" w14:textId="77777777" w:rsidR="0009578B" w:rsidRPr="00FE7906" w:rsidRDefault="0009578B" w:rsidP="00E9469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FE7906">
              <w:rPr>
                <w:rFonts w:ascii="Calibri" w:eastAsia="Times New Roman" w:hAnsi="Calibri" w:cs="Times New Roman"/>
                <w:color w:val="000000"/>
                <w:lang w:eastAsia="en-GB"/>
              </w:rPr>
              <w:t>23.5 (1.2)</w:t>
            </w:r>
          </w:p>
        </w:tc>
        <w:tc>
          <w:tcPr>
            <w:tcW w:w="0" w:type="auto"/>
            <w:tcBorders>
              <w:top w:val="nil"/>
              <w:bottom w:val="nil"/>
              <w:right w:val="single" w:sz="4" w:space="0" w:color="auto"/>
            </w:tcBorders>
            <w:noWrap/>
            <w:hideMark/>
          </w:tcPr>
          <w:p w14:paraId="12FAB026" w14:textId="77777777" w:rsidR="0009578B" w:rsidRPr="00FE7906" w:rsidRDefault="0009578B" w:rsidP="00E9469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FE7906">
              <w:rPr>
                <w:rFonts w:ascii="Calibri" w:eastAsia="Times New Roman" w:hAnsi="Calibri" w:cs="Times New Roman"/>
                <w:color w:val="000000"/>
                <w:lang w:eastAsia="en-GB"/>
              </w:rPr>
              <w:t>23.5 (1.3)</w:t>
            </w:r>
          </w:p>
        </w:tc>
      </w:tr>
      <w:tr w:rsidR="0009578B" w:rsidRPr="00FE7906" w14:paraId="1C5B08AD" w14:textId="77777777" w:rsidTr="006E2313">
        <w:trPr>
          <w:trHeight w:val="20"/>
        </w:trPr>
        <w:tc>
          <w:tcPr>
            <w:cnfStyle w:val="001000000000" w:firstRow="0" w:lastRow="0" w:firstColumn="1" w:lastColumn="0" w:oddVBand="0" w:evenVBand="0" w:oddHBand="0" w:evenHBand="0" w:firstRowFirstColumn="0" w:firstRowLastColumn="0" w:lastRowFirstColumn="0" w:lastRowLastColumn="0"/>
            <w:tcW w:w="0" w:type="auto"/>
            <w:tcBorders>
              <w:top w:val="nil"/>
              <w:left w:val="single" w:sz="4" w:space="0" w:color="auto"/>
              <w:bottom w:val="nil"/>
            </w:tcBorders>
            <w:noWrap/>
            <w:hideMark/>
          </w:tcPr>
          <w:p w14:paraId="7931BE2D" w14:textId="77777777" w:rsidR="0009578B" w:rsidRPr="00FE7906" w:rsidRDefault="0009578B" w:rsidP="00E94690">
            <w:pPr>
              <w:rPr>
                <w:rFonts w:ascii="Calibri" w:eastAsia="Times New Roman" w:hAnsi="Calibri" w:cs="Times New Roman"/>
                <w:b w:val="0"/>
                <w:color w:val="000000"/>
                <w:lang w:eastAsia="en-GB"/>
              </w:rPr>
            </w:pPr>
            <w:r w:rsidRPr="00FE7906">
              <w:rPr>
                <w:rFonts w:ascii="Calibri" w:eastAsia="Times New Roman" w:hAnsi="Calibri" w:cs="Times New Roman"/>
                <w:b w:val="0"/>
                <w:color w:val="000000"/>
                <w:lang w:eastAsia="en-GB"/>
              </w:rPr>
              <w:t>Mean best vision sphere RE (D)</w:t>
            </w:r>
          </w:p>
        </w:tc>
        <w:tc>
          <w:tcPr>
            <w:tcW w:w="0" w:type="auto"/>
            <w:tcBorders>
              <w:top w:val="nil"/>
              <w:bottom w:val="nil"/>
            </w:tcBorders>
            <w:noWrap/>
            <w:hideMark/>
          </w:tcPr>
          <w:p w14:paraId="0459B27F" w14:textId="77777777" w:rsidR="0009578B" w:rsidRPr="00FE7906" w:rsidRDefault="0009578B" w:rsidP="00E9469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FE7906">
              <w:rPr>
                <w:rFonts w:ascii="Calibri" w:eastAsia="Times New Roman" w:hAnsi="Calibri" w:cs="Times New Roman"/>
                <w:color w:val="000000"/>
                <w:lang w:eastAsia="en-GB"/>
              </w:rPr>
              <w:t>0.1 (2.2)</w:t>
            </w:r>
          </w:p>
        </w:tc>
        <w:tc>
          <w:tcPr>
            <w:tcW w:w="0" w:type="auto"/>
            <w:tcBorders>
              <w:top w:val="nil"/>
              <w:bottom w:val="nil"/>
              <w:right w:val="single" w:sz="4" w:space="0" w:color="auto"/>
            </w:tcBorders>
            <w:noWrap/>
            <w:hideMark/>
          </w:tcPr>
          <w:p w14:paraId="00216637" w14:textId="77777777" w:rsidR="0009578B" w:rsidRPr="00FE7906" w:rsidRDefault="0009578B" w:rsidP="00E9469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FE7906">
              <w:rPr>
                <w:rFonts w:ascii="Calibri" w:eastAsia="Times New Roman" w:hAnsi="Calibri" w:cs="Times New Roman"/>
                <w:color w:val="000000"/>
                <w:lang w:eastAsia="en-GB"/>
              </w:rPr>
              <w:t>0.2 (2.5)</w:t>
            </w:r>
          </w:p>
        </w:tc>
      </w:tr>
      <w:tr w:rsidR="0009578B" w:rsidRPr="00FE7906" w14:paraId="689DD59C" w14:textId="77777777" w:rsidTr="006E231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Borders>
              <w:top w:val="nil"/>
              <w:left w:val="single" w:sz="4" w:space="0" w:color="auto"/>
              <w:bottom w:val="nil"/>
            </w:tcBorders>
            <w:noWrap/>
            <w:hideMark/>
          </w:tcPr>
          <w:p w14:paraId="6B688D45" w14:textId="77777777" w:rsidR="0009578B" w:rsidRPr="00FE7906" w:rsidRDefault="0009578B" w:rsidP="00E94690">
            <w:pPr>
              <w:rPr>
                <w:rFonts w:ascii="Calibri" w:eastAsia="Times New Roman" w:hAnsi="Calibri" w:cs="Times New Roman"/>
                <w:b w:val="0"/>
                <w:color w:val="000000"/>
                <w:lang w:eastAsia="en-GB"/>
              </w:rPr>
            </w:pPr>
            <w:r w:rsidRPr="00FE7906">
              <w:rPr>
                <w:rFonts w:ascii="Calibri" w:eastAsia="Times New Roman" w:hAnsi="Calibri" w:cs="Times New Roman"/>
                <w:b w:val="0"/>
                <w:color w:val="000000"/>
                <w:lang w:eastAsia="en-GB"/>
              </w:rPr>
              <w:t>Mean best vision sphere LE (D)</w:t>
            </w:r>
          </w:p>
        </w:tc>
        <w:tc>
          <w:tcPr>
            <w:tcW w:w="0" w:type="auto"/>
            <w:tcBorders>
              <w:top w:val="nil"/>
              <w:bottom w:val="nil"/>
            </w:tcBorders>
            <w:noWrap/>
            <w:hideMark/>
          </w:tcPr>
          <w:p w14:paraId="25006FAD" w14:textId="77777777" w:rsidR="0009578B" w:rsidRPr="00FE7906" w:rsidRDefault="0009578B" w:rsidP="00E9469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FE7906">
              <w:rPr>
                <w:rFonts w:ascii="Calibri" w:eastAsia="Times New Roman" w:hAnsi="Calibri" w:cs="Times New Roman"/>
                <w:color w:val="000000"/>
                <w:lang w:eastAsia="en-GB"/>
              </w:rPr>
              <w:t>0.2 (2.3)</w:t>
            </w:r>
          </w:p>
        </w:tc>
        <w:tc>
          <w:tcPr>
            <w:tcW w:w="0" w:type="auto"/>
            <w:tcBorders>
              <w:top w:val="nil"/>
              <w:bottom w:val="nil"/>
              <w:right w:val="single" w:sz="4" w:space="0" w:color="auto"/>
            </w:tcBorders>
            <w:noWrap/>
            <w:hideMark/>
          </w:tcPr>
          <w:p w14:paraId="1CC910FF" w14:textId="77777777" w:rsidR="0009578B" w:rsidRPr="00FE7906" w:rsidRDefault="0009578B" w:rsidP="00E9469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FE7906">
              <w:rPr>
                <w:rFonts w:ascii="Calibri" w:eastAsia="Times New Roman" w:hAnsi="Calibri" w:cs="Times New Roman"/>
                <w:color w:val="000000"/>
                <w:lang w:eastAsia="en-GB"/>
              </w:rPr>
              <w:t>0.3 (2.4)</w:t>
            </w:r>
          </w:p>
        </w:tc>
      </w:tr>
      <w:tr w:rsidR="0009578B" w:rsidRPr="00FE7906" w14:paraId="09AFABE0" w14:textId="77777777" w:rsidTr="006E2313">
        <w:trPr>
          <w:trHeight w:val="20"/>
        </w:trPr>
        <w:tc>
          <w:tcPr>
            <w:cnfStyle w:val="001000000000" w:firstRow="0" w:lastRow="0" w:firstColumn="1" w:lastColumn="0" w:oddVBand="0" w:evenVBand="0" w:oddHBand="0" w:evenHBand="0" w:firstRowFirstColumn="0" w:firstRowLastColumn="0" w:lastRowFirstColumn="0" w:lastRowLastColumn="0"/>
            <w:tcW w:w="0" w:type="auto"/>
            <w:tcBorders>
              <w:top w:val="nil"/>
              <w:left w:val="single" w:sz="4" w:space="0" w:color="auto"/>
              <w:bottom w:val="nil"/>
            </w:tcBorders>
            <w:noWrap/>
            <w:hideMark/>
          </w:tcPr>
          <w:p w14:paraId="0A18ACBF" w14:textId="6D2876F9" w:rsidR="0009578B" w:rsidRPr="00FE7906" w:rsidRDefault="0009578B" w:rsidP="00E94690">
            <w:pPr>
              <w:rPr>
                <w:rFonts w:ascii="Calibri" w:eastAsia="Times New Roman" w:hAnsi="Calibri" w:cs="Times New Roman"/>
                <w:b w:val="0"/>
                <w:color w:val="000000"/>
                <w:lang w:eastAsia="en-GB"/>
              </w:rPr>
            </w:pPr>
            <w:proofErr w:type="spellStart"/>
            <w:r w:rsidRPr="00FE7906">
              <w:rPr>
                <w:rFonts w:ascii="Calibri" w:eastAsia="Times New Roman" w:hAnsi="Calibri" w:cs="Times New Roman"/>
                <w:b w:val="0"/>
                <w:color w:val="000000"/>
                <w:lang w:eastAsia="en-GB"/>
              </w:rPr>
              <w:t>IOP</w:t>
            </w:r>
            <w:r w:rsidR="00D12967">
              <w:rPr>
                <w:rFonts w:ascii="Calibri" w:eastAsia="Times New Roman" w:hAnsi="Calibri" w:cs="Times New Roman"/>
                <w:b w:val="0"/>
                <w:color w:val="000000"/>
                <w:lang w:eastAsia="en-GB"/>
              </w:rPr>
              <w:t>g</w:t>
            </w:r>
            <w:proofErr w:type="spellEnd"/>
            <w:r w:rsidRPr="00FE7906">
              <w:rPr>
                <w:rFonts w:ascii="Calibri" w:eastAsia="Times New Roman" w:hAnsi="Calibri" w:cs="Times New Roman"/>
                <w:b w:val="0"/>
                <w:color w:val="000000"/>
                <w:lang w:eastAsia="en-GB"/>
              </w:rPr>
              <w:t xml:space="preserve"> RE (mmHg)</w:t>
            </w:r>
          </w:p>
        </w:tc>
        <w:tc>
          <w:tcPr>
            <w:tcW w:w="0" w:type="auto"/>
            <w:tcBorders>
              <w:top w:val="nil"/>
              <w:bottom w:val="nil"/>
            </w:tcBorders>
            <w:noWrap/>
            <w:hideMark/>
          </w:tcPr>
          <w:p w14:paraId="6FA7E484" w14:textId="77777777" w:rsidR="0009578B" w:rsidRPr="00FE7906" w:rsidRDefault="0009578B" w:rsidP="00E9469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FE7906">
              <w:rPr>
                <w:rFonts w:ascii="Calibri" w:eastAsia="Times New Roman" w:hAnsi="Calibri" w:cs="Times New Roman"/>
                <w:color w:val="000000"/>
                <w:lang w:eastAsia="en-GB"/>
              </w:rPr>
              <w:t>16.1 (3.9)</w:t>
            </w:r>
          </w:p>
        </w:tc>
        <w:tc>
          <w:tcPr>
            <w:tcW w:w="0" w:type="auto"/>
            <w:tcBorders>
              <w:top w:val="nil"/>
              <w:bottom w:val="nil"/>
              <w:right w:val="single" w:sz="4" w:space="0" w:color="auto"/>
            </w:tcBorders>
            <w:noWrap/>
            <w:hideMark/>
          </w:tcPr>
          <w:p w14:paraId="16F68096" w14:textId="77777777" w:rsidR="0009578B" w:rsidRPr="00FE7906" w:rsidRDefault="0009578B" w:rsidP="00E9469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p>
        </w:tc>
      </w:tr>
      <w:tr w:rsidR="0009578B" w:rsidRPr="00FE7906" w14:paraId="79288FD5" w14:textId="77777777" w:rsidTr="006E231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Borders>
              <w:top w:val="nil"/>
              <w:left w:val="single" w:sz="4" w:space="0" w:color="auto"/>
              <w:bottom w:val="nil"/>
            </w:tcBorders>
            <w:noWrap/>
            <w:hideMark/>
          </w:tcPr>
          <w:p w14:paraId="33615863" w14:textId="44692884" w:rsidR="0009578B" w:rsidRPr="00FE7906" w:rsidRDefault="0009578B" w:rsidP="00E94690">
            <w:pPr>
              <w:rPr>
                <w:rFonts w:ascii="Calibri" w:eastAsia="Times New Roman" w:hAnsi="Calibri" w:cs="Times New Roman"/>
                <w:b w:val="0"/>
                <w:color w:val="000000"/>
                <w:lang w:eastAsia="en-GB"/>
              </w:rPr>
            </w:pPr>
            <w:proofErr w:type="spellStart"/>
            <w:r w:rsidRPr="00FE7906">
              <w:rPr>
                <w:rFonts w:ascii="Calibri" w:eastAsia="Times New Roman" w:hAnsi="Calibri" w:cs="Times New Roman"/>
                <w:b w:val="0"/>
                <w:color w:val="000000"/>
                <w:lang w:eastAsia="en-GB"/>
              </w:rPr>
              <w:t>IOP</w:t>
            </w:r>
            <w:r w:rsidR="00D12967">
              <w:rPr>
                <w:rFonts w:ascii="Calibri" w:eastAsia="Times New Roman" w:hAnsi="Calibri" w:cs="Times New Roman"/>
                <w:b w:val="0"/>
                <w:color w:val="000000"/>
                <w:lang w:eastAsia="en-GB"/>
              </w:rPr>
              <w:t>g</w:t>
            </w:r>
            <w:proofErr w:type="spellEnd"/>
            <w:r w:rsidRPr="00FE7906">
              <w:rPr>
                <w:rFonts w:ascii="Calibri" w:eastAsia="Times New Roman" w:hAnsi="Calibri" w:cs="Times New Roman"/>
                <w:b w:val="0"/>
                <w:color w:val="000000"/>
                <w:lang w:eastAsia="en-GB"/>
              </w:rPr>
              <w:t xml:space="preserve"> LE (mmHg)</w:t>
            </w:r>
          </w:p>
        </w:tc>
        <w:tc>
          <w:tcPr>
            <w:tcW w:w="0" w:type="auto"/>
            <w:tcBorders>
              <w:top w:val="nil"/>
              <w:bottom w:val="nil"/>
            </w:tcBorders>
            <w:noWrap/>
            <w:hideMark/>
          </w:tcPr>
          <w:p w14:paraId="3888A7A8" w14:textId="77777777" w:rsidR="0009578B" w:rsidRPr="00FE7906" w:rsidRDefault="0009578B" w:rsidP="00E9469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FE7906">
              <w:rPr>
                <w:rFonts w:ascii="Calibri" w:eastAsia="Times New Roman" w:hAnsi="Calibri" w:cs="Times New Roman"/>
                <w:color w:val="000000"/>
                <w:lang w:eastAsia="en-GB"/>
              </w:rPr>
              <w:t>16.9 (3.9)</w:t>
            </w:r>
          </w:p>
        </w:tc>
        <w:tc>
          <w:tcPr>
            <w:tcW w:w="0" w:type="auto"/>
            <w:tcBorders>
              <w:top w:val="nil"/>
              <w:bottom w:val="nil"/>
              <w:right w:val="single" w:sz="4" w:space="0" w:color="auto"/>
            </w:tcBorders>
            <w:noWrap/>
            <w:hideMark/>
          </w:tcPr>
          <w:p w14:paraId="6D949BC4" w14:textId="77777777" w:rsidR="0009578B" w:rsidRPr="00FE7906" w:rsidRDefault="0009578B" w:rsidP="00E9469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p>
        </w:tc>
      </w:tr>
      <w:tr w:rsidR="0009578B" w:rsidRPr="00FE7906" w14:paraId="0AF20527" w14:textId="77777777" w:rsidTr="006E2313">
        <w:trPr>
          <w:trHeight w:val="20"/>
        </w:trPr>
        <w:tc>
          <w:tcPr>
            <w:cnfStyle w:val="001000000000" w:firstRow="0" w:lastRow="0" w:firstColumn="1" w:lastColumn="0" w:oddVBand="0" w:evenVBand="0" w:oddHBand="0" w:evenHBand="0" w:firstRowFirstColumn="0" w:firstRowLastColumn="0" w:lastRowFirstColumn="0" w:lastRowLastColumn="0"/>
            <w:tcW w:w="0" w:type="auto"/>
            <w:tcBorders>
              <w:top w:val="nil"/>
              <w:left w:val="single" w:sz="4" w:space="0" w:color="auto"/>
              <w:bottom w:val="nil"/>
            </w:tcBorders>
            <w:noWrap/>
            <w:hideMark/>
          </w:tcPr>
          <w:p w14:paraId="2422D24C" w14:textId="5C1E7659" w:rsidR="0009578B" w:rsidRPr="00FE7906" w:rsidRDefault="0009578B" w:rsidP="00E94690">
            <w:pPr>
              <w:rPr>
                <w:rFonts w:ascii="Calibri" w:eastAsia="Times New Roman" w:hAnsi="Calibri" w:cs="Times New Roman"/>
                <w:b w:val="0"/>
                <w:color w:val="000000"/>
                <w:lang w:eastAsia="en-GB"/>
              </w:rPr>
            </w:pPr>
            <w:proofErr w:type="spellStart"/>
            <w:r w:rsidRPr="00FE7906">
              <w:rPr>
                <w:rFonts w:ascii="Calibri" w:eastAsia="Times New Roman" w:hAnsi="Calibri" w:cs="Times New Roman"/>
                <w:b w:val="0"/>
                <w:color w:val="000000"/>
                <w:lang w:eastAsia="en-GB"/>
              </w:rPr>
              <w:t>IOP</w:t>
            </w:r>
            <w:r w:rsidR="00D12967">
              <w:rPr>
                <w:rFonts w:ascii="Calibri" w:eastAsia="Times New Roman" w:hAnsi="Calibri" w:cs="Times New Roman"/>
                <w:b w:val="0"/>
                <w:color w:val="000000"/>
                <w:lang w:eastAsia="en-GB"/>
              </w:rPr>
              <w:t>cc</w:t>
            </w:r>
            <w:proofErr w:type="spellEnd"/>
            <w:r w:rsidRPr="00FE7906">
              <w:rPr>
                <w:rFonts w:ascii="Calibri" w:eastAsia="Times New Roman" w:hAnsi="Calibri" w:cs="Times New Roman"/>
                <w:b w:val="0"/>
                <w:color w:val="000000"/>
                <w:lang w:eastAsia="en-GB"/>
              </w:rPr>
              <w:t xml:space="preserve"> RE (mmHg)</w:t>
            </w:r>
          </w:p>
        </w:tc>
        <w:tc>
          <w:tcPr>
            <w:tcW w:w="0" w:type="auto"/>
            <w:tcBorders>
              <w:top w:val="nil"/>
              <w:bottom w:val="nil"/>
            </w:tcBorders>
            <w:noWrap/>
            <w:hideMark/>
          </w:tcPr>
          <w:p w14:paraId="66EA6115" w14:textId="77777777" w:rsidR="0009578B" w:rsidRPr="00FE7906" w:rsidRDefault="0009578B" w:rsidP="00E9469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FE7906">
              <w:rPr>
                <w:rFonts w:ascii="Calibri" w:eastAsia="Times New Roman" w:hAnsi="Calibri" w:cs="Times New Roman"/>
                <w:color w:val="000000"/>
                <w:lang w:eastAsia="en-GB"/>
              </w:rPr>
              <w:t>16.1 (3.8)</w:t>
            </w:r>
          </w:p>
        </w:tc>
        <w:tc>
          <w:tcPr>
            <w:tcW w:w="0" w:type="auto"/>
            <w:tcBorders>
              <w:top w:val="nil"/>
              <w:bottom w:val="nil"/>
              <w:right w:val="single" w:sz="4" w:space="0" w:color="auto"/>
            </w:tcBorders>
            <w:noWrap/>
            <w:hideMark/>
          </w:tcPr>
          <w:p w14:paraId="489B5AAA" w14:textId="77777777" w:rsidR="0009578B" w:rsidRPr="00FE7906" w:rsidRDefault="0009578B" w:rsidP="00E9469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p>
        </w:tc>
      </w:tr>
      <w:tr w:rsidR="0009578B" w:rsidRPr="00FE7906" w14:paraId="20067A66" w14:textId="77777777" w:rsidTr="006E231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Borders>
              <w:top w:val="nil"/>
              <w:left w:val="single" w:sz="4" w:space="0" w:color="auto"/>
              <w:bottom w:val="nil"/>
            </w:tcBorders>
            <w:noWrap/>
            <w:hideMark/>
          </w:tcPr>
          <w:p w14:paraId="01BC5109" w14:textId="32BF5426" w:rsidR="0009578B" w:rsidRPr="00FE7906" w:rsidRDefault="0009578B" w:rsidP="00E94690">
            <w:pPr>
              <w:rPr>
                <w:rFonts w:ascii="Calibri" w:eastAsia="Times New Roman" w:hAnsi="Calibri" w:cs="Times New Roman"/>
                <w:b w:val="0"/>
                <w:color w:val="000000"/>
                <w:lang w:eastAsia="en-GB"/>
              </w:rPr>
            </w:pPr>
            <w:proofErr w:type="spellStart"/>
            <w:r w:rsidRPr="00FE7906">
              <w:rPr>
                <w:rFonts w:ascii="Calibri" w:eastAsia="Times New Roman" w:hAnsi="Calibri" w:cs="Times New Roman"/>
                <w:b w:val="0"/>
                <w:color w:val="000000"/>
                <w:lang w:eastAsia="en-GB"/>
              </w:rPr>
              <w:t>IOP</w:t>
            </w:r>
            <w:r w:rsidR="00D12967">
              <w:rPr>
                <w:rFonts w:ascii="Calibri" w:eastAsia="Times New Roman" w:hAnsi="Calibri" w:cs="Times New Roman"/>
                <w:b w:val="0"/>
                <w:color w:val="000000"/>
                <w:lang w:eastAsia="en-GB"/>
              </w:rPr>
              <w:t>cc</w:t>
            </w:r>
            <w:proofErr w:type="spellEnd"/>
            <w:r w:rsidRPr="00FE7906">
              <w:rPr>
                <w:rFonts w:ascii="Calibri" w:eastAsia="Times New Roman" w:hAnsi="Calibri" w:cs="Times New Roman"/>
                <w:b w:val="0"/>
                <w:color w:val="000000"/>
                <w:lang w:eastAsia="en-GB"/>
              </w:rPr>
              <w:t xml:space="preserve"> LE (mmHg)</w:t>
            </w:r>
          </w:p>
        </w:tc>
        <w:tc>
          <w:tcPr>
            <w:tcW w:w="0" w:type="auto"/>
            <w:tcBorders>
              <w:top w:val="nil"/>
              <w:bottom w:val="nil"/>
            </w:tcBorders>
            <w:noWrap/>
            <w:hideMark/>
          </w:tcPr>
          <w:p w14:paraId="307D6BA9" w14:textId="77777777" w:rsidR="0009578B" w:rsidRPr="00FE7906" w:rsidRDefault="0009578B" w:rsidP="00E9469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FE7906">
              <w:rPr>
                <w:rFonts w:ascii="Calibri" w:eastAsia="Times New Roman" w:hAnsi="Calibri" w:cs="Times New Roman"/>
                <w:color w:val="000000"/>
                <w:lang w:eastAsia="en-GB"/>
              </w:rPr>
              <w:t>16.8 (3.9)</w:t>
            </w:r>
          </w:p>
        </w:tc>
        <w:tc>
          <w:tcPr>
            <w:tcW w:w="0" w:type="auto"/>
            <w:tcBorders>
              <w:top w:val="nil"/>
              <w:bottom w:val="nil"/>
              <w:right w:val="single" w:sz="4" w:space="0" w:color="auto"/>
            </w:tcBorders>
            <w:noWrap/>
            <w:hideMark/>
          </w:tcPr>
          <w:p w14:paraId="5697FE60" w14:textId="77777777" w:rsidR="0009578B" w:rsidRPr="00FE7906" w:rsidRDefault="0009578B" w:rsidP="00E9469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p>
        </w:tc>
      </w:tr>
      <w:tr w:rsidR="0009578B" w:rsidRPr="00FE7906" w14:paraId="5EDF4524" w14:textId="77777777" w:rsidTr="006E2313">
        <w:trPr>
          <w:trHeight w:val="20"/>
        </w:trPr>
        <w:tc>
          <w:tcPr>
            <w:cnfStyle w:val="001000000000" w:firstRow="0" w:lastRow="0" w:firstColumn="1" w:lastColumn="0" w:oddVBand="0" w:evenVBand="0" w:oddHBand="0" w:evenHBand="0" w:firstRowFirstColumn="0" w:firstRowLastColumn="0" w:lastRowFirstColumn="0" w:lastRowLastColumn="0"/>
            <w:tcW w:w="0" w:type="auto"/>
            <w:tcBorders>
              <w:top w:val="nil"/>
              <w:left w:val="single" w:sz="4" w:space="0" w:color="auto"/>
              <w:bottom w:val="nil"/>
            </w:tcBorders>
            <w:noWrap/>
            <w:hideMark/>
          </w:tcPr>
          <w:p w14:paraId="33926682" w14:textId="4CD8F8C4" w:rsidR="0009578B" w:rsidRPr="00FE7906" w:rsidRDefault="0009578B" w:rsidP="00E94690">
            <w:pPr>
              <w:rPr>
                <w:rFonts w:ascii="Calibri" w:eastAsia="Times New Roman" w:hAnsi="Calibri" w:cs="Times New Roman"/>
                <w:b w:val="0"/>
                <w:color w:val="000000"/>
                <w:lang w:eastAsia="en-GB"/>
              </w:rPr>
            </w:pPr>
            <w:r w:rsidRPr="00FE7906">
              <w:rPr>
                <w:rFonts w:ascii="Calibri" w:eastAsia="Times New Roman" w:hAnsi="Calibri" w:cs="Times New Roman"/>
                <w:b w:val="0"/>
                <w:color w:val="000000"/>
                <w:lang w:eastAsia="en-GB"/>
              </w:rPr>
              <w:t>Arteriolar width RE (</w:t>
            </w:r>
            <w:r>
              <w:rPr>
                <w:rFonts w:ascii="Calibri" w:eastAsia="Times New Roman" w:hAnsi="Calibri" w:cs="Calibri"/>
                <w:b w:val="0"/>
                <w:color w:val="000000"/>
                <w:lang w:eastAsia="en-GB"/>
              </w:rPr>
              <w:t>µ</w:t>
            </w:r>
            <w:r>
              <w:rPr>
                <w:rFonts w:ascii="Calibri" w:eastAsia="Times New Roman" w:hAnsi="Calibri" w:cs="Times New Roman"/>
                <w:b w:val="0"/>
                <w:color w:val="000000"/>
                <w:lang w:eastAsia="en-GB"/>
              </w:rPr>
              <w:t>m</w:t>
            </w:r>
            <w:r w:rsidRPr="00FE7906">
              <w:rPr>
                <w:rFonts w:ascii="Calibri" w:eastAsia="Times New Roman" w:hAnsi="Calibri" w:cs="Times New Roman"/>
                <w:b w:val="0"/>
                <w:color w:val="000000"/>
                <w:lang w:eastAsia="en-GB"/>
              </w:rPr>
              <w:t>)</w:t>
            </w:r>
          </w:p>
        </w:tc>
        <w:tc>
          <w:tcPr>
            <w:tcW w:w="0" w:type="auto"/>
            <w:tcBorders>
              <w:top w:val="nil"/>
              <w:bottom w:val="nil"/>
            </w:tcBorders>
            <w:noWrap/>
            <w:vAlign w:val="bottom"/>
            <w:hideMark/>
          </w:tcPr>
          <w:p w14:paraId="12735FB2" w14:textId="002EF62F" w:rsidR="0009578B" w:rsidRPr="009D17A5" w:rsidRDefault="0009578B" w:rsidP="00E9469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Cs w:val="24"/>
                <w:lang w:eastAsia="en-GB"/>
              </w:rPr>
            </w:pPr>
            <w:r w:rsidRPr="008A580E">
              <w:rPr>
                <w:rFonts w:ascii="Calibri" w:hAnsi="Calibri"/>
                <w:color w:val="000000"/>
                <w:szCs w:val="24"/>
              </w:rPr>
              <w:t>74.9 (6.9)</w:t>
            </w:r>
          </w:p>
        </w:tc>
        <w:tc>
          <w:tcPr>
            <w:tcW w:w="0" w:type="auto"/>
            <w:tcBorders>
              <w:top w:val="nil"/>
              <w:bottom w:val="nil"/>
              <w:right w:val="single" w:sz="4" w:space="0" w:color="auto"/>
            </w:tcBorders>
            <w:noWrap/>
            <w:hideMark/>
          </w:tcPr>
          <w:p w14:paraId="6F2AFAAA" w14:textId="77777777" w:rsidR="0009578B" w:rsidRPr="00FE7906" w:rsidRDefault="0009578B" w:rsidP="00E9469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p>
        </w:tc>
      </w:tr>
      <w:tr w:rsidR="0009578B" w:rsidRPr="00FE7906" w14:paraId="1AC4BE08" w14:textId="77777777" w:rsidTr="006E231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Borders>
              <w:top w:val="nil"/>
              <w:left w:val="single" w:sz="4" w:space="0" w:color="auto"/>
              <w:bottom w:val="nil"/>
            </w:tcBorders>
            <w:noWrap/>
            <w:hideMark/>
          </w:tcPr>
          <w:p w14:paraId="366C59CF" w14:textId="5E5B2801" w:rsidR="0009578B" w:rsidRPr="00FE7906" w:rsidRDefault="0009578B" w:rsidP="00E94690">
            <w:pPr>
              <w:rPr>
                <w:rFonts w:ascii="Calibri" w:eastAsia="Times New Roman" w:hAnsi="Calibri" w:cs="Times New Roman"/>
                <w:b w:val="0"/>
                <w:color w:val="000000"/>
                <w:lang w:eastAsia="en-GB"/>
              </w:rPr>
            </w:pPr>
            <w:r w:rsidRPr="00FE7906">
              <w:rPr>
                <w:rFonts w:ascii="Calibri" w:eastAsia="Times New Roman" w:hAnsi="Calibri" w:cs="Times New Roman"/>
                <w:b w:val="0"/>
                <w:color w:val="000000"/>
                <w:lang w:eastAsia="en-GB"/>
              </w:rPr>
              <w:t>Arteriolar width LE (</w:t>
            </w:r>
            <w:r>
              <w:rPr>
                <w:rFonts w:ascii="Calibri" w:eastAsia="Times New Roman" w:hAnsi="Calibri" w:cs="Calibri"/>
                <w:b w:val="0"/>
                <w:color w:val="000000"/>
                <w:lang w:eastAsia="en-GB"/>
              </w:rPr>
              <w:t>µ</w:t>
            </w:r>
            <w:r>
              <w:rPr>
                <w:rFonts w:ascii="Calibri" w:eastAsia="Times New Roman" w:hAnsi="Calibri" w:cs="Times New Roman"/>
                <w:b w:val="0"/>
                <w:color w:val="000000"/>
                <w:lang w:eastAsia="en-GB"/>
              </w:rPr>
              <w:t>m</w:t>
            </w:r>
            <w:r w:rsidRPr="00FE7906">
              <w:rPr>
                <w:rFonts w:ascii="Calibri" w:eastAsia="Times New Roman" w:hAnsi="Calibri" w:cs="Times New Roman"/>
                <w:b w:val="0"/>
                <w:color w:val="000000"/>
                <w:lang w:eastAsia="en-GB"/>
              </w:rPr>
              <w:t>)</w:t>
            </w:r>
          </w:p>
        </w:tc>
        <w:tc>
          <w:tcPr>
            <w:tcW w:w="0" w:type="auto"/>
            <w:tcBorders>
              <w:top w:val="nil"/>
              <w:bottom w:val="nil"/>
            </w:tcBorders>
            <w:noWrap/>
            <w:vAlign w:val="bottom"/>
            <w:hideMark/>
          </w:tcPr>
          <w:p w14:paraId="75BE2AF8" w14:textId="3780FB9B" w:rsidR="0009578B" w:rsidRPr="009D17A5" w:rsidRDefault="0009578B" w:rsidP="00E9469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Cs w:val="24"/>
                <w:lang w:eastAsia="en-GB"/>
              </w:rPr>
            </w:pPr>
            <w:r w:rsidRPr="008A580E">
              <w:rPr>
                <w:rFonts w:ascii="Calibri" w:hAnsi="Calibri"/>
                <w:color w:val="000000"/>
                <w:szCs w:val="24"/>
              </w:rPr>
              <w:t>74.8 (6.7)</w:t>
            </w:r>
          </w:p>
        </w:tc>
        <w:tc>
          <w:tcPr>
            <w:tcW w:w="0" w:type="auto"/>
            <w:tcBorders>
              <w:top w:val="nil"/>
              <w:bottom w:val="nil"/>
              <w:right w:val="single" w:sz="4" w:space="0" w:color="auto"/>
            </w:tcBorders>
            <w:noWrap/>
            <w:hideMark/>
          </w:tcPr>
          <w:p w14:paraId="1B8364F5" w14:textId="77777777" w:rsidR="0009578B" w:rsidRPr="00FE7906" w:rsidRDefault="0009578B" w:rsidP="00E9469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p>
        </w:tc>
      </w:tr>
      <w:tr w:rsidR="0009578B" w:rsidRPr="00FE7906" w14:paraId="10B241E8" w14:textId="77777777" w:rsidTr="006E2313">
        <w:trPr>
          <w:trHeight w:val="20"/>
        </w:trPr>
        <w:tc>
          <w:tcPr>
            <w:cnfStyle w:val="001000000000" w:firstRow="0" w:lastRow="0" w:firstColumn="1" w:lastColumn="0" w:oddVBand="0" w:evenVBand="0" w:oddHBand="0" w:evenHBand="0" w:firstRowFirstColumn="0" w:firstRowLastColumn="0" w:lastRowFirstColumn="0" w:lastRowLastColumn="0"/>
            <w:tcW w:w="0" w:type="auto"/>
            <w:tcBorders>
              <w:top w:val="nil"/>
              <w:left w:val="single" w:sz="4" w:space="0" w:color="auto"/>
              <w:bottom w:val="nil"/>
            </w:tcBorders>
            <w:noWrap/>
            <w:hideMark/>
          </w:tcPr>
          <w:p w14:paraId="08BB0723" w14:textId="16E80491" w:rsidR="0009578B" w:rsidRPr="00FE7906" w:rsidRDefault="0009578B" w:rsidP="00E94690">
            <w:pPr>
              <w:rPr>
                <w:rFonts w:ascii="Calibri" w:eastAsia="Times New Roman" w:hAnsi="Calibri" w:cs="Times New Roman"/>
                <w:b w:val="0"/>
                <w:color w:val="000000"/>
                <w:lang w:eastAsia="en-GB"/>
              </w:rPr>
            </w:pPr>
            <w:r w:rsidRPr="00FE7906">
              <w:rPr>
                <w:rFonts w:ascii="Calibri" w:eastAsia="Times New Roman" w:hAnsi="Calibri" w:cs="Times New Roman"/>
                <w:b w:val="0"/>
                <w:color w:val="000000"/>
                <w:lang w:eastAsia="en-GB"/>
              </w:rPr>
              <w:t>Venular width RE (</w:t>
            </w:r>
            <w:r>
              <w:rPr>
                <w:rFonts w:ascii="Calibri" w:eastAsia="Times New Roman" w:hAnsi="Calibri" w:cs="Calibri"/>
                <w:b w:val="0"/>
                <w:color w:val="000000"/>
                <w:lang w:eastAsia="en-GB"/>
              </w:rPr>
              <w:t>µ</w:t>
            </w:r>
            <w:r>
              <w:rPr>
                <w:rFonts w:ascii="Calibri" w:eastAsia="Times New Roman" w:hAnsi="Calibri" w:cs="Times New Roman"/>
                <w:b w:val="0"/>
                <w:color w:val="000000"/>
                <w:lang w:eastAsia="en-GB"/>
              </w:rPr>
              <w:t>m</w:t>
            </w:r>
            <w:r w:rsidRPr="00FE7906">
              <w:rPr>
                <w:rFonts w:ascii="Calibri" w:eastAsia="Times New Roman" w:hAnsi="Calibri" w:cs="Times New Roman"/>
                <w:b w:val="0"/>
                <w:color w:val="000000"/>
                <w:lang w:eastAsia="en-GB"/>
              </w:rPr>
              <w:t>)</w:t>
            </w:r>
          </w:p>
        </w:tc>
        <w:tc>
          <w:tcPr>
            <w:tcW w:w="0" w:type="auto"/>
            <w:tcBorders>
              <w:top w:val="nil"/>
              <w:bottom w:val="nil"/>
            </w:tcBorders>
            <w:noWrap/>
            <w:vAlign w:val="bottom"/>
            <w:hideMark/>
          </w:tcPr>
          <w:p w14:paraId="0A0D6F1C" w14:textId="65F04C82" w:rsidR="0009578B" w:rsidRPr="009D17A5" w:rsidRDefault="0009578B" w:rsidP="00E9469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Cs w:val="24"/>
                <w:lang w:eastAsia="en-GB"/>
              </w:rPr>
            </w:pPr>
            <w:r w:rsidRPr="008A580E">
              <w:rPr>
                <w:rFonts w:ascii="Calibri" w:hAnsi="Calibri"/>
                <w:color w:val="000000"/>
                <w:szCs w:val="24"/>
              </w:rPr>
              <w:t>91.5 (11.3)</w:t>
            </w:r>
          </w:p>
        </w:tc>
        <w:tc>
          <w:tcPr>
            <w:tcW w:w="0" w:type="auto"/>
            <w:tcBorders>
              <w:top w:val="nil"/>
              <w:bottom w:val="nil"/>
              <w:right w:val="single" w:sz="4" w:space="0" w:color="auto"/>
            </w:tcBorders>
            <w:noWrap/>
            <w:hideMark/>
          </w:tcPr>
          <w:p w14:paraId="406C2AC9" w14:textId="77777777" w:rsidR="0009578B" w:rsidRPr="00FE7906" w:rsidRDefault="0009578B" w:rsidP="00E9469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p>
        </w:tc>
      </w:tr>
      <w:tr w:rsidR="0009578B" w:rsidRPr="00FE7906" w14:paraId="5013F4FE" w14:textId="77777777" w:rsidTr="006E231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Borders>
              <w:top w:val="nil"/>
              <w:left w:val="single" w:sz="4" w:space="0" w:color="auto"/>
              <w:bottom w:val="nil"/>
            </w:tcBorders>
            <w:noWrap/>
            <w:hideMark/>
          </w:tcPr>
          <w:p w14:paraId="21970F70" w14:textId="55F6849D" w:rsidR="0009578B" w:rsidRPr="00FE7906" w:rsidRDefault="0009578B" w:rsidP="00E94690">
            <w:pPr>
              <w:rPr>
                <w:rFonts w:ascii="Calibri" w:eastAsia="Times New Roman" w:hAnsi="Calibri" w:cs="Times New Roman"/>
                <w:b w:val="0"/>
                <w:color w:val="000000"/>
                <w:lang w:eastAsia="en-GB"/>
              </w:rPr>
            </w:pPr>
            <w:r w:rsidRPr="00FE7906">
              <w:rPr>
                <w:rFonts w:ascii="Calibri" w:eastAsia="Times New Roman" w:hAnsi="Calibri" w:cs="Times New Roman"/>
                <w:b w:val="0"/>
                <w:color w:val="000000"/>
                <w:lang w:eastAsia="en-GB"/>
              </w:rPr>
              <w:t>Venular width LE (</w:t>
            </w:r>
            <w:r>
              <w:rPr>
                <w:rFonts w:ascii="Calibri" w:eastAsia="Times New Roman" w:hAnsi="Calibri" w:cs="Calibri"/>
                <w:b w:val="0"/>
                <w:color w:val="000000"/>
                <w:lang w:eastAsia="en-GB"/>
              </w:rPr>
              <w:t>µ</w:t>
            </w:r>
            <w:r>
              <w:rPr>
                <w:rFonts w:ascii="Calibri" w:eastAsia="Times New Roman" w:hAnsi="Calibri" w:cs="Times New Roman"/>
                <w:b w:val="0"/>
                <w:color w:val="000000"/>
                <w:lang w:eastAsia="en-GB"/>
              </w:rPr>
              <w:t>m</w:t>
            </w:r>
            <w:r w:rsidRPr="00FE7906">
              <w:rPr>
                <w:rFonts w:ascii="Calibri" w:eastAsia="Times New Roman" w:hAnsi="Calibri" w:cs="Times New Roman"/>
                <w:b w:val="0"/>
                <w:color w:val="000000"/>
                <w:lang w:eastAsia="en-GB"/>
              </w:rPr>
              <w:t>)</w:t>
            </w:r>
          </w:p>
        </w:tc>
        <w:tc>
          <w:tcPr>
            <w:tcW w:w="0" w:type="auto"/>
            <w:tcBorders>
              <w:top w:val="nil"/>
              <w:bottom w:val="nil"/>
            </w:tcBorders>
            <w:noWrap/>
            <w:vAlign w:val="bottom"/>
            <w:hideMark/>
          </w:tcPr>
          <w:p w14:paraId="3B381155" w14:textId="6A6D113D" w:rsidR="0009578B" w:rsidRPr="009D17A5" w:rsidRDefault="0009578B" w:rsidP="00E9469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Cs w:val="24"/>
                <w:lang w:eastAsia="en-GB"/>
              </w:rPr>
            </w:pPr>
            <w:r w:rsidRPr="008A580E">
              <w:rPr>
                <w:rFonts w:ascii="Calibri" w:hAnsi="Calibri"/>
                <w:color w:val="000000"/>
                <w:szCs w:val="24"/>
              </w:rPr>
              <w:t>90.3 (11.9)</w:t>
            </w:r>
          </w:p>
        </w:tc>
        <w:tc>
          <w:tcPr>
            <w:tcW w:w="0" w:type="auto"/>
            <w:tcBorders>
              <w:top w:val="nil"/>
              <w:bottom w:val="nil"/>
              <w:right w:val="single" w:sz="4" w:space="0" w:color="auto"/>
            </w:tcBorders>
            <w:noWrap/>
            <w:hideMark/>
          </w:tcPr>
          <w:p w14:paraId="70FDB4F4" w14:textId="77777777" w:rsidR="0009578B" w:rsidRPr="00FE7906" w:rsidRDefault="0009578B" w:rsidP="00E9469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p>
        </w:tc>
      </w:tr>
      <w:tr w:rsidR="0009578B" w:rsidRPr="00FE7906" w14:paraId="28A9E7ED" w14:textId="77777777" w:rsidTr="006E2313">
        <w:trPr>
          <w:trHeight w:val="20"/>
        </w:trPr>
        <w:tc>
          <w:tcPr>
            <w:cnfStyle w:val="001000000000" w:firstRow="0" w:lastRow="0" w:firstColumn="1" w:lastColumn="0" w:oddVBand="0" w:evenVBand="0" w:oddHBand="0" w:evenHBand="0" w:firstRowFirstColumn="0" w:firstRowLastColumn="0" w:lastRowFirstColumn="0" w:lastRowLastColumn="0"/>
            <w:tcW w:w="0" w:type="auto"/>
            <w:tcBorders>
              <w:top w:val="nil"/>
              <w:left w:val="single" w:sz="4" w:space="0" w:color="auto"/>
              <w:bottom w:val="nil"/>
            </w:tcBorders>
            <w:noWrap/>
          </w:tcPr>
          <w:p w14:paraId="4AEB5D86" w14:textId="6566B098" w:rsidR="0009578B" w:rsidRPr="00FE7906" w:rsidRDefault="0009578B" w:rsidP="00E94690">
            <w:pPr>
              <w:rPr>
                <w:rFonts w:ascii="Calibri" w:eastAsia="Times New Roman" w:hAnsi="Calibri" w:cs="Times New Roman"/>
                <w:b w:val="0"/>
                <w:color w:val="000000"/>
                <w:lang w:eastAsia="en-GB"/>
              </w:rPr>
            </w:pPr>
            <w:r w:rsidRPr="00FE7906">
              <w:rPr>
                <w:rFonts w:ascii="Calibri" w:eastAsia="Times New Roman" w:hAnsi="Calibri" w:cs="Times New Roman"/>
                <w:b w:val="0"/>
                <w:color w:val="000000"/>
                <w:lang w:eastAsia="en-GB"/>
              </w:rPr>
              <w:t xml:space="preserve">Arteriolar </w:t>
            </w:r>
            <w:r>
              <w:rPr>
                <w:rFonts w:ascii="Calibri" w:eastAsia="Times New Roman" w:hAnsi="Calibri" w:cs="Times New Roman"/>
                <w:b w:val="0"/>
                <w:color w:val="000000"/>
                <w:lang w:eastAsia="en-GB"/>
              </w:rPr>
              <w:t>area</w:t>
            </w:r>
            <w:r w:rsidRPr="00FE7906">
              <w:rPr>
                <w:rFonts w:ascii="Calibri" w:eastAsia="Times New Roman" w:hAnsi="Calibri" w:cs="Times New Roman"/>
                <w:b w:val="0"/>
                <w:color w:val="000000"/>
                <w:lang w:eastAsia="en-GB"/>
              </w:rPr>
              <w:t xml:space="preserve"> RE (</w:t>
            </w:r>
            <w:r>
              <w:rPr>
                <w:rFonts w:ascii="Calibri" w:eastAsia="Times New Roman" w:hAnsi="Calibri" w:cs="Times New Roman"/>
                <w:b w:val="0"/>
                <w:color w:val="000000"/>
                <w:lang w:eastAsia="en-GB"/>
              </w:rPr>
              <w:t>mm</w:t>
            </w:r>
            <w:r>
              <w:rPr>
                <w:rFonts w:ascii="Arial" w:eastAsia="Times New Roman" w:hAnsi="Arial" w:cs="Arial"/>
                <w:b w:val="0"/>
                <w:color w:val="000000"/>
                <w:lang w:eastAsia="en-GB"/>
              </w:rPr>
              <w:t>²</w:t>
            </w:r>
            <w:r w:rsidRPr="00FE7906">
              <w:rPr>
                <w:rFonts w:ascii="Calibri" w:eastAsia="Times New Roman" w:hAnsi="Calibri" w:cs="Times New Roman"/>
                <w:b w:val="0"/>
                <w:color w:val="000000"/>
                <w:lang w:eastAsia="en-GB"/>
              </w:rPr>
              <w:t>)</w:t>
            </w:r>
          </w:p>
        </w:tc>
        <w:tc>
          <w:tcPr>
            <w:tcW w:w="0" w:type="auto"/>
            <w:tcBorders>
              <w:top w:val="nil"/>
              <w:bottom w:val="nil"/>
            </w:tcBorders>
            <w:noWrap/>
          </w:tcPr>
          <w:p w14:paraId="426FB5B8" w14:textId="7B006C4D" w:rsidR="0009578B" w:rsidRPr="00FE7906" w:rsidRDefault="0009578B" w:rsidP="00E9469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Pr>
                <w:rFonts w:ascii="Calibri" w:eastAsia="Times New Roman" w:hAnsi="Calibri" w:cs="Times New Roman"/>
                <w:color w:val="000000"/>
                <w:lang w:eastAsia="en-GB"/>
              </w:rPr>
              <w:t>2.0 (0.8)</w:t>
            </w:r>
          </w:p>
        </w:tc>
        <w:tc>
          <w:tcPr>
            <w:tcW w:w="0" w:type="auto"/>
            <w:tcBorders>
              <w:top w:val="nil"/>
              <w:bottom w:val="nil"/>
              <w:right w:val="single" w:sz="4" w:space="0" w:color="auto"/>
            </w:tcBorders>
            <w:noWrap/>
          </w:tcPr>
          <w:p w14:paraId="529B3E17" w14:textId="77777777" w:rsidR="0009578B" w:rsidRPr="00FE7906" w:rsidRDefault="0009578B" w:rsidP="00E9469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p>
        </w:tc>
      </w:tr>
      <w:tr w:rsidR="0009578B" w:rsidRPr="00FE7906" w14:paraId="4264A2C2" w14:textId="77777777" w:rsidTr="006E231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Borders>
              <w:top w:val="nil"/>
              <w:left w:val="single" w:sz="4" w:space="0" w:color="auto"/>
              <w:bottom w:val="nil"/>
            </w:tcBorders>
            <w:noWrap/>
          </w:tcPr>
          <w:p w14:paraId="35D0EE66" w14:textId="02C68C77" w:rsidR="0009578B" w:rsidRPr="00FE7906" w:rsidRDefault="0009578B" w:rsidP="00E94690">
            <w:pPr>
              <w:rPr>
                <w:rFonts w:ascii="Calibri" w:eastAsia="Times New Roman" w:hAnsi="Calibri" w:cs="Times New Roman"/>
                <w:b w:val="0"/>
                <w:color w:val="000000"/>
                <w:lang w:eastAsia="en-GB"/>
              </w:rPr>
            </w:pPr>
            <w:r w:rsidRPr="00FE7906">
              <w:rPr>
                <w:rFonts w:ascii="Calibri" w:eastAsia="Times New Roman" w:hAnsi="Calibri" w:cs="Times New Roman"/>
                <w:b w:val="0"/>
                <w:color w:val="000000"/>
                <w:lang w:eastAsia="en-GB"/>
              </w:rPr>
              <w:t xml:space="preserve">Arteriolar </w:t>
            </w:r>
            <w:r>
              <w:rPr>
                <w:rFonts w:ascii="Calibri" w:eastAsia="Times New Roman" w:hAnsi="Calibri" w:cs="Times New Roman"/>
                <w:b w:val="0"/>
                <w:color w:val="000000"/>
                <w:lang w:eastAsia="en-GB"/>
              </w:rPr>
              <w:t>area</w:t>
            </w:r>
            <w:r w:rsidRPr="00FE7906">
              <w:rPr>
                <w:rFonts w:ascii="Calibri" w:eastAsia="Times New Roman" w:hAnsi="Calibri" w:cs="Times New Roman"/>
                <w:b w:val="0"/>
                <w:color w:val="000000"/>
                <w:lang w:eastAsia="en-GB"/>
              </w:rPr>
              <w:t xml:space="preserve"> LE (</w:t>
            </w:r>
            <w:r>
              <w:rPr>
                <w:rFonts w:ascii="Calibri" w:eastAsia="Times New Roman" w:hAnsi="Calibri" w:cs="Times New Roman"/>
                <w:b w:val="0"/>
                <w:color w:val="000000"/>
                <w:lang w:eastAsia="en-GB"/>
              </w:rPr>
              <w:t>mm</w:t>
            </w:r>
            <w:r>
              <w:rPr>
                <w:rFonts w:ascii="Arial" w:eastAsia="Times New Roman" w:hAnsi="Arial" w:cs="Arial"/>
                <w:b w:val="0"/>
                <w:color w:val="000000"/>
                <w:lang w:eastAsia="en-GB"/>
              </w:rPr>
              <w:t>²</w:t>
            </w:r>
            <w:r w:rsidRPr="00FE7906">
              <w:rPr>
                <w:rFonts w:ascii="Calibri" w:eastAsia="Times New Roman" w:hAnsi="Calibri" w:cs="Times New Roman"/>
                <w:b w:val="0"/>
                <w:color w:val="000000"/>
                <w:lang w:eastAsia="en-GB"/>
              </w:rPr>
              <w:t>)</w:t>
            </w:r>
          </w:p>
        </w:tc>
        <w:tc>
          <w:tcPr>
            <w:tcW w:w="0" w:type="auto"/>
            <w:tcBorders>
              <w:top w:val="nil"/>
              <w:bottom w:val="nil"/>
            </w:tcBorders>
            <w:noWrap/>
          </w:tcPr>
          <w:p w14:paraId="2B5684F7" w14:textId="0ACD493D" w:rsidR="0009578B" w:rsidRPr="00FE7906" w:rsidRDefault="0009578B" w:rsidP="00E9469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Pr>
                <w:rFonts w:ascii="Calibri" w:eastAsia="Times New Roman" w:hAnsi="Calibri" w:cs="Times New Roman"/>
                <w:color w:val="000000"/>
                <w:lang w:eastAsia="en-GB"/>
              </w:rPr>
              <w:t>2.0 (0.8)</w:t>
            </w:r>
          </w:p>
        </w:tc>
        <w:tc>
          <w:tcPr>
            <w:tcW w:w="0" w:type="auto"/>
            <w:tcBorders>
              <w:top w:val="nil"/>
              <w:bottom w:val="nil"/>
              <w:right w:val="single" w:sz="4" w:space="0" w:color="auto"/>
            </w:tcBorders>
            <w:noWrap/>
          </w:tcPr>
          <w:p w14:paraId="3137BD44" w14:textId="77777777" w:rsidR="0009578B" w:rsidRPr="00FE7906" w:rsidRDefault="0009578B" w:rsidP="00E9469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p>
        </w:tc>
      </w:tr>
      <w:tr w:rsidR="0009578B" w:rsidRPr="00FE7906" w14:paraId="4440BE6A" w14:textId="77777777" w:rsidTr="006E2313">
        <w:trPr>
          <w:trHeight w:val="20"/>
        </w:trPr>
        <w:tc>
          <w:tcPr>
            <w:cnfStyle w:val="001000000000" w:firstRow="0" w:lastRow="0" w:firstColumn="1" w:lastColumn="0" w:oddVBand="0" w:evenVBand="0" w:oddHBand="0" w:evenHBand="0" w:firstRowFirstColumn="0" w:firstRowLastColumn="0" w:lastRowFirstColumn="0" w:lastRowLastColumn="0"/>
            <w:tcW w:w="0" w:type="auto"/>
            <w:tcBorders>
              <w:top w:val="nil"/>
              <w:left w:val="single" w:sz="4" w:space="0" w:color="auto"/>
              <w:bottom w:val="nil"/>
            </w:tcBorders>
            <w:noWrap/>
          </w:tcPr>
          <w:p w14:paraId="1F37D89B" w14:textId="272C455C" w:rsidR="0009578B" w:rsidRPr="00FE7906" w:rsidRDefault="0009578B" w:rsidP="00E94690">
            <w:pPr>
              <w:rPr>
                <w:rFonts w:ascii="Calibri" w:eastAsia="Times New Roman" w:hAnsi="Calibri" w:cs="Times New Roman"/>
                <w:b w:val="0"/>
                <w:color w:val="000000"/>
                <w:lang w:eastAsia="en-GB"/>
              </w:rPr>
            </w:pPr>
            <w:r w:rsidRPr="00FE7906">
              <w:rPr>
                <w:rFonts w:ascii="Calibri" w:eastAsia="Times New Roman" w:hAnsi="Calibri" w:cs="Times New Roman"/>
                <w:b w:val="0"/>
                <w:color w:val="000000"/>
                <w:lang w:eastAsia="en-GB"/>
              </w:rPr>
              <w:t xml:space="preserve">Venular </w:t>
            </w:r>
            <w:r>
              <w:rPr>
                <w:rFonts w:ascii="Calibri" w:eastAsia="Times New Roman" w:hAnsi="Calibri" w:cs="Times New Roman"/>
                <w:b w:val="0"/>
                <w:color w:val="000000"/>
                <w:lang w:eastAsia="en-GB"/>
              </w:rPr>
              <w:t>area</w:t>
            </w:r>
            <w:r w:rsidRPr="00FE7906">
              <w:rPr>
                <w:rFonts w:ascii="Calibri" w:eastAsia="Times New Roman" w:hAnsi="Calibri" w:cs="Times New Roman"/>
                <w:b w:val="0"/>
                <w:color w:val="000000"/>
                <w:lang w:eastAsia="en-GB"/>
              </w:rPr>
              <w:t xml:space="preserve"> RE (</w:t>
            </w:r>
            <w:r>
              <w:rPr>
                <w:rFonts w:ascii="Calibri" w:eastAsia="Times New Roman" w:hAnsi="Calibri" w:cs="Times New Roman"/>
                <w:b w:val="0"/>
                <w:color w:val="000000"/>
                <w:lang w:eastAsia="en-GB"/>
              </w:rPr>
              <w:t>mm</w:t>
            </w:r>
            <w:r>
              <w:rPr>
                <w:rFonts w:ascii="Arial" w:eastAsia="Times New Roman" w:hAnsi="Arial" w:cs="Arial"/>
                <w:b w:val="0"/>
                <w:color w:val="000000"/>
                <w:lang w:eastAsia="en-GB"/>
              </w:rPr>
              <w:t>²</w:t>
            </w:r>
            <w:r w:rsidRPr="00FE7906">
              <w:rPr>
                <w:rFonts w:ascii="Calibri" w:eastAsia="Times New Roman" w:hAnsi="Calibri" w:cs="Times New Roman"/>
                <w:b w:val="0"/>
                <w:color w:val="000000"/>
                <w:lang w:eastAsia="en-GB"/>
              </w:rPr>
              <w:t>)</w:t>
            </w:r>
          </w:p>
        </w:tc>
        <w:tc>
          <w:tcPr>
            <w:tcW w:w="0" w:type="auto"/>
            <w:tcBorders>
              <w:top w:val="nil"/>
              <w:bottom w:val="nil"/>
            </w:tcBorders>
            <w:noWrap/>
          </w:tcPr>
          <w:p w14:paraId="3C7D6CD4" w14:textId="6D4D1F91" w:rsidR="0009578B" w:rsidRPr="00FE7906" w:rsidRDefault="0009578B" w:rsidP="00E9469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Pr>
                <w:rFonts w:ascii="Calibri" w:eastAsia="Times New Roman" w:hAnsi="Calibri" w:cs="Times New Roman"/>
                <w:color w:val="000000"/>
                <w:lang w:eastAsia="en-GB"/>
              </w:rPr>
              <w:t>2.6 (0.7)</w:t>
            </w:r>
          </w:p>
        </w:tc>
        <w:tc>
          <w:tcPr>
            <w:tcW w:w="0" w:type="auto"/>
            <w:tcBorders>
              <w:top w:val="nil"/>
              <w:bottom w:val="nil"/>
              <w:right w:val="single" w:sz="4" w:space="0" w:color="auto"/>
            </w:tcBorders>
            <w:noWrap/>
          </w:tcPr>
          <w:p w14:paraId="32C4D589" w14:textId="77777777" w:rsidR="0009578B" w:rsidRPr="00FE7906" w:rsidRDefault="0009578B" w:rsidP="00E9469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p>
        </w:tc>
      </w:tr>
      <w:tr w:rsidR="0009578B" w:rsidRPr="00FE7906" w14:paraId="2283286B" w14:textId="77777777" w:rsidTr="006E231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Borders>
              <w:top w:val="nil"/>
              <w:left w:val="single" w:sz="4" w:space="0" w:color="auto"/>
              <w:bottom w:val="nil"/>
            </w:tcBorders>
            <w:noWrap/>
          </w:tcPr>
          <w:p w14:paraId="4E158549" w14:textId="6BC75257" w:rsidR="0009578B" w:rsidRPr="00FE7906" w:rsidRDefault="0009578B" w:rsidP="00E94690">
            <w:pPr>
              <w:rPr>
                <w:rFonts w:ascii="Calibri" w:eastAsia="Times New Roman" w:hAnsi="Calibri" w:cs="Times New Roman"/>
                <w:b w:val="0"/>
                <w:color w:val="000000"/>
                <w:lang w:eastAsia="en-GB"/>
              </w:rPr>
            </w:pPr>
            <w:r>
              <w:rPr>
                <w:rFonts w:ascii="Calibri" w:eastAsia="Times New Roman" w:hAnsi="Calibri" w:cs="Times New Roman"/>
                <w:b w:val="0"/>
                <w:color w:val="000000"/>
                <w:lang w:eastAsia="en-GB"/>
              </w:rPr>
              <w:t>Venular</w:t>
            </w:r>
            <w:r w:rsidRPr="00FE7906">
              <w:rPr>
                <w:rFonts w:ascii="Calibri" w:eastAsia="Times New Roman" w:hAnsi="Calibri" w:cs="Times New Roman"/>
                <w:b w:val="0"/>
                <w:color w:val="000000"/>
                <w:lang w:eastAsia="en-GB"/>
              </w:rPr>
              <w:t xml:space="preserve"> </w:t>
            </w:r>
            <w:r>
              <w:rPr>
                <w:rFonts w:ascii="Calibri" w:eastAsia="Times New Roman" w:hAnsi="Calibri" w:cs="Times New Roman"/>
                <w:b w:val="0"/>
                <w:color w:val="000000"/>
                <w:lang w:eastAsia="en-GB"/>
              </w:rPr>
              <w:t>area</w:t>
            </w:r>
            <w:r w:rsidRPr="00FE7906">
              <w:rPr>
                <w:rFonts w:ascii="Calibri" w:eastAsia="Times New Roman" w:hAnsi="Calibri" w:cs="Times New Roman"/>
                <w:b w:val="0"/>
                <w:color w:val="000000"/>
                <w:lang w:eastAsia="en-GB"/>
              </w:rPr>
              <w:t xml:space="preserve"> </w:t>
            </w:r>
            <w:r>
              <w:rPr>
                <w:rFonts w:ascii="Calibri" w:eastAsia="Times New Roman" w:hAnsi="Calibri" w:cs="Times New Roman"/>
                <w:b w:val="0"/>
                <w:color w:val="000000"/>
                <w:lang w:eastAsia="en-GB"/>
              </w:rPr>
              <w:t>L</w:t>
            </w:r>
            <w:r w:rsidRPr="00FE7906">
              <w:rPr>
                <w:rFonts w:ascii="Calibri" w:eastAsia="Times New Roman" w:hAnsi="Calibri" w:cs="Times New Roman"/>
                <w:b w:val="0"/>
                <w:color w:val="000000"/>
                <w:lang w:eastAsia="en-GB"/>
              </w:rPr>
              <w:t>E (</w:t>
            </w:r>
            <w:r>
              <w:rPr>
                <w:rFonts w:ascii="Calibri" w:eastAsia="Times New Roman" w:hAnsi="Calibri" w:cs="Times New Roman"/>
                <w:b w:val="0"/>
                <w:color w:val="000000"/>
                <w:lang w:eastAsia="en-GB"/>
              </w:rPr>
              <w:t>mm</w:t>
            </w:r>
            <w:r>
              <w:rPr>
                <w:rFonts w:ascii="Arial" w:eastAsia="Times New Roman" w:hAnsi="Arial" w:cs="Arial"/>
                <w:b w:val="0"/>
                <w:color w:val="000000"/>
                <w:lang w:eastAsia="en-GB"/>
              </w:rPr>
              <w:t>²</w:t>
            </w:r>
            <w:r w:rsidRPr="00FE7906">
              <w:rPr>
                <w:rFonts w:ascii="Calibri" w:eastAsia="Times New Roman" w:hAnsi="Calibri" w:cs="Times New Roman"/>
                <w:b w:val="0"/>
                <w:color w:val="000000"/>
                <w:lang w:eastAsia="en-GB"/>
              </w:rPr>
              <w:t>)</w:t>
            </w:r>
          </w:p>
        </w:tc>
        <w:tc>
          <w:tcPr>
            <w:tcW w:w="0" w:type="auto"/>
            <w:tcBorders>
              <w:top w:val="nil"/>
              <w:bottom w:val="nil"/>
            </w:tcBorders>
            <w:noWrap/>
          </w:tcPr>
          <w:p w14:paraId="2AA72CF8" w14:textId="0D6C4826" w:rsidR="0009578B" w:rsidRPr="00FE7906" w:rsidRDefault="0009578B" w:rsidP="00E9469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Pr>
                <w:rFonts w:ascii="Calibri" w:eastAsia="Times New Roman" w:hAnsi="Calibri" w:cs="Times New Roman"/>
                <w:color w:val="000000"/>
                <w:lang w:eastAsia="en-GB"/>
              </w:rPr>
              <w:t>2.7 (0.7)</w:t>
            </w:r>
          </w:p>
        </w:tc>
        <w:tc>
          <w:tcPr>
            <w:tcW w:w="0" w:type="auto"/>
            <w:tcBorders>
              <w:top w:val="nil"/>
              <w:bottom w:val="nil"/>
              <w:right w:val="single" w:sz="4" w:space="0" w:color="auto"/>
            </w:tcBorders>
            <w:noWrap/>
          </w:tcPr>
          <w:p w14:paraId="6A74EBB3" w14:textId="77777777" w:rsidR="0009578B" w:rsidRPr="00FE7906" w:rsidRDefault="0009578B" w:rsidP="00E9469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p>
        </w:tc>
      </w:tr>
      <w:tr w:rsidR="0009578B" w:rsidRPr="00FE7906" w14:paraId="5FB019FB" w14:textId="77777777" w:rsidTr="006E2313">
        <w:trPr>
          <w:trHeight w:val="20"/>
        </w:trPr>
        <w:tc>
          <w:tcPr>
            <w:cnfStyle w:val="001000000000" w:firstRow="0" w:lastRow="0" w:firstColumn="1" w:lastColumn="0" w:oddVBand="0" w:evenVBand="0" w:oddHBand="0" w:evenHBand="0" w:firstRowFirstColumn="0" w:firstRowLastColumn="0" w:lastRowFirstColumn="0" w:lastRowLastColumn="0"/>
            <w:tcW w:w="0" w:type="auto"/>
            <w:tcBorders>
              <w:top w:val="nil"/>
              <w:left w:val="single" w:sz="4" w:space="0" w:color="auto"/>
              <w:bottom w:val="nil"/>
            </w:tcBorders>
            <w:noWrap/>
            <w:hideMark/>
          </w:tcPr>
          <w:p w14:paraId="28AA93F5" w14:textId="77777777" w:rsidR="0009578B" w:rsidRPr="00FE7906" w:rsidRDefault="0009578B" w:rsidP="00E94690">
            <w:pPr>
              <w:rPr>
                <w:rFonts w:ascii="Calibri" w:eastAsia="Times New Roman" w:hAnsi="Calibri" w:cs="Times New Roman"/>
                <w:b w:val="0"/>
                <w:color w:val="000000"/>
                <w:lang w:eastAsia="en-GB"/>
              </w:rPr>
            </w:pPr>
            <w:r w:rsidRPr="00FE7906">
              <w:rPr>
                <w:rFonts w:ascii="Calibri" w:eastAsia="Times New Roman" w:hAnsi="Calibri" w:cs="Times New Roman"/>
                <w:b w:val="0"/>
                <w:color w:val="000000"/>
                <w:lang w:eastAsia="en-GB"/>
              </w:rPr>
              <w:t>Arteriolar tortuosity RE x 1000*</w:t>
            </w:r>
          </w:p>
        </w:tc>
        <w:tc>
          <w:tcPr>
            <w:tcW w:w="0" w:type="auto"/>
            <w:tcBorders>
              <w:top w:val="nil"/>
              <w:bottom w:val="nil"/>
            </w:tcBorders>
            <w:noWrap/>
            <w:hideMark/>
          </w:tcPr>
          <w:p w14:paraId="32FAF61F" w14:textId="77777777" w:rsidR="0009578B" w:rsidRPr="00FE7906" w:rsidRDefault="0009578B" w:rsidP="00E9469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FE7906">
              <w:rPr>
                <w:rFonts w:ascii="Calibri" w:eastAsia="Times New Roman" w:hAnsi="Calibri" w:cs="Times New Roman"/>
                <w:color w:val="000000"/>
                <w:lang w:eastAsia="en-GB"/>
              </w:rPr>
              <w:t>4.2 (1.6)</w:t>
            </w:r>
          </w:p>
        </w:tc>
        <w:tc>
          <w:tcPr>
            <w:tcW w:w="0" w:type="auto"/>
            <w:tcBorders>
              <w:top w:val="nil"/>
              <w:bottom w:val="nil"/>
              <w:right w:val="single" w:sz="4" w:space="0" w:color="auto"/>
            </w:tcBorders>
            <w:noWrap/>
            <w:hideMark/>
          </w:tcPr>
          <w:p w14:paraId="60C0CE1D" w14:textId="77777777" w:rsidR="0009578B" w:rsidRPr="00FE7906" w:rsidRDefault="0009578B" w:rsidP="00E9469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p>
        </w:tc>
      </w:tr>
      <w:tr w:rsidR="0009578B" w:rsidRPr="00FE7906" w14:paraId="640F8FCA" w14:textId="77777777" w:rsidTr="006E231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Borders>
              <w:top w:val="nil"/>
              <w:left w:val="single" w:sz="4" w:space="0" w:color="auto"/>
              <w:bottom w:val="nil"/>
            </w:tcBorders>
            <w:noWrap/>
            <w:hideMark/>
          </w:tcPr>
          <w:p w14:paraId="01E19E29" w14:textId="77777777" w:rsidR="0009578B" w:rsidRPr="00FE7906" w:rsidRDefault="0009578B" w:rsidP="00E94690">
            <w:pPr>
              <w:rPr>
                <w:rFonts w:ascii="Calibri" w:eastAsia="Times New Roman" w:hAnsi="Calibri" w:cs="Times New Roman"/>
                <w:b w:val="0"/>
                <w:color w:val="000000"/>
                <w:lang w:eastAsia="en-GB"/>
              </w:rPr>
            </w:pPr>
            <w:r w:rsidRPr="00FE7906">
              <w:rPr>
                <w:rFonts w:ascii="Calibri" w:eastAsia="Times New Roman" w:hAnsi="Calibri" w:cs="Times New Roman"/>
                <w:b w:val="0"/>
                <w:color w:val="000000"/>
                <w:lang w:eastAsia="en-GB"/>
              </w:rPr>
              <w:t>Arteriolar tortuosity LE x 1000*</w:t>
            </w:r>
          </w:p>
        </w:tc>
        <w:tc>
          <w:tcPr>
            <w:tcW w:w="0" w:type="auto"/>
            <w:tcBorders>
              <w:top w:val="nil"/>
              <w:bottom w:val="nil"/>
            </w:tcBorders>
            <w:noWrap/>
            <w:hideMark/>
          </w:tcPr>
          <w:p w14:paraId="477D348E" w14:textId="77777777" w:rsidR="0009578B" w:rsidRPr="00FE7906" w:rsidRDefault="0009578B" w:rsidP="00E9469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FE7906">
              <w:rPr>
                <w:rFonts w:ascii="Calibri" w:eastAsia="Times New Roman" w:hAnsi="Calibri" w:cs="Times New Roman"/>
                <w:color w:val="000000"/>
                <w:lang w:eastAsia="en-GB"/>
              </w:rPr>
              <w:t>4.3 (1.6)</w:t>
            </w:r>
          </w:p>
        </w:tc>
        <w:tc>
          <w:tcPr>
            <w:tcW w:w="0" w:type="auto"/>
            <w:tcBorders>
              <w:top w:val="nil"/>
              <w:bottom w:val="nil"/>
              <w:right w:val="single" w:sz="4" w:space="0" w:color="auto"/>
            </w:tcBorders>
            <w:noWrap/>
            <w:hideMark/>
          </w:tcPr>
          <w:p w14:paraId="29560521" w14:textId="77777777" w:rsidR="0009578B" w:rsidRPr="00FE7906" w:rsidRDefault="0009578B" w:rsidP="00E9469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p>
        </w:tc>
      </w:tr>
      <w:tr w:rsidR="0009578B" w:rsidRPr="00FE7906" w14:paraId="7C5A4191" w14:textId="77777777" w:rsidTr="006E2313">
        <w:trPr>
          <w:trHeight w:val="20"/>
        </w:trPr>
        <w:tc>
          <w:tcPr>
            <w:cnfStyle w:val="001000000000" w:firstRow="0" w:lastRow="0" w:firstColumn="1" w:lastColumn="0" w:oddVBand="0" w:evenVBand="0" w:oddHBand="0" w:evenHBand="0" w:firstRowFirstColumn="0" w:firstRowLastColumn="0" w:lastRowFirstColumn="0" w:lastRowLastColumn="0"/>
            <w:tcW w:w="0" w:type="auto"/>
            <w:tcBorders>
              <w:top w:val="nil"/>
              <w:left w:val="single" w:sz="4" w:space="0" w:color="auto"/>
              <w:bottom w:val="nil"/>
            </w:tcBorders>
            <w:noWrap/>
            <w:hideMark/>
          </w:tcPr>
          <w:p w14:paraId="440C1931" w14:textId="495327AC" w:rsidR="0009578B" w:rsidRPr="00FE7906" w:rsidRDefault="0009578B" w:rsidP="00E94690">
            <w:pPr>
              <w:rPr>
                <w:rFonts w:ascii="Calibri" w:eastAsia="Times New Roman" w:hAnsi="Calibri" w:cs="Times New Roman"/>
                <w:b w:val="0"/>
                <w:color w:val="000000"/>
                <w:lang w:eastAsia="en-GB"/>
              </w:rPr>
            </w:pPr>
            <w:r w:rsidRPr="00FE7906">
              <w:rPr>
                <w:rFonts w:ascii="Calibri" w:eastAsia="Times New Roman" w:hAnsi="Calibri" w:cs="Times New Roman"/>
                <w:b w:val="0"/>
                <w:color w:val="000000"/>
                <w:lang w:eastAsia="en-GB"/>
              </w:rPr>
              <w:t>Venular tortuosity right</w:t>
            </w:r>
            <w:r>
              <w:rPr>
                <w:rFonts w:ascii="Calibri" w:eastAsia="Times New Roman" w:hAnsi="Calibri" w:cs="Times New Roman"/>
                <w:b w:val="0"/>
                <w:color w:val="000000"/>
                <w:lang w:eastAsia="en-GB"/>
              </w:rPr>
              <w:t xml:space="preserve"> </w:t>
            </w:r>
            <w:r w:rsidRPr="00FE7906">
              <w:rPr>
                <w:rFonts w:ascii="Calibri" w:eastAsia="Times New Roman" w:hAnsi="Calibri" w:cs="Times New Roman"/>
                <w:b w:val="0"/>
                <w:color w:val="000000"/>
                <w:lang w:eastAsia="en-GB"/>
              </w:rPr>
              <w:t>x 1000*</w:t>
            </w:r>
          </w:p>
        </w:tc>
        <w:tc>
          <w:tcPr>
            <w:tcW w:w="0" w:type="auto"/>
            <w:tcBorders>
              <w:top w:val="nil"/>
              <w:bottom w:val="nil"/>
            </w:tcBorders>
            <w:noWrap/>
            <w:hideMark/>
          </w:tcPr>
          <w:p w14:paraId="1F2F3A5B" w14:textId="77777777" w:rsidR="0009578B" w:rsidRPr="00FE7906" w:rsidRDefault="0009578B" w:rsidP="00E9469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FE7906">
              <w:rPr>
                <w:rFonts w:ascii="Calibri" w:eastAsia="Times New Roman" w:hAnsi="Calibri" w:cs="Times New Roman"/>
                <w:color w:val="000000"/>
                <w:lang w:eastAsia="en-GB"/>
              </w:rPr>
              <w:t>3.1 (1.4)</w:t>
            </w:r>
          </w:p>
        </w:tc>
        <w:tc>
          <w:tcPr>
            <w:tcW w:w="0" w:type="auto"/>
            <w:tcBorders>
              <w:top w:val="nil"/>
              <w:bottom w:val="nil"/>
              <w:right w:val="single" w:sz="4" w:space="0" w:color="auto"/>
            </w:tcBorders>
            <w:noWrap/>
            <w:hideMark/>
          </w:tcPr>
          <w:p w14:paraId="71DE6875" w14:textId="77777777" w:rsidR="0009578B" w:rsidRPr="00FE7906" w:rsidRDefault="0009578B" w:rsidP="00E9469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p>
        </w:tc>
      </w:tr>
      <w:tr w:rsidR="0009578B" w:rsidRPr="00FE7906" w14:paraId="1C51CF07" w14:textId="77777777" w:rsidTr="006E231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Borders>
              <w:top w:val="nil"/>
              <w:left w:val="single" w:sz="4" w:space="0" w:color="auto"/>
              <w:bottom w:val="single" w:sz="4" w:space="0" w:color="auto"/>
            </w:tcBorders>
            <w:noWrap/>
            <w:hideMark/>
          </w:tcPr>
          <w:p w14:paraId="2D925BA0" w14:textId="77777777" w:rsidR="0009578B" w:rsidRPr="00FE7906" w:rsidRDefault="0009578B" w:rsidP="00E94690">
            <w:pPr>
              <w:rPr>
                <w:rFonts w:ascii="Calibri" w:eastAsia="Times New Roman" w:hAnsi="Calibri" w:cs="Times New Roman"/>
                <w:b w:val="0"/>
                <w:color w:val="000000"/>
                <w:lang w:eastAsia="en-GB"/>
              </w:rPr>
            </w:pPr>
            <w:r w:rsidRPr="00FE7906">
              <w:rPr>
                <w:rFonts w:ascii="Calibri" w:eastAsia="Times New Roman" w:hAnsi="Calibri" w:cs="Times New Roman"/>
                <w:b w:val="0"/>
                <w:color w:val="000000"/>
                <w:lang w:eastAsia="en-GB"/>
              </w:rPr>
              <w:t>Venular tortuosity left x 1000*</w:t>
            </w:r>
          </w:p>
        </w:tc>
        <w:tc>
          <w:tcPr>
            <w:tcW w:w="0" w:type="auto"/>
            <w:tcBorders>
              <w:top w:val="nil"/>
              <w:bottom w:val="single" w:sz="4" w:space="0" w:color="auto"/>
            </w:tcBorders>
            <w:noWrap/>
            <w:hideMark/>
          </w:tcPr>
          <w:p w14:paraId="62D1DE04" w14:textId="77777777" w:rsidR="0009578B" w:rsidRPr="00FE7906" w:rsidRDefault="0009578B" w:rsidP="00E9469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FE7906">
              <w:rPr>
                <w:rFonts w:ascii="Calibri" w:eastAsia="Times New Roman" w:hAnsi="Calibri" w:cs="Times New Roman"/>
                <w:color w:val="000000"/>
                <w:lang w:eastAsia="en-GB"/>
              </w:rPr>
              <w:t>3.3 (1.4)</w:t>
            </w:r>
          </w:p>
        </w:tc>
        <w:tc>
          <w:tcPr>
            <w:tcW w:w="0" w:type="auto"/>
            <w:tcBorders>
              <w:top w:val="nil"/>
              <w:bottom w:val="single" w:sz="4" w:space="0" w:color="auto"/>
              <w:right w:val="single" w:sz="4" w:space="0" w:color="auto"/>
            </w:tcBorders>
            <w:noWrap/>
            <w:hideMark/>
          </w:tcPr>
          <w:p w14:paraId="283F37F1" w14:textId="77777777" w:rsidR="0009578B" w:rsidRPr="00FE7906" w:rsidRDefault="0009578B" w:rsidP="00E9469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p>
        </w:tc>
      </w:tr>
    </w:tbl>
    <w:p w14:paraId="0CE87500" w14:textId="77777777" w:rsidR="00BA3729" w:rsidRPr="00B22C9B" w:rsidRDefault="00BA3729" w:rsidP="00E94690">
      <w:pPr>
        <w:spacing w:after="0" w:line="240" w:lineRule="auto"/>
        <w:rPr>
          <w:rFonts w:cs="Arial"/>
          <w:sz w:val="20"/>
          <w:szCs w:val="20"/>
        </w:rPr>
      </w:pPr>
      <w:r w:rsidRPr="00B22C9B">
        <w:rPr>
          <w:rFonts w:cs="Arial"/>
          <w:sz w:val="20"/>
          <w:szCs w:val="20"/>
        </w:rPr>
        <w:t xml:space="preserve">Mean (SD) or n (%) as indicated. </w:t>
      </w:r>
    </w:p>
    <w:p w14:paraId="4CDD37D9" w14:textId="77777777" w:rsidR="00BA3729" w:rsidRPr="00B22C9B" w:rsidRDefault="00BA3729" w:rsidP="00E94690">
      <w:pPr>
        <w:spacing w:after="0" w:line="240" w:lineRule="auto"/>
        <w:rPr>
          <w:rFonts w:cs="Arial"/>
          <w:sz w:val="20"/>
          <w:szCs w:val="20"/>
        </w:rPr>
      </w:pPr>
      <w:r w:rsidRPr="00B22C9B">
        <w:rPr>
          <w:rFonts w:cs="Arial"/>
          <w:sz w:val="20"/>
          <w:szCs w:val="20"/>
        </w:rPr>
        <w:t>* Geometric mean (SD)</w:t>
      </w:r>
    </w:p>
    <w:p w14:paraId="5DB4582C" w14:textId="77777777" w:rsidR="004D54CA" w:rsidRPr="00B22C9B" w:rsidRDefault="00BA3729" w:rsidP="00E94690">
      <w:pPr>
        <w:spacing w:after="0" w:line="240" w:lineRule="auto"/>
        <w:rPr>
          <w:rFonts w:cs="Arial"/>
          <w:sz w:val="20"/>
          <w:szCs w:val="20"/>
        </w:rPr>
      </w:pPr>
      <w:r w:rsidRPr="00B22C9B">
        <w:rPr>
          <w:rFonts w:cs="Arial"/>
          <w:sz w:val="20"/>
          <w:szCs w:val="20"/>
        </w:rPr>
        <w:t xml:space="preserve">For participants included in the analyses extent of missing data is as </w:t>
      </w:r>
      <w:proofErr w:type="gramStart"/>
      <w:r w:rsidRPr="00B22C9B">
        <w:rPr>
          <w:rFonts w:cs="Arial"/>
          <w:sz w:val="20"/>
          <w:szCs w:val="20"/>
        </w:rPr>
        <w:t>follows:-</w:t>
      </w:r>
      <w:proofErr w:type="gramEnd"/>
    </w:p>
    <w:p w14:paraId="6AA76FBE" w14:textId="77777777" w:rsidR="004D54CA" w:rsidRPr="00B22C9B" w:rsidRDefault="004D54CA" w:rsidP="00E94690">
      <w:pPr>
        <w:spacing w:after="0" w:line="240" w:lineRule="auto"/>
        <w:rPr>
          <w:rFonts w:cs="Arial"/>
          <w:sz w:val="20"/>
          <w:szCs w:val="20"/>
        </w:rPr>
      </w:pPr>
      <w:r w:rsidRPr="00B22C9B">
        <w:rPr>
          <w:rFonts w:cs="Arial"/>
          <w:sz w:val="20"/>
          <w:szCs w:val="20"/>
        </w:rPr>
        <w:t>Best vision sphere missing for 27 participants</w:t>
      </w:r>
    </w:p>
    <w:p w14:paraId="2671C8EC" w14:textId="1E874E06" w:rsidR="001B5D99" w:rsidRDefault="008F674E" w:rsidP="00E94690">
      <w:pPr>
        <w:spacing w:after="0" w:line="240" w:lineRule="auto"/>
        <w:rPr>
          <w:sz w:val="20"/>
          <w:szCs w:val="20"/>
        </w:rPr>
      </w:pPr>
      <w:r>
        <w:rPr>
          <w:sz w:val="20"/>
          <w:szCs w:val="20"/>
        </w:rPr>
        <w:t xml:space="preserve">HTG </w:t>
      </w:r>
      <w:r w:rsidR="001B5D99">
        <w:rPr>
          <w:sz w:val="20"/>
          <w:szCs w:val="20"/>
        </w:rPr>
        <w:t xml:space="preserve">= </w:t>
      </w:r>
      <w:r>
        <w:rPr>
          <w:sz w:val="20"/>
          <w:szCs w:val="20"/>
        </w:rPr>
        <w:t xml:space="preserve">High Tension </w:t>
      </w:r>
      <w:r w:rsidR="001B5D99">
        <w:rPr>
          <w:sz w:val="20"/>
          <w:szCs w:val="20"/>
        </w:rPr>
        <w:t>Open Angle Glaucoma</w:t>
      </w:r>
      <w:r w:rsidR="006E2313">
        <w:rPr>
          <w:sz w:val="20"/>
          <w:szCs w:val="20"/>
        </w:rPr>
        <w:t xml:space="preserve">; </w:t>
      </w:r>
      <w:r w:rsidR="001B5D99">
        <w:rPr>
          <w:sz w:val="20"/>
          <w:szCs w:val="20"/>
        </w:rPr>
        <w:t>NTG = Normal Tension Glaucoma</w:t>
      </w:r>
    </w:p>
    <w:p w14:paraId="3691125D" w14:textId="203F3C12" w:rsidR="00EC1CB1" w:rsidRDefault="001B5D99" w:rsidP="00E94690">
      <w:pPr>
        <w:spacing w:after="0" w:line="240" w:lineRule="auto"/>
        <w:rPr>
          <w:sz w:val="20"/>
          <w:szCs w:val="20"/>
        </w:rPr>
      </w:pPr>
      <w:r>
        <w:rPr>
          <w:sz w:val="20"/>
          <w:szCs w:val="20"/>
        </w:rPr>
        <w:t>GS = Glaucoma Suspect</w:t>
      </w:r>
      <w:r w:rsidR="006E2313">
        <w:rPr>
          <w:sz w:val="20"/>
          <w:szCs w:val="20"/>
        </w:rPr>
        <w:t xml:space="preserve">; </w:t>
      </w:r>
      <w:r w:rsidR="00EC1CB1">
        <w:rPr>
          <w:sz w:val="20"/>
          <w:szCs w:val="20"/>
        </w:rPr>
        <w:t>RE = right eye, LE = left eye</w:t>
      </w:r>
    </w:p>
    <w:p w14:paraId="06180F1D" w14:textId="3FBD74C3" w:rsidR="00D47CAD" w:rsidRDefault="00B22C9B" w:rsidP="00E94690">
      <w:pPr>
        <w:spacing w:after="0" w:line="240" w:lineRule="auto"/>
      </w:pPr>
      <w:proofErr w:type="spellStart"/>
      <w:r w:rsidRPr="00B22C9B">
        <w:rPr>
          <w:sz w:val="20"/>
          <w:szCs w:val="20"/>
        </w:rPr>
        <w:t>IOP</w:t>
      </w:r>
      <w:r w:rsidR="008F674E">
        <w:rPr>
          <w:sz w:val="20"/>
          <w:szCs w:val="20"/>
        </w:rPr>
        <w:t>g</w:t>
      </w:r>
      <w:proofErr w:type="spellEnd"/>
      <w:r w:rsidRPr="00B22C9B">
        <w:rPr>
          <w:sz w:val="20"/>
          <w:szCs w:val="20"/>
        </w:rPr>
        <w:t xml:space="preserve"> = </w:t>
      </w:r>
      <w:proofErr w:type="spellStart"/>
      <w:r w:rsidR="008F674E">
        <w:rPr>
          <w:sz w:val="20"/>
          <w:szCs w:val="20"/>
        </w:rPr>
        <w:t>Goldmann</w:t>
      </w:r>
      <w:proofErr w:type="spellEnd"/>
      <w:r w:rsidR="008F674E">
        <w:rPr>
          <w:sz w:val="20"/>
          <w:szCs w:val="20"/>
        </w:rPr>
        <w:t xml:space="preserve"> correlated </w:t>
      </w:r>
      <w:r w:rsidRPr="00B22C9B">
        <w:rPr>
          <w:sz w:val="20"/>
          <w:szCs w:val="20"/>
        </w:rPr>
        <w:t>intra</w:t>
      </w:r>
      <w:r w:rsidR="002A5096">
        <w:rPr>
          <w:sz w:val="20"/>
          <w:szCs w:val="20"/>
        </w:rPr>
        <w:t xml:space="preserve"> </w:t>
      </w:r>
      <w:r w:rsidRPr="00B22C9B">
        <w:rPr>
          <w:sz w:val="20"/>
          <w:szCs w:val="20"/>
        </w:rPr>
        <w:t>ocular pressure</w:t>
      </w:r>
      <w:r w:rsidR="006E2313">
        <w:rPr>
          <w:sz w:val="20"/>
          <w:szCs w:val="20"/>
        </w:rPr>
        <w:t xml:space="preserve">; </w:t>
      </w:r>
      <w:proofErr w:type="spellStart"/>
      <w:r w:rsidRPr="00B22C9B">
        <w:rPr>
          <w:sz w:val="20"/>
          <w:szCs w:val="20"/>
        </w:rPr>
        <w:t>IOP</w:t>
      </w:r>
      <w:r w:rsidR="008F674E">
        <w:rPr>
          <w:sz w:val="20"/>
          <w:szCs w:val="20"/>
        </w:rPr>
        <w:t>cc</w:t>
      </w:r>
      <w:proofErr w:type="spellEnd"/>
      <w:r w:rsidRPr="00B22C9B">
        <w:rPr>
          <w:sz w:val="20"/>
          <w:szCs w:val="20"/>
        </w:rPr>
        <w:t xml:space="preserve"> </w:t>
      </w:r>
      <w:r w:rsidR="007C0CAA">
        <w:rPr>
          <w:sz w:val="20"/>
          <w:szCs w:val="20"/>
        </w:rPr>
        <w:t xml:space="preserve">= </w:t>
      </w:r>
      <w:r w:rsidR="005166C6">
        <w:rPr>
          <w:sz w:val="20"/>
          <w:szCs w:val="20"/>
        </w:rPr>
        <w:t xml:space="preserve">corneal compensated </w:t>
      </w:r>
      <w:r w:rsidRPr="00B22C9B">
        <w:rPr>
          <w:sz w:val="20"/>
          <w:szCs w:val="20"/>
        </w:rPr>
        <w:t>intra</w:t>
      </w:r>
      <w:r w:rsidR="002A5096">
        <w:rPr>
          <w:sz w:val="20"/>
          <w:szCs w:val="20"/>
        </w:rPr>
        <w:t xml:space="preserve"> </w:t>
      </w:r>
      <w:r w:rsidRPr="00B22C9B">
        <w:rPr>
          <w:sz w:val="20"/>
          <w:szCs w:val="20"/>
        </w:rPr>
        <w:t>ocular pressure</w:t>
      </w:r>
    </w:p>
    <w:p w14:paraId="3F36811B" w14:textId="77777777" w:rsidR="00D47CAD" w:rsidRDefault="00D47CAD" w:rsidP="00E94690">
      <w:pPr>
        <w:spacing w:after="0" w:line="240" w:lineRule="auto"/>
        <w:sectPr w:rsidR="00D47CAD">
          <w:pgSz w:w="11906" w:h="16838"/>
          <w:pgMar w:top="1440" w:right="1440" w:bottom="1440" w:left="1440" w:header="708" w:footer="708" w:gutter="0"/>
          <w:cols w:space="708"/>
          <w:docGrid w:linePitch="360"/>
        </w:sectPr>
      </w:pPr>
    </w:p>
    <w:p w14:paraId="45610A42" w14:textId="2101FE41" w:rsidR="00D47CAD" w:rsidRDefault="00D47CAD" w:rsidP="00E94690">
      <w:pPr>
        <w:spacing w:after="0" w:line="240" w:lineRule="auto"/>
        <w:rPr>
          <w:b/>
        </w:rPr>
      </w:pPr>
      <w:r w:rsidRPr="00AE360A">
        <w:rPr>
          <w:b/>
        </w:rPr>
        <w:lastRenderedPageBreak/>
        <w:t>Table 2</w:t>
      </w:r>
      <w:r w:rsidR="002E4C8C">
        <w:rPr>
          <w:b/>
        </w:rPr>
        <w:t>:</w:t>
      </w:r>
      <w:r w:rsidRPr="00AE360A">
        <w:rPr>
          <w:b/>
        </w:rPr>
        <w:t xml:space="preserve"> </w:t>
      </w:r>
      <w:r w:rsidR="00AD743F">
        <w:rPr>
          <w:b/>
        </w:rPr>
        <w:t xml:space="preserve"> </w:t>
      </w:r>
      <w:r w:rsidRPr="00AE360A">
        <w:rPr>
          <w:b/>
        </w:rPr>
        <w:t>Adjusted differences in vessel width (µm) and tortuosity (%) associated with an ocular diagnosis of glaucoma compared with those w</w:t>
      </w:r>
      <w:r w:rsidR="00256CDF">
        <w:rPr>
          <w:b/>
        </w:rPr>
        <w:t>ithout a diagnosis of glaucoma.</w:t>
      </w:r>
    </w:p>
    <w:tbl>
      <w:tblPr>
        <w:tblW w:w="5000" w:type="pct"/>
        <w:tblLook w:val="04A0" w:firstRow="1" w:lastRow="0" w:firstColumn="1" w:lastColumn="0" w:noHBand="0" w:noVBand="1"/>
      </w:tblPr>
      <w:tblGrid>
        <w:gridCol w:w="1162"/>
        <w:gridCol w:w="1624"/>
        <w:gridCol w:w="759"/>
        <w:gridCol w:w="1624"/>
        <w:gridCol w:w="759"/>
        <w:gridCol w:w="1624"/>
        <w:gridCol w:w="759"/>
        <w:gridCol w:w="1611"/>
        <w:gridCol w:w="760"/>
        <w:gridCol w:w="1611"/>
        <w:gridCol w:w="760"/>
        <w:gridCol w:w="1576"/>
        <w:gridCol w:w="759"/>
      </w:tblGrid>
      <w:tr w:rsidR="001504D2" w:rsidRPr="00256CDF" w14:paraId="6B93B61F" w14:textId="77777777" w:rsidTr="0009578B">
        <w:trPr>
          <w:trHeight w:val="312"/>
        </w:trPr>
        <w:tc>
          <w:tcPr>
            <w:tcW w:w="378" w:type="pct"/>
            <w:tcBorders>
              <w:top w:val="single" w:sz="8" w:space="0" w:color="auto"/>
              <w:left w:val="single" w:sz="4" w:space="0" w:color="auto"/>
              <w:bottom w:val="nil"/>
              <w:right w:val="nil"/>
            </w:tcBorders>
            <w:shd w:val="clear" w:color="auto" w:fill="auto"/>
            <w:noWrap/>
            <w:vAlign w:val="center"/>
            <w:hideMark/>
          </w:tcPr>
          <w:p w14:paraId="01D80193" w14:textId="77777777" w:rsidR="00256CDF" w:rsidRPr="00055FCE" w:rsidRDefault="00256CDF" w:rsidP="00E94690">
            <w:pPr>
              <w:spacing w:after="0" w:line="240" w:lineRule="auto"/>
              <w:jc w:val="center"/>
              <w:rPr>
                <w:rFonts w:ascii="Times New Roman" w:eastAsia="Times New Roman" w:hAnsi="Times New Roman" w:cs="Times New Roman"/>
                <w:sz w:val="18"/>
                <w:szCs w:val="18"/>
                <w:lang w:eastAsia="en-GB"/>
              </w:rPr>
            </w:pPr>
          </w:p>
        </w:tc>
        <w:tc>
          <w:tcPr>
            <w:tcW w:w="2323" w:type="pct"/>
            <w:gridSpan w:val="6"/>
            <w:tcBorders>
              <w:top w:val="single" w:sz="8" w:space="0" w:color="auto"/>
              <w:left w:val="nil"/>
              <w:bottom w:val="nil"/>
              <w:right w:val="single" w:sz="8" w:space="0" w:color="000000"/>
            </w:tcBorders>
            <w:shd w:val="clear" w:color="auto" w:fill="auto"/>
            <w:noWrap/>
            <w:vAlign w:val="center"/>
          </w:tcPr>
          <w:p w14:paraId="56C10658" w14:textId="15EAAD17" w:rsidR="00256CDF" w:rsidRPr="00055FCE" w:rsidRDefault="00256CDF" w:rsidP="00E94690">
            <w:pPr>
              <w:spacing w:after="0" w:line="240" w:lineRule="auto"/>
              <w:jc w:val="center"/>
              <w:rPr>
                <w:rFonts w:ascii="Calibri" w:eastAsia="Times New Roman" w:hAnsi="Calibri" w:cs="Times New Roman"/>
                <w:b/>
                <w:bCs/>
                <w:color w:val="000000"/>
                <w:sz w:val="18"/>
                <w:szCs w:val="18"/>
                <w:lang w:eastAsia="en-GB"/>
              </w:rPr>
            </w:pPr>
            <w:r w:rsidRPr="00055FCE">
              <w:rPr>
                <w:rFonts w:ascii="Calibri" w:eastAsia="Times New Roman" w:hAnsi="Calibri" w:cs="Times New Roman"/>
                <w:b/>
                <w:bCs/>
                <w:color w:val="000000"/>
                <w:sz w:val="18"/>
                <w:szCs w:val="18"/>
                <w:lang w:eastAsia="en-GB"/>
              </w:rPr>
              <w:t>Absolute difference in arteriolar width in microns (95%CI)</w:t>
            </w:r>
          </w:p>
        </w:tc>
        <w:tc>
          <w:tcPr>
            <w:tcW w:w="2300" w:type="pct"/>
            <w:gridSpan w:val="6"/>
            <w:tcBorders>
              <w:top w:val="single" w:sz="8" w:space="0" w:color="auto"/>
              <w:left w:val="nil"/>
              <w:bottom w:val="nil"/>
              <w:right w:val="single" w:sz="4" w:space="0" w:color="auto"/>
            </w:tcBorders>
            <w:shd w:val="clear" w:color="auto" w:fill="auto"/>
            <w:noWrap/>
            <w:vAlign w:val="center"/>
          </w:tcPr>
          <w:p w14:paraId="461D42AD" w14:textId="462101FE" w:rsidR="00256CDF" w:rsidRPr="00055FCE" w:rsidRDefault="00256CDF" w:rsidP="00E94690">
            <w:pPr>
              <w:spacing w:after="0" w:line="240" w:lineRule="auto"/>
              <w:jc w:val="center"/>
              <w:rPr>
                <w:rFonts w:ascii="Calibri" w:eastAsia="Times New Roman" w:hAnsi="Calibri" w:cs="Times New Roman"/>
                <w:b/>
                <w:bCs/>
                <w:color w:val="000000"/>
                <w:sz w:val="18"/>
                <w:szCs w:val="18"/>
                <w:lang w:eastAsia="en-GB"/>
              </w:rPr>
            </w:pPr>
            <w:r w:rsidRPr="00055FCE">
              <w:rPr>
                <w:rFonts w:ascii="Calibri" w:eastAsia="Times New Roman" w:hAnsi="Calibri" w:cs="Times New Roman"/>
                <w:b/>
                <w:bCs/>
                <w:color w:val="000000"/>
                <w:sz w:val="18"/>
                <w:szCs w:val="18"/>
                <w:lang w:eastAsia="en-GB"/>
              </w:rPr>
              <w:t>Absolute difference in venular width in microns (95%CI)</w:t>
            </w:r>
          </w:p>
        </w:tc>
      </w:tr>
      <w:tr w:rsidR="00E35BA6" w:rsidRPr="00256CDF" w14:paraId="7EB21D4B" w14:textId="77777777" w:rsidTr="0009578B">
        <w:trPr>
          <w:trHeight w:val="300"/>
        </w:trPr>
        <w:tc>
          <w:tcPr>
            <w:tcW w:w="378" w:type="pct"/>
            <w:tcBorders>
              <w:top w:val="nil"/>
              <w:left w:val="single" w:sz="4" w:space="0" w:color="auto"/>
              <w:bottom w:val="single" w:sz="8" w:space="0" w:color="auto"/>
              <w:right w:val="nil"/>
            </w:tcBorders>
            <w:shd w:val="clear" w:color="auto" w:fill="auto"/>
            <w:noWrap/>
            <w:vAlign w:val="center"/>
            <w:hideMark/>
          </w:tcPr>
          <w:p w14:paraId="1CBEA3D9" w14:textId="77777777" w:rsidR="00256CDF" w:rsidRPr="00055FCE" w:rsidRDefault="00256CDF" w:rsidP="00E94690">
            <w:pPr>
              <w:spacing w:after="0" w:line="240" w:lineRule="auto"/>
              <w:jc w:val="center"/>
              <w:rPr>
                <w:rFonts w:ascii="Calibri" w:eastAsia="Times New Roman" w:hAnsi="Calibri" w:cs="Times New Roman"/>
                <w:b/>
                <w:bCs/>
                <w:color w:val="000000"/>
                <w:sz w:val="18"/>
                <w:szCs w:val="18"/>
                <w:lang w:eastAsia="en-GB"/>
              </w:rPr>
            </w:pPr>
            <w:r w:rsidRPr="00055FCE">
              <w:rPr>
                <w:rFonts w:ascii="Calibri" w:eastAsia="Times New Roman" w:hAnsi="Calibri" w:cs="Times New Roman"/>
                <w:b/>
                <w:bCs/>
                <w:color w:val="000000"/>
                <w:sz w:val="18"/>
                <w:szCs w:val="18"/>
                <w:lang w:eastAsia="en-GB"/>
              </w:rPr>
              <w:t>Diagnosis</w:t>
            </w:r>
          </w:p>
        </w:tc>
        <w:tc>
          <w:tcPr>
            <w:tcW w:w="528" w:type="pct"/>
            <w:tcBorders>
              <w:top w:val="nil"/>
              <w:left w:val="nil"/>
              <w:bottom w:val="single" w:sz="8" w:space="0" w:color="auto"/>
              <w:right w:val="nil"/>
            </w:tcBorders>
            <w:shd w:val="clear" w:color="auto" w:fill="auto"/>
            <w:noWrap/>
            <w:vAlign w:val="center"/>
          </w:tcPr>
          <w:p w14:paraId="58A0748D" w14:textId="66FF09C5" w:rsidR="00256CDF" w:rsidRPr="00055FCE" w:rsidRDefault="00256CDF" w:rsidP="00E94690">
            <w:pPr>
              <w:spacing w:after="0" w:line="240" w:lineRule="auto"/>
              <w:jc w:val="center"/>
              <w:rPr>
                <w:rFonts w:ascii="Calibri" w:eastAsia="Times New Roman" w:hAnsi="Calibri" w:cs="Times New Roman"/>
                <w:b/>
                <w:bCs/>
                <w:color w:val="000000"/>
                <w:sz w:val="18"/>
                <w:szCs w:val="18"/>
                <w:lang w:eastAsia="en-GB"/>
              </w:rPr>
            </w:pPr>
            <w:r w:rsidRPr="00055FCE">
              <w:rPr>
                <w:rFonts w:ascii="Calibri" w:eastAsia="Times New Roman" w:hAnsi="Calibri" w:cs="Times New Roman"/>
                <w:b/>
                <w:bCs/>
                <w:color w:val="000000"/>
                <w:sz w:val="18"/>
                <w:szCs w:val="18"/>
                <w:lang w:eastAsia="en-GB"/>
              </w:rPr>
              <w:t>Model 1</w:t>
            </w:r>
          </w:p>
        </w:tc>
        <w:tc>
          <w:tcPr>
            <w:tcW w:w="247" w:type="pct"/>
            <w:tcBorders>
              <w:top w:val="nil"/>
              <w:left w:val="nil"/>
              <w:bottom w:val="single" w:sz="8" w:space="0" w:color="auto"/>
              <w:right w:val="nil"/>
            </w:tcBorders>
            <w:shd w:val="clear" w:color="auto" w:fill="auto"/>
            <w:noWrap/>
            <w:vAlign w:val="center"/>
          </w:tcPr>
          <w:p w14:paraId="1EA43252" w14:textId="1032254A" w:rsidR="00256CDF" w:rsidRPr="00055FCE" w:rsidRDefault="000860F3" w:rsidP="00E94690">
            <w:pPr>
              <w:spacing w:after="0" w:line="240" w:lineRule="auto"/>
              <w:jc w:val="center"/>
              <w:rPr>
                <w:rFonts w:ascii="Calibri" w:eastAsia="Times New Roman" w:hAnsi="Calibri" w:cs="Times New Roman"/>
                <w:b/>
                <w:bCs/>
                <w:sz w:val="18"/>
                <w:szCs w:val="18"/>
                <w:lang w:eastAsia="en-GB"/>
              </w:rPr>
            </w:pPr>
            <w:r w:rsidRPr="00055FCE">
              <w:rPr>
                <w:rFonts w:ascii="Calibri" w:eastAsia="Times New Roman" w:hAnsi="Calibri" w:cs="Times New Roman"/>
                <w:b/>
                <w:bCs/>
                <w:sz w:val="18"/>
                <w:szCs w:val="18"/>
                <w:lang w:eastAsia="en-GB"/>
              </w:rPr>
              <w:t xml:space="preserve">p </w:t>
            </w:r>
            <w:r w:rsidR="00256CDF" w:rsidRPr="00055FCE">
              <w:rPr>
                <w:rFonts w:ascii="Calibri" w:eastAsia="Times New Roman" w:hAnsi="Calibri" w:cs="Times New Roman"/>
                <w:b/>
                <w:bCs/>
                <w:sz w:val="18"/>
                <w:szCs w:val="18"/>
                <w:lang w:eastAsia="en-GB"/>
              </w:rPr>
              <w:t>value</w:t>
            </w:r>
          </w:p>
        </w:tc>
        <w:tc>
          <w:tcPr>
            <w:tcW w:w="528" w:type="pct"/>
            <w:tcBorders>
              <w:top w:val="nil"/>
              <w:left w:val="nil"/>
              <w:bottom w:val="single" w:sz="8" w:space="0" w:color="auto"/>
              <w:right w:val="nil"/>
            </w:tcBorders>
            <w:shd w:val="clear" w:color="auto" w:fill="auto"/>
            <w:noWrap/>
            <w:vAlign w:val="center"/>
          </w:tcPr>
          <w:p w14:paraId="1C2B3940" w14:textId="24414727" w:rsidR="00256CDF" w:rsidRPr="00055FCE" w:rsidRDefault="00256CDF" w:rsidP="00E94690">
            <w:pPr>
              <w:spacing w:after="0" w:line="240" w:lineRule="auto"/>
              <w:jc w:val="center"/>
              <w:rPr>
                <w:rFonts w:ascii="Calibri" w:eastAsia="Times New Roman" w:hAnsi="Calibri" w:cs="Times New Roman"/>
                <w:b/>
                <w:bCs/>
                <w:color w:val="000000"/>
                <w:sz w:val="18"/>
                <w:szCs w:val="18"/>
                <w:lang w:eastAsia="en-GB"/>
              </w:rPr>
            </w:pPr>
            <w:r w:rsidRPr="00055FCE">
              <w:rPr>
                <w:rFonts w:ascii="Calibri" w:eastAsia="Times New Roman" w:hAnsi="Calibri" w:cs="Times New Roman"/>
                <w:b/>
                <w:bCs/>
                <w:color w:val="000000"/>
                <w:sz w:val="18"/>
                <w:szCs w:val="18"/>
                <w:lang w:eastAsia="en-GB"/>
              </w:rPr>
              <w:t>Model 2</w:t>
            </w:r>
          </w:p>
        </w:tc>
        <w:tc>
          <w:tcPr>
            <w:tcW w:w="247" w:type="pct"/>
            <w:tcBorders>
              <w:top w:val="nil"/>
              <w:left w:val="nil"/>
              <w:bottom w:val="single" w:sz="8" w:space="0" w:color="auto"/>
              <w:right w:val="nil"/>
            </w:tcBorders>
            <w:shd w:val="clear" w:color="auto" w:fill="auto"/>
            <w:noWrap/>
            <w:vAlign w:val="center"/>
          </w:tcPr>
          <w:p w14:paraId="41400E56" w14:textId="4A1FCB31" w:rsidR="00256CDF" w:rsidRPr="00055FCE" w:rsidRDefault="000860F3" w:rsidP="00E94690">
            <w:pPr>
              <w:spacing w:after="0" w:line="240" w:lineRule="auto"/>
              <w:jc w:val="center"/>
              <w:rPr>
                <w:rFonts w:ascii="Calibri" w:eastAsia="Times New Roman" w:hAnsi="Calibri" w:cs="Times New Roman"/>
                <w:b/>
                <w:bCs/>
                <w:sz w:val="18"/>
                <w:szCs w:val="18"/>
                <w:lang w:eastAsia="en-GB"/>
              </w:rPr>
            </w:pPr>
            <w:r w:rsidRPr="00055FCE">
              <w:rPr>
                <w:rFonts w:ascii="Calibri" w:eastAsia="Times New Roman" w:hAnsi="Calibri" w:cs="Times New Roman"/>
                <w:b/>
                <w:bCs/>
                <w:sz w:val="18"/>
                <w:szCs w:val="18"/>
                <w:lang w:eastAsia="en-GB"/>
              </w:rPr>
              <w:t xml:space="preserve">p </w:t>
            </w:r>
            <w:r w:rsidR="00256CDF" w:rsidRPr="00055FCE">
              <w:rPr>
                <w:rFonts w:ascii="Calibri" w:eastAsia="Times New Roman" w:hAnsi="Calibri" w:cs="Times New Roman"/>
                <w:b/>
                <w:bCs/>
                <w:sz w:val="18"/>
                <w:szCs w:val="18"/>
                <w:lang w:eastAsia="en-GB"/>
              </w:rPr>
              <w:t>value</w:t>
            </w:r>
          </w:p>
        </w:tc>
        <w:tc>
          <w:tcPr>
            <w:tcW w:w="528" w:type="pct"/>
            <w:tcBorders>
              <w:top w:val="nil"/>
              <w:left w:val="nil"/>
              <w:bottom w:val="single" w:sz="8" w:space="0" w:color="auto"/>
              <w:right w:val="nil"/>
            </w:tcBorders>
            <w:shd w:val="clear" w:color="auto" w:fill="auto"/>
            <w:noWrap/>
            <w:vAlign w:val="center"/>
          </w:tcPr>
          <w:p w14:paraId="5172DB06" w14:textId="5AC2EA16" w:rsidR="00256CDF" w:rsidRPr="00055FCE" w:rsidRDefault="00256CDF" w:rsidP="00E94690">
            <w:pPr>
              <w:spacing w:after="0" w:line="240" w:lineRule="auto"/>
              <w:jc w:val="center"/>
              <w:rPr>
                <w:rFonts w:ascii="Calibri" w:eastAsia="Times New Roman" w:hAnsi="Calibri" w:cs="Times New Roman"/>
                <w:b/>
                <w:bCs/>
                <w:sz w:val="18"/>
                <w:szCs w:val="18"/>
                <w:lang w:eastAsia="en-GB"/>
              </w:rPr>
            </w:pPr>
            <w:r w:rsidRPr="00055FCE">
              <w:rPr>
                <w:rFonts w:ascii="Calibri" w:eastAsia="Times New Roman" w:hAnsi="Calibri" w:cs="Times New Roman"/>
                <w:b/>
                <w:bCs/>
                <w:sz w:val="18"/>
                <w:szCs w:val="18"/>
                <w:lang w:eastAsia="en-GB"/>
              </w:rPr>
              <w:t>Model 3</w:t>
            </w:r>
          </w:p>
        </w:tc>
        <w:tc>
          <w:tcPr>
            <w:tcW w:w="247" w:type="pct"/>
            <w:tcBorders>
              <w:top w:val="nil"/>
              <w:left w:val="nil"/>
              <w:bottom w:val="single" w:sz="8" w:space="0" w:color="auto"/>
              <w:right w:val="single" w:sz="8" w:space="0" w:color="auto"/>
            </w:tcBorders>
            <w:shd w:val="clear" w:color="auto" w:fill="auto"/>
            <w:noWrap/>
            <w:vAlign w:val="center"/>
          </w:tcPr>
          <w:p w14:paraId="3E495098" w14:textId="144B419B" w:rsidR="00256CDF" w:rsidRPr="00055FCE" w:rsidRDefault="000860F3" w:rsidP="00E94690">
            <w:pPr>
              <w:spacing w:after="0" w:line="240" w:lineRule="auto"/>
              <w:jc w:val="center"/>
              <w:rPr>
                <w:rFonts w:ascii="Calibri" w:eastAsia="Times New Roman" w:hAnsi="Calibri" w:cs="Times New Roman"/>
                <w:b/>
                <w:bCs/>
                <w:sz w:val="18"/>
                <w:szCs w:val="18"/>
                <w:lang w:eastAsia="en-GB"/>
              </w:rPr>
            </w:pPr>
            <w:r w:rsidRPr="00055FCE">
              <w:rPr>
                <w:rFonts w:ascii="Calibri" w:eastAsia="Times New Roman" w:hAnsi="Calibri" w:cs="Times New Roman"/>
                <w:b/>
                <w:bCs/>
                <w:sz w:val="18"/>
                <w:szCs w:val="18"/>
                <w:lang w:eastAsia="en-GB"/>
              </w:rPr>
              <w:t>p</w:t>
            </w:r>
            <w:r w:rsidR="00AA4C9D" w:rsidRPr="00055FCE">
              <w:rPr>
                <w:rFonts w:ascii="Calibri" w:eastAsia="Times New Roman" w:hAnsi="Calibri" w:cs="Times New Roman"/>
                <w:b/>
                <w:bCs/>
                <w:sz w:val="18"/>
                <w:szCs w:val="18"/>
                <w:lang w:eastAsia="en-GB"/>
              </w:rPr>
              <w:t xml:space="preserve"> </w:t>
            </w:r>
            <w:r w:rsidR="00256CDF" w:rsidRPr="00055FCE">
              <w:rPr>
                <w:rFonts w:ascii="Calibri" w:eastAsia="Times New Roman" w:hAnsi="Calibri" w:cs="Times New Roman"/>
                <w:b/>
                <w:bCs/>
                <w:sz w:val="18"/>
                <w:szCs w:val="18"/>
                <w:lang w:eastAsia="en-GB"/>
              </w:rPr>
              <w:t>value</w:t>
            </w:r>
          </w:p>
        </w:tc>
        <w:tc>
          <w:tcPr>
            <w:tcW w:w="523" w:type="pct"/>
            <w:tcBorders>
              <w:top w:val="nil"/>
              <w:left w:val="nil"/>
              <w:bottom w:val="single" w:sz="8" w:space="0" w:color="auto"/>
              <w:right w:val="nil"/>
            </w:tcBorders>
            <w:shd w:val="clear" w:color="auto" w:fill="auto"/>
            <w:noWrap/>
            <w:vAlign w:val="center"/>
          </w:tcPr>
          <w:p w14:paraId="1DA5A1C6" w14:textId="1D2B4E81" w:rsidR="00256CDF" w:rsidRPr="00055FCE" w:rsidRDefault="00256CDF" w:rsidP="00E94690">
            <w:pPr>
              <w:spacing w:after="0" w:line="240" w:lineRule="auto"/>
              <w:jc w:val="center"/>
              <w:rPr>
                <w:rFonts w:ascii="Calibri" w:eastAsia="Times New Roman" w:hAnsi="Calibri" w:cs="Times New Roman"/>
                <w:b/>
                <w:bCs/>
                <w:color w:val="000000"/>
                <w:sz w:val="18"/>
                <w:szCs w:val="18"/>
                <w:lang w:eastAsia="en-GB"/>
              </w:rPr>
            </w:pPr>
            <w:r w:rsidRPr="00055FCE">
              <w:rPr>
                <w:rFonts w:ascii="Calibri" w:eastAsia="Times New Roman" w:hAnsi="Calibri" w:cs="Times New Roman"/>
                <w:b/>
                <w:bCs/>
                <w:color w:val="000000"/>
                <w:sz w:val="18"/>
                <w:szCs w:val="18"/>
                <w:lang w:eastAsia="en-GB"/>
              </w:rPr>
              <w:t>Model 1</w:t>
            </w:r>
          </w:p>
        </w:tc>
        <w:tc>
          <w:tcPr>
            <w:tcW w:w="247" w:type="pct"/>
            <w:tcBorders>
              <w:top w:val="nil"/>
              <w:left w:val="nil"/>
              <w:bottom w:val="single" w:sz="8" w:space="0" w:color="auto"/>
              <w:right w:val="nil"/>
            </w:tcBorders>
            <w:shd w:val="clear" w:color="auto" w:fill="auto"/>
            <w:noWrap/>
            <w:vAlign w:val="center"/>
          </w:tcPr>
          <w:p w14:paraId="763BF880" w14:textId="543135A9" w:rsidR="00256CDF" w:rsidRPr="00055FCE" w:rsidRDefault="000860F3" w:rsidP="00E94690">
            <w:pPr>
              <w:spacing w:after="0" w:line="240" w:lineRule="auto"/>
              <w:jc w:val="center"/>
              <w:rPr>
                <w:rFonts w:ascii="Calibri" w:eastAsia="Times New Roman" w:hAnsi="Calibri" w:cs="Times New Roman"/>
                <w:b/>
                <w:bCs/>
                <w:sz w:val="18"/>
                <w:szCs w:val="18"/>
                <w:lang w:eastAsia="en-GB"/>
              </w:rPr>
            </w:pPr>
            <w:r w:rsidRPr="00055FCE">
              <w:rPr>
                <w:rFonts w:ascii="Calibri" w:eastAsia="Times New Roman" w:hAnsi="Calibri" w:cs="Times New Roman"/>
                <w:b/>
                <w:bCs/>
                <w:sz w:val="18"/>
                <w:szCs w:val="18"/>
                <w:lang w:eastAsia="en-GB"/>
              </w:rPr>
              <w:t xml:space="preserve">p </w:t>
            </w:r>
            <w:r w:rsidR="00256CDF" w:rsidRPr="00055FCE">
              <w:rPr>
                <w:rFonts w:ascii="Calibri" w:eastAsia="Times New Roman" w:hAnsi="Calibri" w:cs="Times New Roman"/>
                <w:b/>
                <w:bCs/>
                <w:sz w:val="18"/>
                <w:szCs w:val="18"/>
                <w:lang w:eastAsia="en-GB"/>
              </w:rPr>
              <w:t>value</w:t>
            </w:r>
          </w:p>
        </w:tc>
        <w:tc>
          <w:tcPr>
            <w:tcW w:w="523" w:type="pct"/>
            <w:tcBorders>
              <w:top w:val="nil"/>
              <w:left w:val="nil"/>
              <w:bottom w:val="single" w:sz="8" w:space="0" w:color="auto"/>
              <w:right w:val="nil"/>
            </w:tcBorders>
            <w:shd w:val="clear" w:color="auto" w:fill="auto"/>
            <w:noWrap/>
            <w:vAlign w:val="center"/>
          </w:tcPr>
          <w:p w14:paraId="75B942F4" w14:textId="4D59E98A" w:rsidR="00256CDF" w:rsidRPr="00055FCE" w:rsidRDefault="00256CDF" w:rsidP="00E94690">
            <w:pPr>
              <w:spacing w:after="0" w:line="240" w:lineRule="auto"/>
              <w:jc w:val="center"/>
              <w:rPr>
                <w:rFonts w:ascii="Calibri" w:eastAsia="Times New Roman" w:hAnsi="Calibri" w:cs="Times New Roman"/>
                <w:b/>
                <w:bCs/>
                <w:color w:val="000000"/>
                <w:sz w:val="18"/>
                <w:szCs w:val="18"/>
                <w:lang w:eastAsia="en-GB"/>
              </w:rPr>
            </w:pPr>
            <w:r w:rsidRPr="00055FCE">
              <w:rPr>
                <w:rFonts w:ascii="Calibri" w:eastAsia="Times New Roman" w:hAnsi="Calibri" w:cs="Times New Roman"/>
                <w:b/>
                <w:bCs/>
                <w:color w:val="000000"/>
                <w:sz w:val="18"/>
                <w:szCs w:val="18"/>
                <w:lang w:eastAsia="en-GB"/>
              </w:rPr>
              <w:t>Model 2</w:t>
            </w:r>
          </w:p>
        </w:tc>
        <w:tc>
          <w:tcPr>
            <w:tcW w:w="247" w:type="pct"/>
            <w:tcBorders>
              <w:top w:val="nil"/>
              <w:left w:val="nil"/>
              <w:bottom w:val="single" w:sz="8" w:space="0" w:color="auto"/>
              <w:right w:val="nil"/>
            </w:tcBorders>
            <w:shd w:val="clear" w:color="auto" w:fill="auto"/>
            <w:noWrap/>
            <w:vAlign w:val="center"/>
          </w:tcPr>
          <w:p w14:paraId="5F4A7F9A" w14:textId="306F974A" w:rsidR="00256CDF" w:rsidRPr="00055FCE" w:rsidRDefault="000860F3" w:rsidP="00E94690">
            <w:pPr>
              <w:spacing w:after="0" w:line="240" w:lineRule="auto"/>
              <w:jc w:val="center"/>
              <w:rPr>
                <w:rFonts w:ascii="Calibri" w:eastAsia="Times New Roman" w:hAnsi="Calibri" w:cs="Times New Roman"/>
                <w:b/>
                <w:bCs/>
                <w:sz w:val="18"/>
                <w:szCs w:val="18"/>
                <w:lang w:eastAsia="en-GB"/>
              </w:rPr>
            </w:pPr>
            <w:r w:rsidRPr="00055FCE">
              <w:rPr>
                <w:rFonts w:ascii="Calibri" w:eastAsia="Times New Roman" w:hAnsi="Calibri" w:cs="Times New Roman"/>
                <w:b/>
                <w:bCs/>
                <w:sz w:val="18"/>
                <w:szCs w:val="18"/>
                <w:lang w:eastAsia="en-GB"/>
              </w:rPr>
              <w:t xml:space="preserve">p </w:t>
            </w:r>
            <w:r w:rsidR="00256CDF" w:rsidRPr="00055FCE">
              <w:rPr>
                <w:rFonts w:ascii="Calibri" w:eastAsia="Times New Roman" w:hAnsi="Calibri" w:cs="Times New Roman"/>
                <w:b/>
                <w:bCs/>
                <w:sz w:val="18"/>
                <w:szCs w:val="18"/>
                <w:lang w:eastAsia="en-GB"/>
              </w:rPr>
              <w:t>value</w:t>
            </w:r>
          </w:p>
        </w:tc>
        <w:tc>
          <w:tcPr>
            <w:tcW w:w="512" w:type="pct"/>
            <w:tcBorders>
              <w:top w:val="nil"/>
              <w:left w:val="nil"/>
              <w:bottom w:val="single" w:sz="8" w:space="0" w:color="auto"/>
              <w:right w:val="nil"/>
            </w:tcBorders>
            <w:shd w:val="clear" w:color="auto" w:fill="auto"/>
            <w:noWrap/>
            <w:vAlign w:val="center"/>
          </w:tcPr>
          <w:p w14:paraId="480E259D" w14:textId="029B2B5B" w:rsidR="00256CDF" w:rsidRPr="00055FCE" w:rsidRDefault="00256CDF" w:rsidP="00E94690">
            <w:pPr>
              <w:spacing w:after="0" w:line="240" w:lineRule="auto"/>
              <w:jc w:val="center"/>
              <w:rPr>
                <w:rFonts w:ascii="Calibri" w:eastAsia="Times New Roman" w:hAnsi="Calibri" w:cs="Times New Roman"/>
                <w:b/>
                <w:bCs/>
                <w:sz w:val="18"/>
                <w:szCs w:val="18"/>
                <w:lang w:eastAsia="en-GB"/>
              </w:rPr>
            </w:pPr>
            <w:r w:rsidRPr="00055FCE">
              <w:rPr>
                <w:rFonts w:ascii="Calibri" w:eastAsia="Times New Roman" w:hAnsi="Calibri" w:cs="Times New Roman"/>
                <w:b/>
                <w:bCs/>
                <w:sz w:val="18"/>
                <w:szCs w:val="18"/>
                <w:lang w:eastAsia="en-GB"/>
              </w:rPr>
              <w:t>Model 3</w:t>
            </w:r>
          </w:p>
        </w:tc>
        <w:tc>
          <w:tcPr>
            <w:tcW w:w="247" w:type="pct"/>
            <w:tcBorders>
              <w:top w:val="nil"/>
              <w:left w:val="nil"/>
              <w:bottom w:val="single" w:sz="8" w:space="0" w:color="auto"/>
              <w:right w:val="single" w:sz="4" w:space="0" w:color="auto"/>
            </w:tcBorders>
            <w:shd w:val="clear" w:color="auto" w:fill="auto"/>
            <w:noWrap/>
            <w:vAlign w:val="center"/>
          </w:tcPr>
          <w:p w14:paraId="61C5DCBD" w14:textId="62088D53" w:rsidR="00256CDF" w:rsidRPr="00055FCE" w:rsidRDefault="000860F3" w:rsidP="00E94690">
            <w:pPr>
              <w:spacing w:after="0" w:line="240" w:lineRule="auto"/>
              <w:jc w:val="center"/>
              <w:rPr>
                <w:rFonts w:ascii="Calibri" w:eastAsia="Times New Roman" w:hAnsi="Calibri" w:cs="Times New Roman"/>
                <w:b/>
                <w:bCs/>
                <w:sz w:val="18"/>
                <w:szCs w:val="18"/>
                <w:lang w:eastAsia="en-GB"/>
              </w:rPr>
            </w:pPr>
            <w:r w:rsidRPr="00055FCE">
              <w:rPr>
                <w:rFonts w:ascii="Calibri" w:eastAsia="Times New Roman" w:hAnsi="Calibri" w:cs="Times New Roman"/>
                <w:b/>
                <w:bCs/>
                <w:sz w:val="18"/>
                <w:szCs w:val="18"/>
                <w:lang w:eastAsia="en-GB"/>
              </w:rPr>
              <w:t xml:space="preserve">p </w:t>
            </w:r>
            <w:r w:rsidR="00256CDF" w:rsidRPr="00055FCE">
              <w:rPr>
                <w:rFonts w:ascii="Calibri" w:eastAsia="Times New Roman" w:hAnsi="Calibri" w:cs="Times New Roman"/>
                <w:b/>
                <w:bCs/>
                <w:sz w:val="18"/>
                <w:szCs w:val="18"/>
                <w:lang w:eastAsia="en-GB"/>
              </w:rPr>
              <w:t>value</w:t>
            </w:r>
          </w:p>
        </w:tc>
      </w:tr>
      <w:tr w:rsidR="00E35BA6" w:rsidRPr="00256CDF" w14:paraId="0CEBDD1D" w14:textId="77777777" w:rsidTr="0009578B">
        <w:trPr>
          <w:trHeight w:val="288"/>
        </w:trPr>
        <w:tc>
          <w:tcPr>
            <w:tcW w:w="378" w:type="pct"/>
            <w:tcBorders>
              <w:top w:val="nil"/>
              <w:left w:val="single" w:sz="4" w:space="0" w:color="auto"/>
              <w:bottom w:val="nil"/>
              <w:right w:val="nil"/>
            </w:tcBorders>
            <w:shd w:val="clear" w:color="auto" w:fill="auto"/>
            <w:noWrap/>
            <w:vAlign w:val="bottom"/>
            <w:hideMark/>
          </w:tcPr>
          <w:p w14:paraId="73F03ECA" w14:textId="3E9132DC" w:rsidR="00055FCE" w:rsidRPr="00055FCE" w:rsidRDefault="00FD1643" w:rsidP="00E94690">
            <w:pPr>
              <w:spacing w:after="0" w:line="240" w:lineRule="auto"/>
              <w:rPr>
                <w:rFonts w:ascii="Calibri" w:eastAsia="Times New Roman" w:hAnsi="Calibri" w:cs="Times New Roman"/>
                <w:sz w:val="18"/>
                <w:szCs w:val="18"/>
                <w:lang w:eastAsia="en-GB"/>
              </w:rPr>
            </w:pPr>
            <w:r>
              <w:rPr>
                <w:rFonts w:ascii="Calibri" w:eastAsia="Times New Roman" w:hAnsi="Calibri" w:cs="Times New Roman"/>
                <w:sz w:val="18"/>
                <w:szCs w:val="18"/>
                <w:lang w:eastAsia="en-GB"/>
              </w:rPr>
              <w:t>HTG</w:t>
            </w:r>
          </w:p>
        </w:tc>
        <w:tc>
          <w:tcPr>
            <w:tcW w:w="528" w:type="pct"/>
            <w:tcBorders>
              <w:top w:val="nil"/>
              <w:left w:val="nil"/>
              <w:bottom w:val="nil"/>
              <w:right w:val="nil"/>
            </w:tcBorders>
            <w:shd w:val="clear" w:color="auto" w:fill="auto"/>
            <w:noWrap/>
            <w:vAlign w:val="bottom"/>
          </w:tcPr>
          <w:p w14:paraId="62A5C1FE" w14:textId="2A867D28" w:rsidR="00055FCE" w:rsidRPr="00055FCE" w:rsidRDefault="00055FCE" w:rsidP="00E94690">
            <w:pPr>
              <w:spacing w:after="0" w:line="240" w:lineRule="auto"/>
              <w:jc w:val="center"/>
              <w:rPr>
                <w:rFonts w:ascii="Calibri" w:eastAsia="Times New Roman" w:hAnsi="Calibri" w:cs="Times New Roman"/>
                <w:color w:val="000000"/>
                <w:sz w:val="18"/>
                <w:szCs w:val="18"/>
                <w:lang w:eastAsia="en-GB"/>
              </w:rPr>
            </w:pPr>
            <w:r w:rsidRPr="00055FCE">
              <w:rPr>
                <w:rFonts w:ascii="Calibri" w:hAnsi="Calibri" w:cs="Calibri"/>
                <w:color w:val="000000"/>
                <w:sz w:val="18"/>
                <w:szCs w:val="18"/>
              </w:rPr>
              <w:t>-2.41 (-3.69, -1.12)</w:t>
            </w:r>
          </w:p>
        </w:tc>
        <w:tc>
          <w:tcPr>
            <w:tcW w:w="247" w:type="pct"/>
            <w:tcBorders>
              <w:top w:val="nil"/>
              <w:left w:val="nil"/>
              <w:bottom w:val="nil"/>
              <w:right w:val="nil"/>
            </w:tcBorders>
            <w:shd w:val="clear" w:color="auto" w:fill="auto"/>
            <w:noWrap/>
            <w:vAlign w:val="bottom"/>
          </w:tcPr>
          <w:p w14:paraId="0C101BCC" w14:textId="2A277640" w:rsidR="00055FCE" w:rsidRPr="00055FCE" w:rsidRDefault="00055FCE" w:rsidP="00E94690">
            <w:pPr>
              <w:spacing w:after="0" w:line="240" w:lineRule="auto"/>
              <w:jc w:val="center"/>
              <w:rPr>
                <w:rFonts w:ascii="Calibri" w:eastAsia="Times New Roman" w:hAnsi="Calibri" w:cs="Times New Roman"/>
                <w:sz w:val="18"/>
                <w:szCs w:val="18"/>
                <w:lang w:eastAsia="en-GB"/>
              </w:rPr>
            </w:pPr>
            <w:r w:rsidRPr="00055FCE">
              <w:rPr>
                <w:rFonts w:ascii="Calibri" w:hAnsi="Calibri" w:cs="Calibri"/>
                <w:sz w:val="18"/>
                <w:szCs w:val="18"/>
              </w:rPr>
              <w:t>&lt;0.001</w:t>
            </w:r>
          </w:p>
        </w:tc>
        <w:tc>
          <w:tcPr>
            <w:tcW w:w="528" w:type="pct"/>
            <w:tcBorders>
              <w:top w:val="nil"/>
              <w:left w:val="nil"/>
              <w:bottom w:val="nil"/>
              <w:right w:val="nil"/>
            </w:tcBorders>
            <w:shd w:val="clear" w:color="auto" w:fill="auto"/>
            <w:noWrap/>
            <w:vAlign w:val="bottom"/>
          </w:tcPr>
          <w:p w14:paraId="61071183" w14:textId="0AB566F0" w:rsidR="00055FCE" w:rsidRPr="00055FCE" w:rsidRDefault="00055FCE" w:rsidP="00E94690">
            <w:pPr>
              <w:spacing w:after="0" w:line="240" w:lineRule="auto"/>
              <w:jc w:val="center"/>
              <w:rPr>
                <w:rFonts w:ascii="Calibri" w:eastAsia="Times New Roman" w:hAnsi="Calibri" w:cs="Times New Roman"/>
                <w:color w:val="000000"/>
                <w:sz w:val="18"/>
                <w:szCs w:val="18"/>
                <w:lang w:eastAsia="en-GB"/>
              </w:rPr>
            </w:pPr>
            <w:r w:rsidRPr="00055FCE">
              <w:rPr>
                <w:rFonts w:ascii="Calibri" w:hAnsi="Calibri" w:cs="Calibri"/>
                <w:color w:val="000000"/>
                <w:sz w:val="18"/>
                <w:szCs w:val="18"/>
              </w:rPr>
              <w:t>-3.17 (-4.43, -1.92)</w:t>
            </w:r>
          </w:p>
        </w:tc>
        <w:tc>
          <w:tcPr>
            <w:tcW w:w="247" w:type="pct"/>
            <w:tcBorders>
              <w:top w:val="nil"/>
              <w:left w:val="nil"/>
              <w:bottom w:val="nil"/>
              <w:right w:val="nil"/>
            </w:tcBorders>
            <w:shd w:val="clear" w:color="auto" w:fill="auto"/>
            <w:noWrap/>
            <w:vAlign w:val="bottom"/>
          </w:tcPr>
          <w:p w14:paraId="6737B577" w14:textId="24F3361C" w:rsidR="00055FCE" w:rsidRPr="00055FCE" w:rsidRDefault="00055FCE" w:rsidP="00E94690">
            <w:pPr>
              <w:spacing w:after="0" w:line="240" w:lineRule="auto"/>
              <w:jc w:val="center"/>
              <w:rPr>
                <w:rFonts w:ascii="Calibri" w:eastAsia="Times New Roman" w:hAnsi="Calibri" w:cs="Times New Roman"/>
                <w:sz w:val="18"/>
                <w:szCs w:val="18"/>
                <w:lang w:eastAsia="en-GB"/>
              </w:rPr>
            </w:pPr>
            <w:r w:rsidRPr="00055FCE">
              <w:rPr>
                <w:rFonts w:ascii="Calibri" w:hAnsi="Calibri" w:cs="Calibri"/>
                <w:sz w:val="18"/>
                <w:szCs w:val="18"/>
              </w:rPr>
              <w:t>&lt;0.001</w:t>
            </w:r>
          </w:p>
        </w:tc>
        <w:tc>
          <w:tcPr>
            <w:tcW w:w="528" w:type="pct"/>
            <w:tcBorders>
              <w:top w:val="nil"/>
              <w:left w:val="nil"/>
              <w:bottom w:val="nil"/>
              <w:right w:val="nil"/>
            </w:tcBorders>
            <w:shd w:val="clear" w:color="auto" w:fill="auto"/>
            <w:noWrap/>
            <w:vAlign w:val="bottom"/>
          </w:tcPr>
          <w:p w14:paraId="5F397F21" w14:textId="536CCBAD" w:rsidR="00055FCE" w:rsidRPr="00055FCE" w:rsidRDefault="00055FCE" w:rsidP="00E94690">
            <w:pPr>
              <w:spacing w:after="0" w:line="240" w:lineRule="auto"/>
              <w:jc w:val="center"/>
              <w:rPr>
                <w:rFonts w:ascii="Calibri" w:eastAsia="Times New Roman" w:hAnsi="Calibri" w:cs="Times New Roman"/>
                <w:color w:val="000000"/>
                <w:sz w:val="18"/>
                <w:szCs w:val="18"/>
                <w:lang w:eastAsia="en-GB"/>
              </w:rPr>
            </w:pPr>
            <w:r w:rsidRPr="00055FCE">
              <w:rPr>
                <w:rFonts w:ascii="Calibri" w:hAnsi="Calibri" w:cs="Calibri"/>
                <w:color w:val="000000"/>
                <w:sz w:val="18"/>
                <w:szCs w:val="18"/>
              </w:rPr>
              <w:t>-3.75 (-5.08, -2.41)</w:t>
            </w:r>
          </w:p>
        </w:tc>
        <w:tc>
          <w:tcPr>
            <w:tcW w:w="247" w:type="pct"/>
            <w:tcBorders>
              <w:top w:val="nil"/>
              <w:left w:val="nil"/>
              <w:bottom w:val="nil"/>
              <w:right w:val="single" w:sz="8" w:space="0" w:color="auto"/>
            </w:tcBorders>
            <w:shd w:val="clear" w:color="auto" w:fill="auto"/>
            <w:noWrap/>
            <w:vAlign w:val="bottom"/>
          </w:tcPr>
          <w:p w14:paraId="3BCEFA38" w14:textId="0152FDF5" w:rsidR="00055FCE" w:rsidRPr="00055FCE" w:rsidRDefault="00055FCE" w:rsidP="00E94690">
            <w:pPr>
              <w:spacing w:after="0" w:line="240" w:lineRule="auto"/>
              <w:jc w:val="center"/>
              <w:rPr>
                <w:rFonts w:ascii="Calibri" w:eastAsia="Times New Roman" w:hAnsi="Calibri" w:cs="Times New Roman"/>
                <w:sz w:val="18"/>
                <w:szCs w:val="18"/>
                <w:lang w:eastAsia="en-GB"/>
              </w:rPr>
            </w:pPr>
            <w:r w:rsidRPr="00055FCE">
              <w:rPr>
                <w:rFonts w:ascii="Calibri" w:hAnsi="Calibri" w:cs="Calibri"/>
                <w:sz w:val="18"/>
                <w:szCs w:val="18"/>
              </w:rPr>
              <w:t>&lt;0.001</w:t>
            </w:r>
          </w:p>
        </w:tc>
        <w:tc>
          <w:tcPr>
            <w:tcW w:w="523" w:type="pct"/>
            <w:tcBorders>
              <w:top w:val="nil"/>
              <w:left w:val="nil"/>
              <w:bottom w:val="nil"/>
              <w:right w:val="nil"/>
            </w:tcBorders>
            <w:shd w:val="clear" w:color="auto" w:fill="auto"/>
            <w:noWrap/>
            <w:vAlign w:val="bottom"/>
          </w:tcPr>
          <w:p w14:paraId="0E61F909" w14:textId="62477671" w:rsidR="00055FCE" w:rsidRPr="00055FCE" w:rsidRDefault="00055FCE" w:rsidP="00E94690">
            <w:pPr>
              <w:spacing w:after="0" w:line="240" w:lineRule="auto"/>
              <w:jc w:val="center"/>
              <w:rPr>
                <w:rFonts w:ascii="Calibri" w:eastAsia="Times New Roman" w:hAnsi="Calibri" w:cs="Times New Roman"/>
                <w:color w:val="000000"/>
                <w:sz w:val="18"/>
                <w:szCs w:val="18"/>
                <w:lang w:eastAsia="en-GB"/>
              </w:rPr>
            </w:pPr>
            <w:r w:rsidRPr="00055FCE">
              <w:rPr>
                <w:rFonts w:ascii="Calibri" w:hAnsi="Calibri" w:cs="Calibri"/>
                <w:color w:val="000000"/>
                <w:sz w:val="18"/>
                <w:szCs w:val="18"/>
              </w:rPr>
              <w:t>-2.67 (-4.82, -0.53)</w:t>
            </w:r>
          </w:p>
        </w:tc>
        <w:tc>
          <w:tcPr>
            <w:tcW w:w="247" w:type="pct"/>
            <w:tcBorders>
              <w:top w:val="nil"/>
              <w:left w:val="nil"/>
              <w:bottom w:val="nil"/>
              <w:right w:val="nil"/>
            </w:tcBorders>
            <w:shd w:val="clear" w:color="auto" w:fill="auto"/>
            <w:noWrap/>
            <w:vAlign w:val="bottom"/>
          </w:tcPr>
          <w:p w14:paraId="5F9B74B5" w14:textId="5BF21090" w:rsidR="00055FCE" w:rsidRPr="00055FCE" w:rsidRDefault="00055FCE" w:rsidP="00E94690">
            <w:pPr>
              <w:spacing w:after="0" w:line="240" w:lineRule="auto"/>
              <w:jc w:val="center"/>
              <w:rPr>
                <w:rFonts w:ascii="Calibri" w:eastAsia="Times New Roman" w:hAnsi="Calibri" w:cs="Times New Roman"/>
                <w:sz w:val="18"/>
                <w:szCs w:val="18"/>
                <w:lang w:eastAsia="en-GB"/>
              </w:rPr>
            </w:pPr>
            <w:r w:rsidRPr="00055FCE">
              <w:rPr>
                <w:rFonts w:ascii="Calibri" w:hAnsi="Calibri" w:cs="Calibri"/>
                <w:sz w:val="18"/>
                <w:szCs w:val="18"/>
              </w:rPr>
              <w:t>0.015</w:t>
            </w:r>
          </w:p>
        </w:tc>
        <w:tc>
          <w:tcPr>
            <w:tcW w:w="523" w:type="pct"/>
            <w:tcBorders>
              <w:top w:val="nil"/>
              <w:left w:val="nil"/>
              <w:bottom w:val="nil"/>
              <w:right w:val="nil"/>
            </w:tcBorders>
            <w:shd w:val="clear" w:color="auto" w:fill="auto"/>
            <w:noWrap/>
            <w:vAlign w:val="bottom"/>
          </w:tcPr>
          <w:p w14:paraId="69D9248F" w14:textId="68FDF8E4" w:rsidR="00055FCE" w:rsidRPr="00055FCE" w:rsidRDefault="00055FCE" w:rsidP="00E94690">
            <w:pPr>
              <w:spacing w:after="0" w:line="240" w:lineRule="auto"/>
              <w:jc w:val="center"/>
              <w:rPr>
                <w:rFonts w:ascii="Calibri" w:eastAsia="Times New Roman" w:hAnsi="Calibri" w:cs="Times New Roman"/>
                <w:color w:val="000000"/>
                <w:sz w:val="18"/>
                <w:szCs w:val="18"/>
                <w:lang w:eastAsia="en-GB"/>
              </w:rPr>
            </w:pPr>
            <w:r w:rsidRPr="00055FCE">
              <w:rPr>
                <w:rFonts w:ascii="Calibri" w:hAnsi="Calibri" w:cs="Calibri"/>
                <w:color w:val="000000"/>
                <w:sz w:val="18"/>
                <w:szCs w:val="18"/>
              </w:rPr>
              <w:t>-2.70 (-4.89, -0.51)</w:t>
            </w:r>
          </w:p>
        </w:tc>
        <w:tc>
          <w:tcPr>
            <w:tcW w:w="247" w:type="pct"/>
            <w:tcBorders>
              <w:top w:val="nil"/>
              <w:left w:val="nil"/>
              <w:bottom w:val="nil"/>
              <w:right w:val="nil"/>
            </w:tcBorders>
            <w:shd w:val="clear" w:color="auto" w:fill="auto"/>
            <w:noWrap/>
            <w:vAlign w:val="bottom"/>
          </w:tcPr>
          <w:p w14:paraId="4A5C75DD" w14:textId="703DFC2A" w:rsidR="00055FCE" w:rsidRPr="00055FCE" w:rsidRDefault="00055FCE" w:rsidP="00E94690">
            <w:pPr>
              <w:spacing w:after="0" w:line="240" w:lineRule="auto"/>
              <w:jc w:val="center"/>
              <w:rPr>
                <w:rFonts w:ascii="Calibri" w:eastAsia="Times New Roman" w:hAnsi="Calibri" w:cs="Times New Roman"/>
                <w:sz w:val="18"/>
                <w:szCs w:val="18"/>
                <w:lang w:eastAsia="en-GB"/>
              </w:rPr>
            </w:pPr>
            <w:r w:rsidRPr="00055FCE">
              <w:rPr>
                <w:rFonts w:ascii="Calibri" w:hAnsi="Calibri" w:cs="Calibri"/>
                <w:sz w:val="18"/>
                <w:szCs w:val="18"/>
              </w:rPr>
              <w:t>0.016</w:t>
            </w:r>
          </w:p>
        </w:tc>
        <w:tc>
          <w:tcPr>
            <w:tcW w:w="512" w:type="pct"/>
            <w:tcBorders>
              <w:top w:val="nil"/>
              <w:left w:val="nil"/>
              <w:bottom w:val="nil"/>
              <w:right w:val="nil"/>
            </w:tcBorders>
            <w:shd w:val="clear" w:color="auto" w:fill="auto"/>
            <w:noWrap/>
            <w:vAlign w:val="bottom"/>
          </w:tcPr>
          <w:p w14:paraId="5822790C" w14:textId="3655977A" w:rsidR="00055FCE" w:rsidRPr="00055FCE" w:rsidRDefault="00055FCE" w:rsidP="00E94690">
            <w:pPr>
              <w:spacing w:after="0" w:line="240" w:lineRule="auto"/>
              <w:jc w:val="center"/>
              <w:rPr>
                <w:rFonts w:ascii="Calibri" w:eastAsia="Times New Roman" w:hAnsi="Calibri" w:cs="Times New Roman"/>
                <w:color w:val="000000"/>
                <w:sz w:val="18"/>
                <w:szCs w:val="18"/>
                <w:lang w:eastAsia="en-GB"/>
              </w:rPr>
            </w:pPr>
            <w:r w:rsidRPr="00055FCE">
              <w:rPr>
                <w:rFonts w:ascii="Calibri" w:hAnsi="Calibri" w:cs="Calibri"/>
                <w:color w:val="000000"/>
                <w:sz w:val="18"/>
                <w:szCs w:val="18"/>
              </w:rPr>
              <w:t>-3.64 (-5.95, -1.32)</w:t>
            </w:r>
          </w:p>
        </w:tc>
        <w:tc>
          <w:tcPr>
            <w:tcW w:w="247" w:type="pct"/>
            <w:tcBorders>
              <w:top w:val="nil"/>
              <w:left w:val="nil"/>
              <w:bottom w:val="nil"/>
              <w:right w:val="single" w:sz="4" w:space="0" w:color="auto"/>
            </w:tcBorders>
            <w:shd w:val="clear" w:color="auto" w:fill="auto"/>
            <w:noWrap/>
            <w:vAlign w:val="bottom"/>
          </w:tcPr>
          <w:p w14:paraId="3D8AB26D" w14:textId="15931149" w:rsidR="00055FCE" w:rsidRPr="00055FCE" w:rsidRDefault="00055FCE" w:rsidP="00E94690">
            <w:pPr>
              <w:spacing w:after="0" w:line="240" w:lineRule="auto"/>
              <w:jc w:val="center"/>
              <w:rPr>
                <w:rFonts w:ascii="Calibri" w:eastAsia="Times New Roman" w:hAnsi="Calibri" w:cs="Times New Roman"/>
                <w:sz w:val="18"/>
                <w:szCs w:val="18"/>
                <w:lang w:eastAsia="en-GB"/>
              </w:rPr>
            </w:pPr>
            <w:r w:rsidRPr="00055FCE">
              <w:rPr>
                <w:rFonts w:ascii="Calibri" w:hAnsi="Calibri" w:cs="Calibri"/>
                <w:sz w:val="18"/>
                <w:szCs w:val="18"/>
              </w:rPr>
              <w:t>0.002</w:t>
            </w:r>
          </w:p>
        </w:tc>
      </w:tr>
      <w:tr w:rsidR="00E35BA6" w:rsidRPr="00256CDF" w14:paraId="041A2043" w14:textId="77777777" w:rsidTr="0009578B">
        <w:trPr>
          <w:trHeight w:val="288"/>
        </w:trPr>
        <w:tc>
          <w:tcPr>
            <w:tcW w:w="378" w:type="pct"/>
            <w:tcBorders>
              <w:top w:val="nil"/>
              <w:left w:val="single" w:sz="4" w:space="0" w:color="auto"/>
              <w:bottom w:val="nil"/>
              <w:right w:val="nil"/>
            </w:tcBorders>
            <w:shd w:val="clear" w:color="auto" w:fill="auto"/>
            <w:noWrap/>
            <w:vAlign w:val="bottom"/>
            <w:hideMark/>
          </w:tcPr>
          <w:p w14:paraId="4F8E4906" w14:textId="77777777" w:rsidR="00055FCE" w:rsidRPr="00055FCE" w:rsidRDefault="00055FCE" w:rsidP="00E94690">
            <w:pPr>
              <w:spacing w:after="0" w:line="240" w:lineRule="auto"/>
              <w:rPr>
                <w:rFonts w:ascii="Calibri" w:eastAsia="Times New Roman" w:hAnsi="Calibri" w:cs="Times New Roman"/>
                <w:color w:val="000000"/>
                <w:sz w:val="18"/>
                <w:szCs w:val="18"/>
                <w:lang w:eastAsia="en-GB"/>
              </w:rPr>
            </w:pPr>
            <w:r w:rsidRPr="00055FCE">
              <w:rPr>
                <w:rFonts w:ascii="Calibri" w:eastAsia="Times New Roman" w:hAnsi="Calibri" w:cs="Times New Roman"/>
                <w:color w:val="000000"/>
                <w:sz w:val="18"/>
                <w:szCs w:val="18"/>
                <w:lang w:eastAsia="en-GB"/>
              </w:rPr>
              <w:t>NTG</w:t>
            </w:r>
          </w:p>
        </w:tc>
        <w:tc>
          <w:tcPr>
            <w:tcW w:w="528" w:type="pct"/>
            <w:tcBorders>
              <w:top w:val="nil"/>
              <w:left w:val="nil"/>
              <w:bottom w:val="nil"/>
              <w:right w:val="nil"/>
            </w:tcBorders>
            <w:shd w:val="clear" w:color="auto" w:fill="auto"/>
            <w:noWrap/>
            <w:vAlign w:val="bottom"/>
          </w:tcPr>
          <w:p w14:paraId="20943A75" w14:textId="64729F56" w:rsidR="00055FCE" w:rsidRPr="00055FCE" w:rsidRDefault="00055FCE" w:rsidP="00E94690">
            <w:pPr>
              <w:spacing w:after="0" w:line="240" w:lineRule="auto"/>
              <w:jc w:val="center"/>
              <w:rPr>
                <w:rFonts w:ascii="Calibri" w:eastAsia="Times New Roman" w:hAnsi="Calibri" w:cs="Times New Roman"/>
                <w:color w:val="000000"/>
                <w:sz w:val="18"/>
                <w:szCs w:val="18"/>
                <w:lang w:eastAsia="en-GB"/>
              </w:rPr>
            </w:pPr>
            <w:r w:rsidRPr="00055FCE">
              <w:rPr>
                <w:rFonts w:ascii="Calibri" w:hAnsi="Calibri" w:cs="Calibri"/>
                <w:color w:val="000000"/>
                <w:sz w:val="18"/>
                <w:szCs w:val="18"/>
              </w:rPr>
              <w:t>-1.22 (-2.54, 0.09)</w:t>
            </w:r>
          </w:p>
        </w:tc>
        <w:tc>
          <w:tcPr>
            <w:tcW w:w="247" w:type="pct"/>
            <w:tcBorders>
              <w:top w:val="nil"/>
              <w:left w:val="nil"/>
              <w:bottom w:val="nil"/>
              <w:right w:val="nil"/>
            </w:tcBorders>
            <w:shd w:val="clear" w:color="auto" w:fill="auto"/>
            <w:noWrap/>
            <w:vAlign w:val="bottom"/>
          </w:tcPr>
          <w:p w14:paraId="719354B8" w14:textId="67742DC9" w:rsidR="00055FCE" w:rsidRPr="00055FCE" w:rsidRDefault="00055FCE" w:rsidP="00E94690">
            <w:pPr>
              <w:spacing w:after="0" w:line="240" w:lineRule="auto"/>
              <w:jc w:val="center"/>
              <w:rPr>
                <w:rFonts w:ascii="Calibri" w:eastAsia="Times New Roman" w:hAnsi="Calibri" w:cs="Times New Roman"/>
                <w:sz w:val="18"/>
                <w:szCs w:val="18"/>
                <w:lang w:eastAsia="en-GB"/>
              </w:rPr>
            </w:pPr>
            <w:r w:rsidRPr="00055FCE">
              <w:rPr>
                <w:rFonts w:ascii="Calibri" w:hAnsi="Calibri" w:cs="Calibri"/>
                <w:sz w:val="18"/>
                <w:szCs w:val="18"/>
              </w:rPr>
              <w:t>0.068</w:t>
            </w:r>
          </w:p>
        </w:tc>
        <w:tc>
          <w:tcPr>
            <w:tcW w:w="528" w:type="pct"/>
            <w:tcBorders>
              <w:top w:val="nil"/>
              <w:left w:val="nil"/>
              <w:bottom w:val="nil"/>
              <w:right w:val="nil"/>
            </w:tcBorders>
            <w:shd w:val="clear" w:color="auto" w:fill="auto"/>
            <w:noWrap/>
            <w:vAlign w:val="bottom"/>
          </w:tcPr>
          <w:p w14:paraId="3C261C37" w14:textId="6FF2B519" w:rsidR="00055FCE" w:rsidRPr="00055FCE" w:rsidRDefault="00055FCE" w:rsidP="00E94690">
            <w:pPr>
              <w:spacing w:after="0" w:line="240" w:lineRule="auto"/>
              <w:jc w:val="center"/>
              <w:rPr>
                <w:rFonts w:ascii="Calibri" w:eastAsia="Times New Roman" w:hAnsi="Calibri" w:cs="Times New Roman"/>
                <w:color w:val="000000"/>
                <w:sz w:val="18"/>
                <w:szCs w:val="18"/>
                <w:lang w:eastAsia="en-GB"/>
              </w:rPr>
            </w:pPr>
            <w:r w:rsidRPr="00055FCE">
              <w:rPr>
                <w:rFonts w:ascii="Calibri" w:hAnsi="Calibri" w:cs="Calibri"/>
                <w:color w:val="000000"/>
                <w:sz w:val="18"/>
                <w:szCs w:val="18"/>
              </w:rPr>
              <w:t>-2.12 (-3.41, -0.83)</w:t>
            </w:r>
          </w:p>
        </w:tc>
        <w:tc>
          <w:tcPr>
            <w:tcW w:w="247" w:type="pct"/>
            <w:tcBorders>
              <w:top w:val="nil"/>
              <w:left w:val="nil"/>
              <w:bottom w:val="nil"/>
              <w:right w:val="nil"/>
            </w:tcBorders>
            <w:shd w:val="clear" w:color="auto" w:fill="auto"/>
            <w:noWrap/>
            <w:vAlign w:val="bottom"/>
          </w:tcPr>
          <w:p w14:paraId="1D15501C" w14:textId="07EFB95D" w:rsidR="00055FCE" w:rsidRPr="00055FCE" w:rsidRDefault="00055FCE" w:rsidP="00E94690">
            <w:pPr>
              <w:spacing w:after="0" w:line="240" w:lineRule="auto"/>
              <w:jc w:val="center"/>
              <w:rPr>
                <w:rFonts w:ascii="Calibri" w:eastAsia="Times New Roman" w:hAnsi="Calibri" w:cs="Times New Roman"/>
                <w:sz w:val="18"/>
                <w:szCs w:val="18"/>
                <w:lang w:eastAsia="en-GB"/>
              </w:rPr>
            </w:pPr>
            <w:r w:rsidRPr="00055FCE">
              <w:rPr>
                <w:rFonts w:ascii="Calibri" w:hAnsi="Calibri" w:cs="Calibri"/>
                <w:sz w:val="18"/>
                <w:szCs w:val="18"/>
              </w:rPr>
              <w:t>0.001</w:t>
            </w:r>
          </w:p>
        </w:tc>
        <w:tc>
          <w:tcPr>
            <w:tcW w:w="528" w:type="pct"/>
            <w:tcBorders>
              <w:top w:val="nil"/>
              <w:left w:val="nil"/>
              <w:bottom w:val="nil"/>
              <w:right w:val="nil"/>
            </w:tcBorders>
            <w:shd w:val="clear" w:color="auto" w:fill="auto"/>
            <w:noWrap/>
            <w:vAlign w:val="bottom"/>
          </w:tcPr>
          <w:p w14:paraId="55AF0BC0" w14:textId="255EB88A" w:rsidR="00055FCE" w:rsidRPr="00055FCE" w:rsidRDefault="00055FCE" w:rsidP="00E94690">
            <w:pPr>
              <w:spacing w:after="0" w:line="240" w:lineRule="auto"/>
              <w:jc w:val="center"/>
              <w:rPr>
                <w:rFonts w:ascii="Calibri" w:eastAsia="Times New Roman" w:hAnsi="Calibri" w:cs="Times New Roman"/>
                <w:color w:val="000000"/>
                <w:sz w:val="18"/>
                <w:szCs w:val="18"/>
                <w:lang w:eastAsia="en-GB"/>
              </w:rPr>
            </w:pPr>
            <w:r w:rsidRPr="00055FCE">
              <w:rPr>
                <w:rFonts w:ascii="Calibri" w:hAnsi="Calibri" w:cs="Calibri"/>
                <w:color w:val="000000"/>
                <w:sz w:val="18"/>
                <w:szCs w:val="18"/>
              </w:rPr>
              <w:t>-1.75 (-3.10, -0.39)</w:t>
            </w:r>
          </w:p>
        </w:tc>
        <w:tc>
          <w:tcPr>
            <w:tcW w:w="247" w:type="pct"/>
            <w:tcBorders>
              <w:top w:val="nil"/>
              <w:left w:val="nil"/>
              <w:bottom w:val="nil"/>
              <w:right w:val="single" w:sz="8" w:space="0" w:color="auto"/>
            </w:tcBorders>
            <w:shd w:val="clear" w:color="auto" w:fill="auto"/>
            <w:noWrap/>
            <w:vAlign w:val="bottom"/>
          </w:tcPr>
          <w:p w14:paraId="3762ACD4" w14:textId="7C2DD5CF" w:rsidR="00055FCE" w:rsidRPr="00055FCE" w:rsidRDefault="00055FCE" w:rsidP="00E94690">
            <w:pPr>
              <w:spacing w:after="0" w:line="240" w:lineRule="auto"/>
              <w:jc w:val="center"/>
              <w:rPr>
                <w:rFonts w:ascii="Calibri" w:eastAsia="Times New Roman" w:hAnsi="Calibri" w:cs="Times New Roman"/>
                <w:sz w:val="18"/>
                <w:szCs w:val="18"/>
                <w:lang w:eastAsia="en-GB"/>
              </w:rPr>
            </w:pPr>
            <w:r w:rsidRPr="00055FCE">
              <w:rPr>
                <w:rFonts w:ascii="Calibri" w:hAnsi="Calibri" w:cs="Calibri"/>
                <w:sz w:val="18"/>
                <w:szCs w:val="18"/>
              </w:rPr>
              <w:t>0.011</w:t>
            </w:r>
          </w:p>
        </w:tc>
        <w:tc>
          <w:tcPr>
            <w:tcW w:w="523" w:type="pct"/>
            <w:tcBorders>
              <w:top w:val="nil"/>
              <w:left w:val="nil"/>
              <w:bottom w:val="nil"/>
              <w:right w:val="nil"/>
            </w:tcBorders>
            <w:shd w:val="clear" w:color="auto" w:fill="auto"/>
            <w:noWrap/>
            <w:vAlign w:val="bottom"/>
          </w:tcPr>
          <w:p w14:paraId="5F8CFFF4" w14:textId="2C0E49A0" w:rsidR="00055FCE" w:rsidRPr="00055FCE" w:rsidRDefault="00055FCE" w:rsidP="00E94690">
            <w:pPr>
              <w:spacing w:after="0" w:line="240" w:lineRule="auto"/>
              <w:jc w:val="center"/>
              <w:rPr>
                <w:rFonts w:ascii="Calibri" w:eastAsia="Times New Roman" w:hAnsi="Calibri" w:cs="Times New Roman"/>
                <w:color w:val="000000"/>
                <w:sz w:val="18"/>
                <w:szCs w:val="18"/>
                <w:lang w:eastAsia="en-GB"/>
              </w:rPr>
            </w:pPr>
            <w:r w:rsidRPr="00055FCE">
              <w:rPr>
                <w:rFonts w:ascii="Calibri" w:hAnsi="Calibri" w:cs="Calibri"/>
                <w:color w:val="000000"/>
                <w:sz w:val="18"/>
                <w:szCs w:val="18"/>
              </w:rPr>
              <w:t>-1.03 (-3.23, 1.16)</w:t>
            </w:r>
          </w:p>
        </w:tc>
        <w:tc>
          <w:tcPr>
            <w:tcW w:w="247" w:type="pct"/>
            <w:tcBorders>
              <w:top w:val="nil"/>
              <w:left w:val="nil"/>
              <w:bottom w:val="nil"/>
              <w:right w:val="nil"/>
            </w:tcBorders>
            <w:shd w:val="clear" w:color="auto" w:fill="auto"/>
            <w:noWrap/>
            <w:vAlign w:val="bottom"/>
          </w:tcPr>
          <w:p w14:paraId="3F4423A9" w14:textId="0474A1C9" w:rsidR="00055FCE" w:rsidRPr="00055FCE" w:rsidRDefault="00055FCE" w:rsidP="00E94690">
            <w:pPr>
              <w:spacing w:after="0" w:line="240" w:lineRule="auto"/>
              <w:jc w:val="center"/>
              <w:rPr>
                <w:rFonts w:ascii="Calibri" w:eastAsia="Times New Roman" w:hAnsi="Calibri" w:cs="Times New Roman"/>
                <w:sz w:val="18"/>
                <w:szCs w:val="18"/>
                <w:lang w:eastAsia="en-GB"/>
              </w:rPr>
            </w:pPr>
            <w:r w:rsidRPr="00055FCE">
              <w:rPr>
                <w:rFonts w:ascii="Calibri" w:hAnsi="Calibri" w:cs="Calibri"/>
                <w:sz w:val="18"/>
                <w:szCs w:val="18"/>
              </w:rPr>
              <w:t>0.356</w:t>
            </w:r>
          </w:p>
        </w:tc>
        <w:tc>
          <w:tcPr>
            <w:tcW w:w="523" w:type="pct"/>
            <w:tcBorders>
              <w:top w:val="nil"/>
              <w:left w:val="nil"/>
              <w:bottom w:val="nil"/>
              <w:right w:val="nil"/>
            </w:tcBorders>
            <w:shd w:val="clear" w:color="auto" w:fill="auto"/>
            <w:noWrap/>
            <w:vAlign w:val="bottom"/>
          </w:tcPr>
          <w:p w14:paraId="3418D313" w14:textId="0B610E4F" w:rsidR="00055FCE" w:rsidRPr="00055FCE" w:rsidRDefault="00055FCE" w:rsidP="00E94690">
            <w:pPr>
              <w:spacing w:after="0" w:line="240" w:lineRule="auto"/>
              <w:jc w:val="center"/>
              <w:rPr>
                <w:rFonts w:ascii="Calibri" w:eastAsia="Times New Roman" w:hAnsi="Calibri" w:cs="Times New Roman"/>
                <w:color w:val="000000"/>
                <w:sz w:val="18"/>
                <w:szCs w:val="18"/>
                <w:lang w:eastAsia="en-GB"/>
              </w:rPr>
            </w:pPr>
            <w:r w:rsidRPr="00055FCE">
              <w:rPr>
                <w:rFonts w:ascii="Calibri" w:hAnsi="Calibri" w:cs="Calibri"/>
                <w:color w:val="000000"/>
                <w:sz w:val="18"/>
                <w:szCs w:val="18"/>
              </w:rPr>
              <w:t>-1.06 (-3.29, 1.18)</w:t>
            </w:r>
          </w:p>
        </w:tc>
        <w:tc>
          <w:tcPr>
            <w:tcW w:w="247" w:type="pct"/>
            <w:tcBorders>
              <w:top w:val="nil"/>
              <w:left w:val="nil"/>
              <w:bottom w:val="nil"/>
              <w:right w:val="nil"/>
            </w:tcBorders>
            <w:shd w:val="clear" w:color="auto" w:fill="auto"/>
            <w:noWrap/>
            <w:vAlign w:val="bottom"/>
          </w:tcPr>
          <w:p w14:paraId="37666116" w14:textId="1EECDC91" w:rsidR="00055FCE" w:rsidRPr="00055FCE" w:rsidRDefault="00055FCE" w:rsidP="00E94690">
            <w:pPr>
              <w:spacing w:after="0" w:line="240" w:lineRule="auto"/>
              <w:jc w:val="center"/>
              <w:rPr>
                <w:rFonts w:ascii="Calibri" w:eastAsia="Times New Roman" w:hAnsi="Calibri" w:cs="Times New Roman"/>
                <w:sz w:val="18"/>
                <w:szCs w:val="18"/>
                <w:lang w:eastAsia="en-GB"/>
              </w:rPr>
            </w:pPr>
            <w:r w:rsidRPr="00055FCE">
              <w:rPr>
                <w:rFonts w:ascii="Calibri" w:hAnsi="Calibri" w:cs="Calibri"/>
                <w:sz w:val="18"/>
                <w:szCs w:val="18"/>
              </w:rPr>
              <w:t>0.353</w:t>
            </w:r>
          </w:p>
        </w:tc>
        <w:tc>
          <w:tcPr>
            <w:tcW w:w="512" w:type="pct"/>
            <w:tcBorders>
              <w:top w:val="nil"/>
              <w:left w:val="nil"/>
              <w:bottom w:val="nil"/>
              <w:right w:val="nil"/>
            </w:tcBorders>
            <w:shd w:val="clear" w:color="auto" w:fill="auto"/>
            <w:noWrap/>
            <w:vAlign w:val="bottom"/>
          </w:tcPr>
          <w:p w14:paraId="6DA75305" w14:textId="5FA620CF" w:rsidR="00055FCE" w:rsidRPr="00055FCE" w:rsidRDefault="00055FCE" w:rsidP="00E94690">
            <w:pPr>
              <w:spacing w:after="0" w:line="240" w:lineRule="auto"/>
              <w:jc w:val="center"/>
              <w:rPr>
                <w:rFonts w:ascii="Calibri" w:eastAsia="Times New Roman" w:hAnsi="Calibri" w:cs="Times New Roman"/>
                <w:color w:val="000000"/>
                <w:sz w:val="18"/>
                <w:szCs w:val="18"/>
                <w:lang w:eastAsia="en-GB"/>
              </w:rPr>
            </w:pPr>
            <w:r w:rsidRPr="00055FCE">
              <w:rPr>
                <w:rFonts w:ascii="Calibri" w:hAnsi="Calibri" w:cs="Calibri"/>
                <w:color w:val="000000"/>
                <w:sz w:val="18"/>
                <w:szCs w:val="18"/>
              </w:rPr>
              <w:t>-1.25 (-3.60, 1.10)</w:t>
            </w:r>
          </w:p>
        </w:tc>
        <w:tc>
          <w:tcPr>
            <w:tcW w:w="247" w:type="pct"/>
            <w:tcBorders>
              <w:top w:val="nil"/>
              <w:left w:val="nil"/>
              <w:bottom w:val="nil"/>
              <w:right w:val="single" w:sz="4" w:space="0" w:color="auto"/>
            </w:tcBorders>
            <w:shd w:val="clear" w:color="auto" w:fill="auto"/>
            <w:noWrap/>
            <w:vAlign w:val="bottom"/>
          </w:tcPr>
          <w:p w14:paraId="4728D257" w14:textId="1F40D09D" w:rsidR="00055FCE" w:rsidRPr="00055FCE" w:rsidRDefault="00055FCE" w:rsidP="00E94690">
            <w:pPr>
              <w:spacing w:after="0" w:line="240" w:lineRule="auto"/>
              <w:jc w:val="center"/>
              <w:rPr>
                <w:rFonts w:ascii="Calibri" w:eastAsia="Times New Roman" w:hAnsi="Calibri" w:cs="Times New Roman"/>
                <w:sz w:val="18"/>
                <w:szCs w:val="18"/>
                <w:lang w:eastAsia="en-GB"/>
              </w:rPr>
            </w:pPr>
            <w:r w:rsidRPr="00055FCE">
              <w:rPr>
                <w:rFonts w:ascii="Calibri" w:hAnsi="Calibri" w:cs="Calibri"/>
                <w:sz w:val="18"/>
                <w:szCs w:val="18"/>
              </w:rPr>
              <w:t>0.298</w:t>
            </w:r>
          </w:p>
        </w:tc>
      </w:tr>
      <w:tr w:rsidR="00E35BA6" w:rsidRPr="00256CDF" w14:paraId="08BF665D" w14:textId="77777777" w:rsidTr="0009578B">
        <w:trPr>
          <w:trHeight w:val="288"/>
        </w:trPr>
        <w:tc>
          <w:tcPr>
            <w:tcW w:w="378" w:type="pct"/>
            <w:tcBorders>
              <w:top w:val="nil"/>
              <w:left w:val="single" w:sz="4" w:space="0" w:color="auto"/>
              <w:bottom w:val="nil"/>
              <w:right w:val="nil"/>
            </w:tcBorders>
            <w:shd w:val="clear" w:color="auto" w:fill="auto"/>
            <w:noWrap/>
            <w:vAlign w:val="bottom"/>
            <w:hideMark/>
          </w:tcPr>
          <w:p w14:paraId="795456D8" w14:textId="7617B1A3" w:rsidR="00055FCE" w:rsidRPr="00055FCE" w:rsidRDefault="00567D12" w:rsidP="00E94690">
            <w:pPr>
              <w:spacing w:after="0" w:line="240" w:lineRule="auto"/>
              <w:rPr>
                <w:rFonts w:ascii="Calibri" w:eastAsia="Times New Roman" w:hAnsi="Calibri" w:cs="Times New Roman"/>
                <w:color w:val="000000"/>
                <w:sz w:val="18"/>
                <w:szCs w:val="18"/>
                <w:lang w:eastAsia="en-GB"/>
              </w:rPr>
            </w:pPr>
            <w:r>
              <w:rPr>
                <w:rFonts w:ascii="Calibri" w:eastAsia="Times New Roman" w:hAnsi="Calibri" w:cs="Times New Roman"/>
                <w:color w:val="000000"/>
                <w:sz w:val="18"/>
                <w:szCs w:val="18"/>
                <w:lang w:eastAsia="en-GB"/>
              </w:rPr>
              <w:t>GS</w:t>
            </w:r>
          </w:p>
        </w:tc>
        <w:tc>
          <w:tcPr>
            <w:tcW w:w="528" w:type="pct"/>
            <w:tcBorders>
              <w:top w:val="nil"/>
              <w:left w:val="nil"/>
              <w:bottom w:val="nil"/>
              <w:right w:val="nil"/>
            </w:tcBorders>
            <w:shd w:val="clear" w:color="auto" w:fill="auto"/>
            <w:noWrap/>
            <w:vAlign w:val="bottom"/>
          </w:tcPr>
          <w:p w14:paraId="339498A0" w14:textId="4332394F" w:rsidR="00055FCE" w:rsidRPr="00055FCE" w:rsidRDefault="00055FCE" w:rsidP="00E94690">
            <w:pPr>
              <w:spacing w:after="0" w:line="240" w:lineRule="auto"/>
              <w:jc w:val="center"/>
              <w:rPr>
                <w:rFonts w:ascii="Calibri" w:eastAsia="Times New Roman" w:hAnsi="Calibri" w:cs="Times New Roman"/>
                <w:color w:val="000000"/>
                <w:sz w:val="18"/>
                <w:szCs w:val="18"/>
                <w:lang w:eastAsia="en-GB"/>
              </w:rPr>
            </w:pPr>
            <w:r w:rsidRPr="00055FCE">
              <w:rPr>
                <w:rFonts w:ascii="Calibri" w:hAnsi="Calibri" w:cs="Calibri"/>
                <w:color w:val="000000"/>
                <w:sz w:val="18"/>
                <w:szCs w:val="18"/>
              </w:rPr>
              <w:t>0.36 (-0.22, 0.94)</w:t>
            </w:r>
          </w:p>
        </w:tc>
        <w:tc>
          <w:tcPr>
            <w:tcW w:w="247" w:type="pct"/>
            <w:tcBorders>
              <w:top w:val="nil"/>
              <w:left w:val="nil"/>
              <w:bottom w:val="nil"/>
              <w:right w:val="nil"/>
            </w:tcBorders>
            <w:shd w:val="clear" w:color="auto" w:fill="auto"/>
            <w:noWrap/>
            <w:vAlign w:val="bottom"/>
          </w:tcPr>
          <w:p w14:paraId="66B00B36" w14:textId="77B7F397" w:rsidR="00055FCE" w:rsidRPr="00055FCE" w:rsidRDefault="00055FCE" w:rsidP="00E94690">
            <w:pPr>
              <w:spacing w:after="0" w:line="240" w:lineRule="auto"/>
              <w:jc w:val="center"/>
              <w:rPr>
                <w:rFonts w:ascii="Calibri" w:eastAsia="Times New Roman" w:hAnsi="Calibri" w:cs="Times New Roman"/>
                <w:sz w:val="18"/>
                <w:szCs w:val="18"/>
                <w:lang w:eastAsia="en-GB"/>
              </w:rPr>
            </w:pPr>
            <w:r w:rsidRPr="00055FCE">
              <w:rPr>
                <w:rFonts w:ascii="Calibri" w:hAnsi="Calibri" w:cs="Calibri"/>
                <w:sz w:val="18"/>
                <w:szCs w:val="18"/>
              </w:rPr>
              <w:t>0.226</w:t>
            </w:r>
          </w:p>
        </w:tc>
        <w:tc>
          <w:tcPr>
            <w:tcW w:w="528" w:type="pct"/>
            <w:tcBorders>
              <w:top w:val="nil"/>
              <w:left w:val="nil"/>
              <w:bottom w:val="nil"/>
              <w:right w:val="nil"/>
            </w:tcBorders>
            <w:shd w:val="clear" w:color="auto" w:fill="auto"/>
            <w:noWrap/>
            <w:vAlign w:val="bottom"/>
          </w:tcPr>
          <w:p w14:paraId="0AAB15B3" w14:textId="5B14A0B2" w:rsidR="00055FCE" w:rsidRPr="00055FCE" w:rsidRDefault="00055FCE" w:rsidP="00E94690">
            <w:pPr>
              <w:spacing w:after="0" w:line="240" w:lineRule="auto"/>
              <w:jc w:val="center"/>
              <w:rPr>
                <w:rFonts w:ascii="Calibri" w:eastAsia="Times New Roman" w:hAnsi="Calibri" w:cs="Times New Roman"/>
                <w:color w:val="000000"/>
                <w:sz w:val="18"/>
                <w:szCs w:val="18"/>
                <w:lang w:eastAsia="en-GB"/>
              </w:rPr>
            </w:pPr>
            <w:r w:rsidRPr="00055FCE">
              <w:rPr>
                <w:rFonts w:ascii="Calibri" w:hAnsi="Calibri" w:cs="Calibri"/>
                <w:color w:val="000000"/>
                <w:sz w:val="18"/>
                <w:szCs w:val="18"/>
              </w:rPr>
              <w:t>-0.22 (-0.80, 0.36)</w:t>
            </w:r>
          </w:p>
        </w:tc>
        <w:tc>
          <w:tcPr>
            <w:tcW w:w="247" w:type="pct"/>
            <w:tcBorders>
              <w:top w:val="nil"/>
              <w:left w:val="nil"/>
              <w:bottom w:val="nil"/>
              <w:right w:val="nil"/>
            </w:tcBorders>
            <w:shd w:val="clear" w:color="auto" w:fill="auto"/>
            <w:noWrap/>
            <w:vAlign w:val="bottom"/>
          </w:tcPr>
          <w:p w14:paraId="606C29E6" w14:textId="75FEBA05" w:rsidR="00055FCE" w:rsidRPr="00055FCE" w:rsidRDefault="00055FCE" w:rsidP="00E94690">
            <w:pPr>
              <w:spacing w:after="0" w:line="240" w:lineRule="auto"/>
              <w:jc w:val="center"/>
              <w:rPr>
                <w:rFonts w:ascii="Calibri" w:eastAsia="Times New Roman" w:hAnsi="Calibri" w:cs="Times New Roman"/>
                <w:sz w:val="18"/>
                <w:szCs w:val="18"/>
                <w:lang w:eastAsia="en-GB"/>
              </w:rPr>
            </w:pPr>
            <w:r w:rsidRPr="00055FCE">
              <w:rPr>
                <w:rFonts w:ascii="Calibri" w:hAnsi="Calibri" w:cs="Calibri"/>
                <w:sz w:val="18"/>
                <w:szCs w:val="18"/>
              </w:rPr>
              <w:t>0.454</w:t>
            </w:r>
          </w:p>
        </w:tc>
        <w:tc>
          <w:tcPr>
            <w:tcW w:w="528" w:type="pct"/>
            <w:tcBorders>
              <w:top w:val="nil"/>
              <w:left w:val="nil"/>
              <w:bottom w:val="nil"/>
              <w:right w:val="nil"/>
            </w:tcBorders>
            <w:shd w:val="clear" w:color="auto" w:fill="auto"/>
            <w:noWrap/>
            <w:vAlign w:val="bottom"/>
          </w:tcPr>
          <w:p w14:paraId="30904D66" w14:textId="73AD7DD5" w:rsidR="00055FCE" w:rsidRPr="00055FCE" w:rsidRDefault="00055FCE" w:rsidP="00E94690">
            <w:pPr>
              <w:spacing w:after="0" w:line="240" w:lineRule="auto"/>
              <w:jc w:val="center"/>
              <w:rPr>
                <w:rFonts w:ascii="Calibri" w:eastAsia="Times New Roman" w:hAnsi="Calibri" w:cs="Times New Roman"/>
                <w:color w:val="000000"/>
                <w:sz w:val="18"/>
                <w:szCs w:val="18"/>
                <w:lang w:eastAsia="en-GB"/>
              </w:rPr>
            </w:pPr>
            <w:r w:rsidRPr="00055FCE">
              <w:rPr>
                <w:rFonts w:ascii="Calibri" w:hAnsi="Calibri" w:cs="Calibri"/>
                <w:color w:val="000000"/>
                <w:sz w:val="18"/>
                <w:szCs w:val="18"/>
              </w:rPr>
              <w:t>-0.22 (-0.83, 0.39)</w:t>
            </w:r>
          </w:p>
        </w:tc>
        <w:tc>
          <w:tcPr>
            <w:tcW w:w="247" w:type="pct"/>
            <w:tcBorders>
              <w:top w:val="nil"/>
              <w:left w:val="nil"/>
              <w:bottom w:val="nil"/>
              <w:right w:val="single" w:sz="8" w:space="0" w:color="auto"/>
            </w:tcBorders>
            <w:shd w:val="clear" w:color="auto" w:fill="auto"/>
            <w:noWrap/>
            <w:vAlign w:val="bottom"/>
          </w:tcPr>
          <w:p w14:paraId="2AF60AA9" w14:textId="51DC3E2E" w:rsidR="00055FCE" w:rsidRPr="00055FCE" w:rsidRDefault="00055FCE" w:rsidP="00E94690">
            <w:pPr>
              <w:spacing w:after="0" w:line="240" w:lineRule="auto"/>
              <w:jc w:val="center"/>
              <w:rPr>
                <w:rFonts w:ascii="Calibri" w:eastAsia="Times New Roman" w:hAnsi="Calibri" w:cs="Times New Roman"/>
                <w:sz w:val="18"/>
                <w:szCs w:val="18"/>
                <w:lang w:eastAsia="en-GB"/>
              </w:rPr>
            </w:pPr>
            <w:r w:rsidRPr="00055FCE">
              <w:rPr>
                <w:rFonts w:ascii="Calibri" w:hAnsi="Calibri" w:cs="Calibri"/>
                <w:sz w:val="18"/>
                <w:szCs w:val="18"/>
              </w:rPr>
              <w:t>0.478</w:t>
            </w:r>
          </w:p>
        </w:tc>
        <w:tc>
          <w:tcPr>
            <w:tcW w:w="523" w:type="pct"/>
            <w:tcBorders>
              <w:top w:val="nil"/>
              <w:left w:val="nil"/>
              <w:bottom w:val="nil"/>
              <w:right w:val="nil"/>
            </w:tcBorders>
            <w:shd w:val="clear" w:color="auto" w:fill="auto"/>
            <w:noWrap/>
            <w:vAlign w:val="bottom"/>
          </w:tcPr>
          <w:p w14:paraId="3C03CF9C" w14:textId="6D4D15C2" w:rsidR="00055FCE" w:rsidRPr="00055FCE" w:rsidRDefault="00055FCE" w:rsidP="00E94690">
            <w:pPr>
              <w:spacing w:after="0" w:line="240" w:lineRule="auto"/>
              <w:jc w:val="center"/>
              <w:rPr>
                <w:rFonts w:ascii="Calibri" w:eastAsia="Times New Roman" w:hAnsi="Calibri" w:cs="Times New Roman"/>
                <w:color w:val="000000"/>
                <w:sz w:val="18"/>
                <w:szCs w:val="18"/>
                <w:lang w:eastAsia="en-GB"/>
              </w:rPr>
            </w:pPr>
            <w:r w:rsidRPr="00055FCE">
              <w:rPr>
                <w:rFonts w:ascii="Calibri" w:hAnsi="Calibri" w:cs="Calibri"/>
                <w:color w:val="000000"/>
                <w:sz w:val="18"/>
                <w:szCs w:val="18"/>
              </w:rPr>
              <w:t>-0.24 (-1.21, 0.73)</w:t>
            </w:r>
          </w:p>
        </w:tc>
        <w:tc>
          <w:tcPr>
            <w:tcW w:w="247" w:type="pct"/>
            <w:tcBorders>
              <w:top w:val="nil"/>
              <w:left w:val="nil"/>
              <w:bottom w:val="nil"/>
              <w:right w:val="nil"/>
            </w:tcBorders>
            <w:shd w:val="clear" w:color="auto" w:fill="auto"/>
            <w:noWrap/>
            <w:vAlign w:val="bottom"/>
          </w:tcPr>
          <w:p w14:paraId="794061D2" w14:textId="1D7B0807" w:rsidR="00055FCE" w:rsidRPr="00055FCE" w:rsidRDefault="00055FCE" w:rsidP="00E94690">
            <w:pPr>
              <w:spacing w:after="0" w:line="240" w:lineRule="auto"/>
              <w:jc w:val="center"/>
              <w:rPr>
                <w:rFonts w:ascii="Calibri" w:eastAsia="Times New Roman" w:hAnsi="Calibri" w:cs="Times New Roman"/>
                <w:sz w:val="18"/>
                <w:szCs w:val="18"/>
                <w:lang w:eastAsia="en-GB"/>
              </w:rPr>
            </w:pPr>
            <w:r w:rsidRPr="00055FCE">
              <w:rPr>
                <w:rFonts w:ascii="Calibri" w:hAnsi="Calibri" w:cs="Calibri"/>
                <w:sz w:val="18"/>
                <w:szCs w:val="18"/>
              </w:rPr>
              <w:t>0.630</w:t>
            </w:r>
          </w:p>
        </w:tc>
        <w:tc>
          <w:tcPr>
            <w:tcW w:w="523" w:type="pct"/>
            <w:tcBorders>
              <w:top w:val="nil"/>
              <w:left w:val="nil"/>
              <w:bottom w:val="nil"/>
              <w:right w:val="nil"/>
            </w:tcBorders>
            <w:shd w:val="clear" w:color="auto" w:fill="auto"/>
            <w:noWrap/>
            <w:vAlign w:val="bottom"/>
          </w:tcPr>
          <w:p w14:paraId="35F5A070" w14:textId="6C2D3810" w:rsidR="00055FCE" w:rsidRPr="00055FCE" w:rsidRDefault="00055FCE" w:rsidP="00E94690">
            <w:pPr>
              <w:spacing w:after="0" w:line="240" w:lineRule="auto"/>
              <w:jc w:val="center"/>
              <w:rPr>
                <w:rFonts w:ascii="Calibri" w:eastAsia="Times New Roman" w:hAnsi="Calibri" w:cs="Times New Roman"/>
                <w:color w:val="000000"/>
                <w:sz w:val="18"/>
                <w:szCs w:val="18"/>
                <w:lang w:eastAsia="en-GB"/>
              </w:rPr>
            </w:pPr>
            <w:r w:rsidRPr="00055FCE">
              <w:rPr>
                <w:rFonts w:ascii="Calibri" w:hAnsi="Calibri" w:cs="Calibri"/>
                <w:color w:val="000000"/>
                <w:sz w:val="18"/>
                <w:szCs w:val="18"/>
              </w:rPr>
              <w:t>-0.38 (-1.39, 0.63)</w:t>
            </w:r>
          </w:p>
        </w:tc>
        <w:tc>
          <w:tcPr>
            <w:tcW w:w="247" w:type="pct"/>
            <w:tcBorders>
              <w:top w:val="nil"/>
              <w:left w:val="nil"/>
              <w:bottom w:val="nil"/>
              <w:right w:val="nil"/>
            </w:tcBorders>
            <w:shd w:val="clear" w:color="auto" w:fill="auto"/>
            <w:noWrap/>
            <w:vAlign w:val="bottom"/>
          </w:tcPr>
          <w:p w14:paraId="2B18B8F0" w14:textId="5185DDED" w:rsidR="00055FCE" w:rsidRPr="00055FCE" w:rsidRDefault="00055FCE" w:rsidP="00E94690">
            <w:pPr>
              <w:spacing w:after="0" w:line="240" w:lineRule="auto"/>
              <w:jc w:val="center"/>
              <w:rPr>
                <w:rFonts w:ascii="Calibri" w:eastAsia="Times New Roman" w:hAnsi="Calibri" w:cs="Times New Roman"/>
                <w:sz w:val="18"/>
                <w:szCs w:val="18"/>
                <w:lang w:eastAsia="en-GB"/>
              </w:rPr>
            </w:pPr>
            <w:r w:rsidRPr="00055FCE">
              <w:rPr>
                <w:rFonts w:ascii="Calibri" w:hAnsi="Calibri" w:cs="Calibri"/>
                <w:sz w:val="18"/>
                <w:szCs w:val="18"/>
              </w:rPr>
              <w:t>0.466</w:t>
            </w:r>
          </w:p>
        </w:tc>
        <w:tc>
          <w:tcPr>
            <w:tcW w:w="512" w:type="pct"/>
            <w:tcBorders>
              <w:top w:val="nil"/>
              <w:left w:val="nil"/>
              <w:bottom w:val="nil"/>
              <w:right w:val="nil"/>
            </w:tcBorders>
            <w:shd w:val="clear" w:color="auto" w:fill="auto"/>
            <w:noWrap/>
            <w:vAlign w:val="bottom"/>
          </w:tcPr>
          <w:p w14:paraId="6E7B9744" w14:textId="66690D9A" w:rsidR="00055FCE" w:rsidRPr="00055FCE" w:rsidRDefault="00055FCE" w:rsidP="00E94690">
            <w:pPr>
              <w:spacing w:after="0" w:line="240" w:lineRule="auto"/>
              <w:jc w:val="center"/>
              <w:rPr>
                <w:rFonts w:ascii="Calibri" w:eastAsia="Times New Roman" w:hAnsi="Calibri" w:cs="Times New Roman"/>
                <w:color w:val="000000"/>
                <w:sz w:val="18"/>
                <w:szCs w:val="18"/>
                <w:lang w:eastAsia="en-GB"/>
              </w:rPr>
            </w:pPr>
            <w:r w:rsidRPr="00055FCE">
              <w:rPr>
                <w:rFonts w:ascii="Calibri" w:hAnsi="Calibri" w:cs="Calibri"/>
                <w:color w:val="000000"/>
                <w:sz w:val="18"/>
                <w:szCs w:val="18"/>
              </w:rPr>
              <w:t>-0.61 (-1.67, 0.45)</w:t>
            </w:r>
          </w:p>
        </w:tc>
        <w:tc>
          <w:tcPr>
            <w:tcW w:w="247" w:type="pct"/>
            <w:tcBorders>
              <w:top w:val="nil"/>
              <w:left w:val="nil"/>
              <w:bottom w:val="nil"/>
              <w:right w:val="single" w:sz="4" w:space="0" w:color="auto"/>
            </w:tcBorders>
            <w:shd w:val="clear" w:color="auto" w:fill="auto"/>
            <w:noWrap/>
            <w:vAlign w:val="bottom"/>
          </w:tcPr>
          <w:p w14:paraId="166701DE" w14:textId="7A9EEEF8" w:rsidR="00055FCE" w:rsidRPr="00055FCE" w:rsidRDefault="00055FCE" w:rsidP="00E94690">
            <w:pPr>
              <w:spacing w:after="0" w:line="240" w:lineRule="auto"/>
              <w:jc w:val="center"/>
              <w:rPr>
                <w:rFonts w:ascii="Calibri" w:eastAsia="Times New Roman" w:hAnsi="Calibri" w:cs="Times New Roman"/>
                <w:sz w:val="18"/>
                <w:szCs w:val="18"/>
                <w:lang w:eastAsia="en-GB"/>
              </w:rPr>
            </w:pPr>
            <w:r w:rsidRPr="00055FCE">
              <w:rPr>
                <w:rFonts w:ascii="Calibri" w:hAnsi="Calibri" w:cs="Calibri"/>
                <w:sz w:val="18"/>
                <w:szCs w:val="18"/>
              </w:rPr>
              <w:t>0.258</w:t>
            </w:r>
          </w:p>
        </w:tc>
      </w:tr>
      <w:tr w:rsidR="00E35BA6" w:rsidRPr="00256CDF" w14:paraId="5C11DF15" w14:textId="77777777" w:rsidTr="0009578B">
        <w:trPr>
          <w:trHeight w:val="288"/>
        </w:trPr>
        <w:tc>
          <w:tcPr>
            <w:tcW w:w="378" w:type="pct"/>
            <w:tcBorders>
              <w:top w:val="nil"/>
              <w:left w:val="single" w:sz="4" w:space="0" w:color="auto"/>
              <w:bottom w:val="single" w:sz="4" w:space="0" w:color="auto"/>
              <w:right w:val="nil"/>
            </w:tcBorders>
            <w:shd w:val="clear" w:color="auto" w:fill="auto"/>
            <w:noWrap/>
            <w:vAlign w:val="bottom"/>
            <w:hideMark/>
          </w:tcPr>
          <w:p w14:paraId="31C6A08E" w14:textId="77777777" w:rsidR="00055FCE" w:rsidRPr="00055FCE" w:rsidRDefault="00055FCE" w:rsidP="00E94690">
            <w:pPr>
              <w:spacing w:after="0" w:line="240" w:lineRule="auto"/>
              <w:rPr>
                <w:rFonts w:ascii="Calibri" w:eastAsia="Times New Roman" w:hAnsi="Calibri" w:cs="Times New Roman"/>
                <w:sz w:val="18"/>
                <w:szCs w:val="18"/>
                <w:lang w:eastAsia="en-GB"/>
              </w:rPr>
            </w:pPr>
            <w:r w:rsidRPr="00055FCE">
              <w:rPr>
                <w:rFonts w:ascii="Calibri" w:eastAsia="Times New Roman" w:hAnsi="Calibri" w:cs="Times New Roman"/>
                <w:sz w:val="18"/>
                <w:szCs w:val="18"/>
                <w:lang w:eastAsia="en-GB"/>
              </w:rPr>
              <w:t>OHT</w:t>
            </w:r>
          </w:p>
        </w:tc>
        <w:tc>
          <w:tcPr>
            <w:tcW w:w="528" w:type="pct"/>
            <w:tcBorders>
              <w:top w:val="nil"/>
              <w:left w:val="nil"/>
              <w:bottom w:val="single" w:sz="4" w:space="0" w:color="auto"/>
              <w:right w:val="nil"/>
            </w:tcBorders>
            <w:shd w:val="clear" w:color="auto" w:fill="auto"/>
            <w:noWrap/>
            <w:vAlign w:val="bottom"/>
          </w:tcPr>
          <w:p w14:paraId="2C0A25DA" w14:textId="0484A0BF" w:rsidR="00055FCE" w:rsidRPr="00055FCE" w:rsidRDefault="00055FCE" w:rsidP="00E94690">
            <w:pPr>
              <w:spacing w:after="0" w:line="240" w:lineRule="auto"/>
              <w:jc w:val="center"/>
              <w:rPr>
                <w:rFonts w:ascii="Calibri" w:eastAsia="Times New Roman" w:hAnsi="Calibri" w:cs="Times New Roman"/>
                <w:color w:val="000000"/>
                <w:sz w:val="18"/>
                <w:szCs w:val="18"/>
                <w:lang w:eastAsia="en-GB"/>
              </w:rPr>
            </w:pPr>
            <w:r w:rsidRPr="00055FCE">
              <w:rPr>
                <w:rFonts w:ascii="Calibri" w:hAnsi="Calibri" w:cs="Calibri"/>
                <w:color w:val="000000"/>
                <w:sz w:val="18"/>
                <w:szCs w:val="18"/>
              </w:rPr>
              <w:t>0.13 (-0.34, 0.60)</w:t>
            </w:r>
          </w:p>
        </w:tc>
        <w:tc>
          <w:tcPr>
            <w:tcW w:w="247" w:type="pct"/>
            <w:tcBorders>
              <w:top w:val="nil"/>
              <w:left w:val="nil"/>
              <w:bottom w:val="single" w:sz="4" w:space="0" w:color="auto"/>
              <w:right w:val="nil"/>
            </w:tcBorders>
            <w:shd w:val="clear" w:color="auto" w:fill="auto"/>
            <w:noWrap/>
            <w:vAlign w:val="bottom"/>
          </w:tcPr>
          <w:p w14:paraId="1C5AF3DD" w14:textId="7356262B" w:rsidR="00055FCE" w:rsidRPr="00055FCE" w:rsidRDefault="00055FCE" w:rsidP="00E94690">
            <w:pPr>
              <w:spacing w:after="0" w:line="240" w:lineRule="auto"/>
              <w:jc w:val="center"/>
              <w:rPr>
                <w:rFonts w:ascii="Calibri" w:eastAsia="Times New Roman" w:hAnsi="Calibri" w:cs="Times New Roman"/>
                <w:sz w:val="18"/>
                <w:szCs w:val="18"/>
                <w:lang w:eastAsia="en-GB"/>
              </w:rPr>
            </w:pPr>
            <w:r w:rsidRPr="00055FCE">
              <w:rPr>
                <w:rFonts w:ascii="Calibri" w:hAnsi="Calibri" w:cs="Calibri"/>
                <w:sz w:val="18"/>
                <w:szCs w:val="18"/>
              </w:rPr>
              <w:t>0.585</w:t>
            </w:r>
          </w:p>
        </w:tc>
        <w:tc>
          <w:tcPr>
            <w:tcW w:w="528" w:type="pct"/>
            <w:tcBorders>
              <w:top w:val="nil"/>
              <w:left w:val="nil"/>
              <w:bottom w:val="single" w:sz="4" w:space="0" w:color="auto"/>
              <w:right w:val="nil"/>
            </w:tcBorders>
            <w:shd w:val="clear" w:color="auto" w:fill="auto"/>
            <w:noWrap/>
            <w:vAlign w:val="bottom"/>
          </w:tcPr>
          <w:p w14:paraId="684A2CB1" w14:textId="5424F0E2" w:rsidR="00055FCE" w:rsidRPr="00055FCE" w:rsidRDefault="00055FCE" w:rsidP="00E94690">
            <w:pPr>
              <w:spacing w:after="0" w:line="240" w:lineRule="auto"/>
              <w:jc w:val="center"/>
              <w:rPr>
                <w:rFonts w:ascii="Calibri" w:eastAsia="Times New Roman" w:hAnsi="Calibri" w:cs="Times New Roman"/>
                <w:color w:val="000000"/>
                <w:sz w:val="18"/>
                <w:szCs w:val="18"/>
                <w:lang w:eastAsia="en-GB"/>
              </w:rPr>
            </w:pPr>
            <w:r w:rsidRPr="00055FCE">
              <w:rPr>
                <w:rFonts w:ascii="Calibri" w:hAnsi="Calibri" w:cs="Calibri"/>
                <w:color w:val="000000"/>
                <w:sz w:val="18"/>
                <w:szCs w:val="18"/>
              </w:rPr>
              <w:t>-0.32 (-0.82, 0.18)</w:t>
            </w:r>
          </w:p>
        </w:tc>
        <w:tc>
          <w:tcPr>
            <w:tcW w:w="247" w:type="pct"/>
            <w:tcBorders>
              <w:top w:val="nil"/>
              <w:left w:val="nil"/>
              <w:bottom w:val="single" w:sz="4" w:space="0" w:color="auto"/>
              <w:right w:val="nil"/>
            </w:tcBorders>
            <w:shd w:val="clear" w:color="auto" w:fill="auto"/>
            <w:noWrap/>
            <w:vAlign w:val="bottom"/>
          </w:tcPr>
          <w:p w14:paraId="00A1601D" w14:textId="54524E61" w:rsidR="00055FCE" w:rsidRPr="00055FCE" w:rsidRDefault="00055FCE" w:rsidP="00E94690">
            <w:pPr>
              <w:spacing w:after="0" w:line="240" w:lineRule="auto"/>
              <w:jc w:val="center"/>
              <w:rPr>
                <w:rFonts w:ascii="Calibri" w:eastAsia="Times New Roman" w:hAnsi="Calibri" w:cs="Times New Roman"/>
                <w:sz w:val="18"/>
                <w:szCs w:val="18"/>
                <w:lang w:eastAsia="en-GB"/>
              </w:rPr>
            </w:pPr>
            <w:r w:rsidRPr="00055FCE">
              <w:rPr>
                <w:rFonts w:ascii="Calibri" w:hAnsi="Calibri" w:cs="Calibri"/>
                <w:sz w:val="18"/>
                <w:szCs w:val="18"/>
              </w:rPr>
              <w:t>0.212</w:t>
            </w:r>
          </w:p>
        </w:tc>
        <w:tc>
          <w:tcPr>
            <w:tcW w:w="528" w:type="pct"/>
            <w:tcBorders>
              <w:top w:val="nil"/>
              <w:left w:val="nil"/>
              <w:bottom w:val="single" w:sz="4" w:space="0" w:color="auto"/>
              <w:right w:val="nil"/>
            </w:tcBorders>
            <w:shd w:val="clear" w:color="auto" w:fill="auto"/>
            <w:noWrap/>
            <w:vAlign w:val="bottom"/>
          </w:tcPr>
          <w:p w14:paraId="49F0FBE5" w14:textId="3234400C" w:rsidR="00055FCE" w:rsidRPr="00055FCE" w:rsidRDefault="00055FCE" w:rsidP="00E94690">
            <w:pPr>
              <w:spacing w:after="0" w:line="240" w:lineRule="auto"/>
              <w:jc w:val="center"/>
              <w:rPr>
                <w:rFonts w:ascii="Calibri" w:eastAsia="Times New Roman" w:hAnsi="Calibri" w:cs="Times New Roman"/>
                <w:color w:val="000000"/>
                <w:sz w:val="18"/>
                <w:szCs w:val="18"/>
                <w:lang w:eastAsia="en-GB"/>
              </w:rPr>
            </w:pPr>
            <w:r w:rsidRPr="00055FCE">
              <w:rPr>
                <w:rFonts w:ascii="Calibri" w:hAnsi="Calibri" w:cs="Calibri"/>
                <w:color w:val="000000"/>
                <w:sz w:val="18"/>
                <w:szCs w:val="18"/>
              </w:rPr>
              <w:t>-0.32 (-0.84, 0.21)</w:t>
            </w:r>
          </w:p>
        </w:tc>
        <w:tc>
          <w:tcPr>
            <w:tcW w:w="247" w:type="pct"/>
            <w:tcBorders>
              <w:top w:val="nil"/>
              <w:left w:val="nil"/>
              <w:bottom w:val="single" w:sz="4" w:space="0" w:color="auto"/>
              <w:right w:val="single" w:sz="8" w:space="0" w:color="auto"/>
            </w:tcBorders>
            <w:shd w:val="clear" w:color="auto" w:fill="auto"/>
            <w:noWrap/>
            <w:vAlign w:val="bottom"/>
          </w:tcPr>
          <w:p w14:paraId="3CFC6559" w14:textId="57882445" w:rsidR="00055FCE" w:rsidRPr="00055FCE" w:rsidRDefault="00055FCE" w:rsidP="00E94690">
            <w:pPr>
              <w:spacing w:after="0" w:line="240" w:lineRule="auto"/>
              <w:jc w:val="center"/>
              <w:rPr>
                <w:rFonts w:ascii="Calibri" w:eastAsia="Times New Roman" w:hAnsi="Calibri" w:cs="Times New Roman"/>
                <w:sz w:val="18"/>
                <w:szCs w:val="18"/>
                <w:lang w:eastAsia="en-GB"/>
              </w:rPr>
            </w:pPr>
            <w:r w:rsidRPr="00055FCE">
              <w:rPr>
                <w:rFonts w:ascii="Calibri" w:hAnsi="Calibri" w:cs="Calibri"/>
                <w:sz w:val="18"/>
                <w:szCs w:val="18"/>
              </w:rPr>
              <w:t>0.240</w:t>
            </w:r>
          </w:p>
        </w:tc>
        <w:tc>
          <w:tcPr>
            <w:tcW w:w="523" w:type="pct"/>
            <w:tcBorders>
              <w:top w:val="nil"/>
              <w:left w:val="nil"/>
              <w:bottom w:val="single" w:sz="4" w:space="0" w:color="auto"/>
              <w:right w:val="nil"/>
            </w:tcBorders>
            <w:shd w:val="clear" w:color="auto" w:fill="auto"/>
            <w:noWrap/>
            <w:vAlign w:val="bottom"/>
          </w:tcPr>
          <w:p w14:paraId="39C8CE84" w14:textId="194F2080" w:rsidR="00055FCE" w:rsidRPr="00055FCE" w:rsidRDefault="00055FCE" w:rsidP="00E94690">
            <w:pPr>
              <w:spacing w:after="0" w:line="240" w:lineRule="auto"/>
              <w:jc w:val="center"/>
              <w:rPr>
                <w:rFonts w:ascii="Calibri" w:eastAsia="Times New Roman" w:hAnsi="Calibri" w:cs="Times New Roman"/>
                <w:color w:val="000000"/>
                <w:sz w:val="18"/>
                <w:szCs w:val="18"/>
                <w:lang w:eastAsia="en-GB"/>
              </w:rPr>
            </w:pPr>
            <w:r w:rsidRPr="00055FCE">
              <w:rPr>
                <w:rFonts w:ascii="Calibri" w:hAnsi="Calibri" w:cs="Calibri"/>
                <w:color w:val="000000"/>
                <w:sz w:val="18"/>
                <w:szCs w:val="18"/>
              </w:rPr>
              <w:t>0.13 (-0.66, 0.91)</w:t>
            </w:r>
          </w:p>
        </w:tc>
        <w:tc>
          <w:tcPr>
            <w:tcW w:w="247" w:type="pct"/>
            <w:tcBorders>
              <w:top w:val="nil"/>
              <w:left w:val="nil"/>
              <w:bottom w:val="single" w:sz="4" w:space="0" w:color="auto"/>
              <w:right w:val="nil"/>
            </w:tcBorders>
            <w:shd w:val="clear" w:color="auto" w:fill="auto"/>
            <w:noWrap/>
            <w:vAlign w:val="bottom"/>
          </w:tcPr>
          <w:p w14:paraId="67A766DB" w14:textId="5BA23D58" w:rsidR="00055FCE" w:rsidRPr="00055FCE" w:rsidRDefault="00055FCE" w:rsidP="00E94690">
            <w:pPr>
              <w:spacing w:after="0" w:line="240" w:lineRule="auto"/>
              <w:jc w:val="center"/>
              <w:rPr>
                <w:rFonts w:ascii="Calibri" w:eastAsia="Times New Roman" w:hAnsi="Calibri" w:cs="Times New Roman"/>
                <w:sz w:val="18"/>
                <w:szCs w:val="18"/>
                <w:lang w:eastAsia="en-GB"/>
              </w:rPr>
            </w:pPr>
            <w:r w:rsidRPr="00055FCE">
              <w:rPr>
                <w:rFonts w:ascii="Calibri" w:hAnsi="Calibri" w:cs="Calibri"/>
                <w:sz w:val="18"/>
                <w:szCs w:val="18"/>
              </w:rPr>
              <w:t>0.754</w:t>
            </w:r>
          </w:p>
        </w:tc>
        <w:tc>
          <w:tcPr>
            <w:tcW w:w="523" w:type="pct"/>
            <w:tcBorders>
              <w:top w:val="nil"/>
              <w:left w:val="nil"/>
              <w:bottom w:val="single" w:sz="4" w:space="0" w:color="auto"/>
              <w:right w:val="nil"/>
            </w:tcBorders>
            <w:shd w:val="clear" w:color="auto" w:fill="auto"/>
            <w:noWrap/>
            <w:vAlign w:val="bottom"/>
          </w:tcPr>
          <w:p w14:paraId="1C21D5A6" w14:textId="0EA6D243" w:rsidR="00055FCE" w:rsidRPr="00055FCE" w:rsidRDefault="00055FCE" w:rsidP="00E94690">
            <w:pPr>
              <w:spacing w:after="0" w:line="240" w:lineRule="auto"/>
              <w:jc w:val="center"/>
              <w:rPr>
                <w:rFonts w:ascii="Calibri" w:eastAsia="Times New Roman" w:hAnsi="Calibri" w:cs="Times New Roman"/>
                <w:color w:val="000000"/>
                <w:sz w:val="18"/>
                <w:szCs w:val="18"/>
                <w:lang w:eastAsia="en-GB"/>
              </w:rPr>
            </w:pPr>
            <w:r w:rsidRPr="00055FCE">
              <w:rPr>
                <w:rFonts w:ascii="Calibri" w:hAnsi="Calibri" w:cs="Calibri"/>
                <w:color w:val="000000"/>
                <w:sz w:val="18"/>
                <w:szCs w:val="18"/>
              </w:rPr>
              <w:t>0.05 (-0.81, 0.91)</w:t>
            </w:r>
          </w:p>
        </w:tc>
        <w:tc>
          <w:tcPr>
            <w:tcW w:w="247" w:type="pct"/>
            <w:tcBorders>
              <w:top w:val="nil"/>
              <w:left w:val="nil"/>
              <w:bottom w:val="single" w:sz="4" w:space="0" w:color="auto"/>
              <w:right w:val="nil"/>
            </w:tcBorders>
            <w:shd w:val="clear" w:color="auto" w:fill="auto"/>
            <w:noWrap/>
            <w:vAlign w:val="bottom"/>
          </w:tcPr>
          <w:p w14:paraId="590DFEF8" w14:textId="29A7386E" w:rsidR="00055FCE" w:rsidRPr="00055FCE" w:rsidRDefault="00055FCE" w:rsidP="00E94690">
            <w:pPr>
              <w:spacing w:after="0" w:line="240" w:lineRule="auto"/>
              <w:jc w:val="center"/>
              <w:rPr>
                <w:rFonts w:ascii="Calibri" w:eastAsia="Times New Roman" w:hAnsi="Calibri" w:cs="Times New Roman"/>
                <w:sz w:val="18"/>
                <w:szCs w:val="18"/>
                <w:lang w:eastAsia="en-GB"/>
              </w:rPr>
            </w:pPr>
            <w:r w:rsidRPr="00055FCE">
              <w:rPr>
                <w:rFonts w:ascii="Calibri" w:hAnsi="Calibri" w:cs="Calibri"/>
                <w:sz w:val="18"/>
                <w:szCs w:val="18"/>
              </w:rPr>
              <w:t>0.913</w:t>
            </w:r>
          </w:p>
        </w:tc>
        <w:tc>
          <w:tcPr>
            <w:tcW w:w="512" w:type="pct"/>
            <w:tcBorders>
              <w:top w:val="nil"/>
              <w:left w:val="nil"/>
              <w:bottom w:val="single" w:sz="4" w:space="0" w:color="auto"/>
              <w:right w:val="nil"/>
            </w:tcBorders>
            <w:shd w:val="clear" w:color="auto" w:fill="auto"/>
            <w:noWrap/>
            <w:vAlign w:val="bottom"/>
          </w:tcPr>
          <w:p w14:paraId="08FB5CBE" w14:textId="3B34DB46" w:rsidR="00055FCE" w:rsidRPr="00055FCE" w:rsidRDefault="00055FCE" w:rsidP="00E94690">
            <w:pPr>
              <w:spacing w:after="0" w:line="240" w:lineRule="auto"/>
              <w:jc w:val="center"/>
              <w:rPr>
                <w:rFonts w:ascii="Calibri" w:eastAsia="Times New Roman" w:hAnsi="Calibri" w:cs="Times New Roman"/>
                <w:color w:val="000000"/>
                <w:sz w:val="18"/>
                <w:szCs w:val="18"/>
                <w:lang w:eastAsia="en-GB"/>
              </w:rPr>
            </w:pPr>
            <w:r w:rsidRPr="00055FCE">
              <w:rPr>
                <w:rFonts w:ascii="Calibri" w:hAnsi="Calibri" w:cs="Calibri"/>
                <w:color w:val="000000"/>
                <w:sz w:val="18"/>
                <w:szCs w:val="18"/>
              </w:rPr>
              <w:t>-0.03 (-0.93, 0.87)</w:t>
            </w:r>
          </w:p>
        </w:tc>
        <w:tc>
          <w:tcPr>
            <w:tcW w:w="247" w:type="pct"/>
            <w:tcBorders>
              <w:top w:val="nil"/>
              <w:left w:val="nil"/>
              <w:bottom w:val="single" w:sz="4" w:space="0" w:color="auto"/>
              <w:right w:val="single" w:sz="4" w:space="0" w:color="auto"/>
            </w:tcBorders>
            <w:shd w:val="clear" w:color="auto" w:fill="auto"/>
            <w:noWrap/>
            <w:vAlign w:val="bottom"/>
          </w:tcPr>
          <w:p w14:paraId="2E21A709" w14:textId="4E6BD09A" w:rsidR="00055FCE" w:rsidRPr="00055FCE" w:rsidRDefault="00055FCE" w:rsidP="00E94690">
            <w:pPr>
              <w:spacing w:after="0" w:line="240" w:lineRule="auto"/>
              <w:jc w:val="center"/>
              <w:rPr>
                <w:rFonts w:ascii="Calibri" w:eastAsia="Times New Roman" w:hAnsi="Calibri" w:cs="Times New Roman"/>
                <w:sz w:val="18"/>
                <w:szCs w:val="18"/>
                <w:lang w:eastAsia="en-GB"/>
              </w:rPr>
            </w:pPr>
            <w:r w:rsidRPr="00055FCE">
              <w:rPr>
                <w:rFonts w:ascii="Calibri" w:hAnsi="Calibri" w:cs="Calibri"/>
                <w:sz w:val="18"/>
                <w:szCs w:val="18"/>
              </w:rPr>
              <w:t>0.948</w:t>
            </w:r>
          </w:p>
        </w:tc>
      </w:tr>
      <w:tr w:rsidR="00055FCE" w:rsidRPr="00256CDF" w14:paraId="30759AF5" w14:textId="77777777" w:rsidTr="0009578B">
        <w:trPr>
          <w:trHeight w:val="288"/>
        </w:trPr>
        <w:tc>
          <w:tcPr>
            <w:tcW w:w="378" w:type="pct"/>
            <w:tcBorders>
              <w:top w:val="single" w:sz="4" w:space="0" w:color="auto"/>
              <w:left w:val="single" w:sz="4" w:space="0" w:color="auto"/>
              <w:bottom w:val="single" w:sz="4" w:space="0" w:color="auto"/>
              <w:right w:val="nil"/>
            </w:tcBorders>
            <w:shd w:val="clear" w:color="auto" w:fill="auto"/>
            <w:noWrap/>
            <w:vAlign w:val="center"/>
          </w:tcPr>
          <w:p w14:paraId="41B06189" w14:textId="77777777" w:rsidR="00055FCE" w:rsidRPr="00055FCE" w:rsidRDefault="00055FCE" w:rsidP="00E94690">
            <w:pPr>
              <w:spacing w:after="0" w:line="240" w:lineRule="auto"/>
              <w:jc w:val="center"/>
              <w:rPr>
                <w:rFonts w:ascii="Calibri" w:eastAsia="Times New Roman" w:hAnsi="Calibri" w:cs="Times New Roman"/>
                <w:sz w:val="18"/>
                <w:szCs w:val="18"/>
                <w:lang w:eastAsia="en-GB"/>
              </w:rPr>
            </w:pPr>
          </w:p>
        </w:tc>
        <w:tc>
          <w:tcPr>
            <w:tcW w:w="2323" w:type="pct"/>
            <w:gridSpan w:val="6"/>
            <w:tcBorders>
              <w:top w:val="single" w:sz="4" w:space="0" w:color="auto"/>
              <w:left w:val="nil"/>
              <w:bottom w:val="single" w:sz="4" w:space="0" w:color="auto"/>
              <w:right w:val="single" w:sz="8" w:space="0" w:color="auto"/>
            </w:tcBorders>
            <w:shd w:val="clear" w:color="auto" w:fill="auto"/>
            <w:noWrap/>
            <w:vAlign w:val="center"/>
          </w:tcPr>
          <w:p w14:paraId="0C8B125C" w14:textId="57A9A42A" w:rsidR="00055FCE" w:rsidRPr="00055FCE" w:rsidRDefault="00055FCE" w:rsidP="00E94690">
            <w:pPr>
              <w:spacing w:after="0" w:line="240" w:lineRule="auto"/>
              <w:jc w:val="center"/>
              <w:rPr>
                <w:rFonts w:ascii="Calibri" w:hAnsi="Calibri" w:cs="Calibri"/>
                <w:sz w:val="18"/>
                <w:szCs w:val="18"/>
              </w:rPr>
            </w:pPr>
            <w:r w:rsidRPr="00055FCE">
              <w:rPr>
                <w:rFonts w:ascii="Calibri" w:eastAsia="Times New Roman" w:hAnsi="Calibri" w:cs="Times New Roman"/>
                <w:b/>
                <w:bCs/>
                <w:color w:val="000000"/>
                <w:sz w:val="18"/>
                <w:szCs w:val="18"/>
                <w:lang w:eastAsia="en-GB"/>
              </w:rPr>
              <w:t xml:space="preserve">Absolute difference in arteriolar </w:t>
            </w:r>
            <w:r>
              <w:rPr>
                <w:rFonts w:ascii="Calibri" w:eastAsia="Times New Roman" w:hAnsi="Calibri" w:cs="Times New Roman"/>
                <w:b/>
                <w:bCs/>
                <w:color w:val="000000"/>
                <w:sz w:val="18"/>
                <w:szCs w:val="18"/>
                <w:lang w:eastAsia="en-GB"/>
              </w:rPr>
              <w:t>area</w:t>
            </w:r>
            <w:r w:rsidRPr="00055FCE">
              <w:rPr>
                <w:rFonts w:ascii="Calibri" w:eastAsia="Times New Roman" w:hAnsi="Calibri" w:cs="Times New Roman"/>
                <w:b/>
                <w:bCs/>
                <w:color w:val="000000"/>
                <w:sz w:val="18"/>
                <w:szCs w:val="18"/>
                <w:lang w:eastAsia="en-GB"/>
              </w:rPr>
              <w:t xml:space="preserve"> in </w:t>
            </w:r>
            <w:r>
              <w:rPr>
                <w:rFonts w:ascii="Calibri" w:eastAsia="Times New Roman" w:hAnsi="Calibri" w:cs="Times New Roman"/>
                <w:b/>
                <w:bCs/>
                <w:color w:val="000000"/>
                <w:sz w:val="18"/>
                <w:szCs w:val="18"/>
                <w:lang w:eastAsia="en-GB"/>
              </w:rPr>
              <w:t>mm</w:t>
            </w:r>
            <w:r>
              <w:rPr>
                <w:rFonts w:ascii="Arial" w:eastAsia="Times New Roman" w:hAnsi="Arial" w:cs="Arial"/>
                <w:b/>
                <w:bCs/>
                <w:color w:val="000000"/>
                <w:sz w:val="18"/>
                <w:szCs w:val="18"/>
                <w:lang w:eastAsia="en-GB"/>
              </w:rPr>
              <w:t>²</w:t>
            </w:r>
            <w:r w:rsidRPr="00055FCE">
              <w:rPr>
                <w:rFonts w:ascii="Calibri" w:eastAsia="Times New Roman" w:hAnsi="Calibri" w:cs="Times New Roman"/>
                <w:b/>
                <w:bCs/>
                <w:color w:val="000000"/>
                <w:sz w:val="18"/>
                <w:szCs w:val="18"/>
                <w:lang w:eastAsia="en-GB"/>
              </w:rPr>
              <w:t xml:space="preserve"> (95%CI)</w:t>
            </w:r>
          </w:p>
        </w:tc>
        <w:tc>
          <w:tcPr>
            <w:tcW w:w="2300" w:type="pct"/>
            <w:gridSpan w:val="6"/>
            <w:tcBorders>
              <w:top w:val="single" w:sz="4" w:space="0" w:color="auto"/>
              <w:left w:val="nil"/>
              <w:bottom w:val="single" w:sz="4" w:space="0" w:color="auto"/>
              <w:right w:val="single" w:sz="4" w:space="0" w:color="auto"/>
            </w:tcBorders>
            <w:shd w:val="clear" w:color="auto" w:fill="auto"/>
            <w:noWrap/>
            <w:vAlign w:val="center"/>
          </w:tcPr>
          <w:p w14:paraId="683410CE" w14:textId="7D15A337" w:rsidR="00055FCE" w:rsidRPr="00055FCE" w:rsidRDefault="00055FCE" w:rsidP="00E94690">
            <w:pPr>
              <w:spacing w:after="0" w:line="240" w:lineRule="auto"/>
              <w:jc w:val="center"/>
              <w:rPr>
                <w:rFonts w:ascii="Calibri" w:hAnsi="Calibri" w:cs="Calibri"/>
                <w:sz w:val="18"/>
                <w:szCs w:val="18"/>
              </w:rPr>
            </w:pPr>
            <w:r w:rsidRPr="00055FCE">
              <w:rPr>
                <w:rFonts w:ascii="Calibri" w:eastAsia="Times New Roman" w:hAnsi="Calibri" w:cs="Times New Roman"/>
                <w:b/>
                <w:bCs/>
                <w:color w:val="000000"/>
                <w:sz w:val="18"/>
                <w:szCs w:val="18"/>
                <w:lang w:eastAsia="en-GB"/>
              </w:rPr>
              <w:t xml:space="preserve">Absolute difference in venular </w:t>
            </w:r>
            <w:r>
              <w:rPr>
                <w:rFonts w:ascii="Calibri" w:eastAsia="Times New Roman" w:hAnsi="Calibri" w:cs="Times New Roman"/>
                <w:b/>
                <w:bCs/>
                <w:color w:val="000000"/>
                <w:sz w:val="18"/>
                <w:szCs w:val="18"/>
                <w:lang w:eastAsia="en-GB"/>
              </w:rPr>
              <w:t>area</w:t>
            </w:r>
            <w:r w:rsidRPr="00055FCE">
              <w:rPr>
                <w:rFonts w:ascii="Calibri" w:eastAsia="Times New Roman" w:hAnsi="Calibri" w:cs="Times New Roman"/>
                <w:b/>
                <w:bCs/>
                <w:color w:val="000000"/>
                <w:sz w:val="18"/>
                <w:szCs w:val="18"/>
                <w:lang w:eastAsia="en-GB"/>
              </w:rPr>
              <w:t xml:space="preserve"> in </w:t>
            </w:r>
            <w:r>
              <w:rPr>
                <w:rFonts w:ascii="Calibri" w:eastAsia="Times New Roman" w:hAnsi="Calibri" w:cs="Times New Roman"/>
                <w:b/>
                <w:bCs/>
                <w:color w:val="000000"/>
                <w:sz w:val="18"/>
                <w:szCs w:val="18"/>
                <w:lang w:eastAsia="en-GB"/>
              </w:rPr>
              <w:t>mm</w:t>
            </w:r>
            <w:r>
              <w:rPr>
                <w:rFonts w:ascii="Arial" w:eastAsia="Times New Roman" w:hAnsi="Arial" w:cs="Arial"/>
                <w:b/>
                <w:bCs/>
                <w:color w:val="000000"/>
                <w:sz w:val="18"/>
                <w:szCs w:val="18"/>
                <w:lang w:eastAsia="en-GB"/>
              </w:rPr>
              <w:t>²</w:t>
            </w:r>
            <w:r w:rsidRPr="00055FCE">
              <w:rPr>
                <w:rFonts w:ascii="Calibri" w:eastAsia="Times New Roman" w:hAnsi="Calibri" w:cs="Times New Roman"/>
                <w:b/>
                <w:bCs/>
                <w:color w:val="000000"/>
                <w:sz w:val="18"/>
                <w:szCs w:val="18"/>
                <w:lang w:eastAsia="en-GB"/>
              </w:rPr>
              <w:t xml:space="preserve"> (95%CI)</w:t>
            </w:r>
          </w:p>
        </w:tc>
      </w:tr>
      <w:tr w:rsidR="00E35BA6" w:rsidRPr="00256CDF" w14:paraId="41F3FFE7" w14:textId="77777777" w:rsidTr="0009578B">
        <w:trPr>
          <w:trHeight w:val="288"/>
        </w:trPr>
        <w:tc>
          <w:tcPr>
            <w:tcW w:w="378" w:type="pct"/>
            <w:tcBorders>
              <w:top w:val="single" w:sz="4" w:space="0" w:color="auto"/>
              <w:left w:val="single" w:sz="4" w:space="0" w:color="auto"/>
              <w:bottom w:val="nil"/>
              <w:right w:val="nil"/>
            </w:tcBorders>
            <w:shd w:val="clear" w:color="auto" w:fill="auto"/>
            <w:noWrap/>
            <w:vAlign w:val="center"/>
          </w:tcPr>
          <w:p w14:paraId="6C7A3AB7" w14:textId="6358F58A" w:rsidR="00055FCE" w:rsidRPr="00E35BA6" w:rsidRDefault="00FD1643" w:rsidP="00E94690">
            <w:pPr>
              <w:spacing w:after="0" w:line="240" w:lineRule="auto"/>
              <w:rPr>
                <w:rFonts w:eastAsia="Times New Roman" w:cstheme="minorHAnsi"/>
                <w:sz w:val="18"/>
                <w:szCs w:val="18"/>
                <w:lang w:eastAsia="en-GB"/>
              </w:rPr>
            </w:pPr>
            <w:r>
              <w:rPr>
                <w:rFonts w:eastAsia="Times New Roman" w:cstheme="minorHAnsi"/>
                <w:sz w:val="18"/>
                <w:szCs w:val="18"/>
                <w:lang w:eastAsia="en-GB"/>
              </w:rPr>
              <w:t>HTG</w:t>
            </w:r>
          </w:p>
        </w:tc>
        <w:tc>
          <w:tcPr>
            <w:tcW w:w="528" w:type="pct"/>
            <w:tcBorders>
              <w:top w:val="single" w:sz="4" w:space="0" w:color="auto"/>
              <w:left w:val="nil"/>
              <w:bottom w:val="nil"/>
              <w:right w:val="nil"/>
            </w:tcBorders>
            <w:shd w:val="clear" w:color="auto" w:fill="auto"/>
            <w:noWrap/>
            <w:vAlign w:val="center"/>
          </w:tcPr>
          <w:p w14:paraId="282B801C" w14:textId="388AB55F" w:rsidR="00055FCE" w:rsidRPr="00E35BA6" w:rsidRDefault="00055FCE" w:rsidP="00E94690">
            <w:pPr>
              <w:spacing w:after="0" w:line="240" w:lineRule="auto"/>
              <w:jc w:val="center"/>
              <w:rPr>
                <w:rFonts w:cstheme="minorHAnsi"/>
                <w:color w:val="000000"/>
                <w:sz w:val="18"/>
                <w:szCs w:val="18"/>
              </w:rPr>
            </w:pPr>
            <w:r w:rsidRPr="00E35BA6">
              <w:rPr>
                <w:rFonts w:cstheme="minorHAnsi"/>
                <w:sz w:val="18"/>
                <w:szCs w:val="18"/>
              </w:rPr>
              <w:t>-0.04 (-0.18, 0.10)</w:t>
            </w:r>
          </w:p>
        </w:tc>
        <w:tc>
          <w:tcPr>
            <w:tcW w:w="247" w:type="pct"/>
            <w:tcBorders>
              <w:top w:val="single" w:sz="4" w:space="0" w:color="auto"/>
              <w:left w:val="nil"/>
              <w:bottom w:val="nil"/>
              <w:right w:val="nil"/>
            </w:tcBorders>
            <w:shd w:val="clear" w:color="auto" w:fill="auto"/>
            <w:noWrap/>
            <w:vAlign w:val="center"/>
          </w:tcPr>
          <w:p w14:paraId="27DE6EF1" w14:textId="3C5CE1EB" w:rsidR="00055FCE" w:rsidRPr="00E35BA6" w:rsidRDefault="00055FCE" w:rsidP="00E94690">
            <w:pPr>
              <w:spacing w:after="0" w:line="240" w:lineRule="auto"/>
              <w:jc w:val="center"/>
              <w:rPr>
                <w:rFonts w:cstheme="minorHAnsi"/>
                <w:sz w:val="18"/>
                <w:szCs w:val="18"/>
              </w:rPr>
            </w:pPr>
            <w:r w:rsidRPr="00E35BA6">
              <w:rPr>
                <w:rFonts w:cstheme="minorHAnsi"/>
                <w:sz w:val="18"/>
                <w:szCs w:val="18"/>
              </w:rPr>
              <w:t>0.554</w:t>
            </w:r>
          </w:p>
        </w:tc>
        <w:tc>
          <w:tcPr>
            <w:tcW w:w="528" w:type="pct"/>
            <w:tcBorders>
              <w:top w:val="single" w:sz="4" w:space="0" w:color="auto"/>
              <w:left w:val="nil"/>
              <w:bottom w:val="nil"/>
              <w:right w:val="nil"/>
            </w:tcBorders>
            <w:shd w:val="clear" w:color="auto" w:fill="auto"/>
            <w:noWrap/>
            <w:vAlign w:val="center"/>
          </w:tcPr>
          <w:p w14:paraId="1B52D2F1" w14:textId="5253B722" w:rsidR="00055FCE" w:rsidRPr="00E35BA6" w:rsidRDefault="00055FCE" w:rsidP="00E94690">
            <w:pPr>
              <w:spacing w:after="0" w:line="240" w:lineRule="auto"/>
              <w:jc w:val="center"/>
              <w:rPr>
                <w:rFonts w:cstheme="minorHAnsi"/>
                <w:color w:val="000000"/>
                <w:sz w:val="18"/>
                <w:szCs w:val="18"/>
              </w:rPr>
            </w:pPr>
            <w:r w:rsidRPr="00E35BA6">
              <w:rPr>
                <w:rFonts w:cstheme="minorHAnsi"/>
                <w:sz w:val="18"/>
                <w:szCs w:val="18"/>
              </w:rPr>
              <w:t>-0.07 (-0.21, 0.07)</w:t>
            </w:r>
          </w:p>
        </w:tc>
        <w:tc>
          <w:tcPr>
            <w:tcW w:w="247" w:type="pct"/>
            <w:tcBorders>
              <w:top w:val="single" w:sz="4" w:space="0" w:color="auto"/>
              <w:left w:val="nil"/>
              <w:bottom w:val="nil"/>
              <w:right w:val="nil"/>
            </w:tcBorders>
            <w:shd w:val="clear" w:color="auto" w:fill="auto"/>
            <w:noWrap/>
            <w:vAlign w:val="center"/>
          </w:tcPr>
          <w:p w14:paraId="537334A7" w14:textId="70A5671E" w:rsidR="00055FCE" w:rsidRPr="00E35BA6" w:rsidRDefault="00055FCE" w:rsidP="00E94690">
            <w:pPr>
              <w:spacing w:after="0" w:line="240" w:lineRule="auto"/>
              <w:jc w:val="center"/>
              <w:rPr>
                <w:rFonts w:cstheme="minorHAnsi"/>
                <w:sz w:val="18"/>
                <w:szCs w:val="18"/>
              </w:rPr>
            </w:pPr>
            <w:r w:rsidRPr="00E35BA6">
              <w:rPr>
                <w:rFonts w:cstheme="minorHAnsi"/>
                <w:sz w:val="18"/>
                <w:szCs w:val="18"/>
              </w:rPr>
              <w:t>0.296</w:t>
            </w:r>
          </w:p>
        </w:tc>
        <w:tc>
          <w:tcPr>
            <w:tcW w:w="528" w:type="pct"/>
            <w:tcBorders>
              <w:top w:val="single" w:sz="4" w:space="0" w:color="auto"/>
              <w:left w:val="nil"/>
              <w:bottom w:val="nil"/>
              <w:right w:val="nil"/>
            </w:tcBorders>
            <w:shd w:val="clear" w:color="auto" w:fill="auto"/>
            <w:noWrap/>
            <w:vAlign w:val="center"/>
          </w:tcPr>
          <w:p w14:paraId="05B7C0FD" w14:textId="1471ECF3" w:rsidR="00055FCE" w:rsidRPr="00E35BA6" w:rsidRDefault="00055FCE" w:rsidP="00E94690">
            <w:pPr>
              <w:spacing w:after="0" w:line="240" w:lineRule="auto"/>
              <w:jc w:val="center"/>
              <w:rPr>
                <w:rFonts w:cstheme="minorHAnsi"/>
                <w:color w:val="000000"/>
                <w:sz w:val="18"/>
                <w:szCs w:val="18"/>
              </w:rPr>
            </w:pPr>
            <w:r w:rsidRPr="00E35BA6">
              <w:rPr>
                <w:rFonts w:cstheme="minorHAnsi"/>
                <w:sz w:val="18"/>
                <w:szCs w:val="18"/>
              </w:rPr>
              <w:t>-0.09 (-0.24, 0.06)</w:t>
            </w:r>
          </w:p>
        </w:tc>
        <w:tc>
          <w:tcPr>
            <w:tcW w:w="247" w:type="pct"/>
            <w:tcBorders>
              <w:top w:val="single" w:sz="4" w:space="0" w:color="auto"/>
              <w:left w:val="nil"/>
              <w:bottom w:val="nil"/>
              <w:right w:val="single" w:sz="8" w:space="0" w:color="auto"/>
            </w:tcBorders>
            <w:shd w:val="clear" w:color="auto" w:fill="auto"/>
            <w:noWrap/>
            <w:vAlign w:val="center"/>
          </w:tcPr>
          <w:p w14:paraId="757366F9" w14:textId="719BF446" w:rsidR="00055FCE" w:rsidRPr="00E35BA6" w:rsidRDefault="00055FCE" w:rsidP="00E94690">
            <w:pPr>
              <w:spacing w:after="0" w:line="240" w:lineRule="auto"/>
              <w:jc w:val="center"/>
              <w:rPr>
                <w:rFonts w:cstheme="minorHAnsi"/>
                <w:sz w:val="18"/>
                <w:szCs w:val="18"/>
              </w:rPr>
            </w:pPr>
            <w:r w:rsidRPr="00E35BA6">
              <w:rPr>
                <w:rFonts w:cstheme="minorHAnsi"/>
                <w:sz w:val="18"/>
                <w:szCs w:val="18"/>
              </w:rPr>
              <w:t>0.217</w:t>
            </w:r>
          </w:p>
        </w:tc>
        <w:tc>
          <w:tcPr>
            <w:tcW w:w="523" w:type="pct"/>
            <w:tcBorders>
              <w:top w:val="single" w:sz="4" w:space="0" w:color="auto"/>
              <w:left w:val="nil"/>
              <w:bottom w:val="nil"/>
              <w:right w:val="nil"/>
            </w:tcBorders>
            <w:shd w:val="clear" w:color="auto" w:fill="auto"/>
            <w:noWrap/>
            <w:vAlign w:val="center"/>
          </w:tcPr>
          <w:p w14:paraId="67426015" w14:textId="361C84D9" w:rsidR="00055FCE" w:rsidRPr="00E35BA6" w:rsidRDefault="00055FCE" w:rsidP="00E94690">
            <w:pPr>
              <w:spacing w:after="0" w:line="240" w:lineRule="auto"/>
              <w:jc w:val="center"/>
              <w:rPr>
                <w:rFonts w:cstheme="minorHAnsi"/>
                <w:color w:val="000000"/>
                <w:sz w:val="18"/>
                <w:szCs w:val="18"/>
              </w:rPr>
            </w:pPr>
            <w:r w:rsidRPr="00E35BA6">
              <w:rPr>
                <w:rFonts w:cstheme="minorHAnsi"/>
                <w:color w:val="000000"/>
                <w:sz w:val="18"/>
                <w:szCs w:val="18"/>
              </w:rPr>
              <w:t>-0.10 (-0.23, 0.03)</w:t>
            </w:r>
          </w:p>
        </w:tc>
        <w:tc>
          <w:tcPr>
            <w:tcW w:w="247" w:type="pct"/>
            <w:tcBorders>
              <w:top w:val="single" w:sz="4" w:space="0" w:color="auto"/>
              <w:left w:val="nil"/>
              <w:bottom w:val="nil"/>
              <w:right w:val="nil"/>
            </w:tcBorders>
            <w:shd w:val="clear" w:color="auto" w:fill="auto"/>
            <w:noWrap/>
            <w:vAlign w:val="center"/>
          </w:tcPr>
          <w:p w14:paraId="786CE8C2" w14:textId="7F214721" w:rsidR="00055FCE" w:rsidRPr="00E35BA6" w:rsidRDefault="00055FCE" w:rsidP="00E94690">
            <w:pPr>
              <w:spacing w:after="0" w:line="240" w:lineRule="auto"/>
              <w:jc w:val="center"/>
              <w:rPr>
                <w:rFonts w:cstheme="minorHAnsi"/>
                <w:sz w:val="18"/>
                <w:szCs w:val="18"/>
              </w:rPr>
            </w:pPr>
            <w:r w:rsidRPr="00E35BA6">
              <w:rPr>
                <w:rFonts w:cstheme="minorHAnsi"/>
                <w:sz w:val="18"/>
                <w:szCs w:val="18"/>
              </w:rPr>
              <w:t>0.116</w:t>
            </w:r>
          </w:p>
        </w:tc>
        <w:tc>
          <w:tcPr>
            <w:tcW w:w="523" w:type="pct"/>
            <w:tcBorders>
              <w:top w:val="single" w:sz="4" w:space="0" w:color="auto"/>
              <w:left w:val="nil"/>
              <w:bottom w:val="nil"/>
              <w:right w:val="nil"/>
            </w:tcBorders>
            <w:shd w:val="clear" w:color="auto" w:fill="auto"/>
            <w:noWrap/>
            <w:vAlign w:val="center"/>
          </w:tcPr>
          <w:p w14:paraId="052A403C" w14:textId="3AB2B613" w:rsidR="00055FCE" w:rsidRPr="00E35BA6" w:rsidRDefault="00055FCE" w:rsidP="00E94690">
            <w:pPr>
              <w:spacing w:after="0" w:line="240" w:lineRule="auto"/>
              <w:jc w:val="center"/>
              <w:rPr>
                <w:rFonts w:cstheme="minorHAnsi"/>
                <w:color w:val="000000"/>
                <w:sz w:val="18"/>
                <w:szCs w:val="18"/>
              </w:rPr>
            </w:pPr>
            <w:r w:rsidRPr="00E35BA6">
              <w:rPr>
                <w:rFonts w:cstheme="minorHAnsi"/>
                <w:color w:val="000000"/>
                <w:sz w:val="18"/>
                <w:szCs w:val="18"/>
              </w:rPr>
              <w:t>-0.21 (-0.34, -0.09)</w:t>
            </w:r>
          </w:p>
        </w:tc>
        <w:tc>
          <w:tcPr>
            <w:tcW w:w="247" w:type="pct"/>
            <w:tcBorders>
              <w:top w:val="single" w:sz="4" w:space="0" w:color="auto"/>
              <w:left w:val="nil"/>
              <w:bottom w:val="nil"/>
              <w:right w:val="nil"/>
            </w:tcBorders>
            <w:shd w:val="clear" w:color="auto" w:fill="auto"/>
            <w:noWrap/>
            <w:vAlign w:val="center"/>
          </w:tcPr>
          <w:p w14:paraId="40EEE4AF" w14:textId="74FFBEC1" w:rsidR="00055FCE" w:rsidRPr="00E35BA6" w:rsidRDefault="00055FCE" w:rsidP="00E94690">
            <w:pPr>
              <w:spacing w:after="0" w:line="240" w:lineRule="auto"/>
              <w:jc w:val="center"/>
              <w:rPr>
                <w:rFonts w:cstheme="minorHAnsi"/>
                <w:sz w:val="18"/>
                <w:szCs w:val="18"/>
              </w:rPr>
            </w:pPr>
            <w:r w:rsidRPr="00E35BA6">
              <w:rPr>
                <w:rFonts w:cstheme="minorHAnsi"/>
                <w:sz w:val="18"/>
                <w:szCs w:val="18"/>
              </w:rPr>
              <w:t>0.001</w:t>
            </w:r>
          </w:p>
        </w:tc>
        <w:tc>
          <w:tcPr>
            <w:tcW w:w="512" w:type="pct"/>
            <w:tcBorders>
              <w:top w:val="single" w:sz="4" w:space="0" w:color="auto"/>
              <w:left w:val="nil"/>
              <w:bottom w:val="nil"/>
              <w:right w:val="nil"/>
            </w:tcBorders>
            <w:shd w:val="clear" w:color="auto" w:fill="auto"/>
            <w:noWrap/>
            <w:vAlign w:val="center"/>
          </w:tcPr>
          <w:p w14:paraId="27C7F1D4" w14:textId="1245F9BD" w:rsidR="00055FCE" w:rsidRPr="00E35BA6" w:rsidRDefault="00055FCE" w:rsidP="00E94690">
            <w:pPr>
              <w:spacing w:after="0" w:line="240" w:lineRule="auto"/>
              <w:jc w:val="center"/>
              <w:rPr>
                <w:rFonts w:cstheme="minorHAnsi"/>
                <w:color w:val="000000"/>
                <w:sz w:val="18"/>
                <w:szCs w:val="18"/>
              </w:rPr>
            </w:pPr>
            <w:r w:rsidRPr="00E35BA6">
              <w:rPr>
                <w:rFonts w:cstheme="minorHAnsi"/>
                <w:color w:val="000000"/>
                <w:sz w:val="18"/>
                <w:szCs w:val="18"/>
              </w:rPr>
              <w:t>-0.16 (-0.29, -0.03)</w:t>
            </w:r>
          </w:p>
        </w:tc>
        <w:tc>
          <w:tcPr>
            <w:tcW w:w="247" w:type="pct"/>
            <w:tcBorders>
              <w:top w:val="single" w:sz="4" w:space="0" w:color="auto"/>
              <w:left w:val="nil"/>
              <w:bottom w:val="nil"/>
              <w:right w:val="single" w:sz="4" w:space="0" w:color="auto"/>
            </w:tcBorders>
            <w:shd w:val="clear" w:color="auto" w:fill="auto"/>
            <w:noWrap/>
            <w:vAlign w:val="center"/>
          </w:tcPr>
          <w:p w14:paraId="3C952D34" w14:textId="218A7272" w:rsidR="00055FCE" w:rsidRPr="00E35BA6" w:rsidRDefault="00055FCE" w:rsidP="00E94690">
            <w:pPr>
              <w:spacing w:after="0" w:line="240" w:lineRule="auto"/>
              <w:jc w:val="center"/>
              <w:rPr>
                <w:rFonts w:cstheme="minorHAnsi"/>
                <w:sz w:val="18"/>
                <w:szCs w:val="18"/>
              </w:rPr>
            </w:pPr>
            <w:r w:rsidRPr="00E35BA6">
              <w:rPr>
                <w:rFonts w:cstheme="minorHAnsi"/>
                <w:sz w:val="18"/>
                <w:szCs w:val="18"/>
              </w:rPr>
              <w:t>0.015</w:t>
            </w:r>
          </w:p>
        </w:tc>
      </w:tr>
      <w:tr w:rsidR="00E35BA6" w:rsidRPr="00256CDF" w14:paraId="477AA683" w14:textId="77777777" w:rsidTr="0009578B">
        <w:trPr>
          <w:trHeight w:val="288"/>
        </w:trPr>
        <w:tc>
          <w:tcPr>
            <w:tcW w:w="378" w:type="pct"/>
            <w:tcBorders>
              <w:top w:val="nil"/>
              <w:left w:val="single" w:sz="4" w:space="0" w:color="auto"/>
              <w:bottom w:val="nil"/>
              <w:right w:val="nil"/>
            </w:tcBorders>
            <w:shd w:val="clear" w:color="auto" w:fill="auto"/>
            <w:noWrap/>
            <w:vAlign w:val="center"/>
          </w:tcPr>
          <w:p w14:paraId="7866FEC1" w14:textId="51B2106B" w:rsidR="00055FCE" w:rsidRPr="00E35BA6" w:rsidRDefault="00055FCE" w:rsidP="00E94690">
            <w:pPr>
              <w:spacing w:after="0" w:line="240" w:lineRule="auto"/>
              <w:rPr>
                <w:rFonts w:eastAsia="Times New Roman" w:cstheme="minorHAnsi"/>
                <w:sz w:val="18"/>
                <w:szCs w:val="18"/>
                <w:lang w:eastAsia="en-GB"/>
              </w:rPr>
            </w:pPr>
            <w:r w:rsidRPr="00E35BA6">
              <w:rPr>
                <w:rFonts w:eastAsia="Times New Roman" w:cstheme="minorHAnsi"/>
                <w:color w:val="000000"/>
                <w:sz w:val="18"/>
                <w:szCs w:val="18"/>
                <w:lang w:eastAsia="en-GB"/>
              </w:rPr>
              <w:t>NTG</w:t>
            </w:r>
          </w:p>
        </w:tc>
        <w:tc>
          <w:tcPr>
            <w:tcW w:w="528" w:type="pct"/>
            <w:tcBorders>
              <w:top w:val="nil"/>
              <w:left w:val="nil"/>
              <w:bottom w:val="nil"/>
              <w:right w:val="nil"/>
            </w:tcBorders>
            <w:shd w:val="clear" w:color="auto" w:fill="auto"/>
            <w:noWrap/>
            <w:vAlign w:val="center"/>
          </w:tcPr>
          <w:p w14:paraId="224818B1" w14:textId="06F72502" w:rsidR="00055FCE" w:rsidRPr="00E35BA6" w:rsidRDefault="00055FCE" w:rsidP="00E94690">
            <w:pPr>
              <w:spacing w:after="0" w:line="240" w:lineRule="auto"/>
              <w:jc w:val="center"/>
              <w:rPr>
                <w:rFonts w:cstheme="minorHAnsi"/>
                <w:color w:val="000000"/>
                <w:sz w:val="18"/>
                <w:szCs w:val="18"/>
              </w:rPr>
            </w:pPr>
            <w:r w:rsidRPr="00E35BA6">
              <w:rPr>
                <w:rFonts w:cstheme="minorHAnsi"/>
                <w:sz w:val="18"/>
                <w:szCs w:val="18"/>
              </w:rPr>
              <w:t>-0.09 (-0.23, 0.05)</w:t>
            </w:r>
          </w:p>
        </w:tc>
        <w:tc>
          <w:tcPr>
            <w:tcW w:w="247" w:type="pct"/>
            <w:tcBorders>
              <w:top w:val="nil"/>
              <w:left w:val="nil"/>
              <w:bottom w:val="nil"/>
              <w:right w:val="nil"/>
            </w:tcBorders>
            <w:shd w:val="clear" w:color="auto" w:fill="auto"/>
            <w:noWrap/>
            <w:vAlign w:val="center"/>
          </w:tcPr>
          <w:p w14:paraId="42E80B67" w14:textId="52536FB4" w:rsidR="00055FCE" w:rsidRPr="00E35BA6" w:rsidRDefault="00055FCE" w:rsidP="00E94690">
            <w:pPr>
              <w:spacing w:after="0" w:line="240" w:lineRule="auto"/>
              <w:jc w:val="center"/>
              <w:rPr>
                <w:rFonts w:cstheme="minorHAnsi"/>
                <w:sz w:val="18"/>
                <w:szCs w:val="18"/>
              </w:rPr>
            </w:pPr>
            <w:r w:rsidRPr="00E35BA6">
              <w:rPr>
                <w:rFonts w:cstheme="minorHAnsi"/>
                <w:sz w:val="18"/>
                <w:szCs w:val="18"/>
              </w:rPr>
              <w:t>0.207</w:t>
            </w:r>
          </w:p>
        </w:tc>
        <w:tc>
          <w:tcPr>
            <w:tcW w:w="528" w:type="pct"/>
            <w:tcBorders>
              <w:top w:val="nil"/>
              <w:left w:val="nil"/>
              <w:bottom w:val="nil"/>
              <w:right w:val="nil"/>
            </w:tcBorders>
            <w:shd w:val="clear" w:color="auto" w:fill="auto"/>
            <w:noWrap/>
            <w:vAlign w:val="center"/>
          </w:tcPr>
          <w:p w14:paraId="5B0A44BC" w14:textId="65F12C26" w:rsidR="00055FCE" w:rsidRPr="00E35BA6" w:rsidRDefault="00055FCE" w:rsidP="00E94690">
            <w:pPr>
              <w:spacing w:after="0" w:line="240" w:lineRule="auto"/>
              <w:jc w:val="center"/>
              <w:rPr>
                <w:rFonts w:cstheme="minorHAnsi"/>
                <w:color w:val="000000"/>
                <w:sz w:val="18"/>
                <w:szCs w:val="18"/>
              </w:rPr>
            </w:pPr>
            <w:r w:rsidRPr="00E35BA6">
              <w:rPr>
                <w:rFonts w:cstheme="minorHAnsi"/>
                <w:sz w:val="18"/>
                <w:szCs w:val="18"/>
              </w:rPr>
              <w:t>-0.09 (-0.23, 0.06)</w:t>
            </w:r>
          </w:p>
        </w:tc>
        <w:tc>
          <w:tcPr>
            <w:tcW w:w="247" w:type="pct"/>
            <w:tcBorders>
              <w:top w:val="nil"/>
              <w:left w:val="nil"/>
              <w:bottom w:val="nil"/>
              <w:right w:val="nil"/>
            </w:tcBorders>
            <w:shd w:val="clear" w:color="auto" w:fill="auto"/>
            <w:noWrap/>
            <w:vAlign w:val="center"/>
          </w:tcPr>
          <w:p w14:paraId="33FBC3BA" w14:textId="70378CE3" w:rsidR="00055FCE" w:rsidRPr="00E35BA6" w:rsidRDefault="00055FCE" w:rsidP="00E94690">
            <w:pPr>
              <w:spacing w:after="0" w:line="240" w:lineRule="auto"/>
              <w:jc w:val="center"/>
              <w:rPr>
                <w:rFonts w:cstheme="minorHAnsi"/>
                <w:sz w:val="18"/>
                <w:szCs w:val="18"/>
              </w:rPr>
            </w:pPr>
            <w:r w:rsidRPr="00E35BA6">
              <w:rPr>
                <w:rFonts w:cstheme="minorHAnsi"/>
                <w:sz w:val="18"/>
                <w:szCs w:val="18"/>
              </w:rPr>
              <w:t>0.241</w:t>
            </w:r>
          </w:p>
        </w:tc>
        <w:tc>
          <w:tcPr>
            <w:tcW w:w="528" w:type="pct"/>
            <w:tcBorders>
              <w:top w:val="nil"/>
              <w:left w:val="nil"/>
              <w:bottom w:val="nil"/>
              <w:right w:val="nil"/>
            </w:tcBorders>
            <w:shd w:val="clear" w:color="auto" w:fill="auto"/>
            <w:noWrap/>
            <w:vAlign w:val="center"/>
          </w:tcPr>
          <w:p w14:paraId="5C9091D5" w14:textId="1E24CD90" w:rsidR="00055FCE" w:rsidRPr="00E35BA6" w:rsidRDefault="00055FCE" w:rsidP="00E94690">
            <w:pPr>
              <w:spacing w:after="0" w:line="240" w:lineRule="auto"/>
              <w:jc w:val="center"/>
              <w:rPr>
                <w:rFonts w:cstheme="minorHAnsi"/>
                <w:color w:val="000000"/>
                <w:sz w:val="18"/>
                <w:szCs w:val="18"/>
              </w:rPr>
            </w:pPr>
            <w:r w:rsidRPr="00E35BA6">
              <w:rPr>
                <w:rFonts w:cstheme="minorHAnsi"/>
                <w:sz w:val="18"/>
                <w:szCs w:val="18"/>
              </w:rPr>
              <w:t>-0.10 (-0.25, 0.05)</w:t>
            </w:r>
          </w:p>
        </w:tc>
        <w:tc>
          <w:tcPr>
            <w:tcW w:w="247" w:type="pct"/>
            <w:tcBorders>
              <w:top w:val="nil"/>
              <w:left w:val="nil"/>
              <w:bottom w:val="nil"/>
              <w:right w:val="single" w:sz="8" w:space="0" w:color="auto"/>
            </w:tcBorders>
            <w:shd w:val="clear" w:color="auto" w:fill="auto"/>
            <w:noWrap/>
            <w:vAlign w:val="center"/>
          </w:tcPr>
          <w:p w14:paraId="31377B5C" w14:textId="04EED2C6" w:rsidR="00055FCE" w:rsidRPr="00E35BA6" w:rsidRDefault="00055FCE" w:rsidP="00E94690">
            <w:pPr>
              <w:spacing w:after="0" w:line="240" w:lineRule="auto"/>
              <w:jc w:val="center"/>
              <w:rPr>
                <w:rFonts w:cstheme="minorHAnsi"/>
                <w:sz w:val="18"/>
                <w:szCs w:val="18"/>
              </w:rPr>
            </w:pPr>
            <w:r w:rsidRPr="00E35BA6">
              <w:rPr>
                <w:rFonts w:cstheme="minorHAnsi"/>
                <w:sz w:val="18"/>
                <w:szCs w:val="18"/>
              </w:rPr>
              <w:t>0.183</w:t>
            </w:r>
          </w:p>
        </w:tc>
        <w:tc>
          <w:tcPr>
            <w:tcW w:w="523" w:type="pct"/>
            <w:tcBorders>
              <w:top w:val="nil"/>
              <w:left w:val="nil"/>
              <w:bottom w:val="nil"/>
              <w:right w:val="nil"/>
            </w:tcBorders>
            <w:shd w:val="clear" w:color="auto" w:fill="auto"/>
            <w:noWrap/>
            <w:vAlign w:val="center"/>
          </w:tcPr>
          <w:p w14:paraId="3884503D" w14:textId="57554E63" w:rsidR="00055FCE" w:rsidRPr="00E35BA6" w:rsidRDefault="00055FCE" w:rsidP="00E94690">
            <w:pPr>
              <w:spacing w:after="0" w:line="240" w:lineRule="auto"/>
              <w:jc w:val="center"/>
              <w:rPr>
                <w:rFonts w:cstheme="minorHAnsi"/>
                <w:color w:val="000000"/>
                <w:sz w:val="18"/>
                <w:szCs w:val="18"/>
              </w:rPr>
            </w:pPr>
            <w:r w:rsidRPr="00E35BA6">
              <w:rPr>
                <w:rFonts w:cstheme="minorHAnsi"/>
                <w:color w:val="000000"/>
                <w:sz w:val="18"/>
                <w:szCs w:val="18"/>
              </w:rPr>
              <w:t>-0.05 (-0.18, 0.08)</w:t>
            </w:r>
          </w:p>
        </w:tc>
        <w:tc>
          <w:tcPr>
            <w:tcW w:w="247" w:type="pct"/>
            <w:tcBorders>
              <w:top w:val="nil"/>
              <w:left w:val="nil"/>
              <w:bottom w:val="nil"/>
              <w:right w:val="nil"/>
            </w:tcBorders>
            <w:shd w:val="clear" w:color="auto" w:fill="auto"/>
            <w:noWrap/>
            <w:vAlign w:val="center"/>
          </w:tcPr>
          <w:p w14:paraId="47070981" w14:textId="7EAD1709" w:rsidR="00055FCE" w:rsidRPr="00E35BA6" w:rsidRDefault="00055FCE" w:rsidP="00E94690">
            <w:pPr>
              <w:spacing w:after="0" w:line="240" w:lineRule="auto"/>
              <w:jc w:val="center"/>
              <w:rPr>
                <w:rFonts w:cstheme="minorHAnsi"/>
                <w:sz w:val="18"/>
                <w:szCs w:val="18"/>
              </w:rPr>
            </w:pPr>
            <w:r w:rsidRPr="00E35BA6">
              <w:rPr>
                <w:rFonts w:cstheme="minorHAnsi"/>
                <w:sz w:val="18"/>
                <w:szCs w:val="18"/>
              </w:rPr>
              <w:t>0.429</w:t>
            </w:r>
          </w:p>
        </w:tc>
        <w:tc>
          <w:tcPr>
            <w:tcW w:w="523" w:type="pct"/>
            <w:tcBorders>
              <w:top w:val="nil"/>
              <w:left w:val="nil"/>
              <w:bottom w:val="nil"/>
              <w:right w:val="nil"/>
            </w:tcBorders>
            <w:shd w:val="clear" w:color="auto" w:fill="auto"/>
            <w:noWrap/>
            <w:vAlign w:val="center"/>
          </w:tcPr>
          <w:p w14:paraId="74046F6E" w14:textId="5159A3C3" w:rsidR="00055FCE" w:rsidRPr="00E35BA6" w:rsidRDefault="00055FCE" w:rsidP="00E94690">
            <w:pPr>
              <w:spacing w:after="0" w:line="240" w:lineRule="auto"/>
              <w:jc w:val="center"/>
              <w:rPr>
                <w:rFonts w:cstheme="minorHAnsi"/>
                <w:color w:val="000000"/>
                <w:sz w:val="18"/>
                <w:szCs w:val="18"/>
              </w:rPr>
            </w:pPr>
            <w:r w:rsidRPr="00E35BA6">
              <w:rPr>
                <w:rFonts w:cstheme="minorHAnsi"/>
                <w:color w:val="000000"/>
                <w:sz w:val="18"/>
                <w:szCs w:val="18"/>
              </w:rPr>
              <w:t>-0.15 (-0.28, -0.02)</w:t>
            </w:r>
          </w:p>
        </w:tc>
        <w:tc>
          <w:tcPr>
            <w:tcW w:w="247" w:type="pct"/>
            <w:tcBorders>
              <w:top w:val="nil"/>
              <w:left w:val="nil"/>
              <w:bottom w:val="nil"/>
              <w:right w:val="nil"/>
            </w:tcBorders>
            <w:shd w:val="clear" w:color="auto" w:fill="auto"/>
            <w:noWrap/>
            <w:vAlign w:val="center"/>
          </w:tcPr>
          <w:p w14:paraId="6933B96F" w14:textId="76EC5477" w:rsidR="00055FCE" w:rsidRPr="00E35BA6" w:rsidRDefault="00055FCE" w:rsidP="00E94690">
            <w:pPr>
              <w:spacing w:after="0" w:line="240" w:lineRule="auto"/>
              <w:jc w:val="center"/>
              <w:rPr>
                <w:rFonts w:cstheme="minorHAnsi"/>
                <w:sz w:val="18"/>
                <w:szCs w:val="18"/>
              </w:rPr>
            </w:pPr>
            <w:r w:rsidRPr="00E35BA6">
              <w:rPr>
                <w:rFonts w:cstheme="minorHAnsi"/>
                <w:sz w:val="18"/>
                <w:szCs w:val="18"/>
              </w:rPr>
              <w:t>0.022</w:t>
            </w:r>
          </w:p>
        </w:tc>
        <w:tc>
          <w:tcPr>
            <w:tcW w:w="512" w:type="pct"/>
            <w:tcBorders>
              <w:top w:val="nil"/>
              <w:left w:val="nil"/>
              <w:bottom w:val="nil"/>
              <w:right w:val="nil"/>
            </w:tcBorders>
            <w:shd w:val="clear" w:color="auto" w:fill="auto"/>
            <w:noWrap/>
            <w:vAlign w:val="center"/>
          </w:tcPr>
          <w:p w14:paraId="005DB583" w14:textId="63715742" w:rsidR="00055FCE" w:rsidRPr="00E35BA6" w:rsidRDefault="00055FCE" w:rsidP="00E94690">
            <w:pPr>
              <w:spacing w:after="0" w:line="240" w:lineRule="auto"/>
              <w:jc w:val="center"/>
              <w:rPr>
                <w:rFonts w:cstheme="minorHAnsi"/>
                <w:color w:val="000000"/>
                <w:sz w:val="18"/>
                <w:szCs w:val="18"/>
              </w:rPr>
            </w:pPr>
            <w:r w:rsidRPr="00E35BA6">
              <w:rPr>
                <w:rFonts w:cstheme="minorHAnsi"/>
                <w:color w:val="000000"/>
                <w:sz w:val="18"/>
                <w:szCs w:val="18"/>
              </w:rPr>
              <w:t>-0.12 (-0.25, 0.01)</w:t>
            </w:r>
          </w:p>
        </w:tc>
        <w:tc>
          <w:tcPr>
            <w:tcW w:w="247" w:type="pct"/>
            <w:tcBorders>
              <w:top w:val="nil"/>
              <w:left w:val="nil"/>
              <w:bottom w:val="nil"/>
              <w:right w:val="single" w:sz="4" w:space="0" w:color="auto"/>
            </w:tcBorders>
            <w:shd w:val="clear" w:color="auto" w:fill="auto"/>
            <w:noWrap/>
            <w:vAlign w:val="center"/>
          </w:tcPr>
          <w:p w14:paraId="2609226E" w14:textId="0E2D6CE6" w:rsidR="00055FCE" w:rsidRPr="00E35BA6" w:rsidRDefault="00055FCE" w:rsidP="00E94690">
            <w:pPr>
              <w:spacing w:after="0" w:line="240" w:lineRule="auto"/>
              <w:jc w:val="center"/>
              <w:rPr>
                <w:rFonts w:cstheme="minorHAnsi"/>
                <w:sz w:val="18"/>
                <w:szCs w:val="18"/>
              </w:rPr>
            </w:pPr>
            <w:r w:rsidRPr="00E35BA6">
              <w:rPr>
                <w:rFonts w:cstheme="minorHAnsi"/>
                <w:sz w:val="18"/>
                <w:szCs w:val="18"/>
              </w:rPr>
              <w:t>0.081</w:t>
            </w:r>
          </w:p>
        </w:tc>
      </w:tr>
      <w:tr w:rsidR="00E35BA6" w:rsidRPr="00256CDF" w14:paraId="2F187C9D" w14:textId="77777777" w:rsidTr="0009578B">
        <w:trPr>
          <w:trHeight w:val="288"/>
        </w:trPr>
        <w:tc>
          <w:tcPr>
            <w:tcW w:w="378" w:type="pct"/>
            <w:tcBorders>
              <w:top w:val="nil"/>
              <w:left w:val="single" w:sz="4" w:space="0" w:color="auto"/>
              <w:bottom w:val="nil"/>
              <w:right w:val="nil"/>
            </w:tcBorders>
            <w:shd w:val="clear" w:color="auto" w:fill="auto"/>
            <w:noWrap/>
            <w:vAlign w:val="center"/>
          </w:tcPr>
          <w:p w14:paraId="4CAA2E05" w14:textId="0606B464" w:rsidR="00055FCE" w:rsidRPr="00E35BA6" w:rsidRDefault="00567D12" w:rsidP="00E94690">
            <w:pPr>
              <w:spacing w:after="0" w:line="240" w:lineRule="auto"/>
              <w:rPr>
                <w:rFonts w:eastAsia="Times New Roman" w:cstheme="minorHAnsi"/>
                <w:sz w:val="18"/>
                <w:szCs w:val="18"/>
                <w:lang w:eastAsia="en-GB"/>
              </w:rPr>
            </w:pPr>
            <w:r>
              <w:rPr>
                <w:rFonts w:eastAsia="Times New Roman" w:cstheme="minorHAnsi"/>
                <w:color w:val="000000"/>
                <w:sz w:val="18"/>
                <w:szCs w:val="18"/>
                <w:lang w:eastAsia="en-GB"/>
              </w:rPr>
              <w:t>GS</w:t>
            </w:r>
          </w:p>
        </w:tc>
        <w:tc>
          <w:tcPr>
            <w:tcW w:w="528" w:type="pct"/>
            <w:tcBorders>
              <w:top w:val="nil"/>
              <w:left w:val="nil"/>
              <w:bottom w:val="nil"/>
              <w:right w:val="nil"/>
            </w:tcBorders>
            <w:shd w:val="clear" w:color="auto" w:fill="auto"/>
            <w:noWrap/>
            <w:vAlign w:val="center"/>
          </w:tcPr>
          <w:p w14:paraId="37B453B4" w14:textId="5918B804" w:rsidR="00055FCE" w:rsidRPr="00E35BA6" w:rsidRDefault="00055FCE" w:rsidP="00E94690">
            <w:pPr>
              <w:spacing w:after="0" w:line="240" w:lineRule="auto"/>
              <w:jc w:val="center"/>
              <w:rPr>
                <w:rFonts w:cstheme="minorHAnsi"/>
                <w:color w:val="000000"/>
                <w:sz w:val="18"/>
                <w:szCs w:val="18"/>
              </w:rPr>
            </w:pPr>
            <w:r w:rsidRPr="00E35BA6">
              <w:rPr>
                <w:rFonts w:cstheme="minorHAnsi"/>
                <w:sz w:val="18"/>
                <w:szCs w:val="18"/>
              </w:rPr>
              <w:t>-0.01 (-0.08, 0.05)</w:t>
            </w:r>
          </w:p>
        </w:tc>
        <w:tc>
          <w:tcPr>
            <w:tcW w:w="247" w:type="pct"/>
            <w:tcBorders>
              <w:top w:val="nil"/>
              <w:left w:val="nil"/>
              <w:bottom w:val="nil"/>
              <w:right w:val="nil"/>
            </w:tcBorders>
            <w:shd w:val="clear" w:color="auto" w:fill="auto"/>
            <w:noWrap/>
            <w:vAlign w:val="center"/>
          </w:tcPr>
          <w:p w14:paraId="1BFBEAB9" w14:textId="2458533D" w:rsidR="00055FCE" w:rsidRPr="00E35BA6" w:rsidRDefault="00055FCE" w:rsidP="00E94690">
            <w:pPr>
              <w:spacing w:after="0" w:line="240" w:lineRule="auto"/>
              <w:jc w:val="center"/>
              <w:rPr>
                <w:rFonts w:cstheme="minorHAnsi"/>
                <w:sz w:val="18"/>
                <w:szCs w:val="18"/>
              </w:rPr>
            </w:pPr>
            <w:r w:rsidRPr="00E35BA6">
              <w:rPr>
                <w:rFonts w:cstheme="minorHAnsi"/>
                <w:sz w:val="18"/>
                <w:szCs w:val="18"/>
              </w:rPr>
              <w:t>0.650</w:t>
            </w:r>
          </w:p>
        </w:tc>
        <w:tc>
          <w:tcPr>
            <w:tcW w:w="528" w:type="pct"/>
            <w:tcBorders>
              <w:top w:val="nil"/>
              <w:left w:val="nil"/>
              <w:bottom w:val="nil"/>
              <w:right w:val="nil"/>
            </w:tcBorders>
            <w:shd w:val="clear" w:color="auto" w:fill="auto"/>
            <w:noWrap/>
            <w:vAlign w:val="center"/>
          </w:tcPr>
          <w:p w14:paraId="2A6875E1" w14:textId="6B7E0035" w:rsidR="00055FCE" w:rsidRPr="00E35BA6" w:rsidRDefault="00055FCE" w:rsidP="00E94690">
            <w:pPr>
              <w:spacing w:after="0" w:line="240" w:lineRule="auto"/>
              <w:jc w:val="center"/>
              <w:rPr>
                <w:rFonts w:cstheme="minorHAnsi"/>
                <w:color w:val="000000"/>
                <w:sz w:val="18"/>
                <w:szCs w:val="18"/>
              </w:rPr>
            </w:pPr>
            <w:r w:rsidRPr="00E35BA6">
              <w:rPr>
                <w:rFonts w:cstheme="minorHAnsi"/>
                <w:sz w:val="18"/>
                <w:szCs w:val="18"/>
              </w:rPr>
              <w:t>-0.03 (-0.09, 0.04)</w:t>
            </w:r>
          </w:p>
        </w:tc>
        <w:tc>
          <w:tcPr>
            <w:tcW w:w="247" w:type="pct"/>
            <w:tcBorders>
              <w:top w:val="nil"/>
              <w:left w:val="nil"/>
              <w:bottom w:val="nil"/>
              <w:right w:val="nil"/>
            </w:tcBorders>
            <w:shd w:val="clear" w:color="auto" w:fill="auto"/>
            <w:noWrap/>
            <w:vAlign w:val="center"/>
          </w:tcPr>
          <w:p w14:paraId="047EF4D6" w14:textId="5BDAE22B" w:rsidR="00055FCE" w:rsidRPr="00E35BA6" w:rsidRDefault="00055FCE" w:rsidP="00E94690">
            <w:pPr>
              <w:spacing w:after="0" w:line="240" w:lineRule="auto"/>
              <w:jc w:val="center"/>
              <w:rPr>
                <w:rFonts w:cstheme="minorHAnsi"/>
                <w:sz w:val="18"/>
                <w:szCs w:val="18"/>
              </w:rPr>
            </w:pPr>
            <w:r w:rsidRPr="00E35BA6">
              <w:rPr>
                <w:rFonts w:cstheme="minorHAnsi"/>
                <w:sz w:val="18"/>
                <w:szCs w:val="18"/>
              </w:rPr>
              <w:t>0.370</w:t>
            </w:r>
          </w:p>
        </w:tc>
        <w:tc>
          <w:tcPr>
            <w:tcW w:w="528" w:type="pct"/>
            <w:tcBorders>
              <w:top w:val="nil"/>
              <w:left w:val="nil"/>
              <w:bottom w:val="nil"/>
              <w:right w:val="nil"/>
            </w:tcBorders>
            <w:shd w:val="clear" w:color="auto" w:fill="auto"/>
            <w:noWrap/>
            <w:vAlign w:val="center"/>
          </w:tcPr>
          <w:p w14:paraId="15835CC8" w14:textId="772381A1" w:rsidR="00055FCE" w:rsidRPr="00E35BA6" w:rsidRDefault="00055FCE" w:rsidP="00E94690">
            <w:pPr>
              <w:spacing w:after="0" w:line="240" w:lineRule="auto"/>
              <w:jc w:val="center"/>
              <w:rPr>
                <w:rFonts w:cstheme="minorHAnsi"/>
                <w:color w:val="000000"/>
                <w:sz w:val="18"/>
                <w:szCs w:val="18"/>
              </w:rPr>
            </w:pPr>
            <w:r w:rsidRPr="00E35BA6">
              <w:rPr>
                <w:rFonts w:cstheme="minorHAnsi"/>
                <w:sz w:val="18"/>
                <w:szCs w:val="18"/>
              </w:rPr>
              <w:t>-0.04 (-0.11, 0.02)</w:t>
            </w:r>
          </w:p>
        </w:tc>
        <w:tc>
          <w:tcPr>
            <w:tcW w:w="247" w:type="pct"/>
            <w:tcBorders>
              <w:top w:val="nil"/>
              <w:left w:val="nil"/>
              <w:bottom w:val="nil"/>
              <w:right w:val="single" w:sz="8" w:space="0" w:color="auto"/>
            </w:tcBorders>
            <w:shd w:val="clear" w:color="auto" w:fill="auto"/>
            <w:noWrap/>
            <w:vAlign w:val="center"/>
          </w:tcPr>
          <w:p w14:paraId="6B8B307B" w14:textId="283100EA" w:rsidR="00055FCE" w:rsidRPr="00E35BA6" w:rsidRDefault="00055FCE" w:rsidP="00E94690">
            <w:pPr>
              <w:spacing w:after="0" w:line="240" w:lineRule="auto"/>
              <w:jc w:val="center"/>
              <w:rPr>
                <w:rFonts w:cstheme="minorHAnsi"/>
                <w:sz w:val="18"/>
                <w:szCs w:val="18"/>
              </w:rPr>
            </w:pPr>
            <w:r w:rsidRPr="00E35BA6">
              <w:rPr>
                <w:rFonts w:cstheme="minorHAnsi"/>
                <w:sz w:val="18"/>
                <w:szCs w:val="18"/>
              </w:rPr>
              <w:t>0.198</w:t>
            </w:r>
          </w:p>
        </w:tc>
        <w:tc>
          <w:tcPr>
            <w:tcW w:w="523" w:type="pct"/>
            <w:tcBorders>
              <w:top w:val="nil"/>
              <w:left w:val="nil"/>
              <w:bottom w:val="nil"/>
              <w:right w:val="nil"/>
            </w:tcBorders>
            <w:shd w:val="clear" w:color="auto" w:fill="auto"/>
            <w:noWrap/>
            <w:vAlign w:val="center"/>
          </w:tcPr>
          <w:p w14:paraId="55CFD7FE" w14:textId="7FB778EF" w:rsidR="00055FCE" w:rsidRPr="00E35BA6" w:rsidRDefault="00055FCE" w:rsidP="00E94690">
            <w:pPr>
              <w:spacing w:after="0" w:line="240" w:lineRule="auto"/>
              <w:jc w:val="center"/>
              <w:rPr>
                <w:rFonts w:cstheme="minorHAnsi"/>
                <w:color w:val="000000"/>
                <w:sz w:val="18"/>
                <w:szCs w:val="18"/>
              </w:rPr>
            </w:pPr>
            <w:r w:rsidRPr="00E35BA6">
              <w:rPr>
                <w:rFonts w:cstheme="minorHAnsi"/>
                <w:color w:val="000000"/>
                <w:sz w:val="18"/>
                <w:szCs w:val="18"/>
              </w:rPr>
              <w:t>0.04 (-0.02, 0.10)</w:t>
            </w:r>
          </w:p>
        </w:tc>
        <w:tc>
          <w:tcPr>
            <w:tcW w:w="247" w:type="pct"/>
            <w:tcBorders>
              <w:top w:val="nil"/>
              <w:left w:val="nil"/>
              <w:bottom w:val="nil"/>
              <w:right w:val="nil"/>
            </w:tcBorders>
            <w:shd w:val="clear" w:color="auto" w:fill="auto"/>
            <w:noWrap/>
            <w:vAlign w:val="center"/>
          </w:tcPr>
          <w:p w14:paraId="219E081D" w14:textId="3CA770AB" w:rsidR="00055FCE" w:rsidRPr="00E35BA6" w:rsidRDefault="00055FCE" w:rsidP="00E94690">
            <w:pPr>
              <w:spacing w:after="0" w:line="240" w:lineRule="auto"/>
              <w:jc w:val="center"/>
              <w:rPr>
                <w:rFonts w:cstheme="minorHAnsi"/>
                <w:sz w:val="18"/>
                <w:szCs w:val="18"/>
              </w:rPr>
            </w:pPr>
            <w:r w:rsidRPr="00E35BA6">
              <w:rPr>
                <w:rFonts w:cstheme="minorHAnsi"/>
                <w:sz w:val="18"/>
                <w:szCs w:val="18"/>
              </w:rPr>
              <w:t>0.156</w:t>
            </w:r>
          </w:p>
        </w:tc>
        <w:tc>
          <w:tcPr>
            <w:tcW w:w="523" w:type="pct"/>
            <w:tcBorders>
              <w:top w:val="nil"/>
              <w:left w:val="nil"/>
              <w:bottom w:val="nil"/>
              <w:right w:val="nil"/>
            </w:tcBorders>
            <w:shd w:val="clear" w:color="auto" w:fill="auto"/>
            <w:noWrap/>
            <w:vAlign w:val="center"/>
          </w:tcPr>
          <w:p w14:paraId="46A9F609" w14:textId="7E9A3618" w:rsidR="00055FCE" w:rsidRPr="00E35BA6" w:rsidRDefault="00055FCE" w:rsidP="00E94690">
            <w:pPr>
              <w:spacing w:after="0" w:line="240" w:lineRule="auto"/>
              <w:jc w:val="center"/>
              <w:rPr>
                <w:rFonts w:cstheme="minorHAnsi"/>
                <w:color w:val="000000"/>
                <w:sz w:val="18"/>
                <w:szCs w:val="18"/>
              </w:rPr>
            </w:pPr>
            <w:r w:rsidRPr="00E35BA6">
              <w:rPr>
                <w:rFonts w:cstheme="minorHAnsi"/>
                <w:color w:val="000000"/>
                <w:sz w:val="18"/>
                <w:szCs w:val="18"/>
              </w:rPr>
              <w:t>-0.02 (-0.08, 0.03)</w:t>
            </w:r>
          </w:p>
        </w:tc>
        <w:tc>
          <w:tcPr>
            <w:tcW w:w="247" w:type="pct"/>
            <w:tcBorders>
              <w:top w:val="nil"/>
              <w:left w:val="nil"/>
              <w:bottom w:val="nil"/>
              <w:right w:val="nil"/>
            </w:tcBorders>
            <w:shd w:val="clear" w:color="auto" w:fill="auto"/>
            <w:noWrap/>
            <w:vAlign w:val="center"/>
          </w:tcPr>
          <w:p w14:paraId="01508546" w14:textId="7D1A3F16" w:rsidR="00055FCE" w:rsidRPr="00E35BA6" w:rsidRDefault="00055FCE" w:rsidP="00E94690">
            <w:pPr>
              <w:spacing w:after="0" w:line="240" w:lineRule="auto"/>
              <w:jc w:val="center"/>
              <w:rPr>
                <w:rFonts w:cstheme="minorHAnsi"/>
                <w:sz w:val="18"/>
                <w:szCs w:val="18"/>
              </w:rPr>
            </w:pPr>
            <w:r w:rsidRPr="00E35BA6">
              <w:rPr>
                <w:rFonts w:cstheme="minorHAnsi"/>
                <w:sz w:val="18"/>
                <w:szCs w:val="18"/>
              </w:rPr>
              <w:t>0.415</w:t>
            </w:r>
          </w:p>
        </w:tc>
        <w:tc>
          <w:tcPr>
            <w:tcW w:w="512" w:type="pct"/>
            <w:tcBorders>
              <w:top w:val="nil"/>
              <w:left w:val="nil"/>
              <w:bottom w:val="nil"/>
              <w:right w:val="nil"/>
            </w:tcBorders>
            <w:shd w:val="clear" w:color="auto" w:fill="auto"/>
            <w:noWrap/>
            <w:vAlign w:val="center"/>
          </w:tcPr>
          <w:p w14:paraId="09158548" w14:textId="72F31F4F" w:rsidR="00055FCE" w:rsidRPr="00E35BA6" w:rsidRDefault="00055FCE" w:rsidP="00E94690">
            <w:pPr>
              <w:spacing w:after="0" w:line="240" w:lineRule="auto"/>
              <w:jc w:val="center"/>
              <w:rPr>
                <w:rFonts w:cstheme="minorHAnsi"/>
                <w:color w:val="000000"/>
                <w:sz w:val="18"/>
                <w:szCs w:val="18"/>
              </w:rPr>
            </w:pPr>
            <w:r w:rsidRPr="00E35BA6">
              <w:rPr>
                <w:rFonts w:cstheme="minorHAnsi"/>
                <w:color w:val="000000"/>
                <w:sz w:val="18"/>
                <w:szCs w:val="18"/>
              </w:rPr>
              <w:t>-0.03 (-0.09, 0.03)</w:t>
            </w:r>
          </w:p>
        </w:tc>
        <w:tc>
          <w:tcPr>
            <w:tcW w:w="247" w:type="pct"/>
            <w:tcBorders>
              <w:top w:val="nil"/>
              <w:left w:val="nil"/>
              <w:bottom w:val="nil"/>
              <w:right w:val="single" w:sz="4" w:space="0" w:color="auto"/>
            </w:tcBorders>
            <w:shd w:val="clear" w:color="auto" w:fill="auto"/>
            <w:noWrap/>
            <w:vAlign w:val="center"/>
          </w:tcPr>
          <w:p w14:paraId="19A6CD23" w14:textId="7404FE53" w:rsidR="00055FCE" w:rsidRPr="00E35BA6" w:rsidRDefault="00055FCE" w:rsidP="00E94690">
            <w:pPr>
              <w:spacing w:after="0" w:line="240" w:lineRule="auto"/>
              <w:jc w:val="center"/>
              <w:rPr>
                <w:rFonts w:cstheme="minorHAnsi"/>
                <w:sz w:val="18"/>
                <w:szCs w:val="18"/>
              </w:rPr>
            </w:pPr>
            <w:r w:rsidRPr="00E35BA6">
              <w:rPr>
                <w:rFonts w:cstheme="minorHAnsi"/>
                <w:sz w:val="18"/>
                <w:szCs w:val="18"/>
              </w:rPr>
              <w:t>0.399</w:t>
            </w:r>
          </w:p>
        </w:tc>
      </w:tr>
      <w:tr w:rsidR="00E35BA6" w:rsidRPr="00256CDF" w14:paraId="5E6F6B3C" w14:textId="77777777" w:rsidTr="0009578B">
        <w:trPr>
          <w:trHeight w:val="288"/>
        </w:trPr>
        <w:tc>
          <w:tcPr>
            <w:tcW w:w="378" w:type="pct"/>
            <w:tcBorders>
              <w:top w:val="nil"/>
              <w:left w:val="single" w:sz="4" w:space="0" w:color="auto"/>
              <w:bottom w:val="single" w:sz="4" w:space="0" w:color="auto"/>
              <w:right w:val="nil"/>
            </w:tcBorders>
            <w:shd w:val="clear" w:color="auto" w:fill="auto"/>
            <w:noWrap/>
            <w:vAlign w:val="center"/>
          </w:tcPr>
          <w:p w14:paraId="3CB7D2BF" w14:textId="4B4EE514" w:rsidR="00055FCE" w:rsidRPr="00E35BA6" w:rsidRDefault="00055FCE" w:rsidP="00E94690">
            <w:pPr>
              <w:spacing w:after="0" w:line="240" w:lineRule="auto"/>
              <w:rPr>
                <w:rFonts w:eastAsia="Times New Roman" w:cstheme="minorHAnsi"/>
                <w:sz w:val="18"/>
                <w:szCs w:val="18"/>
                <w:lang w:eastAsia="en-GB"/>
              </w:rPr>
            </w:pPr>
            <w:r w:rsidRPr="00E35BA6">
              <w:rPr>
                <w:rFonts w:eastAsia="Times New Roman" w:cstheme="minorHAnsi"/>
                <w:sz w:val="18"/>
                <w:szCs w:val="18"/>
                <w:lang w:eastAsia="en-GB"/>
              </w:rPr>
              <w:t>OHT</w:t>
            </w:r>
          </w:p>
        </w:tc>
        <w:tc>
          <w:tcPr>
            <w:tcW w:w="528" w:type="pct"/>
            <w:tcBorders>
              <w:top w:val="nil"/>
              <w:left w:val="nil"/>
              <w:bottom w:val="single" w:sz="4" w:space="0" w:color="auto"/>
              <w:right w:val="nil"/>
            </w:tcBorders>
            <w:shd w:val="clear" w:color="auto" w:fill="auto"/>
            <w:noWrap/>
            <w:vAlign w:val="center"/>
          </w:tcPr>
          <w:p w14:paraId="731CBC08" w14:textId="7AFCDB8F" w:rsidR="00055FCE" w:rsidRPr="00E35BA6" w:rsidRDefault="00055FCE" w:rsidP="00E94690">
            <w:pPr>
              <w:spacing w:after="0" w:line="240" w:lineRule="auto"/>
              <w:jc w:val="center"/>
              <w:rPr>
                <w:rFonts w:cstheme="minorHAnsi"/>
                <w:color w:val="000000"/>
                <w:sz w:val="18"/>
                <w:szCs w:val="18"/>
              </w:rPr>
            </w:pPr>
            <w:r w:rsidRPr="00E35BA6">
              <w:rPr>
                <w:rFonts w:cstheme="minorHAnsi"/>
                <w:sz w:val="18"/>
                <w:szCs w:val="18"/>
              </w:rPr>
              <w:t>0.04 (-0.02, 0.09)</w:t>
            </w:r>
          </w:p>
        </w:tc>
        <w:tc>
          <w:tcPr>
            <w:tcW w:w="247" w:type="pct"/>
            <w:tcBorders>
              <w:top w:val="nil"/>
              <w:left w:val="nil"/>
              <w:bottom w:val="single" w:sz="4" w:space="0" w:color="auto"/>
              <w:right w:val="nil"/>
            </w:tcBorders>
            <w:shd w:val="clear" w:color="auto" w:fill="auto"/>
            <w:noWrap/>
            <w:vAlign w:val="center"/>
          </w:tcPr>
          <w:p w14:paraId="30666629" w14:textId="517FF2E3" w:rsidR="00055FCE" w:rsidRPr="00E35BA6" w:rsidRDefault="00055FCE" w:rsidP="00E94690">
            <w:pPr>
              <w:spacing w:after="0" w:line="240" w:lineRule="auto"/>
              <w:jc w:val="center"/>
              <w:rPr>
                <w:rFonts w:cstheme="minorHAnsi"/>
                <w:sz w:val="18"/>
                <w:szCs w:val="18"/>
              </w:rPr>
            </w:pPr>
            <w:r w:rsidRPr="00E35BA6">
              <w:rPr>
                <w:rFonts w:cstheme="minorHAnsi"/>
                <w:sz w:val="18"/>
                <w:szCs w:val="18"/>
              </w:rPr>
              <w:t>0.170</w:t>
            </w:r>
          </w:p>
        </w:tc>
        <w:tc>
          <w:tcPr>
            <w:tcW w:w="528" w:type="pct"/>
            <w:tcBorders>
              <w:top w:val="nil"/>
              <w:left w:val="nil"/>
              <w:bottom w:val="single" w:sz="4" w:space="0" w:color="auto"/>
              <w:right w:val="nil"/>
            </w:tcBorders>
            <w:shd w:val="clear" w:color="auto" w:fill="auto"/>
            <w:noWrap/>
            <w:vAlign w:val="center"/>
          </w:tcPr>
          <w:p w14:paraId="6369F20F" w14:textId="3495C4B5" w:rsidR="00055FCE" w:rsidRPr="00E35BA6" w:rsidRDefault="00055FCE" w:rsidP="00E94690">
            <w:pPr>
              <w:spacing w:after="0" w:line="240" w:lineRule="auto"/>
              <w:jc w:val="center"/>
              <w:rPr>
                <w:rFonts w:cstheme="minorHAnsi"/>
                <w:color w:val="000000"/>
                <w:sz w:val="18"/>
                <w:szCs w:val="18"/>
              </w:rPr>
            </w:pPr>
            <w:r w:rsidRPr="00E35BA6">
              <w:rPr>
                <w:rFonts w:cstheme="minorHAnsi"/>
                <w:sz w:val="18"/>
                <w:szCs w:val="18"/>
              </w:rPr>
              <w:t>0.00 (-0.06, 0.05)</w:t>
            </w:r>
          </w:p>
        </w:tc>
        <w:tc>
          <w:tcPr>
            <w:tcW w:w="247" w:type="pct"/>
            <w:tcBorders>
              <w:top w:val="nil"/>
              <w:left w:val="nil"/>
              <w:bottom w:val="single" w:sz="4" w:space="0" w:color="auto"/>
              <w:right w:val="nil"/>
            </w:tcBorders>
            <w:shd w:val="clear" w:color="auto" w:fill="auto"/>
            <w:noWrap/>
            <w:vAlign w:val="center"/>
          </w:tcPr>
          <w:p w14:paraId="72780802" w14:textId="70A83036" w:rsidR="00055FCE" w:rsidRPr="00E35BA6" w:rsidRDefault="00055FCE" w:rsidP="00E94690">
            <w:pPr>
              <w:spacing w:after="0" w:line="240" w:lineRule="auto"/>
              <w:jc w:val="center"/>
              <w:rPr>
                <w:rFonts w:cstheme="minorHAnsi"/>
                <w:sz w:val="18"/>
                <w:szCs w:val="18"/>
              </w:rPr>
            </w:pPr>
            <w:r w:rsidRPr="00E35BA6">
              <w:rPr>
                <w:rFonts w:cstheme="minorHAnsi"/>
                <w:sz w:val="18"/>
                <w:szCs w:val="18"/>
              </w:rPr>
              <w:t>0.981</w:t>
            </w:r>
          </w:p>
        </w:tc>
        <w:tc>
          <w:tcPr>
            <w:tcW w:w="528" w:type="pct"/>
            <w:tcBorders>
              <w:top w:val="nil"/>
              <w:left w:val="nil"/>
              <w:bottom w:val="single" w:sz="4" w:space="0" w:color="auto"/>
              <w:right w:val="nil"/>
            </w:tcBorders>
            <w:shd w:val="clear" w:color="auto" w:fill="auto"/>
            <w:noWrap/>
            <w:vAlign w:val="center"/>
          </w:tcPr>
          <w:p w14:paraId="01D81769" w14:textId="7F4E8D5C" w:rsidR="00055FCE" w:rsidRPr="00E35BA6" w:rsidRDefault="00055FCE" w:rsidP="00E94690">
            <w:pPr>
              <w:spacing w:after="0" w:line="240" w:lineRule="auto"/>
              <w:jc w:val="center"/>
              <w:rPr>
                <w:rFonts w:cstheme="minorHAnsi"/>
                <w:color w:val="000000"/>
                <w:sz w:val="18"/>
                <w:szCs w:val="18"/>
              </w:rPr>
            </w:pPr>
            <w:r w:rsidRPr="00E35BA6">
              <w:rPr>
                <w:rFonts w:cstheme="minorHAnsi"/>
                <w:sz w:val="18"/>
                <w:szCs w:val="18"/>
              </w:rPr>
              <w:t>0.01 (-0.05, 0.07)</w:t>
            </w:r>
          </w:p>
        </w:tc>
        <w:tc>
          <w:tcPr>
            <w:tcW w:w="247" w:type="pct"/>
            <w:tcBorders>
              <w:top w:val="nil"/>
              <w:left w:val="nil"/>
              <w:bottom w:val="single" w:sz="4" w:space="0" w:color="auto"/>
              <w:right w:val="single" w:sz="8" w:space="0" w:color="auto"/>
            </w:tcBorders>
            <w:shd w:val="clear" w:color="auto" w:fill="auto"/>
            <w:noWrap/>
            <w:vAlign w:val="center"/>
          </w:tcPr>
          <w:p w14:paraId="5A06D329" w14:textId="03920B78" w:rsidR="00055FCE" w:rsidRPr="00E35BA6" w:rsidRDefault="00055FCE" w:rsidP="00E94690">
            <w:pPr>
              <w:spacing w:after="0" w:line="240" w:lineRule="auto"/>
              <w:jc w:val="center"/>
              <w:rPr>
                <w:rFonts w:cstheme="minorHAnsi"/>
                <w:sz w:val="18"/>
                <w:szCs w:val="18"/>
              </w:rPr>
            </w:pPr>
            <w:r w:rsidRPr="00E35BA6">
              <w:rPr>
                <w:rFonts w:cstheme="minorHAnsi"/>
                <w:sz w:val="18"/>
                <w:szCs w:val="18"/>
              </w:rPr>
              <w:t>0.696</w:t>
            </w:r>
          </w:p>
        </w:tc>
        <w:tc>
          <w:tcPr>
            <w:tcW w:w="523" w:type="pct"/>
            <w:tcBorders>
              <w:top w:val="nil"/>
              <w:left w:val="nil"/>
              <w:bottom w:val="single" w:sz="4" w:space="0" w:color="auto"/>
              <w:right w:val="nil"/>
            </w:tcBorders>
            <w:shd w:val="clear" w:color="auto" w:fill="auto"/>
            <w:noWrap/>
            <w:vAlign w:val="center"/>
          </w:tcPr>
          <w:p w14:paraId="52DFB8B1" w14:textId="7E9DB441" w:rsidR="00055FCE" w:rsidRPr="00E35BA6" w:rsidRDefault="00055FCE" w:rsidP="00E94690">
            <w:pPr>
              <w:spacing w:after="0" w:line="240" w:lineRule="auto"/>
              <w:jc w:val="center"/>
              <w:rPr>
                <w:rFonts w:cstheme="minorHAnsi"/>
                <w:color w:val="000000"/>
                <w:sz w:val="18"/>
                <w:szCs w:val="18"/>
              </w:rPr>
            </w:pPr>
            <w:r w:rsidRPr="00E35BA6">
              <w:rPr>
                <w:rFonts w:cstheme="minorHAnsi"/>
                <w:color w:val="000000"/>
                <w:sz w:val="18"/>
                <w:szCs w:val="18"/>
              </w:rPr>
              <w:t>0.01 (-0.03, 0.06)</w:t>
            </w:r>
          </w:p>
        </w:tc>
        <w:tc>
          <w:tcPr>
            <w:tcW w:w="247" w:type="pct"/>
            <w:tcBorders>
              <w:top w:val="nil"/>
              <w:left w:val="nil"/>
              <w:bottom w:val="single" w:sz="4" w:space="0" w:color="auto"/>
              <w:right w:val="nil"/>
            </w:tcBorders>
            <w:shd w:val="clear" w:color="auto" w:fill="auto"/>
            <w:noWrap/>
            <w:vAlign w:val="center"/>
          </w:tcPr>
          <w:p w14:paraId="6BBD4540" w14:textId="0319166E" w:rsidR="00055FCE" w:rsidRPr="00E35BA6" w:rsidRDefault="00055FCE" w:rsidP="00E94690">
            <w:pPr>
              <w:spacing w:after="0" w:line="240" w:lineRule="auto"/>
              <w:jc w:val="center"/>
              <w:rPr>
                <w:rFonts w:cstheme="minorHAnsi"/>
                <w:sz w:val="18"/>
                <w:szCs w:val="18"/>
              </w:rPr>
            </w:pPr>
            <w:r w:rsidRPr="00E35BA6">
              <w:rPr>
                <w:rFonts w:cstheme="minorHAnsi"/>
                <w:sz w:val="18"/>
                <w:szCs w:val="18"/>
              </w:rPr>
              <w:t>0.561</w:t>
            </w:r>
          </w:p>
        </w:tc>
        <w:tc>
          <w:tcPr>
            <w:tcW w:w="523" w:type="pct"/>
            <w:tcBorders>
              <w:top w:val="nil"/>
              <w:left w:val="nil"/>
              <w:bottom w:val="single" w:sz="4" w:space="0" w:color="auto"/>
              <w:right w:val="nil"/>
            </w:tcBorders>
            <w:shd w:val="clear" w:color="auto" w:fill="auto"/>
            <w:noWrap/>
            <w:vAlign w:val="center"/>
          </w:tcPr>
          <w:p w14:paraId="5716981E" w14:textId="747E3454" w:rsidR="00055FCE" w:rsidRPr="00E35BA6" w:rsidRDefault="00055FCE" w:rsidP="00E94690">
            <w:pPr>
              <w:spacing w:after="0" w:line="240" w:lineRule="auto"/>
              <w:jc w:val="center"/>
              <w:rPr>
                <w:rFonts w:cstheme="minorHAnsi"/>
                <w:color w:val="000000"/>
                <w:sz w:val="18"/>
                <w:szCs w:val="18"/>
              </w:rPr>
            </w:pPr>
            <w:r w:rsidRPr="00E35BA6">
              <w:rPr>
                <w:rFonts w:cstheme="minorHAnsi"/>
                <w:color w:val="000000"/>
                <w:sz w:val="18"/>
                <w:szCs w:val="18"/>
              </w:rPr>
              <w:t>-0.03 (-0.08, 0.02)</w:t>
            </w:r>
          </w:p>
        </w:tc>
        <w:tc>
          <w:tcPr>
            <w:tcW w:w="247" w:type="pct"/>
            <w:tcBorders>
              <w:top w:val="nil"/>
              <w:left w:val="nil"/>
              <w:bottom w:val="single" w:sz="4" w:space="0" w:color="auto"/>
              <w:right w:val="nil"/>
            </w:tcBorders>
            <w:shd w:val="clear" w:color="auto" w:fill="auto"/>
            <w:noWrap/>
            <w:vAlign w:val="center"/>
          </w:tcPr>
          <w:p w14:paraId="18D69815" w14:textId="28AA6777" w:rsidR="00055FCE" w:rsidRPr="00E35BA6" w:rsidRDefault="00055FCE" w:rsidP="00E94690">
            <w:pPr>
              <w:spacing w:after="0" w:line="240" w:lineRule="auto"/>
              <w:jc w:val="center"/>
              <w:rPr>
                <w:rFonts w:cstheme="minorHAnsi"/>
                <w:sz w:val="18"/>
                <w:szCs w:val="18"/>
              </w:rPr>
            </w:pPr>
            <w:r w:rsidRPr="00E35BA6">
              <w:rPr>
                <w:rFonts w:cstheme="minorHAnsi"/>
                <w:sz w:val="18"/>
                <w:szCs w:val="18"/>
              </w:rPr>
              <w:t>0.282</w:t>
            </w:r>
          </w:p>
        </w:tc>
        <w:tc>
          <w:tcPr>
            <w:tcW w:w="512" w:type="pct"/>
            <w:tcBorders>
              <w:top w:val="nil"/>
              <w:left w:val="nil"/>
              <w:bottom w:val="single" w:sz="4" w:space="0" w:color="auto"/>
              <w:right w:val="nil"/>
            </w:tcBorders>
            <w:shd w:val="clear" w:color="auto" w:fill="auto"/>
            <w:noWrap/>
            <w:vAlign w:val="center"/>
          </w:tcPr>
          <w:p w14:paraId="7B9527A8" w14:textId="2C500ED5" w:rsidR="00055FCE" w:rsidRPr="00E35BA6" w:rsidRDefault="00055FCE" w:rsidP="00E94690">
            <w:pPr>
              <w:spacing w:after="0" w:line="240" w:lineRule="auto"/>
              <w:jc w:val="center"/>
              <w:rPr>
                <w:rFonts w:cstheme="minorHAnsi"/>
                <w:color w:val="000000"/>
                <w:sz w:val="18"/>
                <w:szCs w:val="18"/>
              </w:rPr>
            </w:pPr>
            <w:r w:rsidRPr="00E35BA6">
              <w:rPr>
                <w:rFonts w:cstheme="minorHAnsi"/>
                <w:color w:val="000000"/>
                <w:sz w:val="18"/>
                <w:szCs w:val="18"/>
              </w:rPr>
              <w:t>-0.02 (-0.07, 0.03)</w:t>
            </w:r>
          </w:p>
        </w:tc>
        <w:tc>
          <w:tcPr>
            <w:tcW w:w="247" w:type="pct"/>
            <w:tcBorders>
              <w:top w:val="nil"/>
              <w:left w:val="nil"/>
              <w:bottom w:val="single" w:sz="4" w:space="0" w:color="auto"/>
              <w:right w:val="single" w:sz="4" w:space="0" w:color="auto"/>
            </w:tcBorders>
            <w:shd w:val="clear" w:color="auto" w:fill="auto"/>
            <w:noWrap/>
            <w:vAlign w:val="center"/>
          </w:tcPr>
          <w:p w14:paraId="241F438E" w14:textId="1655C99D" w:rsidR="00055FCE" w:rsidRPr="00E35BA6" w:rsidRDefault="00055FCE" w:rsidP="00E94690">
            <w:pPr>
              <w:spacing w:after="0" w:line="240" w:lineRule="auto"/>
              <w:jc w:val="center"/>
              <w:rPr>
                <w:rFonts w:cstheme="minorHAnsi"/>
                <w:sz w:val="18"/>
                <w:szCs w:val="18"/>
              </w:rPr>
            </w:pPr>
            <w:r w:rsidRPr="00E35BA6">
              <w:rPr>
                <w:rFonts w:cstheme="minorHAnsi"/>
                <w:sz w:val="18"/>
                <w:szCs w:val="18"/>
              </w:rPr>
              <w:t>0.417</w:t>
            </w:r>
          </w:p>
        </w:tc>
      </w:tr>
      <w:tr w:rsidR="00055FCE" w:rsidRPr="00256CDF" w14:paraId="660213B3" w14:textId="48DAC857" w:rsidTr="0009578B">
        <w:trPr>
          <w:trHeight w:val="288"/>
        </w:trPr>
        <w:tc>
          <w:tcPr>
            <w:tcW w:w="378" w:type="pct"/>
            <w:tcBorders>
              <w:top w:val="single" w:sz="4" w:space="0" w:color="auto"/>
              <w:left w:val="single" w:sz="4" w:space="0" w:color="auto"/>
              <w:bottom w:val="single" w:sz="4" w:space="0" w:color="auto"/>
              <w:right w:val="nil"/>
            </w:tcBorders>
            <w:shd w:val="clear" w:color="auto" w:fill="auto"/>
            <w:noWrap/>
            <w:vAlign w:val="bottom"/>
            <w:hideMark/>
          </w:tcPr>
          <w:p w14:paraId="75F5D4E3" w14:textId="77777777" w:rsidR="00055FCE" w:rsidRPr="00055FCE" w:rsidRDefault="00055FCE" w:rsidP="00E94690">
            <w:pPr>
              <w:spacing w:after="0" w:line="240" w:lineRule="auto"/>
              <w:jc w:val="center"/>
              <w:rPr>
                <w:rFonts w:ascii="Times New Roman" w:eastAsia="Times New Roman" w:hAnsi="Times New Roman" w:cs="Times New Roman"/>
                <w:sz w:val="18"/>
                <w:szCs w:val="18"/>
                <w:lang w:eastAsia="en-GB"/>
              </w:rPr>
            </w:pPr>
          </w:p>
        </w:tc>
        <w:tc>
          <w:tcPr>
            <w:tcW w:w="2323" w:type="pct"/>
            <w:gridSpan w:val="6"/>
            <w:tcBorders>
              <w:top w:val="single" w:sz="4" w:space="0" w:color="auto"/>
              <w:left w:val="nil"/>
              <w:bottom w:val="single" w:sz="4" w:space="0" w:color="auto"/>
              <w:right w:val="single" w:sz="8" w:space="0" w:color="000000"/>
            </w:tcBorders>
            <w:shd w:val="clear" w:color="auto" w:fill="auto"/>
            <w:noWrap/>
            <w:vAlign w:val="center"/>
          </w:tcPr>
          <w:p w14:paraId="72F50212" w14:textId="7ED1DD1D" w:rsidR="00055FCE" w:rsidRPr="00055FCE" w:rsidRDefault="00055FCE" w:rsidP="00E94690">
            <w:pPr>
              <w:spacing w:after="0" w:line="240" w:lineRule="auto"/>
              <w:jc w:val="center"/>
              <w:rPr>
                <w:rFonts w:ascii="Calibri" w:eastAsia="Times New Roman" w:hAnsi="Calibri" w:cs="Times New Roman"/>
                <w:b/>
                <w:bCs/>
                <w:color w:val="000000"/>
                <w:sz w:val="18"/>
                <w:szCs w:val="18"/>
                <w:lang w:eastAsia="en-GB"/>
              </w:rPr>
            </w:pPr>
            <w:r w:rsidRPr="00055FCE">
              <w:rPr>
                <w:rFonts w:ascii="Calibri" w:eastAsia="Times New Roman" w:hAnsi="Calibri" w:cs="Times New Roman"/>
                <w:b/>
                <w:bCs/>
                <w:color w:val="000000"/>
                <w:sz w:val="18"/>
                <w:szCs w:val="18"/>
                <w:lang w:eastAsia="en-GB"/>
              </w:rPr>
              <w:t>% difference in arteriolar tortuosity (95%CI)</w:t>
            </w:r>
          </w:p>
        </w:tc>
        <w:tc>
          <w:tcPr>
            <w:tcW w:w="2300" w:type="pct"/>
            <w:gridSpan w:val="6"/>
            <w:tcBorders>
              <w:top w:val="single" w:sz="4" w:space="0" w:color="auto"/>
              <w:left w:val="nil"/>
              <w:bottom w:val="single" w:sz="4" w:space="0" w:color="auto"/>
              <w:right w:val="single" w:sz="4" w:space="0" w:color="auto"/>
            </w:tcBorders>
            <w:shd w:val="clear" w:color="auto" w:fill="auto"/>
            <w:noWrap/>
            <w:vAlign w:val="center"/>
          </w:tcPr>
          <w:p w14:paraId="3C5D6540" w14:textId="4215655F" w:rsidR="00055FCE" w:rsidRPr="00055FCE" w:rsidRDefault="00055FCE" w:rsidP="00E94690">
            <w:pPr>
              <w:spacing w:after="0" w:line="240" w:lineRule="auto"/>
              <w:jc w:val="center"/>
              <w:rPr>
                <w:rFonts w:ascii="Calibri" w:eastAsia="Times New Roman" w:hAnsi="Calibri" w:cs="Times New Roman"/>
                <w:b/>
                <w:bCs/>
                <w:color w:val="000000"/>
                <w:sz w:val="18"/>
                <w:szCs w:val="18"/>
                <w:lang w:eastAsia="en-GB"/>
              </w:rPr>
            </w:pPr>
            <w:r w:rsidRPr="00055FCE">
              <w:rPr>
                <w:rFonts w:ascii="Calibri" w:eastAsia="Times New Roman" w:hAnsi="Calibri" w:cs="Times New Roman"/>
                <w:b/>
                <w:bCs/>
                <w:color w:val="000000"/>
                <w:sz w:val="18"/>
                <w:szCs w:val="18"/>
                <w:lang w:eastAsia="en-GB"/>
              </w:rPr>
              <w:t>% difference in venular tortuosity (95%CI)</w:t>
            </w:r>
          </w:p>
        </w:tc>
      </w:tr>
      <w:tr w:rsidR="00E35BA6" w:rsidRPr="00256CDF" w14:paraId="5C6F9F1C" w14:textId="77777777" w:rsidTr="0009578B">
        <w:trPr>
          <w:trHeight w:val="271"/>
        </w:trPr>
        <w:tc>
          <w:tcPr>
            <w:tcW w:w="378" w:type="pct"/>
            <w:tcBorders>
              <w:top w:val="single" w:sz="4" w:space="0" w:color="auto"/>
              <w:left w:val="single" w:sz="4" w:space="0" w:color="auto"/>
              <w:bottom w:val="nil"/>
              <w:right w:val="nil"/>
            </w:tcBorders>
            <w:shd w:val="clear" w:color="auto" w:fill="auto"/>
            <w:noWrap/>
            <w:vAlign w:val="bottom"/>
            <w:hideMark/>
          </w:tcPr>
          <w:p w14:paraId="78BAB6DB" w14:textId="66D0A43E" w:rsidR="00055FCE" w:rsidRPr="00055FCE" w:rsidRDefault="00FD1643" w:rsidP="00E94690">
            <w:pPr>
              <w:spacing w:after="0" w:line="240" w:lineRule="auto"/>
              <w:rPr>
                <w:rFonts w:ascii="Calibri" w:eastAsia="Times New Roman" w:hAnsi="Calibri" w:cs="Times New Roman"/>
                <w:sz w:val="18"/>
                <w:szCs w:val="18"/>
                <w:lang w:eastAsia="en-GB"/>
              </w:rPr>
            </w:pPr>
            <w:r>
              <w:rPr>
                <w:rFonts w:ascii="Calibri" w:eastAsia="Times New Roman" w:hAnsi="Calibri" w:cs="Times New Roman"/>
                <w:sz w:val="18"/>
                <w:szCs w:val="18"/>
                <w:lang w:eastAsia="en-GB"/>
              </w:rPr>
              <w:t>HTG</w:t>
            </w:r>
          </w:p>
        </w:tc>
        <w:tc>
          <w:tcPr>
            <w:tcW w:w="528" w:type="pct"/>
            <w:tcBorders>
              <w:top w:val="single" w:sz="4" w:space="0" w:color="auto"/>
              <w:left w:val="nil"/>
              <w:bottom w:val="nil"/>
              <w:right w:val="nil"/>
            </w:tcBorders>
            <w:shd w:val="clear" w:color="auto" w:fill="auto"/>
            <w:noWrap/>
            <w:vAlign w:val="bottom"/>
          </w:tcPr>
          <w:p w14:paraId="2E05E0ED" w14:textId="43C3B015" w:rsidR="00055FCE" w:rsidRPr="00055FCE" w:rsidRDefault="00055FCE" w:rsidP="00E94690">
            <w:pPr>
              <w:spacing w:after="0" w:line="240" w:lineRule="auto"/>
              <w:jc w:val="center"/>
              <w:rPr>
                <w:rFonts w:ascii="Calibri" w:eastAsia="Times New Roman" w:hAnsi="Calibri" w:cs="Times New Roman"/>
                <w:color w:val="000000"/>
                <w:sz w:val="18"/>
                <w:szCs w:val="18"/>
                <w:lang w:eastAsia="en-GB"/>
              </w:rPr>
            </w:pPr>
            <w:r w:rsidRPr="00055FCE">
              <w:rPr>
                <w:rFonts w:ascii="Calibri" w:hAnsi="Calibri" w:cs="Calibri"/>
                <w:color w:val="000000"/>
                <w:sz w:val="18"/>
                <w:szCs w:val="18"/>
              </w:rPr>
              <w:t>-2.41 (-10.31, 6.19)</w:t>
            </w:r>
          </w:p>
        </w:tc>
        <w:tc>
          <w:tcPr>
            <w:tcW w:w="247" w:type="pct"/>
            <w:tcBorders>
              <w:top w:val="single" w:sz="4" w:space="0" w:color="auto"/>
              <w:left w:val="nil"/>
              <w:bottom w:val="nil"/>
              <w:right w:val="nil"/>
            </w:tcBorders>
            <w:shd w:val="clear" w:color="auto" w:fill="auto"/>
            <w:noWrap/>
            <w:vAlign w:val="bottom"/>
          </w:tcPr>
          <w:p w14:paraId="3292B732" w14:textId="4EA271A7" w:rsidR="00055FCE" w:rsidRPr="00055FCE" w:rsidRDefault="00055FCE" w:rsidP="00E94690">
            <w:pPr>
              <w:spacing w:after="0" w:line="240" w:lineRule="auto"/>
              <w:jc w:val="center"/>
              <w:rPr>
                <w:rFonts w:ascii="Calibri" w:eastAsia="Times New Roman" w:hAnsi="Calibri" w:cs="Times New Roman"/>
                <w:sz w:val="18"/>
                <w:szCs w:val="18"/>
                <w:lang w:eastAsia="en-GB"/>
              </w:rPr>
            </w:pPr>
            <w:r w:rsidRPr="00055FCE">
              <w:rPr>
                <w:rFonts w:ascii="Calibri" w:hAnsi="Calibri" w:cs="Calibri"/>
                <w:sz w:val="18"/>
                <w:szCs w:val="18"/>
              </w:rPr>
              <w:t>0.571</w:t>
            </w:r>
          </w:p>
        </w:tc>
        <w:tc>
          <w:tcPr>
            <w:tcW w:w="528" w:type="pct"/>
            <w:tcBorders>
              <w:top w:val="single" w:sz="4" w:space="0" w:color="auto"/>
              <w:left w:val="nil"/>
              <w:bottom w:val="nil"/>
              <w:right w:val="nil"/>
            </w:tcBorders>
            <w:shd w:val="clear" w:color="auto" w:fill="auto"/>
            <w:noWrap/>
            <w:vAlign w:val="bottom"/>
          </w:tcPr>
          <w:p w14:paraId="418ABD80" w14:textId="103D0FDC" w:rsidR="00055FCE" w:rsidRPr="00055FCE" w:rsidRDefault="00055FCE" w:rsidP="00E94690">
            <w:pPr>
              <w:spacing w:after="0" w:line="240" w:lineRule="auto"/>
              <w:jc w:val="center"/>
              <w:rPr>
                <w:rFonts w:ascii="Calibri" w:eastAsia="Times New Roman" w:hAnsi="Calibri" w:cs="Times New Roman"/>
                <w:color w:val="000000"/>
                <w:sz w:val="18"/>
                <w:szCs w:val="18"/>
                <w:lang w:eastAsia="en-GB"/>
              </w:rPr>
            </w:pPr>
            <w:r w:rsidRPr="00055FCE">
              <w:rPr>
                <w:rFonts w:ascii="Calibri" w:hAnsi="Calibri" w:cs="Calibri"/>
                <w:color w:val="000000"/>
                <w:sz w:val="18"/>
                <w:szCs w:val="18"/>
              </w:rPr>
              <w:t>-2.21 (-10.30, 6.60)</w:t>
            </w:r>
          </w:p>
        </w:tc>
        <w:tc>
          <w:tcPr>
            <w:tcW w:w="247" w:type="pct"/>
            <w:tcBorders>
              <w:top w:val="single" w:sz="4" w:space="0" w:color="auto"/>
              <w:left w:val="nil"/>
              <w:bottom w:val="nil"/>
              <w:right w:val="nil"/>
            </w:tcBorders>
            <w:shd w:val="clear" w:color="auto" w:fill="auto"/>
            <w:noWrap/>
            <w:vAlign w:val="bottom"/>
          </w:tcPr>
          <w:p w14:paraId="0294A428" w14:textId="48974F87" w:rsidR="00055FCE" w:rsidRPr="00055FCE" w:rsidRDefault="00055FCE" w:rsidP="00E94690">
            <w:pPr>
              <w:spacing w:after="0" w:line="240" w:lineRule="auto"/>
              <w:jc w:val="center"/>
              <w:rPr>
                <w:rFonts w:ascii="Calibri" w:eastAsia="Times New Roman" w:hAnsi="Calibri" w:cs="Times New Roman"/>
                <w:sz w:val="18"/>
                <w:szCs w:val="18"/>
                <w:lang w:eastAsia="en-GB"/>
              </w:rPr>
            </w:pPr>
            <w:r w:rsidRPr="00055FCE">
              <w:rPr>
                <w:rFonts w:ascii="Calibri" w:hAnsi="Calibri" w:cs="Calibri"/>
                <w:sz w:val="18"/>
                <w:szCs w:val="18"/>
              </w:rPr>
              <w:t>0.611</w:t>
            </w:r>
          </w:p>
        </w:tc>
        <w:tc>
          <w:tcPr>
            <w:tcW w:w="528" w:type="pct"/>
            <w:tcBorders>
              <w:top w:val="single" w:sz="4" w:space="0" w:color="auto"/>
              <w:left w:val="nil"/>
              <w:bottom w:val="nil"/>
              <w:right w:val="nil"/>
            </w:tcBorders>
            <w:shd w:val="clear" w:color="auto" w:fill="auto"/>
            <w:noWrap/>
            <w:vAlign w:val="bottom"/>
          </w:tcPr>
          <w:p w14:paraId="1B6A3F0B" w14:textId="02932E90" w:rsidR="00055FCE" w:rsidRPr="00055FCE" w:rsidRDefault="00055FCE" w:rsidP="00E94690">
            <w:pPr>
              <w:spacing w:after="0" w:line="240" w:lineRule="auto"/>
              <w:jc w:val="center"/>
              <w:rPr>
                <w:rFonts w:ascii="Calibri" w:eastAsia="Times New Roman" w:hAnsi="Calibri" w:cs="Times New Roman"/>
                <w:color w:val="000000"/>
                <w:sz w:val="18"/>
                <w:szCs w:val="18"/>
                <w:lang w:eastAsia="en-GB"/>
              </w:rPr>
            </w:pPr>
            <w:r w:rsidRPr="00055FCE">
              <w:rPr>
                <w:rFonts w:ascii="Calibri" w:hAnsi="Calibri" w:cs="Calibri"/>
                <w:color w:val="000000"/>
                <w:sz w:val="18"/>
                <w:szCs w:val="18"/>
              </w:rPr>
              <w:t>-3.77 (-12.19, 5.44)</w:t>
            </w:r>
          </w:p>
        </w:tc>
        <w:tc>
          <w:tcPr>
            <w:tcW w:w="247" w:type="pct"/>
            <w:tcBorders>
              <w:top w:val="single" w:sz="4" w:space="0" w:color="auto"/>
              <w:left w:val="nil"/>
              <w:bottom w:val="nil"/>
              <w:right w:val="single" w:sz="8" w:space="0" w:color="auto"/>
            </w:tcBorders>
            <w:shd w:val="clear" w:color="auto" w:fill="auto"/>
            <w:noWrap/>
            <w:vAlign w:val="bottom"/>
          </w:tcPr>
          <w:p w14:paraId="5601386D" w14:textId="1020A3DE" w:rsidR="00055FCE" w:rsidRPr="00055FCE" w:rsidRDefault="00055FCE" w:rsidP="00E94690">
            <w:pPr>
              <w:spacing w:after="0" w:line="240" w:lineRule="auto"/>
              <w:jc w:val="center"/>
              <w:rPr>
                <w:rFonts w:ascii="Calibri" w:eastAsia="Times New Roman" w:hAnsi="Calibri" w:cs="Times New Roman"/>
                <w:sz w:val="18"/>
                <w:szCs w:val="18"/>
                <w:lang w:eastAsia="en-GB"/>
              </w:rPr>
            </w:pPr>
            <w:r w:rsidRPr="00055FCE">
              <w:rPr>
                <w:rFonts w:ascii="Calibri" w:hAnsi="Calibri" w:cs="Calibri"/>
                <w:sz w:val="18"/>
                <w:szCs w:val="18"/>
              </w:rPr>
              <w:t>0.410</w:t>
            </w:r>
          </w:p>
        </w:tc>
        <w:tc>
          <w:tcPr>
            <w:tcW w:w="523" w:type="pct"/>
            <w:tcBorders>
              <w:top w:val="single" w:sz="4" w:space="0" w:color="auto"/>
              <w:left w:val="nil"/>
              <w:bottom w:val="nil"/>
              <w:right w:val="nil"/>
            </w:tcBorders>
            <w:shd w:val="clear" w:color="auto" w:fill="auto"/>
            <w:noWrap/>
            <w:vAlign w:val="bottom"/>
          </w:tcPr>
          <w:p w14:paraId="07DE9D9F" w14:textId="2F178978" w:rsidR="00055FCE" w:rsidRPr="00055FCE" w:rsidRDefault="00055FCE" w:rsidP="00E94690">
            <w:pPr>
              <w:spacing w:after="0" w:line="240" w:lineRule="auto"/>
              <w:jc w:val="center"/>
              <w:rPr>
                <w:rFonts w:ascii="Calibri" w:eastAsia="Times New Roman" w:hAnsi="Calibri" w:cs="Times New Roman"/>
                <w:color w:val="000000"/>
                <w:sz w:val="18"/>
                <w:szCs w:val="18"/>
                <w:lang w:eastAsia="en-GB"/>
              </w:rPr>
            </w:pPr>
            <w:r w:rsidRPr="00055FCE">
              <w:rPr>
                <w:rFonts w:ascii="Calibri" w:hAnsi="Calibri" w:cs="Calibri"/>
                <w:color w:val="000000"/>
                <w:sz w:val="18"/>
                <w:szCs w:val="18"/>
              </w:rPr>
              <w:t>-5.64 (-11.04, 0.09)</w:t>
            </w:r>
          </w:p>
        </w:tc>
        <w:tc>
          <w:tcPr>
            <w:tcW w:w="247" w:type="pct"/>
            <w:tcBorders>
              <w:top w:val="single" w:sz="4" w:space="0" w:color="auto"/>
              <w:left w:val="nil"/>
              <w:bottom w:val="nil"/>
              <w:right w:val="nil"/>
            </w:tcBorders>
            <w:shd w:val="clear" w:color="auto" w:fill="auto"/>
            <w:noWrap/>
            <w:vAlign w:val="bottom"/>
          </w:tcPr>
          <w:p w14:paraId="02517F15" w14:textId="183295A6" w:rsidR="00055FCE" w:rsidRPr="00055FCE" w:rsidRDefault="00055FCE" w:rsidP="00E94690">
            <w:pPr>
              <w:spacing w:after="0" w:line="240" w:lineRule="auto"/>
              <w:jc w:val="center"/>
              <w:rPr>
                <w:rFonts w:ascii="Calibri" w:eastAsia="Times New Roman" w:hAnsi="Calibri" w:cs="Times New Roman"/>
                <w:sz w:val="18"/>
                <w:szCs w:val="18"/>
                <w:lang w:eastAsia="en-GB"/>
              </w:rPr>
            </w:pPr>
            <w:r w:rsidRPr="00055FCE">
              <w:rPr>
                <w:rFonts w:ascii="Calibri" w:hAnsi="Calibri" w:cs="Calibri"/>
                <w:sz w:val="18"/>
                <w:szCs w:val="18"/>
              </w:rPr>
              <w:t>0.053</w:t>
            </w:r>
          </w:p>
        </w:tc>
        <w:tc>
          <w:tcPr>
            <w:tcW w:w="523" w:type="pct"/>
            <w:tcBorders>
              <w:top w:val="single" w:sz="4" w:space="0" w:color="auto"/>
              <w:left w:val="nil"/>
              <w:bottom w:val="nil"/>
              <w:right w:val="nil"/>
            </w:tcBorders>
            <w:shd w:val="clear" w:color="auto" w:fill="auto"/>
            <w:noWrap/>
            <w:vAlign w:val="bottom"/>
          </w:tcPr>
          <w:p w14:paraId="0B850373" w14:textId="0E470F3D" w:rsidR="00055FCE" w:rsidRPr="00055FCE" w:rsidRDefault="00055FCE" w:rsidP="00E94690">
            <w:pPr>
              <w:spacing w:after="0" w:line="240" w:lineRule="auto"/>
              <w:jc w:val="center"/>
              <w:rPr>
                <w:rFonts w:ascii="Calibri" w:eastAsia="Times New Roman" w:hAnsi="Calibri" w:cs="Times New Roman"/>
                <w:color w:val="000000"/>
                <w:sz w:val="18"/>
                <w:szCs w:val="18"/>
                <w:lang w:eastAsia="en-GB"/>
              </w:rPr>
            </w:pPr>
            <w:r w:rsidRPr="00055FCE">
              <w:rPr>
                <w:rFonts w:ascii="Calibri" w:hAnsi="Calibri" w:cs="Calibri"/>
                <w:color w:val="000000"/>
                <w:sz w:val="18"/>
                <w:szCs w:val="18"/>
              </w:rPr>
              <w:t>-4.59 (-10.17, 1.34)</w:t>
            </w:r>
          </w:p>
        </w:tc>
        <w:tc>
          <w:tcPr>
            <w:tcW w:w="247" w:type="pct"/>
            <w:tcBorders>
              <w:top w:val="single" w:sz="4" w:space="0" w:color="auto"/>
              <w:left w:val="nil"/>
              <w:bottom w:val="nil"/>
              <w:right w:val="nil"/>
            </w:tcBorders>
            <w:shd w:val="clear" w:color="auto" w:fill="auto"/>
            <w:noWrap/>
            <w:vAlign w:val="bottom"/>
          </w:tcPr>
          <w:p w14:paraId="08E21CD0" w14:textId="0B5DD217" w:rsidR="00055FCE" w:rsidRPr="00055FCE" w:rsidRDefault="00055FCE" w:rsidP="00E94690">
            <w:pPr>
              <w:spacing w:after="0" w:line="240" w:lineRule="auto"/>
              <w:jc w:val="center"/>
              <w:rPr>
                <w:rFonts w:ascii="Calibri" w:eastAsia="Times New Roman" w:hAnsi="Calibri" w:cs="Times New Roman"/>
                <w:sz w:val="18"/>
                <w:szCs w:val="18"/>
                <w:lang w:eastAsia="en-GB"/>
              </w:rPr>
            </w:pPr>
            <w:r w:rsidRPr="00055FCE">
              <w:rPr>
                <w:rFonts w:ascii="Calibri" w:hAnsi="Calibri" w:cs="Calibri"/>
                <w:sz w:val="18"/>
                <w:szCs w:val="18"/>
              </w:rPr>
              <w:t>0.126</w:t>
            </w:r>
          </w:p>
        </w:tc>
        <w:tc>
          <w:tcPr>
            <w:tcW w:w="512" w:type="pct"/>
            <w:tcBorders>
              <w:top w:val="single" w:sz="4" w:space="0" w:color="auto"/>
              <w:left w:val="nil"/>
              <w:bottom w:val="nil"/>
              <w:right w:val="nil"/>
            </w:tcBorders>
            <w:shd w:val="clear" w:color="auto" w:fill="auto"/>
            <w:noWrap/>
            <w:vAlign w:val="bottom"/>
          </w:tcPr>
          <w:p w14:paraId="65780D5A" w14:textId="35D15DD1" w:rsidR="00055FCE" w:rsidRPr="00055FCE" w:rsidRDefault="00055FCE" w:rsidP="00E94690">
            <w:pPr>
              <w:spacing w:after="0" w:line="240" w:lineRule="auto"/>
              <w:jc w:val="center"/>
              <w:rPr>
                <w:rFonts w:ascii="Calibri" w:eastAsia="Times New Roman" w:hAnsi="Calibri" w:cs="Times New Roman"/>
                <w:color w:val="000000"/>
                <w:sz w:val="18"/>
                <w:szCs w:val="18"/>
                <w:lang w:eastAsia="en-GB"/>
              </w:rPr>
            </w:pPr>
            <w:r w:rsidRPr="00055FCE">
              <w:rPr>
                <w:rFonts w:ascii="Calibri" w:hAnsi="Calibri" w:cs="Calibri"/>
                <w:color w:val="000000"/>
                <w:sz w:val="18"/>
                <w:szCs w:val="18"/>
              </w:rPr>
              <w:t>-3.48 (-9.47, 2.91)</w:t>
            </w:r>
          </w:p>
        </w:tc>
        <w:tc>
          <w:tcPr>
            <w:tcW w:w="247" w:type="pct"/>
            <w:tcBorders>
              <w:top w:val="single" w:sz="4" w:space="0" w:color="auto"/>
              <w:left w:val="nil"/>
              <w:bottom w:val="nil"/>
              <w:right w:val="single" w:sz="4" w:space="0" w:color="auto"/>
            </w:tcBorders>
            <w:shd w:val="clear" w:color="auto" w:fill="auto"/>
            <w:noWrap/>
            <w:vAlign w:val="bottom"/>
          </w:tcPr>
          <w:p w14:paraId="49A51050" w14:textId="3DB9FF5A" w:rsidR="00055FCE" w:rsidRPr="00055FCE" w:rsidRDefault="00055FCE" w:rsidP="00E94690">
            <w:pPr>
              <w:spacing w:after="0" w:line="240" w:lineRule="auto"/>
              <w:jc w:val="center"/>
              <w:rPr>
                <w:rFonts w:ascii="Calibri" w:eastAsia="Times New Roman" w:hAnsi="Calibri" w:cs="Times New Roman"/>
                <w:sz w:val="18"/>
                <w:szCs w:val="18"/>
                <w:lang w:eastAsia="en-GB"/>
              </w:rPr>
            </w:pPr>
            <w:r w:rsidRPr="00055FCE">
              <w:rPr>
                <w:rFonts w:ascii="Calibri" w:hAnsi="Calibri" w:cs="Calibri"/>
                <w:sz w:val="18"/>
                <w:szCs w:val="18"/>
              </w:rPr>
              <w:t>0.279</w:t>
            </w:r>
          </w:p>
        </w:tc>
      </w:tr>
      <w:tr w:rsidR="00E35BA6" w:rsidRPr="00256CDF" w14:paraId="5338B0EE" w14:textId="77777777" w:rsidTr="0009578B">
        <w:trPr>
          <w:trHeight w:val="271"/>
        </w:trPr>
        <w:tc>
          <w:tcPr>
            <w:tcW w:w="378" w:type="pct"/>
            <w:tcBorders>
              <w:top w:val="nil"/>
              <w:left w:val="single" w:sz="4" w:space="0" w:color="auto"/>
              <w:bottom w:val="nil"/>
              <w:right w:val="nil"/>
            </w:tcBorders>
            <w:shd w:val="clear" w:color="auto" w:fill="auto"/>
            <w:noWrap/>
            <w:vAlign w:val="bottom"/>
            <w:hideMark/>
          </w:tcPr>
          <w:p w14:paraId="4137CB0A" w14:textId="77777777" w:rsidR="00055FCE" w:rsidRPr="00055FCE" w:rsidRDefault="00055FCE" w:rsidP="00E94690">
            <w:pPr>
              <w:spacing w:after="0" w:line="240" w:lineRule="auto"/>
              <w:rPr>
                <w:rFonts w:ascii="Calibri" w:eastAsia="Times New Roman" w:hAnsi="Calibri" w:cs="Times New Roman"/>
                <w:color w:val="000000"/>
                <w:sz w:val="18"/>
                <w:szCs w:val="18"/>
                <w:lang w:eastAsia="en-GB"/>
              </w:rPr>
            </w:pPr>
            <w:r w:rsidRPr="00055FCE">
              <w:rPr>
                <w:rFonts w:ascii="Calibri" w:eastAsia="Times New Roman" w:hAnsi="Calibri" w:cs="Times New Roman"/>
                <w:color w:val="000000"/>
                <w:sz w:val="18"/>
                <w:szCs w:val="18"/>
                <w:lang w:eastAsia="en-GB"/>
              </w:rPr>
              <w:t>NTG</w:t>
            </w:r>
          </w:p>
        </w:tc>
        <w:tc>
          <w:tcPr>
            <w:tcW w:w="528" w:type="pct"/>
            <w:tcBorders>
              <w:top w:val="nil"/>
              <w:left w:val="nil"/>
              <w:bottom w:val="nil"/>
              <w:right w:val="nil"/>
            </w:tcBorders>
            <w:shd w:val="clear" w:color="auto" w:fill="auto"/>
            <w:noWrap/>
            <w:vAlign w:val="bottom"/>
          </w:tcPr>
          <w:p w14:paraId="14751E9E" w14:textId="2D85C50C" w:rsidR="00055FCE" w:rsidRPr="00055FCE" w:rsidRDefault="00055FCE" w:rsidP="00E94690">
            <w:pPr>
              <w:spacing w:after="0" w:line="240" w:lineRule="auto"/>
              <w:jc w:val="center"/>
              <w:rPr>
                <w:rFonts w:ascii="Calibri" w:eastAsia="Times New Roman" w:hAnsi="Calibri" w:cs="Times New Roman"/>
                <w:color w:val="000000"/>
                <w:sz w:val="18"/>
                <w:szCs w:val="18"/>
                <w:lang w:eastAsia="en-GB"/>
              </w:rPr>
            </w:pPr>
            <w:r w:rsidRPr="00055FCE">
              <w:rPr>
                <w:rFonts w:ascii="Calibri" w:hAnsi="Calibri" w:cs="Calibri"/>
                <w:color w:val="000000"/>
                <w:sz w:val="18"/>
                <w:szCs w:val="18"/>
              </w:rPr>
              <w:t>-4.73 (-12.49, 3.72)</w:t>
            </w:r>
          </w:p>
        </w:tc>
        <w:tc>
          <w:tcPr>
            <w:tcW w:w="247" w:type="pct"/>
            <w:tcBorders>
              <w:top w:val="nil"/>
              <w:left w:val="nil"/>
              <w:bottom w:val="nil"/>
              <w:right w:val="nil"/>
            </w:tcBorders>
            <w:shd w:val="clear" w:color="auto" w:fill="auto"/>
            <w:noWrap/>
            <w:vAlign w:val="bottom"/>
          </w:tcPr>
          <w:p w14:paraId="6C246106" w14:textId="157568DE" w:rsidR="00055FCE" w:rsidRPr="00055FCE" w:rsidRDefault="00055FCE" w:rsidP="00E94690">
            <w:pPr>
              <w:spacing w:after="0" w:line="240" w:lineRule="auto"/>
              <w:jc w:val="center"/>
              <w:rPr>
                <w:rFonts w:ascii="Calibri" w:eastAsia="Times New Roman" w:hAnsi="Calibri" w:cs="Times New Roman"/>
                <w:sz w:val="18"/>
                <w:szCs w:val="18"/>
                <w:lang w:eastAsia="en-GB"/>
              </w:rPr>
            </w:pPr>
            <w:r w:rsidRPr="00055FCE">
              <w:rPr>
                <w:rFonts w:ascii="Calibri" w:hAnsi="Calibri" w:cs="Calibri"/>
                <w:sz w:val="18"/>
                <w:szCs w:val="18"/>
              </w:rPr>
              <w:t>0.264</w:t>
            </w:r>
          </w:p>
        </w:tc>
        <w:tc>
          <w:tcPr>
            <w:tcW w:w="528" w:type="pct"/>
            <w:tcBorders>
              <w:top w:val="nil"/>
              <w:left w:val="nil"/>
              <w:bottom w:val="nil"/>
              <w:right w:val="nil"/>
            </w:tcBorders>
            <w:shd w:val="clear" w:color="auto" w:fill="auto"/>
            <w:noWrap/>
            <w:vAlign w:val="bottom"/>
          </w:tcPr>
          <w:p w14:paraId="4AAB03E9" w14:textId="7045B25C" w:rsidR="00055FCE" w:rsidRPr="00055FCE" w:rsidRDefault="00055FCE" w:rsidP="00E94690">
            <w:pPr>
              <w:spacing w:after="0" w:line="240" w:lineRule="auto"/>
              <w:jc w:val="center"/>
              <w:rPr>
                <w:rFonts w:ascii="Calibri" w:eastAsia="Times New Roman" w:hAnsi="Calibri" w:cs="Times New Roman"/>
                <w:color w:val="000000"/>
                <w:sz w:val="18"/>
                <w:szCs w:val="18"/>
                <w:lang w:eastAsia="en-GB"/>
              </w:rPr>
            </w:pPr>
            <w:r w:rsidRPr="00055FCE">
              <w:rPr>
                <w:rFonts w:ascii="Calibri" w:hAnsi="Calibri" w:cs="Calibri"/>
                <w:color w:val="000000"/>
                <w:sz w:val="18"/>
                <w:szCs w:val="18"/>
              </w:rPr>
              <w:t>-4.95 (-12.85, 3.66)</w:t>
            </w:r>
          </w:p>
        </w:tc>
        <w:tc>
          <w:tcPr>
            <w:tcW w:w="247" w:type="pct"/>
            <w:tcBorders>
              <w:top w:val="nil"/>
              <w:left w:val="nil"/>
              <w:bottom w:val="nil"/>
              <w:right w:val="nil"/>
            </w:tcBorders>
            <w:shd w:val="clear" w:color="auto" w:fill="auto"/>
            <w:noWrap/>
            <w:vAlign w:val="bottom"/>
          </w:tcPr>
          <w:p w14:paraId="1DC1EEAB" w14:textId="52F5FF9E" w:rsidR="00055FCE" w:rsidRPr="00055FCE" w:rsidRDefault="00055FCE" w:rsidP="00E94690">
            <w:pPr>
              <w:spacing w:after="0" w:line="240" w:lineRule="auto"/>
              <w:jc w:val="center"/>
              <w:rPr>
                <w:rFonts w:ascii="Calibri" w:eastAsia="Times New Roman" w:hAnsi="Calibri" w:cs="Times New Roman"/>
                <w:sz w:val="18"/>
                <w:szCs w:val="18"/>
                <w:lang w:eastAsia="en-GB"/>
              </w:rPr>
            </w:pPr>
            <w:r w:rsidRPr="00055FCE">
              <w:rPr>
                <w:rFonts w:ascii="Calibri" w:hAnsi="Calibri" w:cs="Calibri"/>
                <w:sz w:val="18"/>
                <w:szCs w:val="18"/>
              </w:rPr>
              <w:t>0.251</w:t>
            </w:r>
          </w:p>
        </w:tc>
        <w:tc>
          <w:tcPr>
            <w:tcW w:w="528" w:type="pct"/>
            <w:tcBorders>
              <w:top w:val="nil"/>
              <w:left w:val="nil"/>
              <w:bottom w:val="nil"/>
              <w:right w:val="nil"/>
            </w:tcBorders>
            <w:shd w:val="clear" w:color="auto" w:fill="auto"/>
            <w:noWrap/>
            <w:vAlign w:val="bottom"/>
          </w:tcPr>
          <w:p w14:paraId="33EDD49D" w14:textId="66BE8175" w:rsidR="00055FCE" w:rsidRPr="00055FCE" w:rsidRDefault="00055FCE" w:rsidP="00E94690">
            <w:pPr>
              <w:spacing w:after="0" w:line="240" w:lineRule="auto"/>
              <w:jc w:val="center"/>
              <w:rPr>
                <w:rFonts w:ascii="Calibri" w:eastAsia="Times New Roman" w:hAnsi="Calibri" w:cs="Times New Roman"/>
                <w:color w:val="000000"/>
                <w:sz w:val="18"/>
                <w:szCs w:val="18"/>
                <w:lang w:eastAsia="en-GB"/>
              </w:rPr>
            </w:pPr>
            <w:r w:rsidRPr="00055FCE">
              <w:rPr>
                <w:rFonts w:ascii="Calibri" w:hAnsi="Calibri" w:cs="Calibri"/>
                <w:color w:val="000000"/>
                <w:sz w:val="18"/>
                <w:szCs w:val="18"/>
              </w:rPr>
              <w:t>-5.52 (-13.85, 3.61)</w:t>
            </w:r>
          </w:p>
        </w:tc>
        <w:tc>
          <w:tcPr>
            <w:tcW w:w="247" w:type="pct"/>
            <w:tcBorders>
              <w:top w:val="nil"/>
              <w:left w:val="nil"/>
              <w:bottom w:val="nil"/>
              <w:right w:val="single" w:sz="8" w:space="0" w:color="auto"/>
            </w:tcBorders>
            <w:shd w:val="clear" w:color="auto" w:fill="auto"/>
            <w:noWrap/>
            <w:vAlign w:val="bottom"/>
          </w:tcPr>
          <w:p w14:paraId="4602513E" w14:textId="09D2E9E0" w:rsidR="00055FCE" w:rsidRPr="00055FCE" w:rsidRDefault="00055FCE" w:rsidP="00E94690">
            <w:pPr>
              <w:spacing w:after="0" w:line="240" w:lineRule="auto"/>
              <w:jc w:val="center"/>
              <w:rPr>
                <w:rFonts w:ascii="Calibri" w:eastAsia="Times New Roman" w:hAnsi="Calibri" w:cs="Times New Roman"/>
                <w:sz w:val="18"/>
                <w:szCs w:val="18"/>
                <w:lang w:eastAsia="en-GB"/>
              </w:rPr>
            </w:pPr>
            <w:r w:rsidRPr="00055FCE">
              <w:rPr>
                <w:rFonts w:ascii="Calibri" w:hAnsi="Calibri" w:cs="Calibri"/>
                <w:sz w:val="18"/>
                <w:szCs w:val="18"/>
              </w:rPr>
              <w:t>0.227</w:t>
            </w:r>
          </w:p>
        </w:tc>
        <w:tc>
          <w:tcPr>
            <w:tcW w:w="523" w:type="pct"/>
            <w:tcBorders>
              <w:top w:val="nil"/>
              <w:left w:val="nil"/>
              <w:bottom w:val="nil"/>
              <w:right w:val="nil"/>
            </w:tcBorders>
            <w:shd w:val="clear" w:color="auto" w:fill="auto"/>
            <w:noWrap/>
            <w:vAlign w:val="bottom"/>
          </w:tcPr>
          <w:p w14:paraId="61F398EE" w14:textId="63F9C301" w:rsidR="00055FCE" w:rsidRPr="00055FCE" w:rsidRDefault="00055FCE" w:rsidP="00E94690">
            <w:pPr>
              <w:spacing w:after="0" w:line="240" w:lineRule="auto"/>
              <w:jc w:val="center"/>
              <w:rPr>
                <w:rFonts w:ascii="Calibri" w:eastAsia="Times New Roman" w:hAnsi="Calibri" w:cs="Times New Roman"/>
                <w:color w:val="000000"/>
                <w:sz w:val="18"/>
                <w:szCs w:val="18"/>
                <w:lang w:eastAsia="en-GB"/>
              </w:rPr>
            </w:pPr>
            <w:r w:rsidRPr="00055FCE">
              <w:rPr>
                <w:rFonts w:ascii="Calibri" w:hAnsi="Calibri" w:cs="Calibri"/>
                <w:color w:val="000000"/>
                <w:sz w:val="18"/>
                <w:szCs w:val="18"/>
              </w:rPr>
              <w:t>-2.90 (-8.64, 3.19)</w:t>
            </w:r>
          </w:p>
        </w:tc>
        <w:tc>
          <w:tcPr>
            <w:tcW w:w="247" w:type="pct"/>
            <w:tcBorders>
              <w:top w:val="nil"/>
              <w:left w:val="nil"/>
              <w:bottom w:val="nil"/>
              <w:right w:val="nil"/>
            </w:tcBorders>
            <w:shd w:val="clear" w:color="auto" w:fill="auto"/>
            <w:noWrap/>
            <w:vAlign w:val="bottom"/>
          </w:tcPr>
          <w:p w14:paraId="593EC165" w14:textId="3E435309" w:rsidR="00055FCE" w:rsidRPr="00055FCE" w:rsidRDefault="00055FCE" w:rsidP="00E94690">
            <w:pPr>
              <w:spacing w:after="0" w:line="240" w:lineRule="auto"/>
              <w:jc w:val="center"/>
              <w:rPr>
                <w:rFonts w:ascii="Calibri" w:eastAsia="Times New Roman" w:hAnsi="Calibri" w:cs="Times New Roman"/>
                <w:sz w:val="18"/>
                <w:szCs w:val="18"/>
                <w:lang w:eastAsia="en-GB"/>
              </w:rPr>
            </w:pPr>
            <w:r w:rsidRPr="00055FCE">
              <w:rPr>
                <w:rFonts w:ascii="Calibri" w:hAnsi="Calibri" w:cs="Calibri"/>
                <w:sz w:val="18"/>
                <w:szCs w:val="18"/>
              </w:rPr>
              <w:t>0.342</w:t>
            </w:r>
          </w:p>
        </w:tc>
        <w:tc>
          <w:tcPr>
            <w:tcW w:w="523" w:type="pct"/>
            <w:tcBorders>
              <w:top w:val="nil"/>
              <w:left w:val="nil"/>
              <w:bottom w:val="nil"/>
              <w:right w:val="nil"/>
            </w:tcBorders>
            <w:shd w:val="clear" w:color="auto" w:fill="auto"/>
            <w:noWrap/>
            <w:vAlign w:val="bottom"/>
          </w:tcPr>
          <w:p w14:paraId="578E1ED9" w14:textId="1041E696" w:rsidR="00055FCE" w:rsidRPr="00055FCE" w:rsidRDefault="00055FCE" w:rsidP="00E94690">
            <w:pPr>
              <w:spacing w:after="0" w:line="240" w:lineRule="auto"/>
              <w:jc w:val="center"/>
              <w:rPr>
                <w:rFonts w:ascii="Calibri" w:eastAsia="Times New Roman" w:hAnsi="Calibri" w:cs="Times New Roman"/>
                <w:color w:val="000000"/>
                <w:sz w:val="18"/>
                <w:szCs w:val="18"/>
                <w:lang w:eastAsia="en-GB"/>
              </w:rPr>
            </w:pPr>
            <w:r w:rsidRPr="00055FCE">
              <w:rPr>
                <w:rFonts w:ascii="Calibri" w:hAnsi="Calibri" w:cs="Calibri"/>
                <w:color w:val="000000"/>
                <w:sz w:val="18"/>
                <w:szCs w:val="18"/>
              </w:rPr>
              <w:t>-2.81 (-8.66, 3.42)</w:t>
            </w:r>
          </w:p>
        </w:tc>
        <w:tc>
          <w:tcPr>
            <w:tcW w:w="247" w:type="pct"/>
            <w:tcBorders>
              <w:top w:val="nil"/>
              <w:left w:val="nil"/>
              <w:bottom w:val="nil"/>
              <w:right w:val="nil"/>
            </w:tcBorders>
            <w:shd w:val="clear" w:color="auto" w:fill="auto"/>
            <w:noWrap/>
            <w:vAlign w:val="bottom"/>
          </w:tcPr>
          <w:p w14:paraId="02425EE6" w14:textId="35FED613" w:rsidR="00055FCE" w:rsidRPr="00055FCE" w:rsidRDefault="00055FCE" w:rsidP="00E94690">
            <w:pPr>
              <w:spacing w:after="0" w:line="240" w:lineRule="auto"/>
              <w:jc w:val="center"/>
              <w:rPr>
                <w:rFonts w:ascii="Calibri" w:eastAsia="Times New Roman" w:hAnsi="Calibri" w:cs="Times New Roman"/>
                <w:sz w:val="18"/>
                <w:szCs w:val="18"/>
                <w:lang w:eastAsia="en-GB"/>
              </w:rPr>
            </w:pPr>
            <w:r w:rsidRPr="00055FCE">
              <w:rPr>
                <w:rFonts w:ascii="Calibri" w:hAnsi="Calibri" w:cs="Calibri"/>
                <w:sz w:val="18"/>
                <w:szCs w:val="18"/>
              </w:rPr>
              <w:t>0.369</w:t>
            </w:r>
          </w:p>
        </w:tc>
        <w:tc>
          <w:tcPr>
            <w:tcW w:w="512" w:type="pct"/>
            <w:tcBorders>
              <w:top w:val="nil"/>
              <w:left w:val="nil"/>
              <w:bottom w:val="nil"/>
              <w:right w:val="nil"/>
            </w:tcBorders>
            <w:shd w:val="clear" w:color="auto" w:fill="auto"/>
            <w:noWrap/>
            <w:vAlign w:val="bottom"/>
          </w:tcPr>
          <w:p w14:paraId="473F5EE4" w14:textId="7637C7E2" w:rsidR="00055FCE" w:rsidRPr="00055FCE" w:rsidRDefault="00055FCE" w:rsidP="00E94690">
            <w:pPr>
              <w:spacing w:after="0" w:line="240" w:lineRule="auto"/>
              <w:jc w:val="center"/>
              <w:rPr>
                <w:rFonts w:ascii="Calibri" w:eastAsia="Times New Roman" w:hAnsi="Calibri" w:cs="Times New Roman"/>
                <w:color w:val="000000"/>
                <w:sz w:val="18"/>
                <w:szCs w:val="18"/>
                <w:lang w:eastAsia="en-GB"/>
              </w:rPr>
            </w:pPr>
            <w:r w:rsidRPr="00055FCE">
              <w:rPr>
                <w:rFonts w:ascii="Calibri" w:hAnsi="Calibri" w:cs="Calibri"/>
                <w:color w:val="000000"/>
                <w:sz w:val="18"/>
                <w:szCs w:val="18"/>
              </w:rPr>
              <w:t>-2.58 (-8.75, 4.01)</w:t>
            </w:r>
          </w:p>
        </w:tc>
        <w:tc>
          <w:tcPr>
            <w:tcW w:w="247" w:type="pct"/>
            <w:tcBorders>
              <w:top w:val="nil"/>
              <w:left w:val="nil"/>
              <w:bottom w:val="nil"/>
              <w:right w:val="single" w:sz="4" w:space="0" w:color="auto"/>
            </w:tcBorders>
            <w:shd w:val="clear" w:color="auto" w:fill="auto"/>
            <w:noWrap/>
            <w:vAlign w:val="bottom"/>
          </w:tcPr>
          <w:p w14:paraId="652839A7" w14:textId="6878EAB4" w:rsidR="00055FCE" w:rsidRPr="00055FCE" w:rsidRDefault="00055FCE" w:rsidP="00E94690">
            <w:pPr>
              <w:spacing w:after="0" w:line="240" w:lineRule="auto"/>
              <w:jc w:val="center"/>
              <w:rPr>
                <w:rFonts w:ascii="Calibri" w:eastAsia="Times New Roman" w:hAnsi="Calibri" w:cs="Times New Roman"/>
                <w:sz w:val="18"/>
                <w:szCs w:val="18"/>
                <w:lang w:eastAsia="en-GB"/>
              </w:rPr>
            </w:pPr>
            <w:r w:rsidRPr="00055FCE">
              <w:rPr>
                <w:rFonts w:ascii="Calibri" w:hAnsi="Calibri" w:cs="Calibri"/>
                <w:sz w:val="18"/>
                <w:szCs w:val="18"/>
              </w:rPr>
              <w:t>0.434</w:t>
            </w:r>
          </w:p>
        </w:tc>
      </w:tr>
      <w:tr w:rsidR="00E35BA6" w:rsidRPr="00256CDF" w14:paraId="53B4DEEB" w14:textId="77777777" w:rsidTr="0009578B">
        <w:trPr>
          <w:trHeight w:val="271"/>
        </w:trPr>
        <w:tc>
          <w:tcPr>
            <w:tcW w:w="378" w:type="pct"/>
            <w:tcBorders>
              <w:top w:val="nil"/>
              <w:left w:val="single" w:sz="4" w:space="0" w:color="auto"/>
              <w:right w:val="nil"/>
            </w:tcBorders>
            <w:shd w:val="clear" w:color="auto" w:fill="auto"/>
            <w:noWrap/>
            <w:vAlign w:val="bottom"/>
            <w:hideMark/>
          </w:tcPr>
          <w:p w14:paraId="40E87E91" w14:textId="4A430711" w:rsidR="00055FCE" w:rsidRPr="00055FCE" w:rsidRDefault="00567D12" w:rsidP="00E94690">
            <w:pPr>
              <w:spacing w:after="0" w:line="240" w:lineRule="auto"/>
              <w:rPr>
                <w:rFonts w:ascii="Calibri" w:eastAsia="Times New Roman" w:hAnsi="Calibri" w:cs="Times New Roman"/>
                <w:color w:val="000000"/>
                <w:sz w:val="18"/>
                <w:szCs w:val="18"/>
                <w:lang w:eastAsia="en-GB"/>
              </w:rPr>
            </w:pPr>
            <w:r>
              <w:rPr>
                <w:rFonts w:ascii="Calibri" w:eastAsia="Times New Roman" w:hAnsi="Calibri" w:cs="Times New Roman"/>
                <w:color w:val="000000"/>
                <w:sz w:val="18"/>
                <w:szCs w:val="18"/>
                <w:lang w:eastAsia="en-GB"/>
              </w:rPr>
              <w:t>GS</w:t>
            </w:r>
          </w:p>
        </w:tc>
        <w:tc>
          <w:tcPr>
            <w:tcW w:w="528" w:type="pct"/>
            <w:tcBorders>
              <w:top w:val="nil"/>
              <w:left w:val="nil"/>
              <w:right w:val="nil"/>
            </w:tcBorders>
            <w:shd w:val="clear" w:color="auto" w:fill="auto"/>
            <w:noWrap/>
            <w:vAlign w:val="bottom"/>
          </w:tcPr>
          <w:p w14:paraId="324C4DEE" w14:textId="1B45124B" w:rsidR="00055FCE" w:rsidRPr="00055FCE" w:rsidRDefault="00055FCE" w:rsidP="00E94690">
            <w:pPr>
              <w:spacing w:after="0" w:line="240" w:lineRule="auto"/>
              <w:jc w:val="center"/>
              <w:rPr>
                <w:rFonts w:ascii="Calibri" w:eastAsia="Times New Roman" w:hAnsi="Calibri" w:cs="Times New Roman"/>
                <w:color w:val="000000"/>
                <w:sz w:val="18"/>
                <w:szCs w:val="18"/>
                <w:lang w:eastAsia="en-GB"/>
              </w:rPr>
            </w:pPr>
            <w:r w:rsidRPr="00055FCE">
              <w:rPr>
                <w:rFonts w:ascii="Calibri" w:hAnsi="Calibri" w:cs="Calibri"/>
                <w:color w:val="000000"/>
                <w:sz w:val="18"/>
                <w:szCs w:val="18"/>
              </w:rPr>
              <w:t>-2.80 (-6.44, 0.97)</w:t>
            </w:r>
          </w:p>
        </w:tc>
        <w:tc>
          <w:tcPr>
            <w:tcW w:w="247" w:type="pct"/>
            <w:tcBorders>
              <w:top w:val="nil"/>
              <w:left w:val="nil"/>
              <w:right w:val="nil"/>
            </w:tcBorders>
            <w:shd w:val="clear" w:color="auto" w:fill="auto"/>
            <w:noWrap/>
            <w:vAlign w:val="bottom"/>
          </w:tcPr>
          <w:p w14:paraId="3456615A" w14:textId="59A332FA" w:rsidR="00055FCE" w:rsidRPr="00055FCE" w:rsidRDefault="00055FCE" w:rsidP="00E94690">
            <w:pPr>
              <w:spacing w:after="0" w:line="240" w:lineRule="auto"/>
              <w:jc w:val="center"/>
              <w:rPr>
                <w:rFonts w:ascii="Calibri" w:eastAsia="Times New Roman" w:hAnsi="Calibri" w:cs="Times New Roman"/>
                <w:sz w:val="18"/>
                <w:szCs w:val="18"/>
                <w:lang w:eastAsia="en-GB"/>
              </w:rPr>
            </w:pPr>
            <w:r w:rsidRPr="00055FCE">
              <w:rPr>
                <w:rFonts w:ascii="Calibri" w:hAnsi="Calibri" w:cs="Calibri"/>
                <w:sz w:val="18"/>
                <w:szCs w:val="18"/>
              </w:rPr>
              <w:t>0.144</w:t>
            </w:r>
          </w:p>
        </w:tc>
        <w:tc>
          <w:tcPr>
            <w:tcW w:w="528" w:type="pct"/>
            <w:tcBorders>
              <w:top w:val="nil"/>
              <w:left w:val="nil"/>
              <w:right w:val="nil"/>
            </w:tcBorders>
            <w:shd w:val="clear" w:color="auto" w:fill="auto"/>
            <w:noWrap/>
            <w:vAlign w:val="bottom"/>
          </w:tcPr>
          <w:p w14:paraId="70E194E1" w14:textId="2067AAE9" w:rsidR="00055FCE" w:rsidRPr="00055FCE" w:rsidRDefault="00055FCE" w:rsidP="00E94690">
            <w:pPr>
              <w:spacing w:after="0" w:line="240" w:lineRule="auto"/>
              <w:jc w:val="center"/>
              <w:rPr>
                <w:rFonts w:ascii="Calibri" w:eastAsia="Times New Roman" w:hAnsi="Calibri" w:cs="Times New Roman"/>
                <w:color w:val="000000"/>
                <w:sz w:val="18"/>
                <w:szCs w:val="18"/>
                <w:lang w:eastAsia="en-GB"/>
              </w:rPr>
            </w:pPr>
            <w:r w:rsidRPr="00055FCE">
              <w:rPr>
                <w:rFonts w:ascii="Calibri" w:hAnsi="Calibri" w:cs="Calibri"/>
                <w:color w:val="000000"/>
                <w:sz w:val="18"/>
                <w:szCs w:val="18"/>
              </w:rPr>
              <w:t>-3.94 (-7.67, -0.06)</w:t>
            </w:r>
          </w:p>
        </w:tc>
        <w:tc>
          <w:tcPr>
            <w:tcW w:w="247" w:type="pct"/>
            <w:tcBorders>
              <w:top w:val="nil"/>
              <w:left w:val="nil"/>
              <w:right w:val="nil"/>
            </w:tcBorders>
            <w:shd w:val="clear" w:color="auto" w:fill="auto"/>
            <w:noWrap/>
            <w:vAlign w:val="bottom"/>
          </w:tcPr>
          <w:p w14:paraId="19197E1E" w14:textId="61D71BF6" w:rsidR="00055FCE" w:rsidRPr="00055FCE" w:rsidRDefault="00055FCE" w:rsidP="00E94690">
            <w:pPr>
              <w:spacing w:after="0" w:line="240" w:lineRule="auto"/>
              <w:jc w:val="center"/>
              <w:rPr>
                <w:rFonts w:ascii="Calibri" w:eastAsia="Times New Roman" w:hAnsi="Calibri" w:cs="Times New Roman"/>
                <w:sz w:val="18"/>
                <w:szCs w:val="18"/>
                <w:lang w:eastAsia="en-GB"/>
              </w:rPr>
            </w:pPr>
            <w:r w:rsidRPr="00055FCE">
              <w:rPr>
                <w:rFonts w:ascii="Calibri" w:hAnsi="Calibri" w:cs="Calibri"/>
                <w:sz w:val="18"/>
                <w:szCs w:val="18"/>
              </w:rPr>
              <w:t>0.046</w:t>
            </w:r>
          </w:p>
        </w:tc>
        <w:tc>
          <w:tcPr>
            <w:tcW w:w="528" w:type="pct"/>
            <w:tcBorders>
              <w:top w:val="nil"/>
              <w:left w:val="nil"/>
              <w:right w:val="nil"/>
            </w:tcBorders>
            <w:shd w:val="clear" w:color="auto" w:fill="auto"/>
            <w:noWrap/>
            <w:vAlign w:val="bottom"/>
          </w:tcPr>
          <w:p w14:paraId="0207FA7A" w14:textId="232730AB" w:rsidR="00055FCE" w:rsidRPr="00055FCE" w:rsidRDefault="00055FCE" w:rsidP="00E94690">
            <w:pPr>
              <w:spacing w:after="0" w:line="240" w:lineRule="auto"/>
              <w:jc w:val="center"/>
              <w:rPr>
                <w:rFonts w:ascii="Calibri" w:eastAsia="Times New Roman" w:hAnsi="Calibri" w:cs="Times New Roman"/>
                <w:color w:val="000000"/>
                <w:sz w:val="18"/>
                <w:szCs w:val="18"/>
                <w:lang w:eastAsia="en-GB"/>
              </w:rPr>
            </w:pPr>
            <w:r w:rsidRPr="00055FCE">
              <w:rPr>
                <w:rFonts w:ascii="Calibri" w:hAnsi="Calibri" w:cs="Calibri"/>
                <w:color w:val="000000"/>
                <w:sz w:val="18"/>
                <w:szCs w:val="18"/>
              </w:rPr>
              <w:t>-4.77 (-8.67, -0.70)</w:t>
            </w:r>
          </w:p>
        </w:tc>
        <w:tc>
          <w:tcPr>
            <w:tcW w:w="247" w:type="pct"/>
            <w:tcBorders>
              <w:top w:val="nil"/>
              <w:left w:val="nil"/>
              <w:right w:val="single" w:sz="8" w:space="0" w:color="auto"/>
            </w:tcBorders>
            <w:shd w:val="clear" w:color="auto" w:fill="auto"/>
            <w:noWrap/>
            <w:vAlign w:val="bottom"/>
          </w:tcPr>
          <w:p w14:paraId="0720C8EE" w14:textId="0508E30B" w:rsidR="00055FCE" w:rsidRPr="00055FCE" w:rsidRDefault="00055FCE" w:rsidP="00E94690">
            <w:pPr>
              <w:spacing w:after="0" w:line="240" w:lineRule="auto"/>
              <w:jc w:val="center"/>
              <w:rPr>
                <w:rFonts w:ascii="Calibri" w:eastAsia="Times New Roman" w:hAnsi="Calibri" w:cs="Times New Roman"/>
                <w:sz w:val="18"/>
                <w:szCs w:val="18"/>
                <w:lang w:eastAsia="en-GB"/>
              </w:rPr>
            </w:pPr>
            <w:r w:rsidRPr="00055FCE">
              <w:rPr>
                <w:rFonts w:ascii="Calibri" w:hAnsi="Calibri" w:cs="Calibri"/>
                <w:sz w:val="18"/>
                <w:szCs w:val="18"/>
              </w:rPr>
              <w:t>0.022</w:t>
            </w:r>
          </w:p>
        </w:tc>
        <w:tc>
          <w:tcPr>
            <w:tcW w:w="523" w:type="pct"/>
            <w:tcBorders>
              <w:top w:val="nil"/>
              <w:left w:val="nil"/>
              <w:right w:val="nil"/>
            </w:tcBorders>
            <w:shd w:val="clear" w:color="auto" w:fill="auto"/>
            <w:noWrap/>
            <w:vAlign w:val="bottom"/>
          </w:tcPr>
          <w:p w14:paraId="0FC90531" w14:textId="44969E56" w:rsidR="00055FCE" w:rsidRPr="00055FCE" w:rsidRDefault="00055FCE" w:rsidP="00E94690">
            <w:pPr>
              <w:spacing w:after="0" w:line="240" w:lineRule="auto"/>
              <w:jc w:val="center"/>
              <w:rPr>
                <w:rFonts w:ascii="Calibri" w:eastAsia="Times New Roman" w:hAnsi="Calibri" w:cs="Times New Roman"/>
                <w:color w:val="000000"/>
                <w:sz w:val="18"/>
                <w:szCs w:val="18"/>
                <w:lang w:eastAsia="en-GB"/>
              </w:rPr>
            </w:pPr>
            <w:r w:rsidRPr="00055FCE">
              <w:rPr>
                <w:rFonts w:ascii="Calibri" w:hAnsi="Calibri" w:cs="Calibri"/>
                <w:color w:val="000000"/>
                <w:sz w:val="18"/>
                <w:szCs w:val="18"/>
              </w:rPr>
              <w:t>-4.83 (-7.35, -2.26)</w:t>
            </w:r>
          </w:p>
        </w:tc>
        <w:tc>
          <w:tcPr>
            <w:tcW w:w="247" w:type="pct"/>
            <w:tcBorders>
              <w:top w:val="nil"/>
              <w:left w:val="nil"/>
              <w:right w:val="nil"/>
            </w:tcBorders>
            <w:shd w:val="clear" w:color="auto" w:fill="auto"/>
            <w:noWrap/>
            <w:vAlign w:val="bottom"/>
          </w:tcPr>
          <w:p w14:paraId="2DD8F226" w14:textId="35991735" w:rsidR="00055FCE" w:rsidRPr="00055FCE" w:rsidRDefault="00055FCE" w:rsidP="00E94690">
            <w:pPr>
              <w:spacing w:after="0" w:line="240" w:lineRule="auto"/>
              <w:jc w:val="center"/>
              <w:rPr>
                <w:rFonts w:ascii="Calibri" w:eastAsia="Times New Roman" w:hAnsi="Calibri" w:cs="Times New Roman"/>
                <w:sz w:val="18"/>
                <w:szCs w:val="18"/>
                <w:lang w:eastAsia="en-GB"/>
              </w:rPr>
            </w:pPr>
            <w:r w:rsidRPr="00055FCE">
              <w:rPr>
                <w:rFonts w:ascii="Calibri" w:hAnsi="Calibri" w:cs="Calibri"/>
                <w:sz w:val="18"/>
                <w:szCs w:val="18"/>
              </w:rPr>
              <w:t>&lt;0.001</w:t>
            </w:r>
          </w:p>
        </w:tc>
        <w:tc>
          <w:tcPr>
            <w:tcW w:w="523" w:type="pct"/>
            <w:tcBorders>
              <w:top w:val="nil"/>
              <w:left w:val="nil"/>
              <w:right w:val="nil"/>
            </w:tcBorders>
            <w:shd w:val="clear" w:color="auto" w:fill="auto"/>
            <w:noWrap/>
            <w:vAlign w:val="bottom"/>
          </w:tcPr>
          <w:p w14:paraId="76CE5FB9" w14:textId="4C2D758C" w:rsidR="00055FCE" w:rsidRPr="00055FCE" w:rsidRDefault="00055FCE" w:rsidP="00E94690">
            <w:pPr>
              <w:spacing w:after="0" w:line="240" w:lineRule="auto"/>
              <w:jc w:val="center"/>
              <w:rPr>
                <w:rFonts w:ascii="Calibri" w:eastAsia="Times New Roman" w:hAnsi="Calibri" w:cs="Times New Roman"/>
                <w:color w:val="000000"/>
                <w:sz w:val="18"/>
                <w:szCs w:val="18"/>
                <w:lang w:eastAsia="en-GB"/>
              </w:rPr>
            </w:pPr>
            <w:r w:rsidRPr="00055FCE">
              <w:rPr>
                <w:rFonts w:ascii="Calibri" w:hAnsi="Calibri" w:cs="Calibri"/>
                <w:color w:val="000000"/>
                <w:sz w:val="18"/>
                <w:szCs w:val="18"/>
              </w:rPr>
              <w:t>-4.79 (-7.42, -2.10)</w:t>
            </w:r>
          </w:p>
        </w:tc>
        <w:tc>
          <w:tcPr>
            <w:tcW w:w="247" w:type="pct"/>
            <w:tcBorders>
              <w:top w:val="nil"/>
              <w:left w:val="nil"/>
              <w:right w:val="nil"/>
            </w:tcBorders>
            <w:shd w:val="clear" w:color="auto" w:fill="auto"/>
            <w:noWrap/>
            <w:vAlign w:val="bottom"/>
          </w:tcPr>
          <w:p w14:paraId="663B4270" w14:textId="23D39E88" w:rsidR="00055FCE" w:rsidRPr="00055FCE" w:rsidRDefault="00055FCE" w:rsidP="00E94690">
            <w:pPr>
              <w:spacing w:after="0" w:line="240" w:lineRule="auto"/>
              <w:jc w:val="center"/>
              <w:rPr>
                <w:rFonts w:ascii="Calibri" w:eastAsia="Times New Roman" w:hAnsi="Calibri" w:cs="Times New Roman"/>
                <w:sz w:val="18"/>
                <w:szCs w:val="18"/>
                <w:lang w:eastAsia="en-GB"/>
              </w:rPr>
            </w:pPr>
            <w:r w:rsidRPr="00055FCE">
              <w:rPr>
                <w:rFonts w:ascii="Calibri" w:hAnsi="Calibri" w:cs="Calibri"/>
                <w:sz w:val="18"/>
                <w:szCs w:val="18"/>
              </w:rPr>
              <w:t>0.001</w:t>
            </w:r>
          </w:p>
        </w:tc>
        <w:tc>
          <w:tcPr>
            <w:tcW w:w="512" w:type="pct"/>
            <w:tcBorders>
              <w:top w:val="nil"/>
              <w:left w:val="nil"/>
              <w:right w:val="nil"/>
            </w:tcBorders>
            <w:shd w:val="clear" w:color="auto" w:fill="auto"/>
            <w:noWrap/>
            <w:vAlign w:val="bottom"/>
          </w:tcPr>
          <w:p w14:paraId="0A70BF72" w14:textId="217E992B" w:rsidR="00055FCE" w:rsidRPr="00055FCE" w:rsidRDefault="00055FCE" w:rsidP="00E94690">
            <w:pPr>
              <w:spacing w:after="0" w:line="240" w:lineRule="auto"/>
              <w:jc w:val="center"/>
              <w:rPr>
                <w:rFonts w:ascii="Calibri" w:eastAsia="Times New Roman" w:hAnsi="Calibri" w:cs="Times New Roman"/>
                <w:color w:val="000000"/>
                <w:sz w:val="18"/>
                <w:szCs w:val="18"/>
                <w:lang w:eastAsia="en-GB"/>
              </w:rPr>
            </w:pPr>
            <w:r w:rsidRPr="00055FCE">
              <w:rPr>
                <w:rFonts w:ascii="Calibri" w:hAnsi="Calibri" w:cs="Calibri"/>
                <w:color w:val="000000"/>
                <w:sz w:val="18"/>
                <w:szCs w:val="18"/>
              </w:rPr>
              <w:t>-4.81 (-7.56, -1.98)</w:t>
            </w:r>
          </w:p>
        </w:tc>
        <w:tc>
          <w:tcPr>
            <w:tcW w:w="247" w:type="pct"/>
            <w:tcBorders>
              <w:top w:val="nil"/>
              <w:left w:val="nil"/>
              <w:right w:val="single" w:sz="4" w:space="0" w:color="auto"/>
            </w:tcBorders>
            <w:shd w:val="clear" w:color="auto" w:fill="auto"/>
            <w:noWrap/>
            <w:vAlign w:val="bottom"/>
          </w:tcPr>
          <w:p w14:paraId="226D3C73" w14:textId="345991AF" w:rsidR="00055FCE" w:rsidRPr="00055FCE" w:rsidRDefault="00055FCE" w:rsidP="00E94690">
            <w:pPr>
              <w:spacing w:after="0" w:line="240" w:lineRule="auto"/>
              <w:jc w:val="center"/>
              <w:rPr>
                <w:rFonts w:ascii="Calibri" w:eastAsia="Times New Roman" w:hAnsi="Calibri" w:cs="Times New Roman"/>
                <w:sz w:val="18"/>
                <w:szCs w:val="18"/>
                <w:lang w:eastAsia="en-GB"/>
              </w:rPr>
            </w:pPr>
            <w:r w:rsidRPr="00055FCE">
              <w:rPr>
                <w:rFonts w:ascii="Calibri" w:hAnsi="Calibri" w:cs="Calibri"/>
                <w:sz w:val="18"/>
                <w:szCs w:val="18"/>
              </w:rPr>
              <w:t>0.001</w:t>
            </w:r>
          </w:p>
        </w:tc>
      </w:tr>
      <w:tr w:rsidR="00E35BA6" w:rsidRPr="00256CDF" w14:paraId="1D0E8229" w14:textId="77777777" w:rsidTr="0009578B">
        <w:trPr>
          <w:trHeight w:val="271"/>
        </w:trPr>
        <w:tc>
          <w:tcPr>
            <w:tcW w:w="378" w:type="pct"/>
            <w:tcBorders>
              <w:top w:val="nil"/>
              <w:left w:val="single" w:sz="4" w:space="0" w:color="auto"/>
              <w:bottom w:val="single" w:sz="4" w:space="0" w:color="auto"/>
              <w:right w:val="nil"/>
            </w:tcBorders>
            <w:shd w:val="clear" w:color="auto" w:fill="auto"/>
            <w:noWrap/>
            <w:vAlign w:val="bottom"/>
            <w:hideMark/>
          </w:tcPr>
          <w:p w14:paraId="5CD8C0B9" w14:textId="77777777" w:rsidR="00055FCE" w:rsidRPr="00055FCE" w:rsidRDefault="00055FCE" w:rsidP="00E94690">
            <w:pPr>
              <w:spacing w:after="0" w:line="240" w:lineRule="auto"/>
              <w:rPr>
                <w:rFonts w:ascii="Calibri" w:eastAsia="Times New Roman" w:hAnsi="Calibri" w:cs="Times New Roman"/>
                <w:sz w:val="18"/>
                <w:szCs w:val="18"/>
                <w:lang w:eastAsia="en-GB"/>
              </w:rPr>
            </w:pPr>
            <w:r w:rsidRPr="00055FCE">
              <w:rPr>
                <w:rFonts w:ascii="Calibri" w:eastAsia="Times New Roman" w:hAnsi="Calibri" w:cs="Times New Roman"/>
                <w:sz w:val="18"/>
                <w:szCs w:val="18"/>
                <w:lang w:eastAsia="en-GB"/>
              </w:rPr>
              <w:t>OHT</w:t>
            </w:r>
          </w:p>
        </w:tc>
        <w:tc>
          <w:tcPr>
            <w:tcW w:w="528" w:type="pct"/>
            <w:tcBorders>
              <w:top w:val="nil"/>
              <w:left w:val="nil"/>
              <w:bottom w:val="single" w:sz="4" w:space="0" w:color="auto"/>
              <w:right w:val="nil"/>
            </w:tcBorders>
            <w:shd w:val="clear" w:color="auto" w:fill="auto"/>
            <w:noWrap/>
            <w:vAlign w:val="bottom"/>
          </w:tcPr>
          <w:p w14:paraId="026673DE" w14:textId="73B1A5E2" w:rsidR="00055FCE" w:rsidRPr="00055FCE" w:rsidRDefault="00055FCE" w:rsidP="00E94690">
            <w:pPr>
              <w:spacing w:after="0" w:line="240" w:lineRule="auto"/>
              <w:jc w:val="center"/>
              <w:rPr>
                <w:rFonts w:ascii="Calibri" w:eastAsia="Times New Roman" w:hAnsi="Calibri" w:cs="Times New Roman"/>
                <w:color w:val="000000"/>
                <w:sz w:val="18"/>
                <w:szCs w:val="18"/>
                <w:lang w:eastAsia="en-GB"/>
              </w:rPr>
            </w:pPr>
            <w:r w:rsidRPr="00055FCE">
              <w:rPr>
                <w:rFonts w:ascii="Calibri" w:hAnsi="Calibri" w:cs="Calibri"/>
                <w:color w:val="000000"/>
                <w:sz w:val="18"/>
                <w:szCs w:val="18"/>
              </w:rPr>
              <w:t>-1.54 (-4.41, 1.43)</w:t>
            </w:r>
          </w:p>
        </w:tc>
        <w:tc>
          <w:tcPr>
            <w:tcW w:w="247" w:type="pct"/>
            <w:tcBorders>
              <w:top w:val="nil"/>
              <w:left w:val="nil"/>
              <w:bottom w:val="single" w:sz="4" w:space="0" w:color="auto"/>
              <w:right w:val="nil"/>
            </w:tcBorders>
            <w:shd w:val="clear" w:color="auto" w:fill="auto"/>
            <w:noWrap/>
            <w:vAlign w:val="bottom"/>
          </w:tcPr>
          <w:p w14:paraId="2F77CC63" w14:textId="043CE4AE" w:rsidR="00055FCE" w:rsidRPr="00055FCE" w:rsidRDefault="00055FCE" w:rsidP="00E94690">
            <w:pPr>
              <w:spacing w:after="0" w:line="240" w:lineRule="auto"/>
              <w:jc w:val="center"/>
              <w:rPr>
                <w:rFonts w:ascii="Calibri" w:eastAsia="Times New Roman" w:hAnsi="Calibri" w:cs="Times New Roman"/>
                <w:sz w:val="18"/>
                <w:szCs w:val="18"/>
                <w:lang w:eastAsia="en-GB"/>
              </w:rPr>
            </w:pPr>
            <w:r w:rsidRPr="00055FCE">
              <w:rPr>
                <w:rFonts w:ascii="Calibri" w:hAnsi="Calibri" w:cs="Calibri"/>
                <w:sz w:val="18"/>
                <w:szCs w:val="18"/>
              </w:rPr>
              <w:t>0.306</w:t>
            </w:r>
          </w:p>
        </w:tc>
        <w:tc>
          <w:tcPr>
            <w:tcW w:w="528" w:type="pct"/>
            <w:tcBorders>
              <w:top w:val="nil"/>
              <w:left w:val="nil"/>
              <w:bottom w:val="single" w:sz="4" w:space="0" w:color="auto"/>
              <w:right w:val="nil"/>
            </w:tcBorders>
            <w:shd w:val="clear" w:color="auto" w:fill="auto"/>
            <w:noWrap/>
            <w:vAlign w:val="bottom"/>
          </w:tcPr>
          <w:p w14:paraId="21E8C969" w14:textId="1C0C62E5" w:rsidR="00055FCE" w:rsidRPr="00055FCE" w:rsidRDefault="00055FCE" w:rsidP="00E94690">
            <w:pPr>
              <w:spacing w:after="0" w:line="240" w:lineRule="auto"/>
              <w:jc w:val="center"/>
              <w:rPr>
                <w:rFonts w:ascii="Calibri" w:eastAsia="Times New Roman" w:hAnsi="Calibri" w:cs="Times New Roman"/>
                <w:color w:val="000000"/>
                <w:sz w:val="18"/>
                <w:szCs w:val="18"/>
                <w:lang w:eastAsia="en-GB"/>
              </w:rPr>
            </w:pPr>
            <w:r w:rsidRPr="00055FCE">
              <w:rPr>
                <w:rFonts w:ascii="Calibri" w:hAnsi="Calibri" w:cs="Calibri"/>
                <w:color w:val="000000"/>
                <w:sz w:val="18"/>
                <w:szCs w:val="18"/>
              </w:rPr>
              <w:t>-1.73 (-4.83, 1.46)</w:t>
            </w:r>
          </w:p>
        </w:tc>
        <w:tc>
          <w:tcPr>
            <w:tcW w:w="247" w:type="pct"/>
            <w:tcBorders>
              <w:top w:val="nil"/>
              <w:left w:val="nil"/>
              <w:bottom w:val="single" w:sz="4" w:space="0" w:color="auto"/>
              <w:right w:val="nil"/>
            </w:tcBorders>
            <w:shd w:val="clear" w:color="auto" w:fill="auto"/>
            <w:noWrap/>
            <w:vAlign w:val="bottom"/>
          </w:tcPr>
          <w:p w14:paraId="7A838AA5" w14:textId="41625FA3" w:rsidR="00055FCE" w:rsidRPr="00055FCE" w:rsidRDefault="00055FCE" w:rsidP="00E94690">
            <w:pPr>
              <w:spacing w:after="0" w:line="240" w:lineRule="auto"/>
              <w:jc w:val="center"/>
              <w:rPr>
                <w:rFonts w:ascii="Calibri" w:eastAsia="Times New Roman" w:hAnsi="Calibri" w:cs="Times New Roman"/>
                <w:sz w:val="18"/>
                <w:szCs w:val="18"/>
                <w:lang w:eastAsia="en-GB"/>
              </w:rPr>
            </w:pPr>
            <w:r w:rsidRPr="00055FCE">
              <w:rPr>
                <w:rFonts w:ascii="Calibri" w:hAnsi="Calibri" w:cs="Calibri"/>
                <w:sz w:val="18"/>
                <w:szCs w:val="18"/>
              </w:rPr>
              <w:t>0.284</w:t>
            </w:r>
          </w:p>
        </w:tc>
        <w:tc>
          <w:tcPr>
            <w:tcW w:w="528" w:type="pct"/>
            <w:tcBorders>
              <w:top w:val="nil"/>
              <w:left w:val="nil"/>
              <w:bottom w:val="single" w:sz="4" w:space="0" w:color="auto"/>
              <w:right w:val="nil"/>
            </w:tcBorders>
            <w:shd w:val="clear" w:color="auto" w:fill="auto"/>
            <w:noWrap/>
            <w:vAlign w:val="bottom"/>
          </w:tcPr>
          <w:p w14:paraId="236AE36A" w14:textId="584833DC" w:rsidR="00055FCE" w:rsidRPr="00055FCE" w:rsidRDefault="00055FCE" w:rsidP="00E94690">
            <w:pPr>
              <w:spacing w:after="0" w:line="240" w:lineRule="auto"/>
              <w:jc w:val="center"/>
              <w:rPr>
                <w:rFonts w:ascii="Calibri" w:eastAsia="Times New Roman" w:hAnsi="Calibri" w:cs="Times New Roman"/>
                <w:color w:val="000000"/>
                <w:sz w:val="18"/>
                <w:szCs w:val="18"/>
                <w:lang w:eastAsia="en-GB"/>
              </w:rPr>
            </w:pPr>
            <w:r w:rsidRPr="00055FCE">
              <w:rPr>
                <w:rFonts w:ascii="Calibri" w:hAnsi="Calibri" w:cs="Calibri"/>
                <w:color w:val="000000"/>
                <w:sz w:val="18"/>
                <w:szCs w:val="18"/>
              </w:rPr>
              <w:t>-1.09 (-4.36, 2.29)</w:t>
            </w:r>
          </w:p>
        </w:tc>
        <w:tc>
          <w:tcPr>
            <w:tcW w:w="247" w:type="pct"/>
            <w:tcBorders>
              <w:top w:val="nil"/>
              <w:left w:val="nil"/>
              <w:bottom w:val="single" w:sz="4" w:space="0" w:color="auto"/>
              <w:right w:val="single" w:sz="8" w:space="0" w:color="auto"/>
            </w:tcBorders>
            <w:shd w:val="clear" w:color="auto" w:fill="auto"/>
            <w:noWrap/>
            <w:vAlign w:val="bottom"/>
          </w:tcPr>
          <w:p w14:paraId="56A31C91" w14:textId="76455ED1" w:rsidR="00055FCE" w:rsidRPr="00055FCE" w:rsidRDefault="00055FCE" w:rsidP="00E94690">
            <w:pPr>
              <w:spacing w:after="0" w:line="240" w:lineRule="auto"/>
              <w:jc w:val="center"/>
              <w:rPr>
                <w:rFonts w:ascii="Calibri" w:eastAsia="Times New Roman" w:hAnsi="Calibri" w:cs="Times New Roman"/>
                <w:sz w:val="18"/>
                <w:szCs w:val="18"/>
                <w:lang w:eastAsia="en-GB"/>
              </w:rPr>
            </w:pPr>
            <w:r w:rsidRPr="00055FCE">
              <w:rPr>
                <w:rFonts w:ascii="Calibri" w:hAnsi="Calibri" w:cs="Calibri"/>
                <w:sz w:val="18"/>
                <w:szCs w:val="18"/>
              </w:rPr>
              <w:t>0.522</w:t>
            </w:r>
          </w:p>
        </w:tc>
        <w:tc>
          <w:tcPr>
            <w:tcW w:w="523" w:type="pct"/>
            <w:tcBorders>
              <w:top w:val="nil"/>
              <w:left w:val="nil"/>
              <w:bottom w:val="single" w:sz="4" w:space="0" w:color="auto"/>
              <w:right w:val="nil"/>
            </w:tcBorders>
            <w:shd w:val="clear" w:color="auto" w:fill="auto"/>
            <w:noWrap/>
            <w:vAlign w:val="bottom"/>
          </w:tcPr>
          <w:p w14:paraId="4A8BD652" w14:textId="2D66C0DB" w:rsidR="00055FCE" w:rsidRPr="00055FCE" w:rsidRDefault="00055FCE" w:rsidP="00E94690">
            <w:pPr>
              <w:spacing w:after="0" w:line="240" w:lineRule="auto"/>
              <w:jc w:val="center"/>
              <w:rPr>
                <w:rFonts w:ascii="Calibri" w:eastAsia="Times New Roman" w:hAnsi="Calibri" w:cs="Times New Roman"/>
                <w:color w:val="000000"/>
                <w:sz w:val="18"/>
                <w:szCs w:val="18"/>
                <w:lang w:eastAsia="en-GB"/>
              </w:rPr>
            </w:pPr>
            <w:r w:rsidRPr="00055FCE">
              <w:rPr>
                <w:rFonts w:ascii="Calibri" w:hAnsi="Calibri" w:cs="Calibri"/>
                <w:color w:val="000000"/>
                <w:sz w:val="18"/>
                <w:szCs w:val="18"/>
              </w:rPr>
              <w:t>-1.57 (-3.73, 0.64)</w:t>
            </w:r>
          </w:p>
        </w:tc>
        <w:tc>
          <w:tcPr>
            <w:tcW w:w="247" w:type="pct"/>
            <w:tcBorders>
              <w:top w:val="nil"/>
              <w:left w:val="nil"/>
              <w:bottom w:val="single" w:sz="4" w:space="0" w:color="auto"/>
              <w:right w:val="nil"/>
            </w:tcBorders>
            <w:shd w:val="clear" w:color="auto" w:fill="auto"/>
            <w:noWrap/>
            <w:vAlign w:val="bottom"/>
          </w:tcPr>
          <w:p w14:paraId="71A9D3FD" w14:textId="00B919CE" w:rsidR="00055FCE" w:rsidRPr="00055FCE" w:rsidRDefault="00055FCE" w:rsidP="00E94690">
            <w:pPr>
              <w:spacing w:after="0" w:line="240" w:lineRule="auto"/>
              <w:jc w:val="center"/>
              <w:rPr>
                <w:rFonts w:ascii="Calibri" w:eastAsia="Times New Roman" w:hAnsi="Calibri" w:cs="Times New Roman"/>
                <w:sz w:val="18"/>
                <w:szCs w:val="18"/>
                <w:lang w:eastAsia="en-GB"/>
              </w:rPr>
            </w:pPr>
            <w:r w:rsidRPr="00055FCE">
              <w:rPr>
                <w:rFonts w:ascii="Calibri" w:hAnsi="Calibri" w:cs="Calibri"/>
                <w:sz w:val="18"/>
                <w:szCs w:val="18"/>
              </w:rPr>
              <w:t>0.162</w:t>
            </w:r>
          </w:p>
        </w:tc>
        <w:tc>
          <w:tcPr>
            <w:tcW w:w="523" w:type="pct"/>
            <w:tcBorders>
              <w:top w:val="nil"/>
              <w:left w:val="nil"/>
              <w:bottom w:val="single" w:sz="4" w:space="0" w:color="auto"/>
              <w:right w:val="nil"/>
            </w:tcBorders>
            <w:shd w:val="clear" w:color="auto" w:fill="auto"/>
            <w:noWrap/>
            <w:vAlign w:val="bottom"/>
          </w:tcPr>
          <w:p w14:paraId="1B3686B3" w14:textId="4F40524F" w:rsidR="00055FCE" w:rsidRPr="00055FCE" w:rsidRDefault="00055FCE" w:rsidP="00E94690">
            <w:pPr>
              <w:spacing w:after="0" w:line="240" w:lineRule="auto"/>
              <w:jc w:val="center"/>
              <w:rPr>
                <w:rFonts w:ascii="Calibri" w:eastAsia="Times New Roman" w:hAnsi="Calibri" w:cs="Times New Roman"/>
                <w:color w:val="000000"/>
                <w:sz w:val="18"/>
                <w:szCs w:val="18"/>
                <w:lang w:eastAsia="en-GB"/>
              </w:rPr>
            </w:pPr>
            <w:r w:rsidRPr="00055FCE">
              <w:rPr>
                <w:rFonts w:ascii="Calibri" w:hAnsi="Calibri" w:cs="Calibri"/>
                <w:color w:val="000000"/>
                <w:sz w:val="18"/>
                <w:szCs w:val="18"/>
              </w:rPr>
              <w:t>-1.56 (-3.96, 0.89)</w:t>
            </w:r>
          </w:p>
        </w:tc>
        <w:tc>
          <w:tcPr>
            <w:tcW w:w="247" w:type="pct"/>
            <w:tcBorders>
              <w:top w:val="nil"/>
              <w:left w:val="nil"/>
              <w:bottom w:val="single" w:sz="4" w:space="0" w:color="auto"/>
              <w:right w:val="nil"/>
            </w:tcBorders>
            <w:shd w:val="clear" w:color="auto" w:fill="auto"/>
            <w:noWrap/>
            <w:vAlign w:val="bottom"/>
          </w:tcPr>
          <w:p w14:paraId="15DA4930" w14:textId="7F8645D9" w:rsidR="00055FCE" w:rsidRPr="00055FCE" w:rsidRDefault="00055FCE" w:rsidP="00E94690">
            <w:pPr>
              <w:spacing w:after="0" w:line="240" w:lineRule="auto"/>
              <w:jc w:val="center"/>
              <w:rPr>
                <w:rFonts w:ascii="Calibri" w:eastAsia="Times New Roman" w:hAnsi="Calibri" w:cs="Times New Roman"/>
                <w:sz w:val="18"/>
                <w:szCs w:val="18"/>
                <w:lang w:eastAsia="en-GB"/>
              </w:rPr>
            </w:pPr>
            <w:r w:rsidRPr="00055FCE">
              <w:rPr>
                <w:rFonts w:ascii="Calibri" w:hAnsi="Calibri" w:cs="Calibri"/>
                <w:sz w:val="18"/>
                <w:szCs w:val="18"/>
              </w:rPr>
              <w:t>0.211</w:t>
            </w:r>
          </w:p>
        </w:tc>
        <w:tc>
          <w:tcPr>
            <w:tcW w:w="512" w:type="pct"/>
            <w:tcBorders>
              <w:top w:val="nil"/>
              <w:left w:val="nil"/>
              <w:bottom w:val="single" w:sz="4" w:space="0" w:color="auto"/>
              <w:right w:val="nil"/>
            </w:tcBorders>
            <w:shd w:val="clear" w:color="auto" w:fill="auto"/>
            <w:noWrap/>
            <w:vAlign w:val="bottom"/>
          </w:tcPr>
          <w:p w14:paraId="723666D7" w14:textId="76A1C0CF" w:rsidR="00055FCE" w:rsidRPr="00055FCE" w:rsidRDefault="00055FCE" w:rsidP="00E94690">
            <w:pPr>
              <w:spacing w:after="0" w:line="240" w:lineRule="auto"/>
              <w:jc w:val="center"/>
              <w:rPr>
                <w:rFonts w:ascii="Calibri" w:eastAsia="Times New Roman" w:hAnsi="Calibri" w:cs="Times New Roman"/>
                <w:color w:val="000000"/>
                <w:sz w:val="18"/>
                <w:szCs w:val="18"/>
                <w:lang w:eastAsia="en-GB"/>
              </w:rPr>
            </w:pPr>
            <w:r w:rsidRPr="00055FCE">
              <w:rPr>
                <w:rFonts w:ascii="Calibri" w:hAnsi="Calibri" w:cs="Calibri"/>
                <w:color w:val="000000"/>
                <w:sz w:val="18"/>
                <w:szCs w:val="18"/>
              </w:rPr>
              <w:t>-0.87 (-3.41, 1.73)</w:t>
            </w:r>
          </w:p>
        </w:tc>
        <w:tc>
          <w:tcPr>
            <w:tcW w:w="247" w:type="pct"/>
            <w:tcBorders>
              <w:top w:val="nil"/>
              <w:left w:val="nil"/>
              <w:bottom w:val="single" w:sz="4" w:space="0" w:color="auto"/>
              <w:right w:val="single" w:sz="4" w:space="0" w:color="auto"/>
            </w:tcBorders>
            <w:shd w:val="clear" w:color="auto" w:fill="auto"/>
            <w:noWrap/>
            <w:vAlign w:val="bottom"/>
          </w:tcPr>
          <w:p w14:paraId="2C142CFC" w14:textId="5238F682" w:rsidR="00055FCE" w:rsidRPr="00055FCE" w:rsidRDefault="00055FCE" w:rsidP="00E94690">
            <w:pPr>
              <w:spacing w:after="0" w:line="240" w:lineRule="auto"/>
              <w:jc w:val="center"/>
              <w:rPr>
                <w:rFonts w:ascii="Calibri" w:eastAsia="Times New Roman" w:hAnsi="Calibri" w:cs="Times New Roman"/>
                <w:sz w:val="18"/>
                <w:szCs w:val="18"/>
                <w:lang w:eastAsia="en-GB"/>
              </w:rPr>
            </w:pPr>
            <w:r w:rsidRPr="00055FCE">
              <w:rPr>
                <w:rFonts w:ascii="Calibri" w:hAnsi="Calibri" w:cs="Calibri"/>
                <w:sz w:val="18"/>
                <w:szCs w:val="18"/>
              </w:rPr>
              <w:t>0.507</w:t>
            </w:r>
          </w:p>
        </w:tc>
      </w:tr>
    </w:tbl>
    <w:p w14:paraId="4FDA70A4" w14:textId="6D39DB0D" w:rsidR="008C0B82" w:rsidRDefault="008C0B82" w:rsidP="00E94690">
      <w:pPr>
        <w:spacing w:after="0" w:line="240" w:lineRule="auto"/>
        <w:rPr>
          <w:sz w:val="20"/>
          <w:szCs w:val="20"/>
        </w:rPr>
      </w:pPr>
      <w:r w:rsidRPr="00A553B1">
        <w:rPr>
          <w:sz w:val="20"/>
          <w:szCs w:val="20"/>
        </w:rPr>
        <w:t>Adjusted differences are from a multilevel model allowing for repeated images from the same person (random effect for person)</w:t>
      </w:r>
      <w:r w:rsidR="00A553B1">
        <w:rPr>
          <w:sz w:val="20"/>
          <w:szCs w:val="20"/>
        </w:rPr>
        <w:t xml:space="preserve">. </w:t>
      </w:r>
      <w:r w:rsidRPr="00A553B1">
        <w:rPr>
          <w:sz w:val="20"/>
          <w:szCs w:val="20"/>
        </w:rPr>
        <w:t>Model 1 (N=5</w:t>
      </w:r>
      <w:r w:rsidR="003E5A8D">
        <w:rPr>
          <w:sz w:val="20"/>
          <w:szCs w:val="20"/>
        </w:rPr>
        <w:t>,</w:t>
      </w:r>
      <w:r w:rsidRPr="00A553B1">
        <w:rPr>
          <w:sz w:val="20"/>
          <w:szCs w:val="20"/>
        </w:rPr>
        <w:t>947) adjust</w:t>
      </w:r>
      <w:r w:rsidR="00A553B1">
        <w:rPr>
          <w:sz w:val="20"/>
          <w:szCs w:val="20"/>
        </w:rPr>
        <w:t>ed</w:t>
      </w:r>
      <w:r w:rsidRPr="00A553B1">
        <w:rPr>
          <w:sz w:val="20"/>
          <w:szCs w:val="20"/>
        </w:rPr>
        <w:t xml:space="preserve"> for </w:t>
      </w:r>
      <w:r w:rsidR="00887525" w:rsidRPr="00A553B1">
        <w:rPr>
          <w:sz w:val="20"/>
          <w:szCs w:val="20"/>
        </w:rPr>
        <w:t>age, sex</w:t>
      </w:r>
      <w:r w:rsidRPr="00A553B1">
        <w:rPr>
          <w:sz w:val="20"/>
          <w:szCs w:val="20"/>
        </w:rPr>
        <w:t xml:space="preserve"> as fixed effects; Model 2 =</w:t>
      </w:r>
      <w:r w:rsidR="00887525" w:rsidRPr="00A553B1">
        <w:rPr>
          <w:sz w:val="20"/>
          <w:szCs w:val="20"/>
        </w:rPr>
        <w:t xml:space="preserve"> Model 1 + </w:t>
      </w:r>
      <w:proofErr w:type="spellStart"/>
      <w:r w:rsidR="00887525" w:rsidRPr="00A553B1">
        <w:rPr>
          <w:sz w:val="20"/>
          <w:szCs w:val="20"/>
        </w:rPr>
        <w:t>IOP</w:t>
      </w:r>
      <w:r w:rsidR="005A1E64">
        <w:rPr>
          <w:sz w:val="20"/>
          <w:szCs w:val="20"/>
        </w:rPr>
        <w:t>cc</w:t>
      </w:r>
      <w:proofErr w:type="spellEnd"/>
      <w:r w:rsidR="00887525" w:rsidRPr="00A553B1">
        <w:rPr>
          <w:sz w:val="20"/>
          <w:szCs w:val="20"/>
        </w:rPr>
        <w:t>, SBP,</w:t>
      </w:r>
      <w:r w:rsidRPr="00A553B1">
        <w:rPr>
          <w:sz w:val="20"/>
          <w:szCs w:val="20"/>
        </w:rPr>
        <w:t xml:space="preserve"> height, axial length; Model 3 =</w:t>
      </w:r>
      <w:r w:rsidR="00887525" w:rsidRPr="00A553B1">
        <w:rPr>
          <w:sz w:val="20"/>
          <w:szCs w:val="20"/>
        </w:rPr>
        <w:t xml:space="preserve"> Model 2 + smoking</w:t>
      </w:r>
      <w:r w:rsidRPr="00A553B1">
        <w:rPr>
          <w:sz w:val="20"/>
          <w:szCs w:val="20"/>
        </w:rPr>
        <w:t xml:space="preserve"> status</w:t>
      </w:r>
      <w:r w:rsidR="00887525" w:rsidRPr="00A553B1">
        <w:rPr>
          <w:sz w:val="20"/>
          <w:szCs w:val="20"/>
        </w:rPr>
        <w:t xml:space="preserve">, </w:t>
      </w:r>
      <w:r w:rsidRPr="00A553B1">
        <w:rPr>
          <w:sz w:val="20"/>
          <w:szCs w:val="20"/>
        </w:rPr>
        <w:t>total cholesterol</w:t>
      </w:r>
      <w:r w:rsidR="00887525" w:rsidRPr="00A553B1">
        <w:rPr>
          <w:sz w:val="20"/>
          <w:szCs w:val="20"/>
        </w:rPr>
        <w:t xml:space="preserve">, BMI and HbA1c.  </w:t>
      </w:r>
      <w:r w:rsidRPr="00A553B1">
        <w:rPr>
          <w:sz w:val="20"/>
          <w:szCs w:val="20"/>
        </w:rPr>
        <w:t>The sample size reduction due to missing data in Model 2 N</w:t>
      </w:r>
      <w:r w:rsidR="00A553B1">
        <w:rPr>
          <w:sz w:val="20"/>
          <w:szCs w:val="20"/>
        </w:rPr>
        <w:t>=</w:t>
      </w:r>
      <w:r w:rsidRPr="00A553B1">
        <w:rPr>
          <w:sz w:val="20"/>
          <w:szCs w:val="20"/>
        </w:rPr>
        <w:t>5</w:t>
      </w:r>
      <w:r w:rsidR="003E5A8D">
        <w:rPr>
          <w:sz w:val="20"/>
          <w:szCs w:val="20"/>
        </w:rPr>
        <w:t>,</w:t>
      </w:r>
      <w:r w:rsidRPr="00A553B1">
        <w:rPr>
          <w:sz w:val="20"/>
          <w:szCs w:val="20"/>
        </w:rPr>
        <w:t>742</w:t>
      </w:r>
      <w:r w:rsidR="00A553B1">
        <w:rPr>
          <w:sz w:val="20"/>
          <w:szCs w:val="20"/>
        </w:rPr>
        <w:t>,</w:t>
      </w:r>
      <w:r w:rsidRPr="00A553B1">
        <w:rPr>
          <w:sz w:val="20"/>
          <w:szCs w:val="20"/>
        </w:rPr>
        <w:t xml:space="preserve"> Model 3 </w:t>
      </w:r>
      <w:r w:rsidR="00A553B1">
        <w:rPr>
          <w:sz w:val="20"/>
          <w:szCs w:val="20"/>
        </w:rPr>
        <w:t>N</w:t>
      </w:r>
      <w:r w:rsidRPr="00A553B1">
        <w:rPr>
          <w:sz w:val="20"/>
          <w:szCs w:val="20"/>
        </w:rPr>
        <w:t>=5</w:t>
      </w:r>
      <w:r w:rsidR="003E5A8D">
        <w:rPr>
          <w:sz w:val="20"/>
          <w:szCs w:val="20"/>
        </w:rPr>
        <w:t>,</w:t>
      </w:r>
      <w:r w:rsidRPr="00A553B1">
        <w:rPr>
          <w:sz w:val="20"/>
          <w:szCs w:val="20"/>
        </w:rPr>
        <w:t>204</w:t>
      </w:r>
    </w:p>
    <w:p w14:paraId="36DF5DBA" w14:textId="77777777" w:rsidR="00776438" w:rsidRDefault="00776438" w:rsidP="00E94690">
      <w:pPr>
        <w:spacing w:after="0" w:line="240" w:lineRule="auto"/>
        <w:sectPr w:rsidR="00776438" w:rsidSect="00084AF8">
          <w:pgSz w:w="16838" w:h="11906" w:orient="landscape"/>
          <w:pgMar w:top="1440" w:right="720" w:bottom="720" w:left="720" w:header="709" w:footer="709" w:gutter="0"/>
          <w:cols w:space="708"/>
          <w:docGrid w:linePitch="360"/>
        </w:sectPr>
      </w:pPr>
    </w:p>
    <w:p w14:paraId="60D61F2E" w14:textId="2BB0E337" w:rsidR="00776438" w:rsidRDefault="00776438" w:rsidP="00E94690">
      <w:pPr>
        <w:spacing w:line="240" w:lineRule="auto"/>
        <w:rPr>
          <w:b/>
        </w:rPr>
      </w:pPr>
      <w:r w:rsidRPr="00063DE6">
        <w:rPr>
          <w:b/>
        </w:rPr>
        <w:lastRenderedPageBreak/>
        <w:t>Table</w:t>
      </w:r>
      <w:r>
        <w:rPr>
          <w:b/>
        </w:rPr>
        <w:t xml:space="preserve"> 3</w:t>
      </w:r>
      <w:r w:rsidR="00AD743F">
        <w:rPr>
          <w:b/>
        </w:rPr>
        <w:t>:</w:t>
      </w:r>
      <w:r w:rsidRPr="00063DE6">
        <w:rPr>
          <w:b/>
        </w:rPr>
        <w:t xml:space="preserve"> </w:t>
      </w:r>
      <w:r w:rsidR="00AD743F">
        <w:rPr>
          <w:b/>
        </w:rPr>
        <w:t xml:space="preserve"> </w:t>
      </w:r>
      <w:r w:rsidRPr="00063DE6">
        <w:rPr>
          <w:b/>
        </w:rPr>
        <w:t>Between eye differences in intra</w:t>
      </w:r>
      <w:r w:rsidR="00980B3C">
        <w:rPr>
          <w:b/>
        </w:rPr>
        <w:t xml:space="preserve"> </w:t>
      </w:r>
      <w:r w:rsidRPr="00063DE6">
        <w:rPr>
          <w:b/>
        </w:rPr>
        <w:t xml:space="preserve">ocular pressure and retinal </w:t>
      </w:r>
      <w:r>
        <w:rPr>
          <w:b/>
        </w:rPr>
        <w:t>vessel</w:t>
      </w:r>
      <w:r w:rsidRPr="00063DE6">
        <w:rPr>
          <w:b/>
        </w:rPr>
        <w:t xml:space="preserve"> measures among individuals with </w:t>
      </w:r>
      <w:r>
        <w:rPr>
          <w:b/>
        </w:rPr>
        <w:t>the same</w:t>
      </w:r>
      <w:r w:rsidRPr="00063DE6">
        <w:rPr>
          <w:b/>
        </w:rPr>
        <w:t xml:space="preserve"> diagnosis </w:t>
      </w:r>
      <w:r>
        <w:rPr>
          <w:b/>
        </w:rPr>
        <w:t>in each</w:t>
      </w:r>
      <w:r w:rsidRPr="00063DE6">
        <w:rPr>
          <w:b/>
        </w:rPr>
        <w:t xml:space="preserve"> eye</w:t>
      </w:r>
    </w:p>
    <w:tbl>
      <w:tblPr>
        <w:tblW w:w="5000" w:type="pct"/>
        <w:tblLook w:val="04A0" w:firstRow="1" w:lastRow="0" w:firstColumn="1" w:lastColumn="0" w:noHBand="0" w:noVBand="1"/>
      </w:tblPr>
      <w:tblGrid>
        <w:gridCol w:w="2770"/>
        <w:gridCol w:w="755"/>
        <w:gridCol w:w="1229"/>
        <w:gridCol w:w="1307"/>
        <w:gridCol w:w="1412"/>
        <w:gridCol w:w="1409"/>
        <w:gridCol w:w="1357"/>
        <w:gridCol w:w="1357"/>
        <w:gridCol w:w="1482"/>
        <w:gridCol w:w="1482"/>
      </w:tblGrid>
      <w:tr w:rsidR="008953E2" w:rsidRPr="00A444CE" w14:paraId="36DBA288" w14:textId="77777777" w:rsidTr="0009578B">
        <w:trPr>
          <w:trHeight w:val="300"/>
        </w:trPr>
        <w:tc>
          <w:tcPr>
            <w:tcW w:w="951" w:type="pct"/>
            <w:tcBorders>
              <w:top w:val="single" w:sz="4" w:space="0" w:color="auto"/>
              <w:left w:val="single" w:sz="4" w:space="0" w:color="auto"/>
              <w:right w:val="nil"/>
            </w:tcBorders>
            <w:shd w:val="clear" w:color="auto" w:fill="auto"/>
            <w:noWrap/>
            <w:vAlign w:val="bottom"/>
          </w:tcPr>
          <w:p w14:paraId="084F4F9B" w14:textId="77777777" w:rsidR="008953E2" w:rsidRPr="00A444CE" w:rsidRDefault="008953E2" w:rsidP="00E94690">
            <w:pPr>
              <w:spacing w:after="0" w:line="240" w:lineRule="auto"/>
              <w:jc w:val="center"/>
              <w:rPr>
                <w:rFonts w:ascii="Calibri" w:eastAsia="Times New Roman" w:hAnsi="Calibri" w:cs="Calibri"/>
                <w:b/>
                <w:bCs/>
                <w:color w:val="000000"/>
                <w:lang w:eastAsia="en-GB"/>
              </w:rPr>
            </w:pPr>
          </w:p>
        </w:tc>
        <w:tc>
          <w:tcPr>
            <w:tcW w:w="259" w:type="pct"/>
            <w:tcBorders>
              <w:top w:val="single" w:sz="4" w:space="0" w:color="auto"/>
              <w:left w:val="nil"/>
              <w:bottom w:val="nil"/>
              <w:right w:val="nil"/>
            </w:tcBorders>
          </w:tcPr>
          <w:p w14:paraId="65ADA700" w14:textId="77777777" w:rsidR="008953E2" w:rsidRDefault="008953E2" w:rsidP="00E94690">
            <w:pPr>
              <w:spacing w:after="0" w:line="240" w:lineRule="auto"/>
              <w:jc w:val="center"/>
              <w:rPr>
                <w:rFonts w:ascii="Calibri" w:eastAsia="Times New Roman" w:hAnsi="Calibri" w:cs="Calibri"/>
                <w:b/>
                <w:bCs/>
                <w:color w:val="000000"/>
                <w:lang w:eastAsia="en-GB"/>
              </w:rPr>
            </w:pPr>
          </w:p>
        </w:tc>
        <w:tc>
          <w:tcPr>
            <w:tcW w:w="3790" w:type="pct"/>
            <w:gridSpan w:val="8"/>
            <w:tcBorders>
              <w:top w:val="single" w:sz="4" w:space="0" w:color="auto"/>
              <w:left w:val="nil"/>
              <w:bottom w:val="nil"/>
              <w:right w:val="single" w:sz="4" w:space="0" w:color="auto"/>
            </w:tcBorders>
            <w:shd w:val="clear" w:color="auto" w:fill="auto"/>
            <w:noWrap/>
            <w:vAlign w:val="bottom"/>
          </w:tcPr>
          <w:p w14:paraId="4BF5FC44" w14:textId="642C2B02" w:rsidR="008953E2" w:rsidRPr="00A444CE" w:rsidRDefault="008953E2" w:rsidP="00E94690">
            <w:pPr>
              <w:spacing w:after="0" w:line="240" w:lineRule="auto"/>
              <w:jc w:val="center"/>
              <w:rPr>
                <w:rFonts w:ascii="Calibri" w:eastAsia="Times New Roman" w:hAnsi="Calibri" w:cs="Calibri"/>
                <w:b/>
                <w:bCs/>
                <w:color w:val="000000"/>
                <w:lang w:eastAsia="en-GB"/>
              </w:rPr>
            </w:pPr>
            <w:r w:rsidRPr="008953E2">
              <w:rPr>
                <w:rFonts w:ascii="Calibri" w:eastAsia="Times New Roman" w:hAnsi="Calibri" w:cs="Calibri"/>
                <w:b/>
                <w:bCs/>
                <w:color w:val="000000"/>
                <w:lang w:eastAsia="en-GB"/>
              </w:rPr>
              <w:t>Average between eye differences (SD) [95%CI]</w:t>
            </w:r>
          </w:p>
        </w:tc>
      </w:tr>
      <w:tr w:rsidR="008953E2" w:rsidRPr="00A444CE" w14:paraId="1605F09C" w14:textId="77777777" w:rsidTr="0009578B">
        <w:trPr>
          <w:trHeight w:val="300"/>
        </w:trPr>
        <w:tc>
          <w:tcPr>
            <w:tcW w:w="951" w:type="pct"/>
            <w:vMerge w:val="restart"/>
            <w:tcBorders>
              <w:top w:val="nil"/>
              <w:left w:val="single" w:sz="4" w:space="0" w:color="auto"/>
              <w:right w:val="nil"/>
            </w:tcBorders>
            <w:shd w:val="clear" w:color="auto" w:fill="auto"/>
            <w:noWrap/>
            <w:vAlign w:val="bottom"/>
            <w:hideMark/>
          </w:tcPr>
          <w:p w14:paraId="52EA47D9" w14:textId="1E7A6145" w:rsidR="008953E2" w:rsidRPr="00A444CE" w:rsidRDefault="008953E2" w:rsidP="00E94690">
            <w:pPr>
              <w:spacing w:after="0" w:line="240" w:lineRule="auto"/>
              <w:jc w:val="center"/>
              <w:rPr>
                <w:rFonts w:ascii="Calibri" w:eastAsia="Times New Roman" w:hAnsi="Calibri" w:cs="Calibri"/>
                <w:b/>
                <w:bCs/>
                <w:color w:val="000000"/>
                <w:lang w:eastAsia="en-GB"/>
              </w:rPr>
            </w:pPr>
            <w:r w:rsidRPr="00A444CE">
              <w:rPr>
                <w:rFonts w:ascii="Calibri" w:eastAsia="Times New Roman" w:hAnsi="Calibri" w:cs="Calibri"/>
                <w:b/>
                <w:bCs/>
                <w:color w:val="000000"/>
                <w:lang w:eastAsia="en-GB"/>
              </w:rPr>
              <w:t>Both eyes</w:t>
            </w:r>
            <w:r>
              <w:rPr>
                <w:rFonts w:ascii="Calibri" w:eastAsia="Times New Roman" w:hAnsi="Calibri" w:cs="Calibri"/>
                <w:b/>
                <w:bCs/>
                <w:color w:val="000000"/>
                <w:lang w:eastAsia="en-GB"/>
              </w:rPr>
              <w:t xml:space="preserve"> </w:t>
            </w:r>
            <w:r w:rsidRPr="00A444CE">
              <w:rPr>
                <w:rFonts w:ascii="Calibri" w:eastAsia="Times New Roman" w:hAnsi="Calibri" w:cs="Calibri"/>
                <w:b/>
                <w:bCs/>
                <w:color w:val="000000"/>
                <w:lang w:eastAsia="en-GB"/>
              </w:rPr>
              <w:t>classified as</w:t>
            </w:r>
          </w:p>
        </w:tc>
        <w:tc>
          <w:tcPr>
            <w:tcW w:w="259" w:type="pct"/>
            <w:tcBorders>
              <w:top w:val="nil"/>
              <w:left w:val="nil"/>
              <w:bottom w:val="nil"/>
              <w:right w:val="nil"/>
            </w:tcBorders>
          </w:tcPr>
          <w:p w14:paraId="00D33CDB" w14:textId="0298671F" w:rsidR="008953E2" w:rsidRPr="00A444CE" w:rsidRDefault="008953E2" w:rsidP="00E94690">
            <w:pPr>
              <w:spacing w:after="0" w:line="240" w:lineRule="auto"/>
              <w:jc w:val="center"/>
              <w:rPr>
                <w:rFonts w:ascii="Calibri" w:eastAsia="Times New Roman" w:hAnsi="Calibri" w:cs="Calibri"/>
                <w:b/>
                <w:bCs/>
                <w:color w:val="000000"/>
                <w:lang w:eastAsia="en-GB"/>
              </w:rPr>
            </w:pPr>
            <w:r>
              <w:rPr>
                <w:rFonts w:ascii="Calibri" w:eastAsia="Times New Roman" w:hAnsi="Calibri" w:cs="Calibri"/>
                <w:b/>
                <w:bCs/>
                <w:color w:val="000000"/>
                <w:lang w:eastAsia="en-GB"/>
              </w:rPr>
              <w:t>N</w:t>
            </w:r>
          </w:p>
        </w:tc>
        <w:tc>
          <w:tcPr>
            <w:tcW w:w="422" w:type="pct"/>
            <w:tcBorders>
              <w:top w:val="nil"/>
              <w:left w:val="nil"/>
              <w:bottom w:val="nil"/>
              <w:right w:val="nil"/>
            </w:tcBorders>
            <w:shd w:val="clear" w:color="auto" w:fill="auto"/>
            <w:noWrap/>
            <w:vAlign w:val="bottom"/>
            <w:hideMark/>
          </w:tcPr>
          <w:p w14:paraId="42D25C0D" w14:textId="58B787DF" w:rsidR="008953E2" w:rsidRPr="00A444CE" w:rsidRDefault="008953E2" w:rsidP="00E94690">
            <w:pPr>
              <w:spacing w:after="0" w:line="240" w:lineRule="auto"/>
              <w:jc w:val="center"/>
              <w:rPr>
                <w:rFonts w:ascii="Calibri" w:eastAsia="Times New Roman" w:hAnsi="Calibri" w:cs="Calibri"/>
                <w:b/>
                <w:bCs/>
                <w:color w:val="000000"/>
                <w:lang w:eastAsia="en-GB"/>
              </w:rPr>
            </w:pPr>
            <w:proofErr w:type="spellStart"/>
            <w:r w:rsidRPr="00A444CE">
              <w:rPr>
                <w:rFonts w:ascii="Calibri" w:eastAsia="Times New Roman" w:hAnsi="Calibri" w:cs="Calibri"/>
                <w:b/>
                <w:bCs/>
                <w:color w:val="000000"/>
                <w:lang w:eastAsia="en-GB"/>
              </w:rPr>
              <w:t>IOP</w:t>
            </w:r>
            <w:r w:rsidR="005A1E64">
              <w:rPr>
                <w:rFonts w:ascii="Calibri" w:eastAsia="Times New Roman" w:hAnsi="Calibri" w:cs="Calibri"/>
                <w:b/>
                <w:bCs/>
                <w:color w:val="000000"/>
                <w:lang w:eastAsia="en-GB"/>
              </w:rPr>
              <w:t>g</w:t>
            </w:r>
            <w:proofErr w:type="spellEnd"/>
          </w:p>
        </w:tc>
        <w:tc>
          <w:tcPr>
            <w:tcW w:w="449" w:type="pct"/>
            <w:tcBorders>
              <w:top w:val="nil"/>
              <w:left w:val="nil"/>
              <w:bottom w:val="nil"/>
              <w:right w:val="nil"/>
            </w:tcBorders>
            <w:shd w:val="clear" w:color="auto" w:fill="auto"/>
            <w:noWrap/>
            <w:vAlign w:val="bottom"/>
            <w:hideMark/>
          </w:tcPr>
          <w:p w14:paraId="1B2224EF" w14:textId="5F957D94" w:rsidR="008953E2" w:rsidRPr="00A444CE" w:rsidRDefault="008953E2" w:rsidP="00E94690">
            <w:pPr>
              <w:spacing w:after="0" w:line="240" w:lineRule="auto"/>
              <w:jc w:val="center"/>
              <w:rPr>
                <w:rFonts w:ascii="Calibri" w:eastAsia="Times New Roman" w:hAnsi="Calibri" w:cs="Calibri"/>
                <w:b/>
                <w:bCs/>
                <w:color w:val="000000"/>
                <w:lang w:eastAsia="en-GB"/>
              </w:rPr>
            </w:pPr>
            <w:proofErr w:type="spellStart"/>
            <w:r w:rsidRPr="00A444CE">
              <w:rPr>
                <w:rFonts w:ascii="Calibri" w:eastAsia="Times New Roman" w:hAnsi="Calibri" w:cs="Calibri"/>
                <w:b/>
                <w:bCs/>
                <w:color w:val="000000"/>
                <w:lang w:eastAsia="en-GB"/>
              </w:rPr>
              <w:t>IOP</w:t>
            </w:r>
            <w:r w:rsidR="005A1E64">
              <w:rPr>
                <w:rFonts w:ascii="Calibri" w:eastAsia="Times New Roman" w:hAnsi="Calibri" w:cs="Calibri"/>
                <w:b/>
                <w:bCs/>
                <w:color w:val="000000"/>
                <w:lang w:eastAsia="en-GB"/>
              </w:rPr>
              <w:t>cc</w:t>
            </w:r>
            <w:proofErr w:type="spellEnd"/>
          </w:p>
        </w:tc>
        <w:tc>
          <w:tcPr>
            <w:tcW w:w="969" w:type="pct"/>
            <w:gridSpan w:val="2"/>
            <w:tcBorders>
              <w:top w:val="nil"/>
              <w:left w:val="nil"/>
              <w:bottom w:val="nil"/>
              <w:right w:val="nil"/>
            </w:tcBorders>
            <w:vAlign w:val="bottom"/>
          </w:tcPr>
          <w:p w14:paraId="4F6C6A66" w14:textId="2C2DCD03" w:rsidR="008953E2" w:rsidRPr="00A444CE" w:rsidRDefault="008953E2" w:rsidP="00E94690">
            <w:pPr>
              <w:spacing w:after="0" w:line="240" w:lineRule="auto"/>
              <w:jc w:val="center"/>
              <w:rPr>
                <w:rFonts w:ascii="Calibri" w:eastAsia="Times New Roman" w:hAnsi="Calibri" w:cs="Calibri"/>
                <w:b/>
                <w:bCs/>
                <w:color w:val="000000"/>
                <w:lang w:eastAsia="en-GB"/>
              </w:rPr>
            </w:pPr>
            <w:r w:rsidRPr="00A444CE">
              <w:rPr>
                <w:rFonts w:ascii="Calibri" w:eastAsia="Times New Roman" w:hAnsi="Calibri" w:cs="Calibri"/>
                <w:b/>
                <w:bCs/>
                <w:color w:val="000000"/>
                <w:lang w:eastAsia="en-GB"/>
              </w:rPr>
              <w:t>Vessel width (microns)</w:t>
            </w:r>
          </w:p>
        </w:tc>
        <w:tc>
          <w:tcPr>
            <w:tcW w:w="931" w:type="pct"/>
            <w:gridSpan w:val="2"/>
            <w:tcBorders>
              <w:top w:val="nil"/>
              <w:left w:val="nil"/>
              <w:bottom w:val="nil"/>
              <w:right w:val="nil"/>
            </w:tcBorders>
            <w:shd w:val="clear" w:color="auto" w:fill="auto"/>
            <w:noWrap/>
            <w:vAlign w:val="bottom"/>
          </w:tcPr>
          <w:p w14:paraId="07EFAB56" w14:textId="7AAF1466" w:rsidR="008953E2" w:rsidRPr="00A444CE" w:rsidRDefault="008953E2" w:rsidP="00E94690">
            <w:pPr>
              <w:spacing w:after="0" w:line="240" w:lineRule="auto"/>
              <w:jc w:val="center"/>
              <w:rPr>
                <w:rFonts w:ascii="Calibri" w:eastAsia="Times New Roman" w:hAnsi="Calibri" w:cs="Calibri"/>
                <w:b/>
                <w:bCs/>
                <w:color w:val="000000"/>
                <w:lang w:eastAsia="en-GB"/>
              </w:rPr>
            </w:pPr>
            <w:r w:rsidRPr="00A444CE">
              <w:rPr>
                <w:rFonts w:ascii="Calibri" w:eastAsia="Times New Roman" w:hAnsi="Calibri" w:cs="Calibri"/>
                <w:b/>
                <w:bCs/>
                <w:color w:val="000000"/>
                <w:lang w:eastAsia="en-GB"/>
              </w:rPr>
              <w:t>Vessel tortuosity</w:t>
            </w:r>
            <w:r>
              <w:rPr>
                <w:rFonts w:ascii="Calibri" w:eastAsia="Times New Roman" w:hAnsi="Calibri" w:cs="Calibri"/>
                <w:b/>
                <w:bCs/>
                <w:color w:val="000000"/>
                <w:lang w:eastAsia="en-GB"/>
              </w:rPr>
              <w:t xml:space="preserve"> (%)</w:t>
            </w:r>
          </w:p>
        </w:tc>
        <w:tc>
          <w:tcPr>
            <w:tcW w:w="1019" w:type="pct"/>
            <w:gridSpan w:val="2"/>
            <w:tcBorders>
              <w:top w:val="nil"/>
              <w:left w:val="nil"/>
              <w:bottom w:val="nil"/>
              <w:right w:val="single" w:sz="4" w:space="0" w:color="auto"/>
            </w:tcBorders>
            <w:shd w:val="clear" w:color="auto" w:fill="auto"/>
            <w:noWrap/>
            <w:vAlign w:val="bottom"/>
            <w:hideMark/>
          </w:tcPr>
          <w:p w14:paraId="00B40A90" w14:textId="4E307E7A" w:rsidR="008953E2" w:rsidRPr="00A444CE" w:rsidRDefault="008953E2" w:rsidP="00E94690">
            <w:pPr>
              <w:spacing w:after="0" w:line="240" w:lineRule="auto"/>
              <w:jc w:val="center"/>
              <w:rPr>
                <w:rFonts w:ascii="Calibri" w:eastAsia="Times New Roman" w:hAnsi="Calibri" w:cs="Calibri"/>
                <w:b/>
                <w:bCs/>
                <w:color w:val="000000"/>
                <w:lang w:eastAsia="en-GB"/>
              </w:rPr>
            </w:pPr>
            <w:r w:rsidRPr="00A444CE">
              <w:rPr>
                <w:rFonts w:ascii="Calibri" w:eastAsia="Times New Roman" w:hAnsi="Calibri" w:cs="Calibri"/>
                <w:b/>
                <w:bCs/>
                <w:color w:val="000000"/>
                <w:lang w:eastAsia="en-GB"/>
              </w:rPr>
              <w:t>Vessel area (mm</w:t>
            </w:r>
            <w:r w:rsidRPr="00EB4F3C">
              <w:rPr>
                <w:rFonts w:ascii="Calibri" w:eastAsia="Times New Roman" w:hAnsi="Calibri" w:cs="Calibri"/>
                <w:b/>
                <w:bCs/>
                <w:color w:val="000000"/>
                <w:vertAlign w:val="superscript"/>
                <w:lang w:eastAsia="en-GB"/>
              </w:rPr>
              <w:t>2</w:t>
            </w:r>
            <w:r w:rsidRPr="00A444CE">
              <w:rPr>
                <w:rFonts w:ascii="Calibri" w:eastAsia="Times New Roman" w:hAnsi="Calibri" w:cs="Calibri"/>
                <w:b/>
                <w:bCs/>
                <w:color w:val="000000"/>
                <w:lang w:eastAsia="en-GB"/>
              </w:rPr>
              <w:t>)</w:t>
            </w:r>
          </w:p>
        </w:tc>
      </w:tr>
      <w:tr w:rsidR="008953E2" w:rsidRPr="00A444CE" w14:paraId="19C3314B" w14:textId="77777777" w:rsidTr="0009578B">
        <w:trPr>
          <w:trHeight w:val="300"/>
        </w:trPr>
        <w:tc>
          <w:tcPr>
            <w:tcW w:w="951" w:type="pct"/>
            <w:vMerge/>
            <w:tcBorders>
              <w:left w:val="single" w:sz="4" w:space="0" w:color="auto"/>
              <w:bottom w:val="nil"/>
              <w:right w:val="nil"/>
            </w:tcBorders>
            <w:shd w:val="clear" w:color="auto" w:fill="auto"/>
            <w:noWrap/>
            <w:vAlign w:val="bottom"/>
            <w:hideMark/>
          </w:tcPr>
          <w:p w14:paraId="7CEC5049" w14:textId="3A1C67F3" w:rsidR="008953E2" w:rsidRPr="00A444CE" w:rsidRDefault="008953E2" w:rsidP="00E94690">
            <w:pPr>
              <w:spacing w:after="0" w:line="240" w:lineRule="auto"/>
              <w:jc w:val="center"/>
              <w:rPr>
                <w:rFonts w:ascii="Calibri" w:eastAsia="Times New Roman" w:hAnsi="Calibri" w:cs="Calibri"/>
                <w:b/>
                <w:bCs/>
                <w:color w:val="000000"/>
                <w:lang w:eastAsia="en-GB"/>
              </w:rPr>
            </w:pPr>
          </w:p>
        </w:tc>
        <w:tc>
          <w:tcPr>
            <w:tcW w:w="259" w:type="pct"/>
            <w:tcBorders>
              <w:top w:val="nil"/>
              <w:left w:val="nil"/>
              <w:bottom w:val="nil"/>
              <w:right w:val="nil"/>
            </w:tcBorders>
          </w:tcPr>
          <w:p w14:paraId="10D0EE08" w14:textId="2BB8BE7E" w:rsidR="008953E2" w:rsidRPr="00A444CE" w:rsidRDefault="008953E2" w:rsidP="00E94690">
            <w:pPr>
              <w:spacing w:after="0" w:line="240" w:lineRule="auto"/>
              <w:jc w:val="center"/>
              <w:rPr>
                <w:rFonts w:ascii="Calibri" w:eastAsia="Times New Roman" w:hAnsi="Calibri" w:cs="Calibri"/>
                <w:b/>
                <w:bCs/>
                <w:color w:val="000000"/>
                <w:lang w:eastAsia="en-GB"/>
              </w:rPr>
            </w:pPr>
          </w:p>
        </w:tc>
        <w:tc>
          <w:tcPr>
            <w:tcW w:w="422" w:type="pct"/>
            <w:tcBorders>
              <w:top w:val="nil"/>
              <w:left w:val="nil"/>
              <w:bottom w:val="nil"/>
              <w:right w:val="nil"/>
            </w:tcBorders>
            <w:shd w:val="clear" w:color="auto" w:fill="auto"/>
            <w:noWrap/>
            <w:vAlign w:val="bottom"/>
            <w:hideMark/>
          </w:tcPr>
          <w:p w14:paraId="3A485B2F" w14:textId="77777777" w:rsidR="008953E2" w:rsidRPr="00A444CE" w:rsidRDefault="008953E2" w:rsidP="00E94690">
            <w:pPr>
              <w:spacing w:after="0" w:line="240" w:lineRule="auto"/>
              <w:jc w:val="center"/>
              <w:rPr>
                <w:rFonts w:ascii="Calibri" w:eastAsia="Times New Roman" w:hAnsi="Calibri" w:cs="Calibri"/>
                <w:b/>
                <w:bCs/>
                <w:color w:val="000000"/>
                <w:lang w:eastAsia="en-GB"/>
              </w:rPr>
            </w:pPr>
          </w:p>
        </w:tc>
        <w:tc>
          <w:tcPr>
            <w:tcW w:w="449" w:type="pct"/>
            <w:tcBorders>
              <w:top w:val="nil"/>
              <w:left w:val="nil"/>
              <w:bottom w:val="nil"/>
              <w:right w:val="nil"/>
            </w:tcBorders>
            <w:shd w:val="clear" w:color="auto" w:fill="auto"/>
            <w:noWrap/>
            <w:vAlign w:val="bottom"/>
            <w:hideMark/>
          </w:tcPr>
          <w:p w14:paraId="04DEEF59" w14:textId="77777777" w:rsidR="008953E2" w:rsidRPr="00A444CE" w:rsidRDefault="008953E2" w:rsidP="00E94690">
            <w:pPr>
              <w:spacing w:after="0" w:line="240" w:lineRule="auto"/>
              <w:jc w:val="center"/>
              <w:rPr>
                <w:rFonts w:ascii="Times New Roman" w:eastAsia="Times New Roman" w:hAnsi="Times New Roman" w:cs="Times New Roman"/>
                <w:sz w:val="20"/>
                <w:szCs w:val="20"/>
                <w:lang w:eastAsia="en-GB"/>
              </w:rPr>
            </w:pPr>
          </w:p>
        </w:tc>
        <w:tc>
          <w:tcPr>
            <w:tcW w:w="485" w:type="pct"/>
            <w:tcBorders>
              <w:top w:val="nil"/>
              <w:left w:val="nil"/>
              <w:bottom w:val="nil"/>
              <w:right w:val="nil"/>
            </w:tcBorders>
            <w:vAlign w:val="bottom"/>
          </w:tcPr>
          <w:p w14:paraId="49BEC89E" w14:textId="52C7FE83" w:rsidR="008953E2" w:rsidRPr="00A444CE" w:rsidRDefault="008953E2" w:rsidP="00E94690">
            <w:pPr>
              <w:spacing w:after="0" w:line="240" w:lineRule="auto"/>
              <w:jc w:val="center"/>
              <w:rPr>
                <w:rFonts w:ascii="Calibri" w:eastAsia="Times New Roman" w:hAnsi="Calibri" w:cs="Calibri"/>
                <w:b/>
                <w:bCs/>
                <w:color w:val="000000"/>
                <w:lang w:eastAsia="en-GB"/>
              </w:rPr>
            </w:pPr>
            <w:r w:rsidRPr="00A444CE">
              <w:rPr>
                <w:rFonts w:ascii="Calibri" w:eastAsia="Times New Roman" w:hAnsi="Calibri" w:cs="Calibri"/>
                <w:b/>
                <w:bCs/>
                <w:color w:val="000000"/>
                <w:lang w:eastAsia="en-GB"/>
              </w:rPr>
              <w:t>Arteriolar</w:t>
            </w:r>
          </w:p>
        </w:tc>
        <w:tc>
          <w:tcPr>
            <w:tcW w:w="484" w:type="pct"/>
            <w:tcBorders>
              <w:top w:val="nil"/>
              <w:left w:val="nil"/>
              <w:bottom w:val="nil"/>
              <w:right w:val="nil"/>
            </w:tcBorders>
            <w:vAlign w:val="bottom"/>
          </w:tcPr>
          <w:p w14:paraId="207278BC" w14:textId="5D7BD0F0" w:rsidR="008953E2" w:rsidRPr="00A444CE" w:rsidRDefault="008953E2" w:rsidP="00E94690">
            <w:pPr>
              <w:spacing w:after="0" w:line="240" w:lineRule="auto"/>
              <w:jc w:val="center"/>
              <w:rPr>
                <w:rFonts w:ascii="Calibri" w:eastAsia="Times New Roman" w:hAnsi="Calibri" w:cs="Calibri"/>
                <w:b/>
                <w:bCs/>
                <w:color w:val="000000"/>
                <w:lang w:eastAsia="en-GB"/>
              </w:rPr>
            </w:pPr>
            <w:r w:rsidRPr="00A444CE">
              <w:rPr>
                <w:rFonts w:ascii="Calibri" w:eastAsia="Times New Roman" w:hAnsi="Calibri" w:cs="Calibri"/>
                <w:b/>
                <w:bCs/>
                <w:color w:val="000000"/>
                <w:lang w:eastAsia="en-GB"/>
              </w:rPr>
              <w:t>Venular</w:t>
            </w:r>
          </w:p>
        </w:tc>
        <w:tc>
          <w:tcPr>
            <w:tcW w:w="466" w:type="pct"/>
            <w:tcBorders>
              <w:top w:val="nil"/>
              <w:left w:val="nil"/>
              <w:bottom w:val="nil"/>
              <w:right w:val="nil"/>
            </w:tcBorders>
            <w:shd w:val="clear" w:color="auto" w:fill="auto"/>
            <w:noWrap/>
            <w:vAlign w:val="bottom"/>
          </w:tcPr>
          <w:p w14:paraId="7790D191" w14:textId="44C1E7F2" w:rsidR="008953E2" w:rsidRPr="00A444CE" w:rsidRDefault="008953E2" w:rsidP="00E94690">
            <w:pPr>
              <w:spacing w:after="0" w:line="240" w:lineRule="auto"/>
              <w:jc w:val="center"/>
              <w:rPr>
                <w:rFonts w:ascii="Calibri" w:eastAsia="Times New Roman" w:hAnsi="Calibri" w:cs="Calibri"/>
                <w:b/>
                <w:bCs/>
                <w:color w:val="000000"/>
                <w:lang w:eastAsia="en-GB"/>
              </w:rPr>
            </w:pPr>
            <w:r w:rsidRPr="00A444CE">
              <w:rPr>
                <w:rFonts w:ascii="Calibri" w:eastAsia="Times New Roman" w:hAnsi="Calibri" w:cs="Calibri"/>
                <w:b/>
                <w:bCs/>
                <w:color w:val="000000"/>
                <w:lang w:eastAsia="en-GB"/>
              </w:rPr>
              <w:t>Arteriolar</w:t>
            </w:r>
          </w:p>
        </w:tc>
        <w:tc>
          <w:tcPr>
            <w:tcW w:w="466" w:type="pct"/>
            <w:tcBorders>
              <w:top w:val="nil"/>
              <w:left w:val="nil"/>
              <w:bottom w:val="nil"/>
              <w:right w:val="nil"/>
            </w:tcBorders>
            <w:shd w:val="clear" w:color="auto" w:fill="auto"/>
            <w:noWrap/>
            <w:vAlign w:val="bottom"/>
          </w:tcPr>
          <w:p w14:paraId="09C49646" w14:textId="55E5A163" w:rsidR="008953E2" w:rsidRPr="00A444CE" w:rsidRDefault="008953E2" w:rsidP="00E94690">
            <w:pPr>
              <w:spacing w:after="0" w:line="240" w:lineRule="auto"/>
              <w:jc w:val="center"/>
              <w:rPr>
                <w:rFonts w:ascii="Calibri" w:eastAsia="Times New Roman" w:hAnsi="Calibri" w:cs="Calibri"/>
                <w:b/>
                <w:bCs/>
                <w:color w:val="000000"/>
                <w:lang w:eastAsia="en-GB"/>
              </w:rPr>
            </w:pPr>
            <w:r w:rsidRPr="00A444CE">
              <w:rPr>
                <w:rFonts w:ascii="Calibri" w:eastAsia="Times New Roman" w:hAnsi="Calibri" w:cs="Calibri"/>
                <w:b/>
                <w:bCs/>
                <w:color w:val="000000"/>
                <w:lang w:eastAsia="en-GB"/>
              </w:rPr>
              <w:t>Venular</w:t>
            </w:r>
          </w:p>
        </w:tc>
        <w:tc>
          <w:tcPr>
            <w:tcW w:w="509" w:type="pct"/>
            <w:tcBorders>
              <w:top w:val="nil"/>
              <w:left w:val="nil"/>
              <w:bottom w:val="nil"/>
              <w:right w:val="nil"/>
            </w:tcBorders>
            <w:shd w:val="clear" w:color="auto" w:fill="auto"/>
            <w:noWrap/>
            <w:vAlign w:val="bottom"/>
            <w:hideMark/>
          </w:tcPr>
          <w:p w14:paraId="0D91AB59" w14:textId="77777777" w:rsidR="008953E2" w:rsidRPr="00A444CE" w:rsidRDefault="008953E2" w:rsidP="00E94690">
            <w:pPr>
              <w:spacing w:after="0" w:line="240" w:lineRule="auto"/>
              <w:jc w:val="center"/>
              <w:rPr>
                <w:rFonts w:ascii="Calibri" w:eastAsia="Times New Roman" w:hAnsi="Calibri" w:cs="Calibri"/>
                <w:b/>
                <w:bCs/>
                <w:color w:val="000000"/>
                <w:lang w:eastAsia="en-GB"/>
              </w:rPr>
            </w:pPr>
            <w:r w:rsidRPr="00A444CE">
              <w:rPr>
                <w:rFonts w:ascii="Calibri" w:eastAsia="Times New Roman" w:hAnsi="Calibri" w:cs="Calibri"/>
                <w:b/>
                <w:bCs/>
                <w:color w:val="000000"/>
                <w:lang w:eastAsia="en-GB"/>
              </w:rPr>
              <w:t>Arteriolar</w:t>
            </w:r>
          </w:p>
        </w:tc>
        <w:tc>
          <w:tcPr>
            <w:tcW w:w="509" w:type="pct"/>
            <w:tcBorders>
              <w:top w:val="nil"/>
              <w:left w:val="nil"/>
              <w:bottom w:val="nil"/>
              <w:right w:val="single" w:sz="4" w:space="0" w:color="auto"/>
            </w:tcBorders>
            <w:shd w:val="clear" w:color="auto" w:fill="auto"/>
            <w:noWrap/>
            <w:vAlign w:val="bottom"/>
            <w:hideMark/>
          </w:tcPr>
          <w:p w14:paraId="286730AD" w14:textId="77777777" w:rsidR="008953E2" w:rsidRPr="00A444CE" w:rsidRDefault="008953E2" w:rsidP="00E94690">
            <w:pPr>
              <w:spacing w:after="0" w:line="240" w:lineRule="auto"/>
              <w:jc w:val="center"/>
              <w:rPr>
                <w:rFonts w:ascii="Calibri" w:eastAsia="Times New Roman" w:hAnsi="Calibri" w:cs="Calibri"/>
                <w:b/>
                <w:bCs/>
                <w:color w:val="000000"/>
                <w:lang w:eastAsia="en-GB"/>
              </w:rPr>
            </w:pPr>
            <w:r w:rsidRPr="00A444CE">
              <w:rPr>
                <w:rFonts w:ascii="Calibri" w:eastAsia="Times New Roman" w:hAnsi="Calibri" w:cs="Calibri"/>
                <w:b/>
                <w:bCs/>
                <w:color w:val="000000"/>
                <w:lang w:eastAsia="en-GB"/>
              </w:rPr>
              <w:t>Venular</w:t>
            </w:r>
          </w:p>
        </w:tc>
      </w:tr>
      <w:tr w:rsidR="008953E2" w:rsidRPr="00A444CE" w14:paraId="76557BE3" w14:textId="77777777" w:rsidTr="0009578B">
        <w:trPr>
          <w:trHeight w:val="454"/>
        </w:trPr>
        <w:tc>
          <w:tcPr>
            <w:tcW w:w="951" w:type="pct"/>
            <w:tcBorders>
              <w:top w:val="single" w:sz="4" w:space="0" w:color="auto"/>
              <w:left w:val="single" w:sz="4" w:space="0" w:color="auto"/>
              <w:bottom w:val="nil"/>
              <w:right w:val="nil"/>
            </w:tcBorders>
            <w:shd w:val="clear" w:color="auto" w:fill="auto"/>
            <w:noWrap/>
            <w:vAlign w:val="center"/>
            <w:hideMark/>
          </w:tcPr>
          <w:p w14:paraId="7939CBA7" w14:textId="77777777" w:rsidR="008953E2" w:rsidRPr="00776438" w:rsidRDefault="008953E2" w:rsidP="00E94690">
            <w:pPr>
              <w:spacing w:after="0" w:line="240" w:lineRule="auto"/>
              <w:jc w:val="center"/>
              <w:rPr>
                <w:rFonts w:ascii="Calibri" w:eastAsia="Times New Roman" w:hAnsi="Calibri" w:cs="Calibri"/>
                <w:color w:val="000000"/>
                <w:sz w:val="22"/>
                <w:lang w:eastAsia="en-GB"/>
              </w:rPr>
            </w:pPr>
            <w:r w:rsidRPr="00776438">
              <w:rPr>
                <w:rFonts w:ascii="Calibri" w:eastAsia="Times New Roman" w:hAnsi="Calibri" w:cs="Calibri"/>
                <w:color w:val="000000"/>
                <w:sz w:val="22"/>
                <w:lang w:eastAsia="en-GB"/>
              </w:rPr>
              <w:t>Unaffected</w:t>
            </w:r>
          </w:p>
        </w:tc>
        <w:tc>
          <w:tcPr>
            <w:tcW w:w="259" w:type="pct"/>
            <w:tcBorders>
              <w:top w:val="single" w:sz="4" w:space="0" w:color="auto"/>
              <w:left w:val="nil"/>
              <w:bottom w:val="nil"/>
              <w:right w:val="nil"/>
            </w:tcBorders>
            <w:vAlign w:val="center"/>
          </w:tcPr>
          <w:p w14:paraId="3946B875" w14:textId="77777777" w:rsidR="008953E2" w:rsidRPr="00776438" w:rsidRDefault="008953E2" w:rsidP="00E94690">
            <w:pPr>
              <w:spacing w:after="0" w:line="240" w:lineRule="auto"/>
              <w:jc w:val="center"/>
              <w:rPr>
                <w:rFonts w:ascii="Calibri" w:eastAsia="Times New Roman" w:hAnsi="Calibri" w:cs="Calibri"/>
                <w:color w:val="000000"/>
                <w:sz w:val="22"/>
                <w:lang w:eastAsia="en-GB"/>
              </w:rPr>
            </w:pPr>
            <w:r w:rsidRPr="00776438">
              <w:rPr>
                <w:rFonts w:ascii="Calibri" w:eastAsia="Times New Roman" w:hAnsi="Calibri" w:cs="Calibri"/>
                <w:color w:val="000000"/>
                <w:sz w:val="22"/>
                <w:lang w:eastAsia="en-GB"/>
              </w:rPr>
              <w:t>3408</w:t>
            </w:r>
          </w:p>
        </w:tc>
        <w:tc>
          <w:tcPr>
            <w:tcW w:w="422" w:type="pct"/>
            <w:tcBorders>
              <w:top w:val="single" w:sz="4" w:space="0" w:color="auto"/>
              <w:left w:val="nil"/>
              <w:bottom w:val="nil"/>
              <w:right w:val="nil"/>
            </w:tcBorders>
            <w:shd w:val="clear" w:color="auto" w:fill="auto"/>
            <w:vAlign w:val="center"/>
            <w:hideMark/>
          </w:tcPr>
          <w:p w14:paraId="691F44D5" w14:textId="77777777" w:rsidR="008953E2" w:rsidRPr="00776438" w:rsidRDefault="008953E2" w:rsidP="00E94690">
            <w:pPr>
              <w:spacing w:after="0" w:line="240" w:lineRule="auto"/>
              <w:jc w:val="center"/>
              <w:rPr>
                <w:rFonts w:ascii="Calibri" w:eastAsia="Times New Roman" w:hAnsi="Calibri" w:cs="Calibri"/>
                <w:color w:val="000000"/>
                <w:sz w:val="22"/>
                <w:lang w:eastAsia="en-GB"/>
              </w:rPr>
            </w:pPr>
            <w:proofErr w:type="gramStart"/>
            <w:r w:rsidRPr="00776438">
              <w:rPr>
                <w:rFonts w:ascii="Calibri" w:eastAsia="Times New Roman" w:hAnsi="Calibri" w:cs="Calibri"/>
                <w:color w:val="000000"/>
                <w:sz w:val="22"/>
                <w:lang w:eastAsia="en-GB"/>
              </w:rPr>
              <w:t>0.0  (</w:t>
            </w:r>
            <w:proofErr w:type="gramEnd"/>
            <w:r w:rsidRPr="00776438">
              <w:rPr>
                <w:rFonts w:ascii="Calibri" w:eastAsia="Times New Roman" w:hAnsi="Calibri" w:cs="Calibri"/>
                <w:color w:val="000000"/>
                <w:sz w:val="22"/>
                <w:lang w:eastAsia="en-GB"/>
              </w:rPr>
              <w:t>2.3)</w:t>
            </w:r>
          </w:p>
        </w:tc>
        <w:tc>
          <w:tcPr>
            <w:tcW w:w="449" w:type="pct"/>
            <w:tcBorders>
              <w:top w:val="single" w:sz="4" w:space="0" w:color="auto"/>
              <w:left w:val="nil"/>
              <w:bottom w:val="nil"/>
              <w:right w:val="nil"/>
            </w:tcBorders>
            <w:shd w:val="clear" w:color="auto" w:fill="auto"/>
            <w:vAlign w:val="center"/>
            <w:hideMark/>
          </w:tcPr>
          <w:p w14:paraId="6FA08188" w14:textId="77777777" w:rsidR="008953E2" w:rsidRPr="00776438" w:rsidRDefault="008953E2" w:rsidP="00E94690">
            <w:pPr>
              <w:spacing w:after="0" w:line="240" w:lineRule="auto"/>
              <w:jc w:val="center"/>
              <w:rPr>
                <w:rFonts w:ascii="Calibri" w:eastAsia="Times New Roman" w:hAnsi="Calibri" w:cs="Calibri"/>
                <w:color w:val="000000"/>
                <w:sz w:val="22"/>
                <w:lang w:eastAsia="en-GB"/>
              </w:rPr>
            </w:pPr>
            <w:r w:rsidRPr="00776438">
              <w:rPr>
                <w:rFonts w:ascii="Calibri" w:eastAsia="Times New Roman" w:hAnsi="Calibri" w:cs="Calibri"/>
                <w:color w:val="000000"/>
                <w:sz w:val="22"/>
                <w:lang w:eastAsia="en-GB"/>
              </w:rPr>
              <w:t>-0.</w:t>
            </w:r>
            <w:proofErr w:type="gramStart"/>
            <w:r w:rsidRPr="00776438">
              <w:rPr>
                <w:rFonts w:ascii="Calibri" w:eastAsia="Times New Roman" w:hAnsi="Calibri" w:cs="Calibri"/>
                <w:color w:val="000000"/>
                <w:sz w:val="22"/>
                <w:lang w:eastAsia="en-GB"/>
              </w:rPr>
              <w:t>1  (</w:t>
            </w:r>
            <w:proofErr w:type="gramEnd"/>
            <w:r w:rsidRPr="00776438">
              <w:rPr>
                <w:rFonts w:ascii="Calibri" w:eastAsia="Times New Roman" w:hAnsi="Calibri" w:cs="Calibri"/>
                <w:color w:val="000000"/>
                <w:sz w:val="22"/>
                <w:lang w:eastAsia="en-GB"/>
              </w:rPr>
              <w:t>2.9)</w:t>
            </w:r>
          </w:p>
        </w:tc>
        <w:tc>
          <w:tcPr>
            <w:tcW w:w="485" w:type="pct"/>
            <w:tcBorders>
              <w:top w:val="single" w:sz="4" w:space="0" w:color="auto"/>
              <w:left w:val="nil"/>
              <w:bottom w:val="nil"/>
              <w:right w:val="nil"/>
            </w:tcBorders>
            <w:vAlign w:val="center"/>
          </w:tcPr>
          <w:p w14:paraId="5B9E8B6B" w14:textId="720B6FDC" w:rsidR="008953E2" w:rsidRPr="00776438" w:rsidRDefault="008953E2" w:rsidP="00E94690">
            <w:pPr>
              <w:spacing w:after="0" w:line="240" w:lineRule="auto"/>
              <w:jc w:val="center"/>
              <w:rPr>
                <w:rFonts w:ascii="Calibri" w:eastAsia="Times New Roman" w:hAnsi="Calibri" w:cs="Calibri"/>
                <w:color w:val="000000"/>
                <w:sz w:val="22"/>
                <w:lang w:eastAsia="en-GB"/>
              </w:rPr>
            </w:pPr>
            <w:r w:rsidRPr="00776438">
              <w:rPr>
                <w:rFonts w:ascii="Calibri" w:eastAsia="Times New Roman" w:hAnsi="Calibri" w:cs="Calibri"/>
                <w:color w:val="000000"/>
                <w:sz w:val="22"/>
                <w:lang w:eastAsia="en-GB"/>
              </w:rPr>
              <w:t>-0.</w:t>
            </w:r>
            <w:proofErr w:type="gramStart"/>
            <w:r w:rsidRPr="00776438">
              <w:rPr>
                <w:rFonts w:ascii="Calibri" w:eastAsia="Times New Roman" w:hAnsi="Calibri" w:cs="Calibri"/>
                <w:color w:val="000000"/>
                <w:sz w:val="22"/>
                <w:lang w:eastAsia="en-GB"/>
              </w:rPr>
              <w:t>1  (</w:t>
            </w:r>
            <w:proofErr w:type="gramEnd"/>
            <w:r w:rsidRPr="00776438">
              <w:rPr>
                <w:rFonts w:ascii="Calibri" w:eastAsia="Times New Roman" w:hAnsi="Calibri" w:cs="Calibri"/>
                <w:color w:val="000000"/>
                <w:sz w:val="22"/>
                <w:lang w:eastAsia="en-GB"/>
              </w:rPr>
              <w:t>6.0)</w:t>
            </w:r>
          </w:p>
        </w:tc>
        <w:tc>
          <w:tcPr>
            <w:tcW w:w="484" w:type="pct"/>
            <w:tcBorders>
              <w:top w:val="single" w:sz="4" w:space="0" w:color="auto"/>
              <w:left w:val="nil"/>
              <w:bottom w:val="nil"/>
              <w:right w:val="nil"/>
            </w:tcBorders>
            <w:vAlign w:val="center"/>
          </w:tcPr>
          <w:p w14:paraId="0E595B52" w14:textId="3BCF419C" w:rsidR="008953E2" w:rsidRPr="00776438" w:rsidRDefault="008953E2" w:rsidP="00E94690">
            <w:pPr>
              <w:spacing w:after="0" w:line="240" w:lineRule="auto"/>
              <w:jc w:val="center"/>
              <w:rPr>
                <w:rFonts w:ascii="Calibri" w:eastAsia="Times New Roman" w:hAnsi="Calibri" w:cs="Calibri"/>
                <w:color w:val="000000"/>
                <w:sz w:val="22"/>
                <w:lang w:eastAsia="en-GB"/>
              </w:rPr>
            </w:pPr>
            <w:proofErr w:type="gramStart"/>
            <w:r w:rsidRPr="00776438">
              <w:rPr>
                <w:rFonts w:ascii="Calibri" w:eastAsia="Times New Roman" w:hAnsi="Calibri" w:cs="Calibri"/>
                <w:color w:val="000000"/>
                <w:sz w:val="22"/>
                <w:lang w:eastAsia="en-GB"/>
              </w:rPr>
              <w:t>0.9  (</w:t>
            </w:r>
            <w:proofErr w:type="gramEnd"/>
            <w:r w:rsidRPr="00776438">
              <w:rPr>
                <w:rFonts w:ascii="Calibri" w:eastAsia="Times New Roman" w:hAnsi="Calibri" w:cs="Calibri"/>
                <w:color w:val="000000"/>
                <w:sz w:val="22"/>
                <w:lang w:eastAsia="en-GB"/>
              </w:rPr>
              <w:t>10.3)</w:t>
            </w:r>
          </w:p>
        </w:tc>
        <w:tc>
          <w:tcPr>
            <w:tcW w:w="466" w:type="pct"/>
            <w:tcBorders>
              <w:top w:val="single" w:sz="4" w:space="0" w:color="auto"/>
              <w:left w:val="nil"/>
              <w:bottom w:val="nil"/>
              <w:right w:val="nil"/>
            </w:tcBorders>
            <w:shd w:val="clear" w:color="auto" w:fill="auto"/>
            <w:vAlign w:val="center"/>
          </w:tcPr>
          <w:p w14:paraId="7B963CA8" w14:textId="5314FF8B" w:rsidR="008953E2" w:rsidRPr="00776438" w:rsidRDefault="008953E2" w:rsidP="00E94690">
            <w:pPr>
              <w:spacing w:after="0" w:line="240" w:lineRule="auto"/>
              <w:jc w:val="center"/>
              <w:rPr>
                <w:rFonts w:ascii="Calibri" w:eastAsia="Times New Roman" w:hAnsi="Calibri" w:cs="Calibri"/>
                <w:color w:val="000000"/>
                <w:sz w:val="22"/>
                <w:lang w:eastAsia="en-GB"/>
              </w:rPr>
            </w:pPr>
            <w:proofErr w:type="gramStart"/>
            <w:r w:rsidRPr="00776438">
              <w:rPr>
                <w:rFonts w:ascii="Calibri" w:hAnsi="Calibri" w:cs="Calibri"/>
                <w:color w:val="000000"/>
                <w:sz w:val="22"/>
              </w:rPr>
              <w:t>2.6  (</w:t>
            </w:r>
            <w:proofErr w:type="gramEnd"/>
            <w:r w:rsidRPr="00776438">
              <w:rPr>
                <w:rFonts w:ascii="Calibri" w:hAnsi="Calibri" w:cs="Calibri"/>
                <w:color w:val="000000"/>
                <w:sz w:val="22"/>
              </w:rPr>
              <w:t>1.4)</w:t>
            </w:r>
          </w:p>
        </w:tc>
        <w:tc>
          <w:tcPr>
            <w:tcW w:w="466" w:type="pct"/>
            <w:tcBorders>
              <w:top w:val="single" w:sz="4" w:space="0" w:color="auto"/>
              <w:left w:val="nil"/>
              <w:bottom w:val="nil"/>
              <w:right w:val="nil"/>
            </w:tcBorders>
            <w:shd w:val="clear" w:color="auto" w:fill="auto"/>
            <w:vAlign w:val="center"/>
          </w:tcPr>
          <w:p w14:paraId="4DA1FBC8" w14:textId="1FB754B0" w:rsidR="008953E2" w:rsidRPr="00776438" w:rsidRDefault="008953E2" w:rsidP="00E94690">
            <w:pPr>
              <w:spacing w:after="0" w:line="240" w:lineRule="auto"/>
              <w:jc w:val="center"/>
              <w:rPr>
                <w:rFonts w:ascii="Calibri" w:eastAsia="Times New Roman" w:hAnsi="Calibri" w:cs="Calibri"/>
                <w:color w:val="000000"/>
                <w:sz w:val="22"/>
                <w:lang w:eastAsia="en-GB"/>
              </w:rPr>
            </w:pPr>
            <w:proofErr w:type="gramStart"/>
            <w:r w:rsidRPr="00776438">
              <w:rPr>
                <w:rFonts w:ascii="Calibri" w:hAnsi="Calibri" w:cs="Calibri"/>
                <w:color w:val="000000"/>
                <w:sz w:val="22"/>
              </w:rPr>
              <w:t>5.0  (</w:t>
            </w:r>
            <w:proofErr w:type="gramEnd"/>
            <w:r w:rsidRPr="00776438">
              <w:rPr>
                <w:rFonts w:ascii="Calibri" w:hAnsi="Calibri" w:cs="Calibri"/>
                <w:color w:val="000000"/>
                <w:sz w:val="22"/>
              </w:rPr>
              <w:t>1.4)</w:t>
            </w:r>
          </w:p>
        </w:tc>
        <w:tc>
          <w:tcPr>
            <w:tcW w:w="509" w:type="pct"/>
            <w:tcBorders>
              <w:top w:val="single" w:sz="4" w:space="0" w:color="auto"/>
              <w:left w:val="nil"/>
              <w:bottom w:val="nil"/>
              <w:right w:val="nil"/>
            </w:tcBorders>
            <w:shd w:val="clear" w:color="auto" w:fill="auto"/>
            <w:vAlign w:val="center"/>
            <w:hideMark/>
          </w:tcPr>
          <w:p w14:paraId="7FEB0A8E" w14:textId="77777777" w:rsidR="008953E2" w:rsidRPr="00776438" w:rsidRDefault="008953E2" w:rsidP="00E94690">
            <w:pPr>
              <w:spacing w:after="0" w:line="240" w:lineRule="auto"/>
              <w:jc w:val="center"/>
              <w:rPr>
                <w:rFonts w:ascii="Calibri" w:eastAsia="Times New Roman" w:hAnsi="Calibri" w:cs="Calibri"/>
                <w:color w:val="000000"/>
                <w:sz w:val="22"/>
                <w:lang w:eastAsia="en-GB"/>
              </w:rPr>
            </w:pPr>
            <w:proofErr w:type="gramStart"/>
            <w:r w:rsidRPr="00776438">
              <w:rPr>
                <w:rFonts w:ascii="Calibri" w:eastAsia="Times New Roman" w:hAnsi="Calibri" w:cs="Calibri"/>
                <w:color w:val="000000"/>
                <w:sz w:val="22"/>
                <w:lang w:eastAsia="en-GB"/>
              </w:rPr>
              <w:t>0.01  (</w:t>
            </w:r>
            <w:proofErr w:type="gramEnd"/>
            <w:r w:rsidRPr="00776438">
              <w:rPr>
                <w:rFonts w:ascii="Calibri" w:eastAsia="Times New Roman" w:hAnsi="Calibri" w:cs="Calibri"/>
                <w:color w:val="000000"/>
                <w:sz w:val="22"/>
                <w:lang w:eastAsia="en-GB"/>
              </w:rPr>
              <w:t>0.68)</w:t>
            </w:r>
          </w:p>
        </w:tc>
        <w:tc>
          <w:tcPr>
            <w:tcW w:w="509" w:type="pct"/>
            <w:tcBorders>
              <w:top w:val="single" w:sz="4" w:space="0" w:color="auto"/>
              <w:left w:val="nil"/>
              <w:bottom w:val="nil"/>
              <w:right w:val="single" w:sz="4" w:space="0" w:color="auto"/>
            </w:tcBorders>
            <w:shd w:val="clear" w:color="auto" w:fill="auto"/>
            <w:vAlign w:val="center"/>
            <w:hideMark/>
          </w:tcPr>
          <w:p w14:paraId="7700D76E" w14:textId="77777777" w:rsidR="008953E2" w:rsidRPr="00776438" w:rsidRDefault="008953E2" w:rsidP="00E94690">
            <w:pPr>
              <w:spacing w:after="0" w:line="240" w:lineRule="auto"/>
              <w:jc w:val="center"/>
              <w:rPr>
                <w:rFonts w:ascii="Calibri" w:eastAsia="Times New Roman" w:hAnsi="Calibri" w:cs="Calibri"/>
                <w:color w:val="000000"/>
                <w:sz w:val="22"/>
                <w:lang w:eastAsia="en-GB"/>
              </w:rPr>
            </w:pPr>
            <w:r w:rsidRPr="00776438">
              <w:rPr>
                <w:rFonts w:ascii="Calibri" w:eastAsia="Times New Roman" w:hAnsi="Calibri" w:cs="Calibri"/>
                <w:color w:val="000000"/>
                <w:sz w:val="22"/>
                <w:lang w:eastAsia="en-GB"/>
              </w:rPr>
              <w:t>-0.</w:t>
            </w:r>
            <w:proofErr w:type="gramStart"/>
            <w:r w:rsidRPr="00776438">
              <w:rPr>
                <w:rFonts w:ascii="Calibri" w:eastAsia="Times New Roman" w:hAnsi="Calibri" w:cs="Calibri"/>
                <w:color w:val="000000"/>
                <w:sz w:val="22"/>
                <w:lang w:eastAsia="en-GB"/>
              </w:rPr>
              <w:t>01  (</w:t>
            </w:r>
            <w:proofErr w:type="gramEnd"/>
            <w:r w:rsidRPr="00776438">
              <w:rPr>
                <w:rFonts w:ascii="Calibri" w:eastAsia="Times New Roman" w:hAnsi="Calibri" w:cs="Calibri"/>
                <w:color w:val="000000"/>
                <w:sz w:val="22"/>
                <w:lang w:eastAsia="en-GB"/>
              </w:rPr>
              <w:t>0.63)</w:t>
            </w:r>
          </w:p>
        </w:tc>
      </w:tr>
      <w:tr w:rsidR="008953E2" w:rsidRPr="00A444CE" w14:paraId="31D7B06B" w14:textId="77777777" w:rsidTr="0009578B">
        <w:trPr>
          <w:trHeight w:val="454"/>
        </w:trPr>
        <w:tc>
          <w:tcPr>
            <w:tcW w:w="951" w:type="pct"/>
            <w:tcBorders>
              <w:top w:val="nil"/>
              <w:left w:val="single" w:sz="4" w:space="0" w:color="auto"/>
              <w:bottom w:val="single" w:sz="4" w:space="0" w:color="auto"/>
              <w:right w:val="nil"/>
            </w:tcBorders>
            <w:shd w:val="clear" w:color="auto" w:fill="auto"/>
            <w:noWrap/>
            <w:vAlign w:val="center"/>
            <w:hideMark/>
          </w:tcPr>
          <w:p w14:paraId="487EA714" w14:textId="77777777" w:rsidR="008953E2" w:rsidRPr="00776438" w:rsidRDefault="008953E2" w:rsidP="00E94690">
            <w:pPr>
              <w:spacing w:after="0" w:line="240" w:lineRule="auto"/>
              <w:jc w:val="center"/>
              <w:rPr>
                <w:rFonts w:ascii="Calibri" w:eastAsia="Times New Roman" w:hAnsi="Calibri" w:cs="Calibri"/>
                <w:color w:val="000000"/>
                <w:sz w:val="22"/>
                <w:lang w:eastAsia="en-GB"/>
              </w:rPr>
            </w:pPr>
          </w:p>
        </w:tc>
        <w:tc>
          <w:tcPr>
            <w:tcW w:w="259" w:type="pct"/>
            <w:tcBorders>
              <w:top w:val="nil"/>
              <w:left w:val="nil"/>
              <w:bottom w:val="single" w:sz="4" w:space="0" w:color="auto"/>
              <w:right w:val="nil"/>
            </w:tcBorders>
            <w:shd w:val="clear" w:color="auto" w:fill="auto"/>
            <w:vAlign w:val="center"/>
          </w:tcPr>
          <w:p w14:paraId="3DDC8E98" w14:textId="77777777" w:rsidR="008953E2" w:rsidRPr="00776438" w:rsidRDefault="008953E2" w:rsidP="00E94690">
            <w:pPr>
              <w:spacing w:after="0" w:line="240" w:lineRule="auto"/>
              <w:jc w:val="center"/>
              <w:rPr>
                <w:rFonts w:ascii="Calibri" w:eastAsia="Times New Roman" w:hAnsi="Calibri" w:cs="Calibri"/>
                <w:color w:val="000000"/>
                <w:sz w:val="22"/>
                <w:lang w:eastAsia="en-GB"/>
              </w:rPr>
            </w:pPr>
          </w:p>
        </w:tc>
        <w:tc>
          <w:tcPr>
            <w:tcW w:w="422" w:type="pct"/>
            <w:tcBorders>
              <w:top w:val="nil"/>
              <w:left w:val="nil"/>
              <w:bottom w:val="single" w:sz="4" w:space="0" w:color="auto"/>
              <w:right w:val="nil"/>
            </w:tcBorders>
            <w:shd w:val="clear" w:color="auto" w:fill="auto"/>
            <w:vAlign w:val="center"/>
            <w:hideMark/>
          </w:tcPr>
          <w:p w14:paraId="51573F60" w14:textId="77777777" w:rsidR="008953E2" w:rsidRPr="00776438" w:rsidRDefault="008953E2" w:rsidP="00E94690">
            <w:pPr>
              <w:spacing w:after="0" w:line="240" w:lineRule="auto"/>
              <w:jc w:val="center"/>
              <w:rPr>
                <w:rFonts w:ascii="Calibri" w:eastAsia="Times New Roman" w:hAnsi="Calibri" w:cs="Calibri"/>
                <w:color w:val="000000"/>
                <w:sz w:val="22"/>
                <w:lang w:eastAsia="en-GB"/>
              </w:rPr>
            </w:pPr>
            <w:r w:rsidRPr="00776438">
              <w:rPr>
                <w:rFonts w:ascii="Calibri" w:eastAsia="Times New Roman" w:hAnsi="Calibri" w:cs="Calibri"/>
                <w:color w:val="000000"/>
                <w:sz w:val="22"/>
                <w:lang w:eastAsia="en-GB"/>
              </w:rPr>
              <w:t>[-0.1, 0.1]</w:t>
            </w:r>
          </w:p>
        </w:tc>
        <w:tc>
          <w:tcPr>
            <w:tcW w:w="449" w:type="pct"/>
            <w:tcBorders>
              <w:top w:val="nil"/>
              <w:left w:val="nil"/>
              <w:bottom w:val="single" w:sz="4" w:space="0" w:color="auto"/>
              <w:right w:val="nil"/>
            </w:tcBorders>
            <w:shd w:val="clear" w:color="auto" w:fill="auto"/>
            <w:vAlign w:val="center"/>
            <w:hideMark/>
          </w:tcPr>
          <w:p w14:paraId="1B271DC5" w14:textId="77777777" w:rsidR="008953E2" w:rsidRPr="00776438" w:rsidRDefault="008953E2" w:rsidP="00E94690">
            <w:pPr>
              <w:spacing w:after="0" w:line="240" w:lineRule="auto"/>
              <w:jc w:val="center"/>
              <w:rPr>
                <w:rFonts w:ascii="Calibri" w:eastAsia="Times New Roman" w:hAnsi="Calibri" w:cs="Calibri"/>
                <w:color w:val="000000"/>
                <w:sz w:val="22"/>
                <w:lang w:eastAsia="en-GB"/>
              </w:rPr>
            </w:pPr>
            <w:r w:rsidRPr="00776438">
              <w:rPr>
                <w:rFonts w:ascii="Calibri" w:eastAsia="Times New Roman" w:hAnsi="Calibri" w:cs="Calibri"/>
                <w:color w:val="000000"/>
                <w:sz w:val="22"/>
                <w:lang w:eastAsia="en-GB"/>
              </w:rPr>
              <w:t>[-0.2, 0.0]</w:t>
            </w:r>
          </w:p>
        </w:tc>
        <w:tc>
          <w:tcPr>
            <w:tcW w:w="485" w:type="pct"/>
            <w:tcBorders>
              <w:top w:val="nil"/>
              <w:left w:val="nil"/>
              <w:bottom w:val="single" w:sz="4" w:space="0" w:color="auto"/>
              <w:right w:val="nil"/>
            </w:tcBorders>
            <w:shd w:val="clear" w:color="auto" w:fill="auto"/>
            <w:vAlign w:val="center"/>
          </w:tcPr>
          <w:p w14:paraId="70158BBC" w14:textId="1914CCB9" w:rsidR="008953E2" w:rsidRPr="00776438" w:rsidRDefault="008953E2" w:rsidP="00E94690">
            <w:pPr>
              <w:spacing w:after="0" w:line="240" w:lineRule="auto"/>
              <w:jc w:val="center"/>
              <w:rPr>
                <w:rFonts w:ascii="Calibri" w:eastAsia="Times New Roman" w:hAnsi="Calibri" w:cs="Calibri"/>
                <w:color w:val="000000"/>
                <w:sz w:val="22"/>
                <w:lang w:eastAsia="en-GB"/>
              </w:rPr>
            </w:pPr>
            <w:r w:rsidRPr="00776438">
              <w:rPr>
                <w:rFonts w:ascii="Calibri" w:eastAsia="Times New Roman" w:hAnsi="Calibri" w:cs="Calibri"/>
                <w:color w:val="000000"/>
                <w:sz w:val="22"/>
                <w:lang w:eastAsia="en-GB"/>
              </w:rPr>
              <w:t>[-0.3, 0.1]</w:t>
            </w:r>
          </w:p>
        </w:tc>
        <w:tc>
          <w:tcPr>
            <w:tcW w:w="484" w:type="pct"/>
            <w:tcBorders>
              <w:top w:val="nil"/>
              <w:left w:val="nil"/>
              <w:bottom w:val="single" w:sz="4" w:space="0" w:color="auto"/>
              <w:right w:val="nil"/>
            </w:tcBorders>
            <w:shd w:val="clear" w:color="auto" w:fill="auto"/>
            <w:vAlign w:val="center"/>
          </w:tcPr>
          <w:p w14:paraId="4B77AE35" w14:textId="4DFEA0E2" w:rsidR="008953E2" w:rsidRPr="00776438" w:rsidRDefault="008953E2" w:rsidP="00E94690">
            <w:pPr>
              <w:spacing w:after="0" w:line="240" w:lineRule="auto"/>
              <w:jc w:val="center"/>
              <w:rPr>
                <w:rFonts w:ascii="Calibri" w:eastAsia="Times New Roman" w:hAnsi="Calibri" w:cs="Calibri"/>
                <w:color w:val="000000"/>
                <w:sz w:val="22"/>
                <w:lang w:eastAsia="en-GB"/>
              </w:rPr>
            </w:pPr>
            <w:r w:rsidRPr="00776438">
              <w:rPr>
                <w:rFonts w:ascii="Calibri" w:eastAsia="Times New Roman" w:hAnsi="Calibri" w:cs="Calibri"/>
                <w:color w:val="000000"/>
                <w:sz w:val="22"/>
                <w:lang w:eastAsia="en-GB"/>
              </w:rPr>
              <w:t>[0.6, 1.3]</w:t>
            </w:r>
          </w:p>
        </w:tc>
        <w:tc>
          <w:tcPr>
            <w:tcW w:w="466" w:type="pct"/>
            <w:tcBorders>
              <w:top w:val="nil"/>
              <w:left w:val="nil"/>
              <w:bottom w:val="single" w:sz="4" w:space="0" w:color="auto"/>
              <w:right w:val="nil"/>
            </w:tcBorders>
            <w:shd w:val="clear" w:color="auto" w:fill="auto"/>
            <w:vAlign w:val="center"/>
          </w:tcPr>
          <w:p w14:paraId="46ADC484" w14:textId="19426207" w:rsidR="008953E2" w:rsidRPr="00776438" w:rsidRDefault="008953E2" w:rsidP="00E94690">
            <w:pPr>
              <w:spacing w:after="0" w:line="240" w:lineRule="auto"/>
              <w:jc w:val="center"/>
              <w:rPr>
                <w:rFonts w:ascii="Calibri" w:eastAsia="Times New Roman" w:hAnsi="Calibri" w:cs="Calibri"/>
                <w:color w:val="000000"/>
                <w:sz w:val="22"/>
                <w:lang w:eastAsia="en-GB"/>
              </w:rPr>
            </w:pPr>
            <w:proofErr w:type="gramStart"/>
            <w:r w:rsidRPr="00776438">
              <w:rPr>
                <w:rFonts w:ascii="Calibri" w:hAnsi="Calibri" w:cs="Calibri"/>
                <w:color w:val="000000"/>
                <w:sz w:val="22"/>
              </w:rPr>
              <w:t>2.6  (</w:t>
            </w:r>
            <w:proofErr w:type="gramEnd"/>
            <w:r w:rsidRPr="00776438">
              <w:rPr>
                <w:rFonts w:ascii="Calibri" w:hAnsi="Calibri" w:cs="Calibri"/>
                <w:color w:val="000000"/>
                <w:sz w:val="22"/>
              </w:rPr>
              <w:t>1.4)</w:t>
            </w:r>
          </w:p>
        </w:tc>
        <w:tc>
          <w:tcPr>
            <w:tcW w:w="466" w:type="pct"/>
            <w:tcBorders>
              <w:top w:val="nil"/>
              <w:left w:val="nil"/>
              <w:bottom w:val="single" w:sz="4" w:space="0" w:color="auto"/>
              <w:right w:val="nil"/>
            </w:tcBorders>
            <w:shd w:val="clear" w:color="auto" w:fill="auto"/>
            <w:vAlign w:val="center"/>
          </w:tcPr>
          <w:p w14:paraId="1358CD67" w14:textId="1FF3BA34" w:rsidR="008953E2" w:rsidRPr="00776438" w:rsidRDefault="008953E2" w:rsidP="00E94690">
            <w:pPr>
              <w:spacing w:after="0" w:line="240" w:lineRule="auto"/>
              <w:jc w:val="center"/>
              <w:rPr>
                <w:rFonts w:ascii="Calibri" w:eastAsia="Times New Roman" w:hAnsi="Calibri" w:cs="Calibri"/>
                <w:color w:val="000000"/>
                <w:sz w:val="22"/>
                <w:lang w:eastAsia="en-GB"/>
              </w:rPr>
            </w:pPr>
            <w:r w:rsidRPr="00776438">
              <w:rPr>
                <w:rFonts w:ascii="Calibri" w:hAnsi="Calibri" w:cs="Calibri"/>
                <w:color w:val="000000"/>
                <w:sz w:val="22"/>
              </w:rPr>
              <w:t>[6.0, 4.0]</w:t>
            </w:r>
          </w:p>
        </w:tc>
        <w:tc>
          <w:tcPr>
            <w:tcW w:w="509" w:type="pct"/>
            <w:tcBorders>
              <w:top w:val="nil"/>
              <w:left w:val="nil"/>
              <w:bottom w:val="single" w:sz="4" w:space="0" w:color="auto"/>
              <w:right w:val="nil"/>
            </w:tcBorders>
            <w:shd w:val="clear" w:color="auto" w:fill="auto"/>
            <w:vAlign w:val="center"/>
            <w:hideMark/>
          </w:tcPr>
          <w:p w14:paraId="66DDE9DA" w14:textId="77777777" w:rsidR="008953E2" w:rsidRPr="00776438" w:rsidRDefault="008953E2" w:rsidP="00E94690">
            <w:pPr>
              <w:spacing w:after="0" w:line="240" w:lineRule="auto"/>
              <w:jc w:val="center"/>
              <w:rPr>
                <w:rFonts w:ascii="Calibri" w:eastAsia="Times New Roman" w:hAnsi="Calibri" w:cs="Calibri"/>
                <w:color w:val="000000"/>
                <w:sz w:val="22"/>
                <w:lang w:eastAsia="en-GB"/>
              </w:rPr>
            </w:pPr>
            <w:r w:rsidRPr="00776438">
              <w:rPr>
                <w:rFonts w:ascii="Calibri" w:eastAsia="Times New Roman" w:hAnsi="Calibri" w:cs="Calibri"/>
                <w:color w:val="000000"/>
                <w:sz w:val="22"/>
                <w:lang w:eastAsia="en-GB"/>
              </w:rPr>
              <w:t>[-0.01, 0.04]</w:t>
            </w:r>
          </w:p>
        </w:tc>
        <w:tc>
          <w:tcPr>
            <w:tcW w:w="509" w:type="pct"/>
            <w:tcBorders>
              <w:top w:val="nil"/>
              <w:left w:val="nil"/>
              <w:bottom w:val="single" w:sz="4" w:space="0" w:color="auto"/>
              <w:right w:val="single" w:sz="4" w:space="0" w:color="auto"/>
            </w:tcBorders>
            <w:shd w:val="clear" w:color="auto" w:fill="auto"/>
            <w:vAlign w:val="center"/>
            <w:hideMark/>
          </w:tcPr>
          <w:p w14:paraId="6A614D19" w14:textId="77777777" w:rsidR="008953E2" w:rsidRPr="00776438" w:rsidRDefault="008953E2" w:rsidP="00E94690">
            <w:pPr>
              <w:spacing w:after="0" w:line="240" w:lineRule="auto"/>
              <w:jc w:val="center"/>
              <w:rPr>
                <w:rFonts w:ascii="Calibri" w:eastAsia="Times New Roman" w:hAnsi="Calibri" w:cs="Calibri"/>
                <w:color w:val="000000"/>
                <w:sz w:val="22"/>
                <w:lang w:eastAsia="en-GB"/>
              </w:rPr>
            </w:pPr>
            <w:r w:rsidRPr="00776438">
              <w:rPr>
                <w:rFonts w:ascii="Calibri" w:eastAsia="Times New Roman" w:hAnsi="Calibri" w:cs="Calibri"/>
                <w:color w:val="000000"/>
                <w:sz w:val="22"/>
                <w:lang w:eastAsia="en-GB"/>
              </w:rPr>
              <w:t>[-0.04, 0.01]</w:t>
            </w:r>
          </w:p>
        </w:tc>
      </w:tr>
      <w:tr w:rsidR="008953E2" w:rsidRPr="00A444CE" w14:paraId="27C26383" w14:textId="77777777" w:rsidTr="0009578B">
        <w:trPr>
          <w:trHeight w:val="454"/>
        </w:trPr>
        <w:tc>
          <w:tcPr>
            <w:tcW w:w="951" w:type="pct"/>
            <w:tcBorders>
              <w:top w:val="single" w:sz="4" w:space="0" w:color="auto"/>
              <w:left w:val="single" w:sz="4" w:space="0" w:color="auto"/>
              <w:bottom w:val="nil"/>
              <w:right w:val="nil"/>
            </w:tcBorders>
            <w:shd w:val="clear" w:color="auto" w:fill="auto"/>
            <w:noWrap/>
            <w:vAlign w:val="center"/>
            <w:hideMark/>
          </w:tcPr>
          <w:p w14:paraId="3A97C7C5" w14:textId="04FF7A59" w:rsidR="008953E2" w:rsidRPr="00776438" w:rsidRDefault="005A1E64" w:rsidP="00E94690">
            <w:pPr>
              <w:spacing w:after="0" w:line="240" w:lineRule="auto"/>
              <w:jc w:val="center"/>
              <w:rPr>
                <w:rFonts w:ascii="Calibri" w:eastAsia="Times New Roman" w:hAnsi="Calibri" w:cs="Calibri"/>
                <w:color w:val="000000"/>
                <w:sz w:val="22"/>
                <w:lang w:eastAsia="en-GB"/>
              </w:rPr>
            </w:pPr>
            <w:r>
              <w:rPr>
                <w:rFonts w:ascii="Calibri" w:eastAsia="Times New Roman" w:hAnsi="Calibri" w:cs="Calibri"/>
                <w:color w:val="000000"/>
                <w:sz w:val="22"/>
                <w:lang w:eastAsia="en-GB"/>
              </w:rPr>
              <w:t>HTG</w:t>
            </w:r>
          </w:p>
        </w:tc>
        <w:tc>
          <w:tcPr>
            <w:tcW w:w="259" w:type="pct"/>
            <w:tcBorders>
              <w:top w:val="single" w:sz="4" w:space="0" w:color="auto"/>
              <w:left w:val="nil"/>
              <w:bottom w:val="nil"/>
              <w:right w:val="nil"/>
            </w:tcBorders>
            <w:vAlign w:val="center"/>
          </w:tcPr>
          <w:p w14:paraId="6BD7B4AB" w14:textId="77777777" w:rsidR="008953E2" w:rsidRPr="00776438" w:rsidRDefault="008953E2" w:rsidP="00E94690">
            <w:pPr>
              <w:spacing w:after="0" w:line="240" w:lineRule="auto"/>
              <w:jc w:val="center"/>
              <w:rPr>
                <w:rFonts w:ascii="Calibri" w:eastAsia="Times New Roman" w:hAnsi="Calibri" w:cs="Calibri"/>
                <w:color w:val="000000"/>
                <w:sz w:val="22"/>
                <w:lang w:eastAsia="en-GB"/>
              </w:rPr>
            </w:pPr>
            <w:r w:rsidRPr="00776438">
              <w:rPr>
                <w:rFonts w:ascii="Calibri" w:eastAsia="Times New Roman" w:hAnsi="Calibri" w:cs="Calibri"/>
                <w:color w:val="000000"/>
                <w:sz w:val="22"/>
                <w:lang w:eastAsia="en-GB"/>
              </w:rPr>
              <w:t>32</w:t>
            </w:r>
          </w:p>
        </w:tc>
        <w:tc>
          <w:tcPr>
            <w:tcW w:w="422" w:type="pct"/>
            <w:tcBorders>
              <w:top w:val="single" w:sz="4" w:space="0" w:color="auto"/>
              <w:left w:val="nil"/>
              <w:bottom w:val="nil"/>
              <w:right w:val="nil"/>
            </w:tcBorders>
            <w:shd w:val="clear" w:color="auto" w:fill="auto"/>
            <w:vAlign w:val="center"/>
            <w:hideMark/>
          </w:tcPr>
          <w:p w14:paraId="4D3AF7BC" w14:textId="77777777" w:rsidR="008953E2" w:rsidRPr="00776438" w:rsidRDefault="008953E2" w:rsidP="00E94690">
            <w:pPr>
              <w:spacing w:after="0" w:line="240" w:lineRule="auto"/>
              <w:jc w:val="center"/>
              <w:rPr>
                <w:rFonts w:ascii="Calibri" w:eastAsia="Times New Roman" w:hAnsi="Calibri" w:cs="Calibri"/>
                <w:color w:val="000000"/>
                <w:sz w:val="22"/>
                <w:lang w:eastAsia="en-GB"/>
              </w:rPr>
            </w:pPr>
            <w:proofErr w:type="gramStart"/>
            <w:r w:rsidRPr="00776438">
              <w:rPr>
                <w:rFonts w:ascii="Calibri" w:eastAsia="Times New Roman" w:hAnsi="Calibri" w:cs="Calibri"/>
                <w:color w:val="000000"/>
                <w:sz w:val="22"/>
                <w:lang w:eastAsia="en-GB"/>
              </w:rPr>
              <w:t>0.1  (</w:t>
            </w:r>
            <w:proofErr w:type="gramEnd"/>
            <w:r w:rsidRPr="00776438">
              <w:rPr>
                <w:rFonts w:ascii="Calibri" w:eastAsia="Times New Roman" w:hAnsi="Calibri" w:cs="Calibri"/>
                <w:color w:val="000000"/>
                <w:sz w:val="22"/>
                <w:lang w:eastAsia="en-GB"/>
              </w:rPr>
              <w:t>3.6)</w:t>
            </w:r>
          </w:p>
        </w:tc>
        <w:tc>
          <w:tcPr>
            <w:tcW w:w="449" w:type="pct"/>
            <w:tcBorders>
              <w:top w:val="single" w:sz="4" w:space="0" w:color="auto"/>
              <w:left w:val="nil"/>
              <w:bottom w:val="nil"/>
              <w:right w:val="nil"/>
            </w:tcBorders>
            <w:shd w:val="clear" w:color="auto" w:fill="auto"/>
            <w:vAlign w:val="center"/>
            <w:hideMark/>
          </w:tcPr>
          <w:p w14:paraId="6A3ECBA0" w14:textId="77777777" w:rsidR="008953E2" w:rsidRPr="00776438" w:rsidRDefault="008953E2" w:rsidP="00E94690">
            <w:pPr>
              <w:spacing w:after="0" w:line="240" w:lineRule="auto"/>
              <w:jc w:val="center"/>
              <w:rPr>
                <w:rFonts w:ascii="Calibri" w:eastAsia="Times New Roman" w:hAnsi="Calibri" w:cs="Calibri"/>
                <w:color w:val="000000"/>
                <w:sz w:val="22"/>
                <w:lang w:eastAsia="en-GB"/>
              </w:rPr>
            </w:pPr>
            <w:proofErr w:type="gramStart"/>
            <w:r w:rsidRPr="00776438">
              <w:rPr>
                <w:rFonts w:ascii="Calibri" w:eastAsia="Times New Roman" w:hAnsi="Calibri" w:cs="Calibri"/>
                <w:color w:val="000000"/>
                <w:sz w:val="22"/>
                <w:lang w:eastAsia="en-GB"/>
              </w:rPr>
              <w:t>0.0  (</w:t>
            </w:r>
            <w:proofErr w:type="gramEnd"/>
            <w:r w:rsidRPr="00776438">
              <w:rPr>
                <w:rFonts w:ascii="Calibri" w:eastAsia="Times New Roman" w:hAnsi="Calibri" w:cs="Calibri"/>
                <w:color w:val="000000"/>
                <w:sz w:val="22"/>
                <w:lang w:eastAsia="en-GB"/>
              </w:rPr>
              <w:t>4.2)</w:t>
            </w:r>
          </w:p>
        </w:tc>
        <w:tc>
          <w:tcPr>
            <w:tcW w:w="485" w:type="pct"/>
            <w:tcBorders>
              <w:top w:val="single" w:sz="4" w:space="0" w:color="auto"/>
              <w:left w:val="nil"/>
              <w:bottom w:val="nil"/>
              <w:right w:val="nil"/>
            </w:tcBorders>
            <w:shd w:val="clear" w:color="auto" w:fill="auto"/>
            <w:vAlign w:val="center"/>
          </w:tcPr>
          <w:p w14:paraId="3018426D" w14:textId="3C6EE979" w:rsidR="008953E2" w:rsidRPr="00776438" w:rsidRDefault="008953E2" w:rsidP="00E94690">
            <w:pPr>
              <w:spacing w:after="0" w:line="240" w:lineRule="auto"/>
              <w:jc w:val="center"/>
              <w:rPr>
                <w:rFonts w:ascii="Calibri" w:eastAsia="Times New Roman" w:hAnsi="Calibri" w:cs="Calibri"/>
                <w:color w:val="000000"/>
                <w:sz w:val="22"/>
                <w:lang w:eastAsia="en-GB"/>
              </w:rPr>
            </w:pPr>
            <w:r w:rsidRPr="00776438">
              <w:rPr>
                <w:rFonts w:ascii="Calibri" w:eastAsia="Times New Roman" w:hAnsi="Calibri" w:cs="Calibri"/>
                <w:color w:val="000000"/>
                <w:sz w:val="22"/>
                <w:lang w:eastAsia="en-GB"/>
              </w:rPr>
              <w:t>-1.</w:t>
            </w:r>
            <w:proofErr w:type="gramStart"/>
            <w:r w:rsidRPr="00776438">
              <w:rPr>
                <w:rFonts w:ascii="Calibri" w:eastAsia="Times New Roman" w:hAnsi="Calibri" w:cs="Calibri"/>
                <w:color w:val="000000"/>
                <w:sz w:val="22"/>
                <w:lang w:eastAsia="en-GB"/>
              </w:rPr>
              <w:t>0  (</w:t>
            </w:r>
            <w:proofErr w:type="gramEnd"/>
            <w:r w:rsidRPr="00776438">
              <w:rPr>
                <w:rFonts w:ascii="Calibri" w:eastAsia="Times New Roman" w:hAnsi="Calibri" w:cs="Calibri"/>
                <w:color w:val="000000"/>
                <w:sz w:val="22"/>
                <w:lang w:eastAsia="en-GB"/>
              </w:rPr>
              <w:t>7.9)</w:t>
            </w:r>
          </w:p>
        </w:tc>
        <w:tc>
          <w:tcPr>
            <w:tcW w:w="484" w:type="pct"/>
            <w:tcBorders>
              <w:top w:val="single" w:sz="4" w:space="0" w:color="auto"/>
              <w:left w:val="nil"/>
              <w:bottom w:val="nil"/>
              <w:right w:val="nil"/>
            </w:tcBorders>
            <w:shd w:val="clear" w:color="auto" w:fill="auto"/>
            <w:vAlign w:val="center"/>
          </w:tcPr>
          <w:p w14:paraId="7966C245" w14:textId="05FFABF7" w:rsidR="008953E2" w:rsidRPr="00776438" w:rsidRDefault="008953E2" w:rsidP="00E94690">
            <w:pPr>
              <w:spacing w:after="0" w:line="240" w:lineRule="auto"/>
              <w:jc w:val="center"/>
              <w:rPr>
                <w:rFonts w:ascii="Calibri" w:eastAsia="Times New Roman" w:hAnsi="Calibri" w:cs="Calibri"/>
                <w:color w:val="000000"/>
                <w:sz w:val="22"/>
                <w:lang w:eastAsia="en-GB"/>
              </w:rPr>
            </w:pPr>
            <w:r w:rsidRPr="00776438">
              <w:rPr>
                <w:rFonts w:ascii="Calibri" w:eastAsia="Times New Roman" w:hAnsi="Calibri" w:cs="Calibri"/>
                <w:color w:val="000000"/>
                <w:sz w:val="22"/>
                <w:lang w:eastAsia="en-GB"/>
              </w:rPr>
              <w:t>-1.</w:t>
            </w:r>
            <w:proofErr w:type="gramStart"/>
            <w:r w:rsidRPr="00776438">
              <w:rPr>
                <w:rFonts w:ascii="Calibri" w:eastAsia="Times New Roman" w:hAnsi="Calibri" w:cs="Calibri"/>
                <w:color w:val="000000"/>
                <w:sz w:val="22"/>
                <w:lang w:eastAsia="en-GB"/>
              </w:rPr>
              <w:t>6  (</w:t>
            </w:r>
            <w:proofErr w:type="gramEnd"/>
            <w:r w:rsidRPr="00776438">
              <w:rPr>
                <w:rFonts w:ascii="Calibri" w:eastAsia="Times New Roman" w:hAnsi="Calibri" w:cs="Calibri"/>
                <w:color w:val="000000"/>
                <w:sz w:val="22"/>
                <w:lang w:eastAsia="en-GB"/>
              </w:rPr>
              <w:t>9.1)</w:t>
            </w:r>
          </w:p>
        </w:tc>
        <w:tc>
          <w:tcPr>
            <w:tcW w:w="466" w:type="pct"/>
            <w:tcBorders>
              <w:top w:val="single" w:sz="4" w:space="0" w:color="auto"/>
              <w:left w:val="nil"/>
              <w:bottom w:val="nil"/>
              <w:right w:val="nil"/>
            </w:tcBorders>
            <w:shd w:val="clear" w:color="auto" w:fill="auto"/>
            <w:vAlign w:val="center"/>
          </w:tcPr>
          <w:p w14:paraId="06169B49" w14:textId="3571EDD5" w:rsidR="008953E2" w:rsidRPr="00776438" w:rsidRDefault="008953E2" w:rsidP="00E94690">
            <w:pPr>
              <w:spacing w:after="0" w:line="240" w:lineRule="auto"/>
              <w:jc w:val="center"/>
              <w:rPr>
                <w:rFonts w:ascii="Calibri" w:eastAsia="Times New Roman" w:hAnsi="Calibri" w:cs="Calibri"/>
                <w:color w:val="000000"/>
                <w:sz w:val="22"/>
                <w:lang w:eastAsia="en-GB"/>
              </w:rPr>
            </w:pPr>
            <w:r w:rsidRPr="00776438">
              <w:rPr>
                <w:rFonts w:ascii="Calibri" w:hAnsi="Calibri" w:cs="Calibri"/>
                <w:color w:val="000000"/>
                <w:sz w:val="22"/>
              </w:rPr>
              <w:t>-3.</w:t>
            </w:r>
            <w:proofErr w:type="gramStart"/>
            <w:r w:rsidRPr="00776438">
              <w:rPr>
                <w:rFonts w:ascii="Calibri" w:hAnsi="Calibri" w:cs="Calibri"/>
                <w:color w:val="000000"/>
                <w:sz w:val="22"/>
              </w:rPr>
              <w:t>9  (</w:t>
            </w:r>
            <w:proofErr w:type="gramEnd"/>
            <w:r w:rsidRPr="00776438">
              <w:rPr>
                <w:rFonts w:ascii="Calibri" w:hAnsi="Calibri" w:cs="Calibri"/>
                <w:color w:val="000000"/>
                <w:sz w:val="22"/>
              </w:rPr>
              <w:t>1.5)</w:t>
            </w:r>
          </w:p>
        </w:tc>
        <w:tc>
          <w:tcPr>
            <w:tcW w:w="466" w:type="pct"/>
            <w:tcBorders>
              <w:top w:val="single" w:sz="4" w:space="0" w:color="auto"/>
              <w:left w:val="nil"/>
              <w:bottom w:val="nil"/>
              <w:right w:val="nil"/>
            </w:tcBorders>
            <w:shd w:val="clear" w:color="auto" w:fill="auto"/>
            <w:vAlign w:val="center"/>
          </w:tcPr>
          <w:p w14:paraId="2C4FF10C" w14:textId="5DFA10AA" w:rsidR="008953E2" w:rsidRPr="00776438" w:rsidRDefault="008953E2" w:rsidP="00E94690">
            <w:pPr>
              <w:spacing w:after="0" w:line="240" w:lineRule="auto"/>
              <w:jc w:val="center"/>
              <w:rPr>
                <w:rFonts w:ascii="Calibri" w:eastAsia="Times New Roman" w:hAnsi="Calibri" w:cs="Calibri"/>
                <w:color w:val="000000"/>
                <w:sz w:val="22"/>
                <w:lang w:eastAsia="en-GB"/>
              </w:rPr>
            </w:pPr>
            <w:r w:rsidRPr="00776438">
              <w:rPr>
                <w:rFonts w:ascii="Calibri" w:hAnsi="Calibri" w:cs="Calibri"/>
                <w:color w:val="000000"/>
                <w:sz w:val="22"/>
              </w:rPr>
              <w:t>-6.</w:t>
            </w:r>
            <w:proofErr w:type="gramStart"/>
            <w:r w:rsidRPr="00776438">
              <w:rPr>
                <w:rFonts w:ascii="Calibri" w:hAnsi="Calibri" w:cs="Calibri"/>
                <w:color w:val="000000"/>
                <w:sz w:val="22"/>
              </w:rPr>
              <w:t>8  (</w:t>
            </w:r>
            <w:proofErr w:type="gramEnd"/>
            <w:r w:rsidRPr="00776438">
              <w:rPr>
                <w:rFonts w:ascii="Calibri" w:hAnsi="Calibri" w:cs="Calibri"/>
                <w:color w:val="000000"/>
                <w:sz w:val="22"/>
              </w:rPr>
              <w:t>1.5)</w:t>
            </w:r>
          </w:p>
        </w:tc>
        <w:tc>
          <w:tcPr>
            <w:tcW w:w="509" w:type="pct"/>
            <w:tcBorders>
              <w:top w:val="single" w:sz="4" w:space="0" w:color="auto"/>
              <w:left w:val="nil"/>
              <w:bottom w:val="nil"/>
              <w:right w:val="nil"/>
            </w:tcBorders>
            <w:shd w:val="clear" w:color="auto" w:fill="auto"/>
            <w:vAlign w:val="center"/>
            <w:hideMark/>
          </w:tcPr>
          <w:p w14:paraId="10010D50" w14:textId="77777777" w:rsidR="008953E2" w:rsidRPr="00776438" w:rsidRDefault="008953E2" w:rsidP="00E94690">
            <w:pPr>
              <w:spacing w:after="0" w:line="240" w:lineRule="auto"/>
              <w:jc w:val="center"/>
              <w:rPr>
                <w:rFonts w:ascii="Calibri" w:eastAsia="Times New Roman" w:hAnsi="Calibri" w:cs="Calibri"/>
                <w:color w:val="000000"/>
                <w:sz w:val="22"/>
                <w:lang w:eastAsia="en-GB"/>
              </w:rPr>
            </w:pPr>
            <w:proofErr w:type="gramStart"/>
            <w:r w:rsidRPr="00776438">
              <w:rPr>
                <w:rFonts w:ascii="Calibri" w:eastAsia="Times New Roman" w:hAnsi="Calibri" w:cs="Calibri"/>
                <w:color w:val="000000"/>
                <w:sz w:val="22"/>
                <w:lang w:eastAsia="en-GB"/>
              </w:rPr>
              <w:t>0.00  (</w:t>
            </w:r>
            <w:proofErr w:type="gramEnd"/>
            <w:r w:rsidRPr="00776438">
              <w:rPr>
                <w:rFonts w:ascii="Calibri" w:eastAsia="Times New Roman" w:hAnsi="Calibri" w:cs="Calibri"/>
                <w:color w:val="000000"/>
                <w:sz w:val="22"/>
                <w:lang w:eastAsia="en-GB"/>
              </w:rPr>
              <w:t>0.65)</w:t>
            </w:r>
          </w:p>
        </w:tc>
        <w:tc>
          <w:tcPr>
            <w:tcW w:w="509" w:type="pct"/>
            <w:tcBorders>
              <w:top w:val="single" w:sz="4" w:space="0" w:color="auto"/>
              <w:left w:val="nil"/>
              <w:bottom w:val="nil"/>
              <w:right w:val="single" w:sz="4" w:space="0" w:color="auto"/>
            </w:tcBorders>
            <w:shd w:val="clear" w:color="auto" w:fill="auto"/>
            <w:vAlign w:val="center"/>
            <w:hideMark/>
          </w:tcPr>
          <w:p w14:paraId="13686A4A" w14:textId="77777777" w:rsidR="008953E2" w:rsidRPr="00776438" w:rsidRDefault="008953E2" w:rsidP="00E94690">
            <w:pPr>
              <w:spacing w:after="0" w:line="240" w:lineRule="auto"/>
              <w:jc w:val="center"/>
              <w:rPr>
                <w:rFonts w:ascii="Calibri" w:eastAsia="Times New Roman" w:hAnsi="Calibri" w:cs="Calibri"/>
                <w:color w:val="000000"/>
                <w:sz w:val="22"/>
                <w:lang w:eastAsia="en-GB"/>
              </w:rPr>
            </w:pPr>
            <w:proofErr w:type="gramStart"/>
            <w:r w:rsidRPr="00776438">
              <w:rPr>
                <w:rFonts w:ascii="Calibri" w:eastAsia="Times New Roman" w:hAnsi="Calibri" w:cs="Calibri"/>
                <w:color w:val="000000"/>
                <w:sz w:val="22"/>
                <w:lang w:eastAsia="en-GB"/>
              </w:rPr>
              <w:t>0.07  (</w:t>
            </w:r>
            <w:proofErr w:type="gramEnd"/>
            <w:r w:rsidRPr="00776438">
              <w:rPr>
                <w:rFonts w:ascii="Calibri" w:eastAsia="Times New Roman" w:hAnsi="Calibri" w:cs="Calibri"/>
                <w:color w:val="000000"/>
                <w:sz w:val="22"/>
                <w:lang w:eastAsia="en-GB"/>
              </w:rPr>
              <w:t>0.67)</w:t>
            </w:r>
          </w:p>
        </w:tc>
      </w:tr>
      <w:tr w:rsidR="008953E2" w:rsidRPr="00A444CE" w14:paraId="516745AC" w14:textId="77777777" w:rsidTr="0009578B">
        <w:trPr>
          <w:trHeight w:val="454"/>
        </w:trPr>
        <w:tc>
          <w:tcPr>
            <w:tcW w:w="951" w:type="pct"/>
            <w:tcBorders>
              <w:top w:val="nil"/>
              <w:left w:val="single" w:sz="4" w:space="0" w:color="auto"/>
              <w:bottom w:val="single" w:sz="4" w:space="0" w:color="auto"/>
              <w:right w:val="nil"/>
            </w:tcBorders>
            <w:shd w:val="clear" w:color="auto" w:fill="auto"/>
            <w:noWrap/>
            <w:vAlign w:val="center"/>
            <w:hideMark/>
          </w:tcPr>
          <w:p w14:paraId="67706F21" w14:textId="77777777" w:rsidR="008953E2" w:rsidRPr="00776438" w:rsidRDefault="008953E2" w:rsidP="00E94690">
            <w:pPr>
              <w:spacing w:after="0" w:line="240" w:lineRule="auto"/>
              <w:jc w:val="center"/>
              <w:rPr>
                <w:rFonts w:ascii="Calibri" w:eastAsia="Times New Roman" w:hAnsi="Calibri" w:cs="Calibri"/>
                <w:color w:val="000000"/>
                <w:sz w:val="22"/>
                <w:lang w:eastAsia="en-GB"/>
              </w:rPr>
            </w:pPr>
          </w:p>
        </w:tc>
        <w:tc>
          <w:tcPr>
            <w:tcW w:w="259" w:type="pct"/>
            <w:tcBorders>
              <w:top w:val="nil"/>
              <w:left w:val="nil"/>
              <w:bottom w:val="single" w:sz="4" w:space="0" w:color="auto"/>
              <w:right w:val="nil"/>
            </w:tcBorders>
            <w:shd w:val="clear" w:color="auto" w:fill="auto"/>
            <w:vAlign w:val="center"/>
          </w:tcPr>
          <w:p w14:paraId="5F643D52" w14:textId="77777777" w:rsidR="008953E2" w:rsidRPr="00776438" w:rsidRDefault="008953E2" w:rsidP="00E94690">
            <w:pPr>
              <w:spacing w:after="0" w:line="240" w:lineRule="auto"/>
              <w:jc w:val="center"/>
              <w:rPr>
                <w:rFonts w:ascii="Calibri" w:eastAsia="Times New Roman" w:hAnsi="Calibri" w:cs="Calibri"/>
                <w:color w:val="000000"/>
                <w:sz w:val="22"/>
                <w:lang w:eastAsia="en-GB"/>
              </w:rPr>
            </w:pPr>
          </w:p>
        </w:tc>
        <w:tc>
          <w:tcPr>
            <w:tcW w:w="422" w:type="pct"/>
            <w:tcBorders>
              <w:top w:val="nil"/>
              <w:left w:val="nil"/>
              <w:bottom w:val="single" w:sz="4" w:space="0" w:color="auto"/>
              <w:right w:val="nil"/>
            </w:tcBorders>
            <w:shd w:val="clear" w:color="auto" w:fill="auto"/>
            <w:vAlign w:val="center"/>
            <w:hideMark/>
          </w:tcPr>
          <w:p w14:paraId="2391680E" w14:textId="77777777" w:rsidR="008953E2" w:rsidRPr="00776438" w:rsidRDefault="008953E2" w:rsidP="00E94690">
            <w:pPr>
              <w:spacing w:after="0" w:line="240" w:lineRule="auto"/>
              <w:jc w:val="center"/>
              <w:rPr>
                <w:rFonts w:ascii="Calibri" w:eastAsia="Times New Roman" w:hAnsi="Calibri" w:cs="Calibri"/>
                <w:color w:val="000000"/>
                <w:sz w:val="22"/>
                <w:lang w:eastAsia="en-GB"/>
              </w:rPr>
            </w:pPr>
            <w:r w:rsidRPr="00776438">
              <w:rPr>
                <w:rFonts w:ascii="Calibri" w:eastAsia="Times New Roman" w:hAnsi="Calibri" w:cs="Calibri"/>
                <w:color w:val="000000"/>
                <w:sz w:val="22"/>
                <w:lang w:eastAsia="en-GB"/>
              </w:rPr>
              <w:t>[-1.2, 1.4]</w:t>
            </w:r>
          </w:p>
        </w:tc>
        <w:tc>
          <w:tcPr>
            <w:tcW w:w="449" w:type="pct"/>
            <w:tcBorders>
              <w:top w:val="nil"/>
              <w:left w:val="nil"/>
              <w:bottom w:val="single" w:sz="4" w:space="0" w:color="auto"/>
              <w:right w:val="nil"/>
            </w:tcBorders>
            <w:shd w:val="clear" w:color="auto" w:fill="auto"/>
            <w:vAlign w:val="center"/>
            <w:hideMark/>
          </w:tcPr>
          <w:p w14:paraId="1C519ED4" w14:textId="77777777" w:rsidR="008953E2" w:rsidRPr="00776438" w:rsidRDefault="008953E2" w:rsidP="00E94690">
            <w:pPr>
              <w:spacing w:after="0" w:line="240" w:lineRule="auto"/>
              <w:jc w:val="center"/>
              <w:rPr>
                <w:rFonts w:ascii="Calibri" w:eastAsia="Times New Roman" w:hAnsi="Calibri" w:cs="Calibri"/>
                <w:color w:val="000000"/>
                <w:sz w:val="22"/>
                <w:lang w:eastAsia="en-GB"/>
              </w:rPr>
            </w:pPr>
            <w:r w:rsidRPr="00776438">
              <w:rPr>
                <w:rFonts w:ascii="Calibri" w:eastAsia="Times New Roman" w:hAnsi="Calibri" w:cs="Calibri"/>
                <w:color w:val="000000"/>
                <w:sz w:val="22"/>
                <w:lang w:eastAsia="en-GB"/>
              </w:rPr>
              <w:t>[-1.6, 1.5]</w:t>
            </w:r>
          </w:p>
        </w:tc>
        <w:tc>
          <w:tcPr>
            <w:tcW w:w="485" w:type="pct"/>
            <w:tcBorders>
              <w:top w:val="nil"/>
              <w:left w:val="nil"/>
              <w:bottom w:val="single" w:sz="4" w:space="0" w:color="auto"/>
              <w:right w:val="nil"/>
            </w:tcBorders>
            <w:shd w:val="clear" w:color="auto" w:fill="auto"/>
            <w:vAlign w:val="center"/>
          </w:tcPr>
          <w:p w14:paraId="2FF3C7D7" w14:textId="3C74D083" w:rsidR="008953E2" w:rsidRPr="00776438" w:rsidRDefault="008953E2" w:rsidP="00E94690">
            <w:pPr>
              <w:spacing w:after="0" w:line="240" w:lineRule="auto"/>
              <w:jc w:val="center"/>
              <w:rPr>
                <w:rFonts w:ascii="Calibri" w:eastAsia="Times New Roman" w:hAnsi="Calibri" w:cs="Calibri"/>
                <w:color w:val="000000"/>
                <w:sz w:val="22"/>
                <w:lang w:eastAsia="en-GB"/>
              </w:rPr>
            </w:pPr>
            <w:r w:rsidRPr="00776438">
              <w:rPr>
                <w:rFonts w:ascii="Calibri" w:eastAsia="Times New Roman" w:hAnsi="Calibri" w:cs="Calibri"/>
                <w:color w:val="000000"/>
                <w:sz w:val="22"/>
                <w:lang w:eastAsia="en-GB"/>
              </w:rPr>
              <w:t>[-3.7, 1.8]</w:t>
            </w:r>
          </w:p>
        </w:tc>
        <w:tc>
          <w:tcPr>
            <w:tcW w:w="484" w:type="pct"/>
            <w:tcBorders>
              <w:top w:val="nil"/>
              <w:left w:val="nil"/>
              <w:bottom w:val="single" w:sz="4" w:space="0" w:color="auto"/>
              <w:right w:val="nil"/>
            </w:tcBorders>
            <w:shd w:val="clear" w:color="auto" w:fill="auto"/>
            <w:vAlign w:val="center"/>
          </w:tcPr>
          <w:p w14:paraId="574CEB43" w14:textId="68700AC1" w:rsidR="008953E2" w:rsidRPr="00776438" w:rsidRDefault="008953E2" w:rsidP="00E94690">
            <w:pPr>
              <w:spacing w:after="0" w:line="240" w:lineRule="auto"/>
              <w:jc w:val="center"/>
              <w:rPr>
                <w:rFonts w:ascii="Calibri" w:eastAsia="Times New Roman" w:hAnsi="Calibri" w:cs="Calibri"/>
                <w:color w:val="000000"/>
                <w:sz w:val="22"/>
                <w:lang w:eastAsia="en-GB"/>
              </w:rPr>
            </w:pPr>
            <w:r w:rsidRPr="00776438">
              <w:rPr>
                <w:rFonts w:ascii="Calibri" w:eastAsia="Times New Roman" w:hAnsi="Calibri" w:cs="Calibri"/>
                <w:color w:val="000000"/>
                <w:sz w:val="22"/>
                <w:lang w:eastAsia="en-GB"/>
              </w:rPr>
              <w:t>[-4.7, 1.6]</w:t>
            </w:r>
          </w:p>
        </w:tc>
        <w:tc>
          <w:tcPr>
            <w:tcW w:w="466" w:type="pct"/>
            <w:tcBorders>
              <w:top w:val="nil"/>
              <w:left w:val="nil"/>
              <w:bottom w:val="single" w:sz="4" w:space="0" w:color="auto"/>
              <w:right w:val="nil"/>
            </w:tcBorders>
            <w:shd w:val="clear" w:color="auto" w:fill="auto"/>
            <w:vAlign w:val="center"/>
          </w:tcPr>
          <w:p w14:paraId="0246F845" w14:textId="061C8F58" w:rsidR="008953E2" w:rsidRPr="00776438" w:rsidRDefault="008953E2" w:rsidP="00E94690">
            <w:pPr>
              <w:spacing w:after="0" w:line="240" w:lineRule="auto"/>
              <w:jc w:val="center"/>
              <w:rPr>
                <w:rFonts w:ascii="Calibri" w:eastAsia="Times New Roman" w:hAnsi="Calibri" w:cs="Calibri"/>
                <w:color w:val="000000"/>
                <w:sz w:val="22"/>
                <w:lang w:eastAsia="en-GB"/>
              </w:rPr>
            </w:pPr>
            <w:r w:rsidRPr="00776438">
              <w:rPr>
                <w:rFonts w:ascii="Calibri" w:hAnsi="Calibri" w:cs="Calibri"/>
                <w:color w:val="000000"/>
                <w:sz w:val="22"/>
              </w:rPr>
              <w:t>[9.0, -18.7]</w:t>
            </w:r>
          </w:p>
        </w:tc>
        <w:tc>
          <w:tcPr>
            <w:tcW w:w="466" w:type="pct"/>
            <w:tcBorders>
              <w:top w:val="nil"/>
              <w:left w:val="nil"/>
              <w:bottom w:val="single" w:sz="4" w:space="0" w:color="auto"/>
              <w:right w:val="nil"/>
            </w:tcBorders>
            <w:shd w:val="clear" w:color="auto" w:fill="auto"/>
            <w:vAlign w:val="center"/>
          </w:tcPr>
          <w:p w14:paraId="77AF2CF4" w14:textId="00F585D5" w:rsidR="008953E2" w:rsidRPr="00776438" w:rsidRDefault="008953E2" w:rsidP="00E94690">
            <w:pPr>
              <w:spacing w:after="0" w:line="240" w:lineRule="auto"/>
              <w:jc w:val="center"/>
              <w:rPr>
                <w:rFonts w:ascii="Calibri" w:eastAsia="Times New Roman" w:hAnsi="Calibri" w:cs="Calibri"/>
                <w:color w:val="000000"/>
                <w:sz w:val="22"/>
                <w:lang w:eastAsia="en-GB"/>
              </w:rPr>
            </w:pPr>
            <w:r w:rsidRPr="00776438">
              <w:rPr>
                <w:rFonts w:ascii="Calibri" w:hAnsi="Calibri" w:cs="Calibri"/>
                <w:color w:val="000000"/>
                <w:sz w:val="22"/>
              </w:rPr>
              <w:t>[6.5, -22.0]</w:t>
            </w:r>
          </w:p>
        </w:tc>
        <w:tc>
          <w:tcPr>
            <w:tcW w:w="509" w:type="pct"/>
            <w:tcBorders>
              <w:top w:val="nil"/>
              <w:left w:val="nil"/>
              <w:bottom w:val="single" w:sz="4" w:space="0" w:color="auto"/>
              <w:right w:val="nil"/>
            </w:tcBorders>
            <w:shd w:val="clear" w:color="auto" w:fill="auto"/>
            <w:vAlign w:val="center"/>
            <w:hideMark/>
          </w:tcPr>
          <w:p w14:paraId="4A0884CC" w14:textId="77777777" w:rsidR="008953E2" w:rsidRPr="00776438" w:rsidRDefault="008953E2" w:rsidP="00E94690">
            <w:pPr>
              <w:spacing w:after="0" w:line="240" w:lineRule="auto"/>
              <w:jc w:val="center"/>
              <w:rPr>
                <w:rFonts w:ascii="Calibri" w:eastAsia="Times New Roman" w:hAnsi="Calibri" w:cs="Calibri"/>
                <w:color w:val="000000"/>
                <w:sz w:val="22"/>
                <w:lang w:eastAsia="en-GB"/>
              </w:rPr>
            </w:pPr>
            <w:r w:rsidRPr="00776438">
              <w:rPr>
                <w:rFonts w:ascii="Calibri" w:eastAsia="Times New Roman" w:hAnsi="Calibri" w:cs="Calibri"/>
                <w:color w:val="000000"/>
                <w:sz w:val="22"/>
                <w:lang w:eastAsia="en-GB"/>
              </w:rPr>
              <w:t>[-0.23, 0.23]</w:t>
            </w:r>
          </w:p>
        </w:tc>
        <w:tc>
          <w:tcPr>
            <w:tcW w:w="509" w:type="pct"/>
            <w:tcBorders>
              <w:top w:val="nil"/>
              <w:left w:val="nil"/>
              <w:bottom w:val="single" w:sz="4" w:space="0" w:color="auto"/>
              <w:right w:val="single" w:sz="4" w:space="0" w:color="auto"/>
            </w:tcBorders>
            <w:shd w:val="clear" w:color="auto" w:fill="auto"/>
            <w:vAlign w:val="center"/>
            <w:hideMark/>
          </w:tcPr>
          <w:p w14:paraId="43DB5C0D" w14:textId="77777777" w:rsidR="008953E2" w:rsidRPr="00776438" w:rsidRDefault="008953E2" w:rsidP="00E94690">
            <w:pPr>
              <w:spacing w:after="0" w:line="240" w:lineRule="auto"/>
              <w:jc w:val="center"/>
              <w:rPr>
                <w:rFonts w:ascii="Calibri" w:eastAsia="Times New Roman" w:hAnsi="Calibri" w:cs="Calibri"/>
                <w:color w:val="000000"/>
                <w:sz w:val="22"/>
                <w:lang w:eastAsia="en-GB"/>
              </w:rPr>
            </w:pPr>
            <w:r w:rsidRPr="00776438">
              <w:rPr>
                <w:rFonts w:ascii="Calibri" w:eastAsia="Times New Roman" w:hAnsi="Calibri" w:cs="Calibri"/>
                <w:color w:val="000000"/>
                <w:sz w:val="22"/>
                <w:lang w:eastAsia="en-GB"/>
              </w:rPr>
              <w:t>[-0.17, 0.31]</w:t>
            </w:r>
          </w:p>
        </w:tc>
      </w:tr>
      <w:tr w:rsidR="008953E2" w:rsidRPr="00A444CE" w14:paraId="71176313" w14:textId="77777777" w:rsidTr="0009578B">
        <w:trPr>
          <w:trHeight w:val="454"/>
        </w:trPr>
        <w:tc>
          <w:tcPr>
            <w:tcW w:w="951" w:type="pct"/>
            <w:tcBorders>
              <w:top w:val="single" w:sz="4" w:space="0" w:color="auto"/>
              <w:left w:val="single" w:sz="4" w:space="0" w:color="auto"/>
              <w:bottom w:val="nil"/>
              <w:right w:val="nil"/>
            </w:tcBorders>
            <w:shd w:val="clear" w:color="auto" w:fill="auto"/>
            <w:noWrap/>
            <w:vAlign w:val="center"/>
            <w:hideMark/>
          </w:tcPr>
          <w:p w14:paraId="01E8C75B" w14:textId="77777777" w:rsidR="008953E2" w:rsidRPr="00776438" w:rsidRDefault="008953E2" w:rsidP="00E94690">
            <w:pPr>
              <w:spacing w:after="0" w:line="240" w:lineRule="auto"/>
              <w:jc w:val="center"/>
              <w:rPr>
                <w:rFonts w:ascii="Calibri" w:eastAsia="Times New Roman" w:hAnsi="Calibri" w:cs="Calibri"/>
                <w:color w:val="000000"/>
                <w:sz w:val="22"/>
                <w:lang w:eastAsia="en-GB"/>
              </w:rPr>
            </w:pPr>
            <w:r w:rsidRPr="00776438">
              <w:rPr>
                <w:rFonts w:ascii="Calibri" w:eastAsia="Times New Roman" w:hAnsi="Calibri" w:cs="Calibri"/>
                <w:color w:val="000000"/>
                <w:sz w:val="22"/>
                <w:lang w:eastAsia="en-GB"/>
              </w:rPr>
              <w:t>NTG</w:t>
            </w:r>
          </w:p>
        </w:tc>
        <w:tc>
          <w:tcPr>
            <w:tcW w:w="259" w:type="pct"/>
            <w:tcBorders>
              <w:top w:val="single" w:sz="4" w:space="0" w:color="auto"/>
              <w:left w:val="nil"/>
              <w:bottom w:val="nil"/>
              <w:right w:val="nil"/>
            </w:tcBorders>
            <w:vAlign w:val="center"/>
          </w:tcPr>
          <w:p w14:paraId="5A34A8CD" w14:textId="77777777" w:rsidR="008953E2" w:rsidRPr="00776438" w:rsidRDefault="008953E2" w:rsidP="00E94690">
            <w:pPr>
              <w:spacing w:after="0" w:line="240" w:lineRule="auto"/>
              <w:jc w:val="center"/>
              <w:rPr>
                <w:rFonts w:ascii="Calibri" w:eastAsia="Times New Roman" w:hAnsi="Calibri" w:cs="Calibri"/>
                <w:color w:val="000000"/>
                <w:sz w:val="22"/>
                <w:lang w:eastAsia="en-GB"/>
              </w:rPr>
            </w:pPr>
            <w:r w:rsidRPr="00776438">
              <w:rPr>
                <w:rFonts w:ascii="Calibri" w:eastAsia="Times New Roman" w:hAnsi="Calibri" w:cs="Calibri"/>
                <w:color w:val="000000"/>
                <w:sz w:val="22"/>
                <w:lang w:eastAsia="en-GB"/>
              </w:rPr>
              <w:t>26</w:t>
            </w:r>
          </w:p>
        </w:tc>
        <w:tc>
          <w:tcPr>
            <w:tcW w:w="422" w:type="pct"/>
            <w:tcBorders>
              <w:top w:val="single" w:sz="4" w:space="0" w:color="auto"/>
              <w:left w:val="nil"/>
              <w:bottom w:val="nil"/>
              <w:right w:val="nil"/>
            </w:tcBorders>
            <w:shd w:val="clear" w:color="auto" w:fill="auto"/>
            <w:vAlign w:val="center"/>
            <w:hideMark/>
          </w:tcPr>
          <w:p w14:paraId="313CA9E6" w14:textId="77777777" w:rsidR="008953E2" w:rsidRPr="00776438" w:rsidRDefault="008953E2" w:rsidP="00E94690">
            <w:pPr>
              <w:spacing w:after="0" w:line="240" w:lineRule="auto"/>
              <w:jc w:val="center"/>
              <w:rPr>
                <w:rFonts w:ascii="Calibri" w:eastAsia="Times New Roman" w:hAnsi="Calibri" w:cs="Calibri"/>
                <w:color w:val="000000"/>
                <w:sz w:val="22"/>
                <w:lang w:eastAsia="en-GB"/>
              </w:rPr>
            </w:pPr>
            <w:proofErr w:type="gramStart"/>
            <w:r w:rsidRPr="00776438">
              <w:rPr>
                <w:rFonts w:ascii="Calibri" w:eastAsia="Times New Roman" w:hAnsi="Calibri" w:cs="Calibri"/>
                <w:color w:val="000000"/>
                <w:sz w:val="22"/>
                <w:lang w:eastAsia="en-GB"/>
              </w:rPr>
              <w:t>0.0  (</w:t>
            </w:r>
            <w:proofErr w:type="gramEnd"/>
            <w:r w:rsidRPr="00776438">
              <w:rPr>
                <w:rFonts w:ascii="Calibri" w:eastAsia="Times New Roman" w:hAnsi="Calibri" w:cs="Calibri"/>
                <w:color w:val="000000"/>
                <w:sz w:val="22"/>
                <w:lang w:eastAsia="en-GB"/>
              </w:rPr>
              <w:t>2.9)</w:t>
            </w:r>
          </w:p>
        </w:tc>
        <w:tc>
          <w:tcPr>
            <w:tcW w:w="449" w:type="pct"/>
            <w:tcBorders>
              <w:top w:val="single" w:sz="4" w:space="0" w:color="auto"/>
              <w:left w:val="nil"/>
              <w:bottom w:val="nil"/>
              <w:right w:val="nil"/>
            </w:tcBorders>
            <w:shd w:val="clear" w:color="auto" w:fill="auto"/>
            <w:vAlign w:val="center"/>
            <w:hideMark/>
          </w:tcPr>
          <w:p w14:paraId="7F4EBCD6" w14:textId="77777777" w:rsidR="008953E2" w:rsidRPr="00776438" w:rsidRDefault="008953E2" w:rsidP="00E94690">
            <w:pPr>
              <w:spacing w:after="0" w:line="240" w:lineRule="auto"/>
              <w:jc w:val="center"/>
              <w:rPr>
                <w:rFonts w:ascii="Calibri" w:eastAsia="Times New Roman" w:hAnsi="Calibri" w:cs="Calibri"/>
                <w:color w:val="000000"/>
                <w:sz w:val="22"/>
                <w:lang w:eastAsia="en-GB"/>
              </w:rPr>
            </w:pPr>
            <w:proofErr w:type="gramStart"/>
            <w:r w:rsidRPr="00776438">
              <w:rPr>
                <w:rFonts w:ascii="Calibri" w:eastAsia="Times New Roman" w:hAnsi="Calibri" w:cs="Calibri"/>
                <w:color w:val="000000"/>
                <w:sz w:val="22"/>
                <w:lang w:eastAsia="en-GB"/>
              </w:rPr>
              <w:t>0.0  (</w:t>
            </w:r>
            <w:proofErr w:type="gramEnd"/>
            <w:r w:rsidRPr="00776438">
              <w:rPr>
                <w:rFonts w:ascii="Calibri" w:eastAsia="Times New Roman" w:hAnsi="Calibri" w:cs="Calibri"/>
                <w:color w:val="000000"/>
                <w:sz w:val="22"/>
                <w:lang w:eastAsia="en-GB"/>
              </w:rPr>
              <w:t>3.4)</w:t>
            </w:r>
          </w:p>
        </w:tc>
        <w:tc>
          <w:tcPr>
            <w:tcW w:w="485" w:type="pct"/>
            <w:tcBorders>
              <w:top w:val="single" w:sz="4" w:space="0" w:color="auto"/>
              <w:left w:val="nil"/>
              <w:bottom w:val="nil"/>
              <w:right w:val="nil"/>
            </w:tcBorders>
            <w:shd w:val="clear" w:color="auto" w:fill="auto"/>
            <w:vAlign w:val="center"/>
          </w:tcPr>
          <w:p w14:paraId="422C7B52" w14:textId="2D596DCC" w:rsidR="008953E2" w:rsidRPr="00776438" w:rsidRDefault="008953E2" w:rsidP="00E94690">
            <w:pPr>
              <w:spacing w:after="0" w:line="240" w:lineRule="auto"/>
              <w:jc w:val="center"/>
              <w:rPr>
                <w:rFonts w:ascii="Calibri" w:eastAsia="Times New Roman" w:hAnsi="Calibri" w:cs="Calibri"/>
                <w:color w:val="000000"/>
                <w:sz w:val="22"/>
                <w:lang w:eastAsia="en-GB"/>
              </w:rPr>
            </w:pPr>
            <w:r w:rsidRPr="00776438">
              <w:rPr>
                <w:rFonts w:ascii="Calibri" w:eastAsia="Times New Roman" w:hAnsi="Calibri" w:cs="Calibri"/>
                <w:color w:val="000000"/>
                <w:sz w:val="22"/>
                <w:lang w:eastAsia="en-GB"/>
              </w:rPr>
              <w:t>-1.</w:t>
            </w:r>
            <w:proofErr w:type="gramStart"/>
            <w:r w:rsidRPr="00776438">
              <w:rPr>
                <w:rFonts w:ascii="Calibri" w:eastAsia="Times New Roman" w:hAnsi="Calibri" w:cs="Calibri"/>
                <w:color w:val="000000"/>
                <w:sz w:val="22"/>
                <w:lang w:eastAsia="en-GB"/>
              </w:rPr>
              <w:t>4  (</w:t>
            </w:r>
            <w:proofErr w:type="gramEnd"/>
            <w:r w:rsidRPr="00776438">
              <w:rPr>
                <w:rFonts w:ascii="Calibri" w:eastAsia="Times New Roman" w:hAnsi="Calibri" w:cs="Calibri"/>
                <w:color w:val="000000"/>
                <w:sz w:val="22"/>
                <w:lang w:eastAsia="en-GB"/>
              </w:rPr>
              <w:t>9.4)</w:t>
            </w:r>
          </w:p>
        </w:tc>
        <w:tc>
          <w:tcPr>
            <w:tcW w:w="484" w:type="pct"/>
            <w:tcBorders>
              <w:top w:val="single" w:sz="4" w:space="0" w:color="auto"/>
              <w:left w:val="nil"/>
              <w:bottom w:val="nil"/>
              <w:right w:val="nil"/>
            </w:tcBorders>
            <w:shd w:val="clear" w:color="auto" w:fill="auto"/>
            <w:vAlign w:val="center"/>
          </w:tcPr>
          <w:p w14:paraId="03C97A3F" w14:textId="5AD60339" w:rsidR="008953E2" w:rsidRPr="00776438" w:rsidRDefault="008953E2" w:rsidP="00E94690">
            <w:pPr>
              <w:spacing w:after="0" w:line="240" w:lineRule="auto"/>
              <w:jc w:val="center"/>
              <w:rPr>
                <w:rFonts w:ascii="Calibri" w:eastAsia="Times New Roman" w:hAnsi="Calibri" w:cs="Calibri"/>
                <w:color w:val="000000"/>
                <w:sz w:val="22"/>
                <w:lang w:eastAsia="en-GB"/>
              </w:rPr>
            </w:pPr>
            <w:proofErr w:type="gramStart"/>
            <w:r w:rsidRPr="00776438">
              <w:rPr>
                <w:rFonts w:ascii="Calibri" w:eastAsia="Times New Roman" w:hAnsi="Calibri" w:cs="Calibri"/>
                <w:color w:val="000000"/>
                <w:sz w:val="22"/>
                <w:lang w:eastAsia="en-GB"/>
              </w:rPr>
              <w:t>0.8  (</w:t>
            </w:r>
            <w:proofErr w:type="gramEnd"/>
            <w:r w:rsidRPr="00776438">
              <w:rPr>
                <w:rFonts w:ascii="Calibri" w:eastAsia="Times New Roman" w:hAnsi="Calibri" w:cs="Calibri"/>
                <w:color w:val="000000"/>
                <w:sz w:val="22"/>
                <w:lang w:eastAsia="en-GB"/>
              </w:rPr>
              <w:t>8.1)</w:t>
            </w:r>
          </w:p>
        </w:tc>
        <w:tc>
          <w:tcPr>
            <w:tcW w:w="466" w:type="pct"/>
            <w:tcBorders>
              <w:top w:val="single" w:sz="4" w:space="0" w:color="auto"/>
              <w:left w:val="nil"/>
              <w:bottom w:val="nil"/>
              <w:right w:val="nil"/>
            </w:tcBorders>
            <w:shd w:val="clear" w:color="auto" w:fill="auto"/>
            <w:vAlign w:val="center"/>
          </w:tcPr>
          <w:p w14:paraId="0AAF473F" w14:textId="60DD0690" w:rsidR="008953E2" w:rsidRPr="00776438" w:rsidRDefault="008953E2" w:rsidP="00E94690">
            <w:pPr>
              <w:spacing w:after="0" w:line="240" w:lineRule="auto"/>
              <w:jc w:val="center"/>
              <w:rPr>
                <w:rFonts w:ascii="Calibri" w:eastAsia="Times New Roman" w:hAnsi="Calibri" w:cs="Calibri"/>
                <w:color w:val="000000"/>
                <w:sz w:val="22"/>
                <w:lang w:eastAsia="en-GB"/>
              </w:rPr>
            </w:pPr>
            <w:proofErr w:type="gramStart"/>
            <w:r w:rsidRPr="00776438">
              <w:rPr>
                <w:rFonts w:ascii="Calibri" w:hAnsi="Calibri" w:cs="Calibri"/>
                <w:color w:val="000000"/>
                <w:sz w:val="22"/>
              </w:rPr>
              <w:t>5.9  (</w:t>
            </w:r>
            <w:proofErr w:type="gramEnd"/>
            <w:r w:rsidRPr="00776438">
              <w:rPr>
                <w:rFonts w:ascii="Calibri" w:hAnsi="Calibri" w:cs="Calibri"/>
                <w:color w:val="000000"/>
                <w:sz w:val="22"/>
              </w:rPr>
              <w:t>1.4)</w:t>
            </w:r>
          </w:p>
        </w:tc>
        <w:tc>
          <w:tcPr>
            <w:tcW w:w="466" w:type="pct"/>
            <w:tcBorders>
              <w:top w:val="single" w:sz="4" w:space="0" w:color="auto"/>
              <w:left w:val="nil"/>
              <w:bottom w:val="nil"/>
              <w:right w:val="nil"/>
            </w:tcBorders>
            <w:shd w:val="clear" w:color="auto" w:fill="auto"/>
            <w:vAlign w:val="center"/>
          </w:tcPr>
          <w:p w14:paraId="014CE5C7" w14:textId="5ACA3F57" w:rsidR="008953E2" w:rsidRPr="00776438" w:rsidRDefault="008953E2" w:rsidP="00E94690">
            <w:pPr>
              <w:spacing w:after="0" w:line="240" w:lineRule="auto"/>
              <w:jc w:val="center"/>
              <w:rPr>
                <w:rFonts w:ascii="Calibri" w:eastAsia="Times New Roman" w:hAnsi="Calibri" w:cs="Calibri"/>
                <w:color w:val="000000"/>
                <w:sz w:val="22"/>
                <w:lang w:eastAsia="en-GB"/>
              </w:rPr>
            </w:pPr>
            <w:proofErr w:type="gramStart"/>
            <w:r w:rsidRPr="00776438">
              <w:rPr>
                <w:rFonts w:ascii="Calibri" w:hAnsi="Calibri" w:cs="Calibri"/>
                <w:color w:val="000000"/>
                <w:sz w:val="22"/>
              </w:rPr>
              <w:t>11.5  (</w:t>
            </w:r>
            <w:proofErr w:type="gramEnd"/>
            <w:r w:rsidRPr="00776438">
              <w:rPr>
                <w:rFonts w:ascii="Calibri" w:hAnsi="Calibri" w:cs="Calibri"/>
                <w:color w:val="000000"/>
                <w:sz w:val="22"/>
              </w:rPr>
              <w:t>1.5)</w:t>
            </w:r>
          </w:p>
        </w:tc>
        <w:tc>
          <w:tcPr>
            <w:tcW w:w="509" w:type="pct"/>
            <w:tcBorders>
              <w:top w:val="single" w:sz="4" w:space="0" w:color="auto"/>
              <w:left w:val="nil"/>
              <w:bottom w:val="nil"/>
              <w:right w:val="nil"/>
            </w:tcBorders>
            <w:shd w:val="clear" w:color="auto" w:fill="auto"/>
            <w:vAlign w:val="center"/>
            <w:hideMark/>
          </w:tcPr>
          <w:p w14:paraId="772D8213" w14:textId="77777777" w:rsidR="008953E2" w:rsidRPr="00776438" w:rsidRDefault="008953E2" w:rsidP="00E94690">
            <w:pPr>
              <w:spacing w:after="0" w:line="240" w:lineRule="auto"/>
              <w:jc w:val="center"/>
              <w:rPr>
                <w:rFonts w:ascii="Calibri" w:eastAsia="Times New Roman" w:hAnsi="Calibri" w:cs="Calibri"/>
                <w:color w:val="000000"/>
                <w:sz w:val="22"/>
                <w:lang w:eastAsia="en-GB"/>
              </w:rPr>
            </w:pPr>
            <w:r w:rsidRPr="00776438">
              <w:rPr>
                <w:rFonts w:ascii="Calibri" w:eastAsia="Times New Roman" w:hAnsi="Calibri" w:cs="Calibri"/>
                <w:color w:val="000000"/>
                <w:sz w:val="22"/>
                <w:lang w:eastAsia="en-GB"/>
              </w:rPr>
              <w:t>-0.</w:t>
            </w:r>
            <w:proofErr w:type="gramStart"/>
            <w:r w:rsidRPr="00776438">
              <w:rPr>
                <w:rFonts w:ascii="Calibri" w:eastAsia="Times New Roman" w:hAnsi="Calibri" w:cs="Calibri"/>
                <w:color w:val="000000"/>
                <w:sz w:val="22"/>
                <w:lang w:eastAsia="en-GB"/>
              </w:rPr>
              <w:t>12  (</w:t>
            </w:r>
            <w:proofErr w:type="gramEnd"/>
            <w:r w:rsidRPr="00776438">
              <w:rPr>
                <w:rFonts w:ascii="Calibri" w:eastAsia="Times New Roman" w:hAnsi="Calibri" w:cs="Calibri"/>
                <w:color w:val="000000"/>
                <w:sz w:val="22"/>
                <w:lang w:eastAsia="en-GB"/>
              </w:rPr>
              <w:t>0.68)</w:t>
            </w:r>
          </w:p>
        </w:tc>
        <w:tc>
          <w:tcPr>
            <w:tcW w:w="509" w:type="pct"/>
            <w:tcBorders>
              <w:top w:val="single" w:sz="4" w:space="0" w:color="auto"/>
              <w:left w:val="nil"/>
              <w:bottom w:val="nil"/>
              <w:right w:val="single" w:sz="4" w:space="0" w:color="auto"/>
            </w:tcBorders>
            <w:shd w:val="clear" w:color="auto" w:fill="auto"/>
            <w:vAlign w:val="center"/>
            <w:hideMark/>
          </w:tcPr>
          <w:p w14:paraId="27E4016C" w14:textId="77777777" w:rsidR="008953E2" w:rsidRPr="00776438" w:rsidRDefault="008953E2" w:rsidP="00E94690">
            <w:pPr>
              <w:spacing w:after="0" w:line="240" w:lineRule="auto"/>
              <w:jc w:val="center"/>
              <w:rPr>
                <w:rFonts w:ascii="Calibri" w:eastAsia="Times New Roman" w:hAnsi="Calibri" w:cs="Calibri"/>
                <w:color w:val="000000"/>
                <w:sz w:val="22"/>
                <w:lang w:eastAsia="en-GB"/>
              </w:rPr>
            </w:pPr>
            <w:proofErr w:type="gramStart"/>
            <w:r w:rsidRPr="00776438">
              <w:rPr>
                <w:rFonts w:ascii="Calibri" w:eastAsia="Times New Roman" w:hAnsi="Calibri" w:cs="Calibri"/>
                <w:color w:val="000000"/>
                <w:sz w:val="22"/>
                <w:lang w:eastAsia="en-GB"/>
              </w:rPr>
              <w:t>0.10  (</w:t>
            </w:r>
            <w:proofErr w:type="gramEnd"/>
            <w:r w:rsidRPr="00776438">
              <w:rPr>
                <w:rFonts w:ascii="Calibri" w:eastAsia="Times New Roman" w:hAnsi="Calibri" w:cs="Calibri"/>
                <w:color w:val="000000"/>
                <w:sz w:val="22"/>
                <w:lang w:eastAsia="en-GB"/>
              </w:rPr>
              <w:t>0.76)</w:t>
            </w:r>
          </w:p>
        </w:tc>
      </w:tr>
      <w:tr w:rsidR="008953E2" w:rsidRPr="00A444CE" w14:paraId="6E5DB16E" w14:textId="77777777" w:rsidTr="0009578B">
        <w:trPr>
          <w:trHeight w:val="454"/>
        </w:trPr>
        <w:tc>
          <w:tcPr>
            <w:tcW w:w="951" w:type="pct"/>
            <w:tcBorders>
              <w:top w:val="nil"/>
              <w:left w:val="single" w:sz="4" w:space="0" w:color="auto"/>
              <w:bottom w:val="single" w:sz="4" w:space="0" w:color="auto"/>
              <w:right w:val="nil"/>
            </w:tcBorders>
            <w:shd w:val="clear" w:color="auto" w:fill="auto"/>
            <w:noWrap/>
            <w:vAlign w:val="center"/>
            <w:hideMark/>
          </w:tcPr>
          <w:p w14:paraId="2940BDC0" w14:textId="77777777" w:rsidR="008953E2" w:rsidRPr="00776438" w:rsidRDefault="008953E2" w:rsidP="00E94690">
            <w:pPr>
              <w:spacing w:after="0" w:line="240" w:lineRule="auto"/>
              <w:jc w:val="center"/>
              <w:rPr>
                <w:rFonts w:ascii="Calibri" w:eastAsia="Times New Roman" w:hAnsi="Calibri" w:cs="Calibri"/>
                <w:color w:val="000000"/>
                <w:sz w:val="22"/>
                <w:lang w:eastAsia="en-GB"/>
              </w:rPr>
            </w:pPr>
          </w:p>
        </w:tc>
        <w:tc>
          <w:tcPr>
            <w:tcW w:w="259" w:type="pct"/>
            <w:tcBorders>
              <w:top w:val="nil"/>
              <w:left w:val="nil"/>
              <w:bottom w:val="single" w:sz="4" w:space="0" w:color="auto"/>
              <w:right w:val="nil"/>
            </w:tcBorders>
            <w:shd w:val="clear" w:color="auto" w:fill="auto"/>
            <w:vAlign w:val="center"/>
          </w:tcPr>
          <w:p w14:paraId="33BC2D51" w14:textId="77777777" w:rsidR="008953E2" w:rsidRPr="00776438" w:rsidRDefault="008953E2" w:rsidP="00E94690">
            <w:pPr>
              <w:spacing w:after="0" w:line="240" w:lineRule="auto"/>
              <w:jc w:val="center"/>
              <w:rPr>
                <w:rFonts w:ascii="Calibri" w:eastAsia="Times New Roman" w:hAnsi="Calibri" w:cs="Calibri"/>
                <w:color w:val="000000"/>
                <w:sz w:val="22"/>
                <w:lang w:eastAsia="en-GB"/>
              </w:rPr>
            </w:pPr>
          </w:p>
        </w:tc>
        <w:tc>
          <w:tcPr>
            <w:tcW w:w="422" w:type="pct"/>
            <w:tcBorders>
              <w:top w:val="nil"/>
              <w:left w:val="nil"/>
              <w:bottom w:val="single" w:sz="4" w:space="0" w:color="auto"/>
              <w:right w:val="nil"/>
            </w:tcBorders>
            <w:shd w:val="clear" w:color="auto" w:fill="auto"/>
            <w:vAlign w:val="center"/>
            <w:hideMark/>
          </w:tcPr>
          <w:p w14:paraId="5523499A" w14:textId="77777777" w:rsidR="008953E2" w:rsidRPr="00776438" w:rsidRDefault="008953E2" w:rsidP="00E94690">
            <w:pPr>
              <w:spacing w:after="0" w:line="240" w:lineRule="auto"/>
              <w:jc w:val="center"/>
              <w:rPr>
                <w:rFonts w:ascii="Calibri" w:eastAsia="Times New Roman" w:hAnsi="Calibri" w:cs="Calibri"/>
                <w:color w:val="000000"/>
                <w:sz w:val="22"/>
                <w:lang w:eastAsia="en-GB"/>
              </w:rPr>
            </w:pPr>
            <w:r w:rsidRPr="00776438">
              <w:rPr>
                <w:rFonts w:ascii="Calibri" w:eastAsia="Times New Roman" w:hAnsi="Calibri" w:cs="Calibri"/>
                <w:color w:val="000000"/>
                <w:sz w:val="22"/>
                <w:lang w:eastAsia="en-GB"/>
              </w:rPr>
              <w:t>[-1.2, 1.2]</w:t>
            </w:r>
          </w:p>
        </w:tc>
        <w:tc>
          <w:tcPr>
            <w:tcW w:w="449" w:type="pct"/>
            <w:tcBorders>
              <w:top w:val="nil"/>
              <w:left w:val="nil"/>
              <w:bottom w:val="single" w:sz="4" w:space="0" w:color="auto"/>
              <w:right w:val="nil"/>
            </w:tcBorders>
            <w:shd w:val="clear" w:color="auto" w:fill="auto"/>
            <w:vAlign w:val="center"/>
            <w:hideMark/>
          </w:tcPr>
          <w:p w14:paraId="45CB763B" w14:textId="77777777" w:rsidR="008953E2" w:rsidRPr="00776438" w:rsidRDefault="008953E2" w:rsidP="00E94690">
            <w:pPr>
              <w:spacing w:after="0" w:line="240" w:lineRule="auto"/>
              <w:jc w:val="center"/>
              <w:rPr>
                <w:rFonts w:ascii="Calibri" w:eastAsia="Times New Roman" w:hAnsi="Calibri" w:cs="Calibri"/>
                <w:color w:val="000000"/>
                <w:sz w:val="22"/>
                <w:lang w:eastAsia="en-GB"/>
              </w:rPr>
            </w:pPr>
            <w:r w:rsidRPr="00776438">
              <w:rPr>
                <w:rFonts w:ascii="Calibri" w:eastAsia="Times New Roman" w:hAnsi="Calibri" w:cs="Calibri"/>
                <w:color w:val="000000"/>
                <w:sz w:val="22"/>
                <w:lang w:eastAsia="en-GB"/>
              </w:rPr>
              <w:t>[-1.4, 1.3]</w:t>
            </w:r>
          </w:p>
        </w:tc>
        <w:tc>
          <w:tcPr>
            <w:tcW w:w="485" w:type="pct"/>
            <w:tcBorders>
              <w:top w:val="nil"/>
              <w:left w:val="nil"/>
              <w:bottom w:val="single" w:sz="4" w:space="0" w:color="auto"/>
              <w:right w:val="nil"/>
            </w:tcBorders>
            <w:shd w:val="clear" w:color="auto" w:fill="auto"/>
            <w:vAlign w:val="center"/>
          </w:tcPr>
          <w:p w14:paraId="414DC3FA" w14:textId="5F4692EC" w:rsidR="008953E2" w:rsidRPr="00776438" w:rsidRDefault="008953E2" w:rsidP="00E94690">
            <w:pPr>
              <w:spacing w:after="0" w:line="240" w:lineRule="auto"/>
              <w:jc w:val="center"/>
              <w:rPr>
                <w:rFonts w:ascii="Calibri" w:eastAsia="Times New Roman" w:hAnsi="Calibri" w:cs="Calibri"/>
                <w:color w:val="000000"/>
                <w:sz w:val="22"/>
                <w:lang w:eastAsia="en-GB"/>
              </w:rPr>
            </w:pPr>
            <w:r w:rsidRPr="00776438">
              <w:rPr>
                <w:rFonts w:ascii="Calibri" w:eastAsia="Times New Roman" w:hAnsi="Calibri" w:cs="Calibri"/>
                <w:color w:val="000000"/>
                <w:sz w:val="22"/>
                <w:lang w:eastAsia="en-GB"/>
              </w:rPr>
              <w:t>[-5.1, 2.3]</w:t>
            </w:r>
          </w:p>
        </w:tc>
        <w:tc>
          <w:tcPr>
            <w:tcW w:w="484" w:type="pct"/>
            <w:tcBorders>
              <w:top w:val="nil"/>
              <w:left w:val="nil"/>
              <w:bottom w:val="single" w:sz="4" w:space="0" w:color="auto"/>
              <w:right w:val="nil"/>
            </w:tcBorders>
            <w:shd w:val="clear" w:color="auto" w:fill="auto"/>
            <w:vAlign w:val="center"/>
          </w:tcPr>
          <w:p w14:paraId="7A44D981" w14:textId="317F532F" w:rsidR="008953E2" w:rsidRPr="00776438" w:rsidRDefault="008953E2" w:rsidP="00E94690">
            <w:pPr>
              <w:spacing w:after="0" w:line="240" w:lineRule="auto"/>
              <w:jc w:val="center"/>
              <w:rPr>
                <w:rFonts w:ascii="Calibri" w:eastAsia="Times New Roman" w:hAnsi="Calibri" w:cs="Calibri"/>
                <w:color w:val="000000"/>
                <w:sz w:val="22"/>
                <w:lang w:eastAsia="en-GB"/>
              </w:rPr>
            </w:pPr>
            <w:r w:rsidRPr="00776438">
              <w:rPr>
                <w:rFonts w:ascii="Calibri" w:eastAsia="Times New Roman" w:hAnsi="Calibri" w:cs="Calibri"/>
                <w:color w:val="000000"/>
                <w:sz w:val="22"/>
                <w:lang w:eastAsia="en-GB"/>
              </w:rPr>
              <w:t>[-2.4, 4.0]</w:t>
            </w:r>
          </w:p>
        </w:tc>
        <w:tc>
          <w:tcPr>
            <w:tcW w:w="466" w:type="pct"/>
            <w:tcBorders>
              <w:top w:val="nil"/>
              <w:left w:val="nil"/>
              <w:bottom w:val="single" w:sz="4" w:space="0" w:color="auto"/>
              <w:right w:val="nil"/>
            </w:tcBorders>
            <w:shd w:val="clear" w:color="auto" w:fill="auto"/>
            <w:vAlign w:val="center"/>
          </w:tcPr>
          <w:p w14:paraId="298394BE" w14:textId="4B896BAE" w:rsidR="008953E2" w:rsidRPr="00776438" w:rsidRDefault="008953E2" w:rsidP="00E94690">
            <w:pPr>
              <w:spacing w:after="0" w:line="240" w:lineRule="auto"/>
              <w:jc w:val="center"/>
              <w:rPr>
                <w:rFonts w:ascii="Calibri" w:eastAsia="Times New Roman" w:hAnsi="Calibri" w:cs="Calibri"/>
                <w:color w:val="000000"/>
                <w:sz w:val="22"/>
                <w:lang w:eastAsia="en-GB"/>
              </w:rPr>
            </w:pPr>
            <w:r w:rsidRPr="00776438">
              <w:rPr>
                <w:rFonts w:ascii="Calibri" w:hAnsi="Calibri" w:cs="Calibri"/>
                <w:color w:val="000000"/>
                <w:sz w:val="22"/>
              </w:rPr>
              <w:t>[17.3, -7.0]</w:t>
            </w:r>
          </w:p>
        </w:tc>
        <w:tc>
          <w:tcPr>
            <w:tcW w:w="466" w:type="pct"/>
            <w:tcBorders>
              <w:top w:val="nil"/>
              <w:left w:val="nil"/>
              <w:bottom w:val="single" w:sz="4" w:space="0" w:color="auto"/>
              <w:right w:val="nil"/>
            </w:tcBorders>
            <w:shd w:val="clear" w:color="auto" w:fill="auto"/>
            <w:vAlign w:val="center"/>
          </w:tcPr>
          <w:p w14:paraId="37EE18A9" w14:textId="671842FA" w:rsidR="008953E2" w:rsidRPr="00776438" w:rsidRDefault="008953E2" w:rsidP="00E94690">
            <w:pPr>
              <w:spacing w:after="0" w:line="240" w:lineRule="auto"/>
              <w:jc w:val="center"/>
              <w:rPr>
                <w:rFonts w:ascii="Calibri" w:eastAsia="Times New Roman" w:hAnsi="Calibri" w:cs="Calibri"/>
                <w:color w:val="000000"/>
                <w:sz w:val="22"/>
                <w:lang w:eastAsia="en-GB"/>
              </w:rPr>
            </w:pPr>
            <w:r w:rsidRPr="00776438">
              <w:rPr>
                <w:rFonts w:ascii="Calibri" w:hAnsi="Calibri" w:cs="Calibri"/>
                <w:color w:val="000000"/>
                <w:sz w:val="22"/>
              </w:rPr>
              <w:t>[23.6, -2.6]</w:t>
            </w:r>
          </w:p>
        </w:tc>
        <w:tc>
          <w:tcPr>
            <w:tcW w:w="509" w:type="pct"/>
            <w:tcBorders>
              <w:top w:val="nil"/>
              <w:left w:val="nil"/>
              <w:bottom w:val="single" w:sz="4" w:space="0" w:color="auto"/>
              <w:right w:val="nil"/>
            </w:tcBorders>
            <w:shd w:val="clear" w:color="auto" w:fill="auto"/>
            <w:vAlign w:val="center"/>
            <w:hideMark/>
          </w:tcPr>
          <w:p w14:paraId="72FEDAC8" w14:textId="77777777" w:rsidR="008953E2" w:rsidRPr="00776438" w:rsidRDefault="008953E2" w:rsidP="00E94690">
            <w:pPr>
              <w:spacing w:after="0" w:line="240" w:lineRule="auto"/>
              <w:jc w:val="center"/>
              <w:rPr>
                <w:rFonts w:ascii="Calibri" w:eastAsia="Times New Roman" w:hAnsi="Calibri" w:cs="Calibri"/>
                <w:color w:val="000000"/>
                <w:sz w:val="22"/>
                <w:lang w:eastAsia="en-GB"/>
              </w:rPr>
            </w:pPr>
            <w:r w:rsidRPr="00776438">
              <w:rPr>
                <w:rFonts w:ascii="Calibri" w:eastAsia="Times New Roman" w:hAnsi="Calibri" w:cs="Calibri"/>
                <w:color w:val="000000"/>
                <w:sz w:val="22"/>
                <w:lang w:eastAsia="en-GB"/>
              </w:rPr>
              <w:t>[-0.39, 0.15]</w:t>
            </w:r>
          </w:p>
        </w:tc>
        <w:tc>
          <w:tcPr>
            <w:tcW w:w="509" w:type="pct"/>
            <w:tcBorders>
              <w:top w:val="nil"/>
              <w:left w:val="nil"/>
              <w:bottom w:val="single" w:sz="4" w:space="0" w:color="auto"/>
              <w:right w:val="single" w:sz="4" w:space="0" w:color="auto"/>
            </w:tcBorders>
            <w:shd w:val="clear" w:color="auto" w:fill="auto"/>
            <w:vAlign w:val="center"/>
            <w:hideMark/>
          </w:tcPr>
          <w:p w14:paraId="361C14FB" w14:textId="77777777" w:rsidR="008953E2" w:rsidRPr="00776438" w:rsidRDefault="008953E2" w:rsidP="00E94690">
            <w:pPr>
              <w:spacing w:after="0" w:line="240" w:lineRule="auto"/>
              <w:jc w:val="center"/>
              <w:rPr>
                <w:rFonts w:ascii="Calibri" w:eastAsia="Times New Roman" w:hAnsi="Calibri" w:cs="Calibri"/>
                <w:color w:val="000000"/>
                <w:sz w:val="22"/>
                <w:lang w:eastAsia="en-GB"/>
              </w:rPr>
            </w:pPr>
            <w:r w:rsidRPr="00776438">
              <w:rPr>
                <w:rFonts w:ascii="Calibri" w:eastAsia="Times New Roman" w:hAnsi="Calibri" w:cs="Calibri"/>
                <w:color w:val="000000"/>
                <w:sz w:val="22"/>
                <w:lang w:eastAsia="en-GB"/>
              </w:rPr>
              <w:t>[-0.20, 0.40]</w:t>
            </w:r>
          </w:p>
        </w:tc>
      </w:tr>
      <w:tr w:rsidR="008953E2" w:rsidRPr="00A444CE" w14:paraId="16CDE09F" w14:textId="77777777" w:rsidTr="0009578B">
        <w:trPr>
          <w:trHeight w:val="454"/>
        </w:trPr>
        <w:tc>
          <w:tcPr>
            <w:tcW w:w="951" w:type="pct"/>
            <w:tcBorders>
              <w:top w:val="single" w:sz="4" w:space="0" w:color="auto"/>
              <w:left w:val="single" w:sz="4" w:space="0" w:color="auto"/>
              <w:bottom w:val="nil"/>
              <w:right w:val="nil"/>
            </w:tcBorders>
            <w:shd w:val="clear" w:color="auto" w:fill="auto"/>
            <w:noWrap/>
            <w:vAlign w:val="center"/>
            <w:hideMark/>
          </w:tcPr>
          <w:p w14:paraId="1B6CB768" w14:textId="77777777" w:rsidR="008953E2" w:rsidRPr="00776438" w:rsidRDefault="008953E2" w:rsidP="00E94690">
            <w:pPr>
              <w:spacing w:after="0" w:line="240" w:lineRule="auto"/>
              <w:jc w:val="center"/>
              <w:rPr>
                <w:rFonts w:ascii="Calibri" w:eastAsia="Times New Roman" w:hAnsi="Calibri" w:cs="Calibri"/>
                <w:color w:val="000000"/>
                <w:sz w:val="22"/>
                <w:lang w:eastAsia="en-GB"/>
              </w:rPr>
            </w:pPr>
            <w:r w:rsidRPr="00776438">
              <w:rPr>
                <w:rFonts w:ascii="Calibri" w:eastAsia="Times New Roman" w:hAnsi="Calibri" w:cs="Calibri"/>
                <w:color w:val="000000"/>
                <w:sz w:val="22"/>
                <w:lang w:eastAsia="en-GB"/>
              </w:rPr>
              <w:t>GS</w:t>
            </w:r>
          </w:p>
        </w:tc>
        <w:tc>
          <w:tcPr>
            <w:tcW w:w="259" w:type="pct"/>
            <w:tcBorders>
              <w:top w:val="single" w:sz="4" w:space="0" w:color="auto"/>
              <w:left w:val="nil"/>
              <w:bottom w:val="nil"/>
              <w:right w:val="nil"/>
            </w:tcBorders>
            <w:vAlign w:val="center"/>
          </w:tcPr>
          <w:p w14:paraId="34C4E0BB" w14:textId="77777777" w:rsidR="008953E2" w:rsidRPr="00776438" w:rsidRDefault="008953E2" w:rsidP="00E94690">
            <w:pPr>
              <w:spacing w:after="0" w:line="240" w:lineRule="auto"/>
              <w:jc w:val="center"/>
              <w:rPr>
                <w:rFonts w:ascii="Calibri" w:eastAsia="Times New Roman" w:hAnsi="Calibri" w:cs="Calibri"/>
                <w:color w:val="000000"/>
                <w:sz w:val="22"/>
                <w:lang w:eastAsia="en-GB"/>
              </w:rPr>
            </w:pPr>
            <w:r w:rsidRPr="00776438">
              <w:rPr>
                <w:rFonts w:ascii="Calibri" w:eastAsia="Times New Roman" w:hAnsi="Calibri" w:cs="Calibri"/>
                <w:color w:val="000000"/>
                <w:sz w:val="22"/>
                <w:lang w:eastAsia="en-GB"/>
              </w:rPr>
              <w:t>164</w:t>
            </w:r>
          </w:p>
        </w:tc>
        <w:tc>
          <w:tcPr>
            <w:tcW w:w="422" w:type="pct"/>
            <w:tcBorders>
              <w:top w:val="single" w:sz="4" w:space="0" w:color="auto"/>
              <w:left w:val="nil"/>
              <w:bottom w:val="nil"/>
              <w:right w:val="nil"/>
            </w:tcBorders>
            <w:shd w:val="clear" w:color="auto" w:fill="auto"/>
            <w:vAlign w:val="center"/>
            <w:hideMark/>
          </w:tcPr>
          <w:p w14:paraId="7FEE3880" w14:textId="77777777" w:rsidR="008953E2" w:rsidRPr="00776438" w:rsidRDefault="008953E2" w:rsidP="00E94690">
            <w:pPr>
              <w:spacing w:after="0" w:line="240" w:lineRule="auto"/>
              <w:jc w:val="center"/>
              <w:rPr>
                <w:rFonts w:ascii="Calibri" w:eastAsia="Times New Roman" w:hAnsi="Calibri" w:cs="Calibri"/>
                <w:color w:val="000000"/>
                <w:sz w:val="22"/>
                <w:lang w:eastAsia="en-GB"/>
              </w:rPr>
            </w:pPr>
            <w:r w:rsidRPr="00776438">
              <w:rPr>
                <w:rFonts w:ascii="Calibri" w:eastAsia="Times New Roman" w:hAnsi="Calibri" w:cs="Calibri"/>
                <w:color w:val="000000"/>
                <w:sz w:val="22"/>
                <w:lang w:eastAsia="en-GB"/>
              </w:rPr>
              <w:t>-0.</w:t>
            </w:r>
            <w:proofErr w:type="gramStart"/>
            <w:r w:rsidRPr="00776438">
              <w:rPr>
                <w:rFonts w:ascii="Calibri" w:eastAsia="Times New Roman" w:hAnsi="Calibri" w:cs="Calibri"/>
                <w:color w:val="000000"/>
                <w:sz w:val="22"/>
                <w:lang w:eastAsia="en-GB"/>
              </w:rPr>
              <w:t>1  (</w:t>
            </w:r>
            <w:proofErr w:type="gramEnd"/>
            <w:r w:rsidRPr="00776438">
              <w:rPr>
                <w:rFonts w:ascii="Calibri" w:eastAsia="Times New Roman" w:hAnsi="Calibri" w:cs="Calibri"/>
                <w:color w:val="000000"/>
                <w:sz w:val="22"/>
                <w:lang w:eastAsia="en-GB"/>
              </w:rPr>
              <w:t>3.1)</w:t>
            </w:r>
          </w:p>
        </w:tc>
        <w:tc>
          <w:tcPr>
            <w:tcW w:w="449" w:type="pct"/>
            <w:tcBorders>
              <w:top w:val="single" w:sz="4" w:space="0" w:color="auto"/>
              <w:left w:val="nil"/>
              <w:bottom w:val="nil"/>
              <w:right w:val="nil"/>
            </w:tcBorders>
            <w:shd w:val="clear" w:color="auto" w:fill="auto"/>
            <w:vAlign w:val="center"/>
            <w:hideMark/>
          </w:tcPr>
          <w:p w14:paraId="70FA8D25" w14:textId="77777777" w:rsidR="008953E2" w:rsidRPr="00776438" w:rsidRDefault="008953E2" w:rsidP="00E94690">
            <w:pPr>
              <w:spacing w:after="0" w:line="240" w:lineRule="auto"/>
              <w:jc w:val="center"/>
              <w:rPr>
                <w:rFonts w:ascii="Calibri" w:eastAsia="Times New Roman" w:hAnsi="Calibri" w:cs="Calibri"/>
                <w:color w:val="000000"/>
                <w:sz w:val="22"/>
                <w:lang w:eastAsia="en-GB"/>
              </w:rPr>
            </w:pPr>
            <w:r w:rsidRPr="00776438">
              <w:rPr>
                <w:rFonts w:ascii="Calibri" w:eastAsia="Times New Roman" w:hAnsi="Calibri" w:cs="Calibri"/>
                <w:color w:val="000000"/>
                <w:sz w:val="22"/>
                <w:lang w:eastAsia="en-GB"/>
              </w:rPr>
              <w:t>-0.</w:t>
            </w:r>
            <w:proofErr w:type="gramStart"/>
            <w:r w:rsidRPr="00776438">
              <w:rPr>
                <w:rFonts w:ascii="Calibri" w:eastAsia="Times New Roman" w:hAnsi="Calibri" w:cs="Calibri"/>
                <w:color w:val="000000"/>
                <w:sz w:val="22"/>
                <w:lang w:eastAsia="en-GB"/>
              </w:rPr>
              <w:t>2  (</w:t>
            </w:r>
            <w:proofErr w:type="gramEnd"/>
            <w:r w:rsidRPr="00776438">
              <w:rPr>
                <w:rFonts w:ascii="Calibri" w:eastAsia="Times New Roman" w:hAnsi="Calibri" w:cs="Calibri"/>
                <w:color w:val="000000"/>
                <w:sz w:val="22"/>
                <w:lang w:eastAsia="en-GB"/>
              </w:rPr>
              <w:t>3.4)</w:t>
            </w:r>
          </w:p>
        </w:tc>
        <w:tc>
          <w:tcPr>
            <w:tcW w:w="485" w:type="pct"/>
            <w:tcBorders>
              <w:top w:val="single" w:sz="4" w:space="0" w:color="auto"/>
              <w:left w:val="nil"/>
              <w:bottom w:val="nil"/>
              <w:right w:val="nil"/>
            </w:tcBorders>
            <w:shd w:val="clear" w:color="auto" w:fill="auto"/>
            <w:vAlign w:val="center"/>
          </w:tcPr>
          <w:p w14:paraId="1FBFB6AA" w14:textId="7CA6F7AE" w:rsidR="008953E2" w:rsidRPr="00776438" w:rsidRDefault="008953E2" w:rsidP="00E94690">
            <w:pPr>
              <w:spacing w:after="0" w:line="240" w:lineRule="auto"/>
              <w:jc w:val="center"/>
              <w:rPr>
                <w:rFonts w:ascii="Calibri" w:eastAsia="Times New Roman" w:hAnsi="Calibri" w:cs="Calibri"/>
                <w:color w:val="000000"/>
                <w:sz w:val="22"/>
                <w:lang w:eastAsia="en-GB"/>
              </w:rPr>
            </w:pPr>
            <w:r w:rsidRPr="00776438">
              <w:rPr>
                <w:rFonts w:ascii="Calibri" w:eastAsia="Times New Roman" w:hAnsi="Calibri" w:cs="Calibri"/>
                <w:color w:val="000000"/>
                <w:sz w:val="22"/>
                <w:lang w:eastAsia="en-GB"/>
              </w:rPr>
              <w:t>-0.</w:t>
            </w:r>
            <w:proofErr w:type="gramStart"/>
            <w:r w:rsidRPr="00776438">
              <w:rPr>
                <w:rFonts w:ascii="Calibri" w:eastAsia="Times New Roman" w:hAnsi="Calibri" w:cs="Calibri"/>
                <w:color w:val="000000"/>
                <w:sz w:val="22"/>
                <w:lang w:eastAsia="en-GB"/>
              </w:rPr>
              <w:t>3  (</w:t>
            </w:r>
            <w:proofErr w:type="gramEnd"/>
            <w:r w:rsidRPr="00776438">
              <w:rPr>
                <w:rFonts w:ascii="Calibri" w:eastAsia="Times New Roman" w:hAnsi="Calibri" w:cs="Calibri"/>
                <w:color w:val="000000"/>
                <w:sz w:val="22"/>
                <w:lang w:eastAsia="en-GB"/>
              </w:rPr>
              <w:t>7.2)</w:t>
            </w:r>
          </w:p>
        </w:tc>
        <w:tc>
          <w:tcPr>
            <w:tcW w:w="484" w:type="pct"/>
            <w:tcBorders>
              <w:top w:val="single" w:sz="4" w:space="0" w:color="auto"/>
              <w:left w:val="nil"/>
              <w:bottom w:val="nil"/>
              <w:right w:val="nil"/>
            </w:tcBorders>
            <w:shd w:val="clear" w:color="auto" w:fill="auto"/>
            <w:vAlign w:val="center"/>
          </w:tcPr>
          <w:p w14:paraId="7DF49CD1" w14:textId="2C78C499" w:rsidR="008953E2" w:rsidRPr="00776438" w:rsidRDefault="008953E2" w:rsidP="00E94690">
            <w:pPr>
              <w:spacing w:after="0" w:line="240" w:lineRule="auto"/>
              <w:jc w:val="center"/>
              <w:rPr>
                <w:rFonts w:ascii="Calibri" w:eastAsia="Times New Roman" w:hAnsi="Calibri" w:cs="Calibri"/>
                <w:color w:val="000000"/>
                <w:sz w:val="22"/>
                <w:lang w:eastAsia="en-GB"/>
              </w:rPr>
            </w:pPr>
            <w:r w:rsidRPr="00776438">
              <w:rPr>
                <w:rFonts w:ascii="Calibri" w:eastAsia="Times New Roman" w:hAnsi="Calibri" w:cs="Calibri"/>
                <w:color w:val="000000"/>
                <w:sz w:val="22"/>
                <w:lang w:eastAsia="en-GB"/>
              </w:rPr>
              <w:t>-0.</w:t>
            </w:r>
            <w:proofErr w:type="gramStart"/>
            <w:r w:rsidRPr="00776438">
              <w:rPr>
                <w:rFonts w:ascii="Calibri" w:eastAsia="Times New Roman" w:hAnsi="Calibri" w:cs="Calibri"/>
                <w:color w:val="000000"/>
                <w:sz w:val="22"/>
                <w:lang w:eastAsia="en-GB"/>
              </w:rPr>
              <w:t>4  (</w:t>
            </w:r>
            <w:proofErr w:type="gramEnd"/>
            <w:r w:rsidRPr="00776438">
              <w:rPr>
                <w:rFonts w:ascii="Calibri" w:eastAsia="Times New Roman" w:hAnsi="Calibri" w:cs="Calibri"/>
                <w:color w:val="000000"/>
                <w:sz w:val="22"/>
                <w:lang w:eastAsia="en-GB"/>
              </w:rPr>
              <w:t>11.1)</w:t>
            </w:r>
          </w:p>
        </w:tc>
        <w:tc>
          <w:tcPr>
            <w:tcW w:w="466" w:type="pct"/>
            <w:tcBorders>
              <w:top w:val="single" w:sz="4" w:space="0" w:color="auto"/>
              <w:left w:val="nil"/>
              <w:bottom w:val="nil"/>
              <w:right w:val="nil"/>
            </w:tcBorders>
            <w:shd w:val="clear" w:color="auto" w:fill="auto"/>
            <w:vAlign w:val="center"/>
          </w:tcPr>
          <w:p w14:paraId="5705AE04" w14:textId="5716E276" w:rsidR="008953E2" w:rsidRPr="00776438" w:rsidRDefault="008953E2" w:rsidP="00E94690">
            <w:pPr>
              <w:spacing w:after="0" w:line="240" w:lineRule="auto"/>
              <w:jc w:val="center"/>
              <w:rPr>
                <w:rFonts w:ascii="Calibri" w:eastAsia="Times New Roman" w:hAnsi="Calibri" w:cs="Calibri"/>
                <w:color w:val="000000"/>
                <w:sz w:val="22"/>
                <w:lang w:eastAsia="en-GB"/>
              </w:rPr>
            </w:pPr>
            <w:proofErr w:type="gramStart"/>
            <w:r w:rsidRPr="00776438">
              <w:rPr>
                <w:rFonts w:ascii="Calibri" w:hAnsi="Calibri" w:cs="Calibri"/>
                <w:color w:val="000000"/>
                <w:sz w:val="22"/>
              </w:rPr>
              <w:t>3.4  (</w:t>
            </w:r>
            <w:proofErr w:type="gramEnd"/>
            <w:r w:rsidRPr="00776438">
              <w:rPr>
                <w:rFonts w:ascii="Calibri" w:hAnsi="Calibri" w:cs="Calibri"/>
                <w:color w:val="000000"/>
                <w:sz w:val="22"/>
              </w:rPr>
              <w:t>1.4)</w:t>
            </w:r>
          </w:p>
        </w:tc>
        <w:tc>
          <w:tcPr>
            <w:tcW w:w="466" w:type="pct"/>
            <w:tcBorders>
              <w:top w:val="single" w:sz="4" w:space="0" w:color="auto"/>
              <w:left w:val="nil"/>
              <w:bottom w:val="nil"/>
              <w:right w:val="nil"/>
            </w:tcBorders>
            <w:shd w:val="clear" w:color="auto" w:fill="auto"/>
            <w:vAlign w:val="center"/>
          </w:tcPr>
          <w:p w14:paraId="0FF1A6BF" w14:textId="12880838" w:rsidR="008953E2" w:rsidRPr="00776438" w:rsidRDefault="008953E2" w:rsidP="00E94690">
            <w:pPr>
              <w:spacing w:after="0" w:line="240" w:lineRule="auto"/>
              <w:jc w:val="center"/>
              <w:rPr>
                <w:rFonts w:ascii="Calibri" w:eastAsia="Times New Roman" w:hAnsi="Calibri" w:cs="Calibri"/>
                <w:color w:val="000000"/>
                <w:sz w:val="22"/>
                <w:lang w:eastAsia="en-GB"/>
              </w:rPr>
            </w:pPr>
            <w:proofErr w:type="gramStart"/>
            <w:r w:rsidRPr="00776438">
              <w:rPr>
                <w:rFonts w:ascii="Calibri" w:hAnsi="Calibri" w:cs="Calibri"/>
                <w:color w:val="000000"/>
                <w:sz w:val="22"/>
              </w:rPr>
              <w:t>6.4  (</w:t>
            </w:r>
            <w:proofErr w:type="gramEnd"/>
            <w:r w:rsidRPr="00776438">
              <w:rPr>
                <w:rFonts w:ascii="Calibri" w:hAnsi="Calibri" w:cs="Calibri"/>
                <w:color w:val="000000"/>
                <w:sz w:val="22"/>
              </w:rPr>
              <w:t>1.4)</w:t>
            </w:r>
          </w:p>
        </w:tc>
        <w:tc>
          <w:tcPr>
            <w:tcW w:w="509" w:type="pct"/>
            <w:tcBorders>
              <w:top w:val="single" w:sz="4" w:space="0" w:color="auto"/>
              <w:left w:val="nil"/>
              <w:bottom w:val="nil"/>
              <w:right w:val="nil"/>
            </w:tcBorders>
            <w:shd w:val="clear" w:color="auto" w:fill="auto"/>
            <w:vAlign w:val="center"/>
            <w:hideMark/>
          </w:tcPr>
          <w:p w14:paraId="0ED67B2D" w14:textId="77777777" w:rsidR="008953E2" w:rsidRPr="00776438" w:rsidRDefault="008953E2" w:rsidP="00E94690">
            <w:pPr>
              <w:spacing w:after="0" w:line="240" w:lineRule="auto"/>
              <w:jc w:val="center"/>
              <w:rPr>
                <w:rFonts w:ascii="Calibri" w:eastAsia="Times New Roman" w:hAnsi="Calibri" w:cs="Calibri"/>
                <w:color w:val="000000"/>
                <w:sz w:val="22"/>
                <w:lang w:eastAsia="en-GB"/>
              </w:rPr>
            </w:pPr>
            <w:proofErr w:type="gramStart"/>
            <w:r w:rsidRPr="00776438">
              <w:rPr>
                <w:rFonts w:ascii="Calibri" w:eastAsia="Times New Roman" w:hAnsi="Calibri" w:cs="Calibri"/>
                <w:color w:val="000000"/>
                <w:sz w:val="22"/>
                <w:lang w:eastAsia="en-GB"/>
              </w:rPr>
              <w:t>0.00  (</w:t>
            </w:r>
            <w:proofErr w:type="gramEnd"/>
            <w:r w:rsidRPr="00776438">
              <w:rPr>
                <w:rFonts w:ascii="Calibri" w:eastAsia="Times New Roman" w:hAnsi="Calibri" w:cs="Calibri"/>
                <w:color w:val="000000"/>
                <w:sz w:val="22"/>
                <w:lang w:eastAsia="en-GB"/>
              </w:rPr>
              <w:t>0.71)</w:t>
            </w:r>
          </w:p>
        </w:tc>
        <w:tc>
          <w:tcPr>
            <w:tcW w:w="509" w:type="pct"/>
            <w:tcBorders>
              <w:top w:val="single" w:sz="4" w:space="0" w:color="auto"/>
              <w:left w:val="nil"/>
              <w:bottom w:val="nil"/>
              <w:right w:val="single" w:sz="4" w:space="0" w:color="auto"/>
            </w:tcBorders>
            <w:shd w:val="clear" w:color="auto" w:fill="auto"/>
            <w:vAlign w:val="center"/>
            <w:hideMark/>
          </w:tcPr>
          <w:p w14:paraId="55401762" w14:textId="77777777" w:rsidR="008953E2" w:rsidRPr="00776438" w:rsidRDefault="008953E2" w:rsidP="00E94690">
            <w:pPr>
              <w:spacing w:after="0" w:line="240" w:lineRule="auto"/>
              <w:jc w:val="center"/>
              <w:rPr>
                <w:rFonts w:ascii="Calibri" w:eastAsia="Times New Roman" w:hAnsi="Calibri" w:cs="Calibri"/>
                <w:color w:val="000000"/>
                <w:sz w:val="22"/>
                <w:lang w:eastAsia="en-GB"/>
              </w:rPr>
            </w:pPr>
            <w:r w:rsidRPr="00776438">
              <w:rPr>
                <w:rFonts w:ascii="Calibri" w:eastAsia="Times New Roman" w:hAnsi="Calibri" w:cs="Calibri"/>
                <w:color w:val="000000"/>
                <w:sz w:val="22"/>
                <w:lang w:eastAsia="en-GB"/>
              </w:rPr>
              <w:t>-0.</w:t>
            </w:r>
            <w:proofErr w:type="gramStart"/>
            <w:r w:rsidRPr="00776438">
              <w:rPr>
                <w:rFonts w:ascii="Calibri" w:eastAsia="Times New Roman" w:hAnsi="Calibri" w:cs="Calibri"/>
                <w:color w:val="000000"/>
                <w:sz w:val="22"/>
                <w:lang w:eastAsia="en-GB"/>
              </w:rPr>
              <w:t>06  (</w:t>
            </w:r>
            <w:proofErr w:type="gramEnd"/>
            <w:r w:rsidRPr="00776438">
              <w:rPr>
                <w:rFonts w:ascii="Calibri" w:eastAsia="Times New Roman" w:hAnsi="Calibri" w:cs="Calibri"/>
                <w:color w:val="000000"/>
                <w:sz w:val="22"/>
                <w:lang w:eastAsia="en-GB"/>
              </w:rPr>
              <w:t>0.57)</w:t>
            </w:r>
          </w:p>
        </w:tc>
      </w:tr>
      <w:tr w:rsidR="008953E2" w:rsidRPr="00A444CE" w14:paraId="0D21B019" w14:textId="77777777" w:rsidTr="0009578B">
        <w:trPr>
          <w:trHeight w:val="454"/>
        </w:trPr>
        <w:tc>
          <w:tcPr>
            <w:tcW w:w="951" w:type="pct"/>
            <w:tcBorders>
              <w:top w:val="nil"/>
              <w:left w:val="single" w:sz="4" w:space="0" w:color="auto"/>
              <w:bottom w:val="single" w:sz="4" w:space="0" w:color="auto"/>
              <w:right w:val="nil"/>
            </w:tcBorders>
            <w:shd w:val="clear" w:color="auto" w:fill="auto"/>
            <w:noWrap/>
            <w:vAlign w:val="center"/>
            <w:hideMark/>
          </w:tcPr>
          <w:p w14:paraId="732EFB51" w14:textId="77777777" w:rsidR="008953E2" w:rsidRPr="00776438" w:rsidRDefault="008953E2" w:rsidP="00E94690">
            <w:pPr>
              <w:spacing w:after="0" w:line="240" w:lineRule="auto"/>
              <w:jc w:val="center"/>
              <w:rPr>
                <w:rFonts w:ascii="Calibri" w:eastAsia="Times New Roman" w:hAnsi="Calibri" w:cs="Calibri"/>
                <w:color w:val="000000"/>
                <w:sz w:val="22"/>
                <w:lang w:eastAsia="en-GB"/>
              </w:rPr>
            </w:pPr>
          </w:p>
        </w:tc>
        <w:tc>
          <w:tcPr>
            <w:tcW w:w="259" w:type="pct"/>
            <w:tcBorders>
              <w:top w:val="nil"/>
              <w:left w:val="nil"/>
              <w:bottom w:val="single" w:sz="4" w:space="0" w:color="auto"/>
              <w:right w:val="nil"/>
            </w:tcBorders>
            <w:shd w:val="clear" w:color="auto" w:fill="auto"/>
            <w:vAlign w:val="center"/>
          </w:tcPr>
          <w:p w14:paraId="6C6C3E2C" w14:textId="77777777" w:rsidR="008953E2" w:rsidRPr="00776438" w:rsidRDefault="008953E2" w:rsidP="00E94690">
            <w:pPr>
              <w:spacing w:after="0" w:line="240" w:lineRule="auto"/>
              <w:jc w:val="center"/>
              <w:rPr>
                <w:rFonts w:ascii="Calibri" w:eastAsia="Times New Roman" w:hAnsi="Calibri" w:cs="Calibri"/>
                <w:color w:val="000000"/>
                <w:sz w:val="22"/>
                <w:lang w:eastAsia="en-GB"/>
              </w:rPr>
            </w:pPr>
          </w:p>
        </w:tc>
        <w:tc>
          <w:tcPr>
            <w:tcW w:w="422" w:type="pct"/>
            <w:tcBorders>
              <w:top w:val="nil"/>
              <w:left w:val="nil"/>
              <w:bottom w:val="single" w:sz="4" w:space="0" w:color="auto"/>
              <w:right w:val="nil"/>
            </w:tcBorders>
            <w:shd w:val="clear" w:color="auto" w:fill="auto"/>
            <w:vAlign w:val="center"/>
            <w:hideMark/>
          </w:tcPr>
          <w:p w14:paraId="0F99FF9F" w14:textId="77777777" w:rsidR="008953E2" w:rsidRPr="00776438" w:rsidRDefault="008953E2" w:rsidP="00E94690">
            <w:pPr>
              <w:spacing w:after="0" w:line="240" w:lineRule="auto"/>
              <w:jc w:val="center"/>
              <w:rPr>
                <w:rFonts w:ascii="Calibri" w:eastAsia="Times New Roman" w:hAnsi="Calibri" w:cs="Calibri"/>
                <w:color w:val="000000"/>
                <w:sz w:val="22"/>
                <w:lang w:eastAsia="en-GB"/>
              </w:rPr>
            </w:pPr>
            <w:r w:rsidRPr="00776438">
              <w:rPr>
                <w:rFonts w:ascii="Calibri" w:eastAsia="Times New Roman" w:hAnsi="Calibri" w:cs="Calibri"/>
                <w:color w:val="000000"/>
                <w:sz w:val="22"/>
                <w:lang w:eastAsia="en-GB"/>
              </w:rPr>
              <w:t>[-0.5, 0.4]</w:t>
            </w:r>
          </w:p>
        </w:tc>
        <w:tc>
          <w:tcPr>
            <w:tcW w:w="449" w:type="pct"/>
            <w:tcBorders>
              <w:top w:val="nil"/>
              <w:left w:val="nil"/>
              <w:bottom w:val="single" w:sz="4" w:space="0" w:color="auto"/>
              <w:right w:val="nil"/>
            </w:tcBorders>
            <w:shd w:val="clear" w:color="auto" w:fill="auto"/>
            <w:vAlign w:val="center"/>
            <w:hideMark/>
          </w:tcPr>
          <w:p w14:paraId="21F01DF4" w14:textId="77777777" w:rsidR="008953E2" w:rsidRPr="00776438" w:rsidRDefault="008953E2" w:rsidP="00E94690">
            <w:pPr>
              <w:spacing w:after="0" w:line="240" w:lineRule="auto"/>
              <w:jc w:val="center"/>
              <w:rPr>
                <w:rFonts w:ascii="Calibri" w:eastAsia="Times New Roman" w:hAnsi="Calibri" w:cs="Calibri"/>
                <w:color w:val="000000"/>
                <w:sz w:val="22"/>
                <w:lang w:eastAsia="en-GB"/>
              </w:rPr>
            </w:pPr>
            <w:r w:rsidRPr="00776438">
              <w:rPr>
                <w:rFonts w:ascii="Calibri" w:eastAsia="Times New Roman" w:hAnsi="Calibri" w:cs="Calibri"/>
                <w:color w:val="000000"/>
                <w:sz w:val="22"/>
                <w:lang w:eastAsia="en-GB"/>
              </w:rPr>
              <w:t>[-0.7, 0.4]</w:t>
            </w:r>
          </w:p>
        </w:tc>
        <w:tc>
          <w:tcPr>
            <w:tcW w:w="485" w:type="pct"/>
            <w:tcBorders>
              <w:top w:val="nil"/>
              <w:left w:val="nil"/>
              <w:bottom w:val="single" w:sz="4" w:space="0" w:color="auto"/>
              <w:right w:val="nil"/>
            </w:tcBorders>
            <w:shd w:val="clear" w:color="auto" w:fill="auto"/>
            <w:vAlign w:val="center"/>
          </w:tcPr>
          <w:p w14:paraId="66350F8F" w14:textId="301AFB1F" w:rsidR="008953E2" w:rsidRPr="00776438" w:rsidRDefault="008953E2" w:rsidP="00E94690">
            <w:pPr>
              <w:spacing w:after="0" w:line="240" w:lineRule="auto"/>
              <w:jc w:val="center"/>
              <w:rPr>
                <w:rFonts w:ascii="Calibri" w:eastAsia="Times New Roman" w:hAnsi="Calibri" w:cs="Calibri"/>
                <w:color w:val="000000"/>
                <w:sz w:val="22"/>
                <w:lang w:eastAsia="en-GB"/>
              </w:rPr>
            </w:pPr>
            <w:r w:rsidRPr="00776438">
              <w:rPr>
                <w:rFonts w:ascii="Calibri" w:eastAsia="Times New Roman" w:hAnsi="Calibri" w:cs="Calibri"/>
                <w:color w:val="000000"/>
                <w:sz w:val="22"/>
                <w:lang w:eastAsia="en-GB"/>
              </w:rPr>
              <w:t>[-1.3, 0.8]</w:t>
            </w:r>
          </w:p>
        </w:tc>
        <w:tc>
          <w:tcPr>
            <w:tcW w:w="484" w:type="pct"/>
            <w:tcBorders>
              <w:top w:val="nil"/>
              <w:left w:val="nil"/>
              <w:bottom w:val="single" w:sz="4" w:space="0" w:color="auto"/>
              <w:right w:val="nil"/>
            </w:tcBorders>
            <w:shd w:val="clear" w:color="auto" w:fill="auto"/>
            <w:vAlign w:val="center"/>
          </w:tcPr>
          <w:p w14:paraId="6C3944D6" w14:textId="1620B06D" w:rsidR="008953E2" w:rsidRPr="00776438" w:rsidRDefault="008953E2" w:rsidP="00E94690">
            <w:pPr>
              <w:spacing w:after="0" w:line="240" w:lineRule="auto"/>
              <w:jc w:val="center"/>
              <w:rPr>
                <w:rFonts w:ascii="Calibri" w:eastAsia="Times New Roman" w:hAnsi="Calibri" w:cs="Calibri"/>
                <w:color w:val="000000"/>
                <w:sz w:val="22"/>
                <w:lang w:eastAsia="en-GB"/>
              </w:rPr>
            </w:pPr>
            <w:r w:rsidRPr="00776438">
              <w:rPr>
                <w:rFonts w:ascii="Calibri" w:eastAsia="Times New Roman" w:hAnsi="Calibri" w:cs="Calibri"/>
                <w:color w:val="000000"/>
                <w:sz w:val="22"/>
                <w:lang w:eastAsia="en-GB"/>
              </w:rPr>
              <w:t>[-2.0, 1.3]</w:t>
            </w:r>
          </w:p>
        </w:tc>
        <w:tc>
          <w:tcPr>
            <w:tcW w:w="466" w:type="pct"/>
            <w:tcBorders>
              <w:top w:val="nil"/>
              <w:left w:val="nil"/>
              <w:bottom w:val="single" w:sz="4" w:space="0" w:color="auto"/>
              <w:right w:val="nil"/>
            </w:tcBorders>
            <w:shd w:val="clear" w:color="auto" w:fill="auto"/>
            <w:vAlign w:val="center"/>
          </w:tcPr>
          <w:p w14:paraId="13B9CD0B" w14:textId="65571C59" w:rsidR="008953E2" w:rsidRPr="00776438" w:rsidRDefault="008953E2" w:rsidP="00E94690">
            <w:pPr>
              <w:spacing w:after="0" w:line="240" w:lineRule="auto"/>
              <w:jc w:val="center"/>
              <w:rPr>
                <w:rFonts w:ascii="Calibri" w:eastAsia="Times New Roman" w:hAnsi="Calibri" w:cs="Calibri"/>
                <w:color w:val="000000"/>
                <w:sz w:val="22"/>
                <w:lang w:eastAsia="en-GB"/>
              </w:rPr>
            </w:pPr>
            <w:r w:rsidRPr="00776438">
              <w:rPr>
                <w:rFonts w:ascii="Calibri" w:hAnsi="Calibri" w:cs="Calibri"/>
                <w:color w:val="000000"/>
                <w:sz w:val="22"/>
              </w:rPr>
              <w:t>[8.0, -1.4]</w:t>
            </w:r>
          </w:p>
        </w:tc>
        <w:tc>
          <w:tcPr>
            <w:tcW w:w="466" w:type="pct"/>
            <w:tcBorders>
              <w:top w:val="nil"/>
              <w:left w:val="nil"/>
              <w:bottom w:val="single" w:sz="4" w:space="0" w:color="auto"/>
              <w:right w:val="nil"/>
            </w:tcBorders>
            <w:shd w:val="clear" w:color="auto" w:fill="auto"/>
            <w:vAlign w:val="center"/>
          </w:tcPr>
          <w:p w14:paraId="59FBE9B3" w14:textId="04B3FB73" w:rsidR="008953E2" w:rsidRPr="00776438" w:rsidRDefault="008953E2" w:rsidP="00E94690">
            <w:pPr>
              <w:spacing w:after="0" w:line="240" w:lineRule="auto"/>
              <w:jc w:val="center"/>
              <w:rPr>
                <w:rFonts w:ascii="Calibri" w:eastAsia="Times New Roman" w:hAnsi="Calibri" w:cs="Calibri"/>
                <w:color w:val="000000"/>
                <w:sz w:val="22"/>
                <w:lang w:eastAsia="en-GB"/>
              </w:rPr>
            </w:pPr>
            <w:r w:rsidRPr="00776438">
              <w:rPr>
                <w:rFonts w:ascii="Calibri" w:hAnsi="Calibri" w:cs="Calibri"/>
                <w:color w:val="000000"/>
                <w:sz w:val="22"/>
              </w:rPr>
              <w:t>[10.7, 1.9]</w:t>
            </w:r>
          </w:p>
        </w:tc>
        <w:tc>
          <w:tcPr>
            <w:tcW w:w="509" w:type="pct"/>
            <w:tcBorders>
              <w:top w:val="nil"/>
              <w:left w:val="nil"/>
              <w:bottom w:val="single" w:sz="4" w:space="0" w:color="auto"/>
              <w:right w:val="nil"/>
            </w:tcBorders>
            <w:shd w:val="clear" w:color="auto" w:fill="auto"/>
            <w:vAlign w:val="center"/>
            <w:hideMark/>
          </w:tcPr>
          <w:p w14:paraId="78AAFED1" w14:textId="77777777" w:rsidR="008953E2" w:rsidRPr="00776438" w:rsidRDefault="008953E2" w:rsidP="00E94690">
            <w:pPr>
              <w:spacing w:after="0" w:line="240" w:lineRule="auto"/>
              <w:jc w:val="center"/>
              <w:rPr>
                <w:rFonts w:ascii="Calibri" w:eastAsia="Times New Roman" w:hAnsi="Calibri" w:cs="Calibri"/>
                <w:color w:val="000000"/>
                <w:sz w:val="22"/>
                <w:lang w:eastAsia="en-GB"/>
              </w:rPr>
            </w:pPr>
            <w:r w:rsidRPr="00776438">
              <w:rPr>
                <w:rFonts w:ascii="Calibri" w:eastAsia="Times New Roman" w:hAnsi="Calibri" w:cs="Calibri"/>
                <w:color w:val="000000"/>
                <w:sz w:val="22"/>
                <w:lang w:eastAsia="en-GB"/>
              </w:rPr>
              <w:t>[-0.11, 0.10]</w:t>
            </w:r>
          </w:p>
        </w:tc>
        <w:tc>
          <w:tcPr>
            <w:tcW w:w="509" w:type="pct"/>
            <w:tcBorders>
              <w:top w:val="nil"/>
              <w:left w:val="nil"/>
              <w:bottom w:val="single" w:sz="4" w:space="0" w:color="auto"/>
              <w:right w:val="single" w:sz="4" w:space="0" w:color="auto"/>
            </w:tcBorders>
            <w:shd w:val="clear" w:color="auto" w:fill="auto"/>
            <w:vAlign w:val="center"/>
            <w:hideMark/>
          </w:tcPr>
          <w:p w14:paraId="52FE9EDF" w14:textId="77777777" w:rsidR="008953E2" w:rsidRPr="00776438" w:rsidRDefault="008953E2" w:rsidP="00E94690">
            <w:pPr>
              <w:spacing w:after="0" w:line="240" w:lineRule="auto"/>
              <w:jc w:val="center"/>
              <w:rPr>
                <w:rFonts w:ascii="Calibri" w:eastAsia="Times New Roman" w:hAnsi="Calibri" w:cs="Calibri"/>
                <w:color w:val="000000"/>
                <w:sz w:val="22"/>
                <w:lang w:eastAsia="en-GB"/>
              </w:rPr>
            </w:pPr>
            <w:r w:rsidRPr="00776438">
              <w:rPr>
                <w:rFonts w:ascii="Calibri" w:eastAsia="Times New Roman" w:hAnsi="Calibri" w:cs="Calibri"/>
                <w:color w:val="000000"/>
                <w:sz w:val="22"/>
                <w:lang w:eastAsia="en-GB"/>
              </w:rPr>
              <w:t>[-0.15, 0.02]</w:t>
            </w:r>
          </w:p>
        </w:tc>
      </w:tr>
      <w:tr w:rsidR="008953E2" w:rsidRPr="00A444CE" w14:paraId="5D1B6F79" w14:textId="77777777" w:rsidTr="0009578B">
        <w:trPr>
          <w:trHeight w:val="454"/>
        </w:trPr>
        <w:tc>
          <w:tcPr>
            <w:tcW w:w="951" w:type="pct"/>
            <w:tcBorders>
              <w:top w:val="single" w:sz="4" w:space="0" w:color="auto"/>
              <w:left w:val="single" w:sz="4" w:space="0" w:color="auto"/>
              <w:bottom w:val="nil"/>
              <w:right w:val="nil"/>
            </w:tcBorders>
            <w:shd w:val="clear" w:color="auto" w:fill="auto"/>
            <w:noWrap/>
            <w:vAlign w:val="center"/>
            <w:hideMark/>
          </w:tcPr>
          <w:p w14:paraId="606D75D0" w14:textId="77777777" w:rsidR="008953E2" w:rsidRPr="00776438" w:rsidRDefault="008953E2" w:rsidP="00E94690">
            <w:pPr>
              <w:spacing w:after="0" w:line="240" w:lineRule="auto"/>
              <w:jc w:val="center"/>
              <w:rPr>
                <w:rFonts w:ascii="Calibri" w:eastAsia="Times New Roman" w:hAnsi="Calibri" w:cs="Calibri"/>
                <w:color w:val="000000"/>
                <w:sz w:val="22"/>
                <w:lang w:eastAsia="en-GB"/>
              </w:rPr>
            </w:pPr>
            <w:r w:rsidRPr="00776438">
              <w:rPr>
                <w:rFonts w:ascii="Calibri" w:eastAsia="Times New Roman" w:hAnsi="Calibri" w:cs="Calibri"/>
                <w:color w:val="000000"/>
                <w:sz w:val="22"/>
                <w:lang w:eastAsia="en-GB"/>
              </w:rPr>
              <w:t>OHT</w:t>
            </w:r>
          </w:p>
        </w:tc>
        <w:tc>
          <w:tcPr>
            <w:tcW w:w="259" w:type="pct"/>
            <w:tcBorders>
              <w:top w:val="single" w:sz="4" w:space="0" w:color="auto"/>
              <w:left w:val="nil"/>
              <w:bottom w:val="nil"/>
              <w:right w:val="nil"/>
            </w:tcBorders>
            <w:vAlign w:val="center"/>
          </w:tcPr>
          <w:p w14:paraId="624D9862" w14:textId="77777777" w:rsidR="008953E2" w:rsidRPr="00776438" w:rsidRDefault="008953E2" w:rsidP="00E94690">
            <w:pPr>
              <w:spacing w:after="0" w:line="240" w:lineRule="auto"/>
              <w:jc w:val="center"/>
              <w:rPr>
                <w:rFonts w:ascii="Calibri" w:eastAsia="Times New Roman" w:hAnsi="Calibri" w:cs="Calibri"/>
                <w:color w:val="000000"/>
                <w:sz w:val="22"/>
                <w:lang w:eastAsia="en-GB"/>
              </w:rPr>
            </w:pPr>
            <w:r w:rsidRPr="00776438">
              <w:rPr>
                <w:rFonts w:ascii="Calibri" w:eastAsia="Times New Roman" w:hAnsi="Calibri" w:cs="Calibri"/>
                <w:color w:val="000000"/>
                <w:sz w:val="22"/>
                <w:lang w:eastAsia="en-GB"/>
              </w:rPr>
              <w:t>193</w:t>
            </w:r>
          </w:p>
        </w:tc>
        <w:tc>
          <w:tcPr>
            <w:tcW w:w="422" w:type="pct"/>
            <w:tcBorders>
              <w:top w:val="single" w:sz="4" w:space="0" w:color="auto"/>
              <w:left w:val="nil"/>
              <w:bottom w:val="nil"/>
              <w:right w:val="nil"/>
            </w:tcBorders>
            <w:shd w:val="clear" w:color="auto" w:fill="auto"/>
            <w:vAlign w:val="center"/>
            <w:hideMark/>
          </w:tcPr>
          <w:p w14:paraId="55DBD00D" w14:textId="77777777" w:rsidR="008953E2" w:rsidRPr="00776438" w:rsidRDefault="008953E2" w:rsidP="00E94690">
            <w:pPr>
              <w:spacing w:after="0" w:line="240" w:lineRule="auto"/>
              <w:jc w:val="center"/>
              <w:rPr>
                <w:rFonts w:ascii="Calibri" w:eastAsia="Times New Roman" w:hAnsi="Calibri" w:cs="Calibri"/>
                <w:color w:val="000000"/>
                <w:sz w:val="22"/>
                <w:lang w:eastAsia="en-GB"/>
              </w:rPr>
            </w:pPr>
            <w:r w:rsidRPr="00776438">
              <w:rPr>
                <w:rFonts w:ascii="Calibri" w:eastAsia="Times New Roman" w:hAnsi="Calibri" w:cs="Calibri"/>
                <w:color w:val="000000"/>
                <w:sz w:val="22"/>
                <w:lang w:eastAsia="en-GB"/>
              </w:rPr>
              <w:t>-0.</w:t>
            </w:r>
            <w:proofErr w:type="gramStart"/>
            <w:r w:rsidRPr="00776438">
              <w:rPr>
                <w:rFonts w:ascii="Calibri" w:eastAsia="Times New Roman" w:hAnsi="Calibri" w:cs="Calibri"/>
                <w:color w:val="000000"/>
                <w:sz w:val="22"/>
                <w:lang w:eastAsia="en-GB"/>
              </w:rPr>
              <w:t>5  (</w:t>
            </w:r>
            <w:proofErr w:type="gramEnd"/>
            <w:r w:rsidRPr="00776438">
              <w:rPr>
                <w:rFonts w:ascii="Calibri" w:eastAsia="Times New Roman" w:hAnsi="Calibri" w:cs="Calibri"/>
                <w:color w:val="000000"/>
                <w:sz w:val="22"/>
                <w:lang w:eastAsia="en-GB"/>
              </w:rPr>
              <w:t>3.4)</w:t>
            </w:r>
          </w:p>
        </w:tc>
        <w:tc>
          <w:tcPr>
            <w:tcW w:w="449" w:type="pct"/>
            <w:tcBorders>
              <w:top w:val="single" w:sz="4" w:space="0" w:color="auto"/>
              <w:left w:val="nil"/>
              <w:bottom w:val="nil"/>
              <w:right w:val="nil"/>
            </w:tcBorders>
            <w:shd w:val="clear" w:color="auto" w:fill="auto"/>
            <w:vAlign w:val="center"/>
            <w:hideMark/>
          </w:tcPr>
          <w:p w14:paraId="6CC96480" w14:textId="77777777" w:rsidR="008953E2" w:rsidRPr="00776438" w:rsidRDefault="008953E2" w:rsidP="00E94690">
            <w:pPr>
              <w:spacing w:after="0" w:line="240" w:lineRule="auto"/>
              <w:jc w:val="center"/>
              <w:rPr>
                <w:rFonts w:ascii="Calibri" w:eastAsia="Times New Roman" w:hAnsi="Calibri" w:cs="Calibri"/>
                <w:color w:val="000000"/>
                <w:sz w:val="22"/>
                <w:lang w:eastAsia="en-GB"/>
              </w:rPr>
            </w:pPr>
            <w:r w:rsidRPr="00776438">
              <w:rPr>
                <w:rFonts w:ascii="Calibri" w:eastAsia="Times New Roman" w:hAnsi="Calibri" w:cs="Calibri"/>
                <w:color w:val="000000"/>
                <w:sz w:val="22"/>
                <w:lang w:eastAsia="en-GB"/>
              </w:rPr>
              <w:t>-0.</w:t>
            </w:r>
            <w:proofErr w:type="gramStart"/>
            <w:r w:rsidRPr="00776438">
              <w:rPr>
                <w:rFonts w:ascii="Calibri" w:eastAsia="Times New Roman" w:hAnsi="Calibri" w:cs="Calibri"/>
                <w:color w:val="000000"/>
                <w:sz w:val="22"/>
                <w:lang w:eastAsia="en-GB"/>
              </w:rPr>
              <w:t>7  (</w:t>
            </w:r>
            <w:proofErr w:type="gramEnd"/>
            <w:r w:rsidRPr="00776438">
              <w:rPr>
                <w:rFonts w:ascii="Calibri" w:eastAsia="Times New Roman" w:hAnsi="Calibri" w:cs="Calibri"/>
                <w:color w:val="000000"/>
                <w:sz w:val="22"/>
                <w:lang w:eastAsia="en-GB"/>
              </w:rPr>
              <w:t>4.1)</w:t>
            </w:r>
          </w:p>
        </w:tc>
        <w:tc>
          <w:tcPr>
            <w:tcW w:w="485" w:type="pct"/>
            <w:tcBorders>
              <w:top w:val="single" w:sz="4" w:space="0" w:color="auto"/>
              <w:left w:val="nil"/>
              <w:bottom w:val="nil"/>
              <w:right w:val="nil"/>
            </w:tcBorders>
            <w:shd w:val="clear" w:color="auto" w:fill="auto"/>
            <w:vAlign w:val="center"/>
          </w:tcPr>
          <w:p w14:paraId="2BB3743C" w14:textId="7F1D091B" w:rsidR="008953E2" w:rsidRPr="00776438" w:rsidRDefault="008953E2" w:rsidP="00E94690">
            <w:pPr>
              <w:spacing w:after="0" w:line="240" w:lineRule="auto"/>
              <w:jc w:val="center"/>
              <w:rPr>
                <w:rFonts w:ascii="Calibri" w:eastAsia="Times New Roman" w:hAnsi="Calibri" w:cs="Calibri"/>
                <w:color w:val="000000"/>
                <w:sz w:val="22"/>
                <w:lang w:eastAsia="en-GB"/>
              </w:rPr>
            </w:pPr>
            <w:proofErr w:type="gramStart"/>
            <w:r w:rsidRPr="00776438">
              <w:rPr>
                <w:rFonts w:ascii="Calibri" w:eastAsia="Times New Roman" w:hAnsi="Calibri" w:cs="Calibri"/>
                <w:color w:val="000000"/>
                <w:sz w:val="22"/>
                <w:lang w:eastAsia="en-GB"/>
              </w:rPr>
              <w:t>0.5  (</w:t>
            </w:r>
            <w:proofErr w:type="gramEnd"/>
            <w:r w:rsidRPr="00776438">
              <w:rPr>
                <w:rFonts w:ascii="Calibri" w:eastAsia="Times New Roman" w:hAnsi="Calibri" w:cs="Calibri"/>
                <w:color w:val="000000"/>
                <w:sz w:val="22"/>
                <w:lang w:eastAsia="en-GB"/>
              </w:rPr>
              <w:t>6.6)</w:t>
            </w:r>
          </w:p>
        </w:tc>
        <w:tc>
          <w:tcPr>
            <w:tcW w:w="484" w:type="pct"/>
            <w:tcBorders>
              <w:top w:val="single" w:sz="4" w:space="0" w:color="auto"/>
              <w:left w:val="nil"/>
              <w:bottom w:val="nil"/>
              <w:right w:val="nil"/>
            </w:tcBorders>
            <w:shd w:val="clear" w:color="auto" w:fill="auto"/>
            <w:vAlign w:val="center"/>
          </w:tcPr>
          <w:p w14:paraId="261E53CD" w14:textId="17F343E7" w:rsidR="008953E2" w:rsidRPr="00776438" w:rsidRDefault="008953E2" w:rsidP="00E94690">
            <w:pPr>
              <w:spacing w:after="0" w:line="240" w:lineRule="auto"/>
              <w:jc w:val="center"/>
              <w:rPr>
                <w:rFonts w:ascii="Calibri" w:eastAsia="Times New Roman" w:hAnsi="Calibri" w:cs="Calibri"/>
                <w:color w:val="000000"/>
                <w:sz w:val="22"/>
                <w:lang w:eastAsia="en-GB"/>
              </w:rPr>
            </w:pPr>
            <w:proofErr w:type="gramStart"/>
            <w:r w:rsidRPr="00776438">
              <w:rPr>
                <w:rFonts w:ascii="Calibri" w:eastAsia="Times New Roman" w:hAnsi="Calibri" w:cs="Calibri"/>
                <w:color w:val="000000"/>
                <w:sz w:val="22"/>
                <w:lang w:eastAsia="en-GB"/>
              </w:rPr>
              <w:t>1.1  (</w:t>
            </w:r>
            <w:proofErr w:type="gramEnd"/>
            <w:r w:rsidRPr="00776438">
              <w:rPr>
                <w:rFonts w:ascii="Calibri" w:eastAsia="Times New Roman" w:hAnsi="Calibri" w:cs="Calibri"/>
                <w:color w:val="000000"/>
                <w:sz w:val="22"/>
                <w:lang w:eastAsia="en-GB"/>
              </w:rPr>
              <w:t>10.8)</w:t>
            </w:r>
          </w:p>
        </w:tc>
        <w:tc>
          <w:tcPr>
            <w:tcW w:w="466" w:type="pct"/>
            <w:tcBorders>
              <w:top w:val="single" w:sz="4" w:space="0" w:color="auto"/>
              <w:left w:val="nil"/>
              <w:bottom w:val="nil"/>
              <w:right w:val="nil"/>
            </w:tcBorders>
            <w:shd w:val="clear" w:color="auto" w:fill="auto"/>
            <w:vAlign w:val="center"/>
          </w:tcPr>
          <w:p w14:paraId="05218448" w14:textId="20E0DAF2" w:rsidR="008953E2" w:rsidRPr="00776438" w:rsidRDefault="008953E2" w:rsidP="00E94690">
            <w:pPr>
              <w:spacing w:after="0" w:line="240" w:lineRule="auto"/>
              <w:jc w:val="center"/>
              <w:rPr>
                <w:rFonts w:ascii="Calibri" w:eastAsia="Times New Roman" w:hAnsi="Calibri" w:cs="Calibri"/>
                <w:color w:val="000000"/>
                <w:sz w:val="22"/>
                <w:lang w:eastAsia="en-GB"/>
              </w:rPr>
            </w:pPr>
            <w:proofErr w:type="gramStart"/>
            <w:r w:rsidRPr="00776438">
              <w:rPr>
                <w:rFonts w:ascii="Calibri" w:hAnsi="Calibri" w:cs="Calibri"/>
                <w:color w:val="000000"/>
                <w:sz w:val="22"/>
              </w:rPr>
              <w:t>3.3  (</w:t>
            </w:r>
            <w:proofErr w:type="gramEnd"/>
            <w:r w:rsidRPr="00776438">
              <w:rPr>
                <w:rFonts w:ascii="Calibri" w:hAnsi="Calibri" w:cs="Calibri"/>
                <w:color w:val="000000"/>
                <w:sz w:val="22"/>
              </w:rPr>
              <w:t>1.4)</w:t>
            </w:r>
          </w:p>
        </w:tc>
        <w:tc>
          <w:tcPr>
            <w:tcW w:w="466" w:type="pct"/>
            <w:tcBorders>
              <w:top w:val="single" w:sz="4" w:space="0" w:color="auto"/>
              <w:left w:val="nil"/>
              <w:bottom w:val="nil"/>
              <w:right w:val="nil"/>
            </w:tcBorders>
            <w:shd w:val="clear" w:color="auto" w:fill="auto"/>
            <w:vAlign w:val="center"/>
          </w:tcPr>
          <w:p w14:paraId="71DC6258" w14:textId="3D2C33FE" w:rsidR="008953E2" w:rsidRPr="00776438" w:rsidRDefault="008953E2" w:rsidP="00E94690">
            <w:pPr>
              <w:spacing w:after="0" w:line="240" w:lineRule="auto"/>
              <w:jc w:val="center"/>
              <w:rPr>
                <w:rFonts w:ascii="Calibri" w:eastAsia="Times New Roman" w:hAnsi="Calibri" w:cs="Calibri"/>
                <w:color w:val="000000"/>
                <w:sz w:val="22"/>
                <w:lang w:eastAsia="en-GB"/>
              </w:rPr>
            </w:pPr>
            <w:proofErr w:type="gramStart"/>
            <w:r w:rsidRPr="00776438">
              <w:rPr>
                <w:rFonts w:ascii="Calibri" w:hAnsi="Calibri" w:cs="Calibri"/>
                <w:color w:val="000000"/>
                <w:sz w:val="22"/>
              </w:rPr>
              <w:t>4.2  (</w:t>
            </w:r>
            <w:proofErr w:type="gramEnd"/>
            <w:r w:rsidRPr="00776438">
              <w:rPr>
                <w:rFonts w:ascii="Calibri" w:hAnsi="Calibri" w:cs="Calibri"/>
                <w:color w:val="000000"/>
                <w:sz w:val="22"/>
              </w:rPr>
              <w:t>1.4)</w:t>
            </w:r>
          </w:p>
        </w:tc>
        <w:tc>
          <w:tcPr>
            <w:tcW w:w="509" w:type="pct"/>
            <w:tcBorders>
              <w:top w:val="single" w:sz="4" w:space="0" w:color="auto"/>
              <w:left w:val="nil"/>
              <w:bottom w:val="nil"/>
              <w:right w:val="nil"/>
            </w:tcBorders>
            <w:shd w:val="clear" w:color="auto" w:fill="auto"/>
            <w:vAlign w:val="center"/>
            <w:hideMark/>
          </w:tcPr>
          <w:p w14:paraId="67FDDA24" w14:textId="77777777" w:rsidR="008953E2" w:rsidRPr="00776438" w:rsidRDefault="008953E2" w:rsidP="00E94690">
            <w:pPr>
              <w:spacing w:after="0" w:line="240" w:lineRule="auto"/>
              <w:jc w:val="center"/>
              <w:rPr>
                <w:rFonts w:ascii="Calibri" w:eastAsia="Times New Roman" w:hAnsi="Calibri" w:cs="Calibri"/>
                <w:color w:val="000000"/>
                <w:sz w:val="22"/>
                <w:lang w:eastAsia="en-GB"/>
              </w:rPr>
            </w:pPr>
            <w:proofErr w:type="gramStart"/>
            <w:r w:rsidRPr="00776438">
              <w:rPr>
                <w:rFonts w:ascii="Calibri" w:eastAsia="Times New Roman" w:hAnsi="Calibri" w:cs="Calibri"/>
                <w:color w:val="000000"/>
                <w:sz w:val="22"/>
                <w:lang w:eastAsia="en-GB"/>
              </w:rPr>
              <w:t>0.05  (</w:t>
            </w:r>
            <w:proofErr w:type="gramEnd"/>
            <w:r w:rsidRPr="00776438">
              <w:rPr>
                <w:rFonts w:ascii="Calibri" w:eastAsia="Times New Roman" w:hAnsi="Calibri" w:cs="Calibri"/>
                <w:color w:val="000000"/>
                <w:sz w:val="22"/>
                <w:lang w:eastAsia="en-GB"/>
              </w:rPr>
              <w:t>0.70)</w:t>
            </w:r>
          </w:p>
        </w:tc>
        <w:tc>
          <w:tcPr>
            <w:tcW w:w="509" w:type="pct"/>
            <w:tcBorders>
              <w:top w:val="single" w:sz="4" w:space="0" w:color="auto"/>
              <w:left w:val="nil"/>
              <w:bottom w:val="nil"/>
              <w:right w:val="single" w:sz="4" w:space="0" w:color="auto"/>
            </w:tcBorders>
            <w:shd w:val="clear" w:color="auto" w:fill="auto"/>
            <w:vAlign w:val="center"/>
            <w:hideMark/>
          </w:tcPr>
          <w:p w14:paraId="10A67677" w14:textId="77777777" w:rsidR="008953E2" w:rsidRPr="00776438" w:rsidRDefault="008953E2" w:rsidP="00E94690">
            <w:pPr>
              <w:spacing w:after="0" w:line="240" w:lineRule="auto"/>
              <w:jc w:val="center"/>
              <w:rPr>
                <w:rFonts w:ascii="Calibri" w:eastAsia="Times New Roman" w:hAnsi="Calibri" w:cs="Calibri"/>
                <w:color w:val="000000"/>
                <w:sz w:val="22"/>
                <w:lang w:eastAsia="en-GB"/>
              </w:rPr>
            </w:pPr>
            <w:r w:rsidRPr="00776438">
              <w:rPr>
                <w:rFonts w:ascii="Calibri" w:eastAsia="Times New Roman" w:hAnsi="Calibri" w:cs="Calibri"/>
                <w:color w:val="000000"/>
                <w:sz w:val="22"/>
                <w:lang w:eastAsia="en-GB"/>
              </w:rPr>
              <w:t>-0.</w:t>
            </w:r>
            <w:proofErr w:type="gramStart"/>
            <w:r w:rsidRPr="00776438">
              <w:rPr>
                <w:rFonts w:ascii="Calibri" w:eastAsia="Times New Roman" w:hAnsi="Calibri" w:cs="Calibri"/>
                <w:color w:val="000000"/>
                <w:sz w:val="22"/>
                <w:lang w:eastAsia="en-GB"/>
              </w:rPr>
              <w:t>01  (</w:t>
            </w:r>
            <w:proofErr w:type="gramEnd"/>
            <w:r w:rsidRPr="00776438">
              <w:rPr>
                <w:rFonts w:ascii="Calibri" w:eastAsia="Times New Roman" w:hAnsi="Calibri" w:cs="Calibri"/>
                <w:color w:val="000000"/>
                <w:sz w:val="22"/>
                <w:lang w:eastAsia="en-GB"/>
              </w:rPr>
              <w:t>0.63)</w:t>
            </w:r>
          </w:p>
        </w:tc>
      </w:tr>
      <w:tr w:rsidR="008953E2" w:rsidRPr="00A444CE" w14:paraId="1C208DDE" w14:textId="77777777" w:rsidTr="0009578B">
        <w:trPr>
          <w:trHeight w:val="454"/>
        </w:trPr>
        <w:tc>
          <w:tcPr>
            <w:tcW w:w="951" w:type="pct"/>
            <w:tcBorders>
              <w:top w:val="nil"/>
              <w:left w:val="single" w:sz="4" w:space="0" w:color="auto"/>
              <w:bottom w:val="single" w:sz="4" w:space="0" w:color="auto"/>
              <w:right w:val="nil"/>
            </w:tcBorders>
            <w:shd w:val="clear" w:color="auto" w:fill="auto"/>
            <w:noWrap/>
            <w:vAlign w:val="center"/>
            <w:hideMark/>
          </w:tcPr>
          <w:p w14:paraId="0090504C" w14:textId="77777777" w:rsidR="008953E2" w:rsidRPr="00776438" w:rsidRDefault="008953E2" w:rsidP="00E94690">
            <w:pPr>
              <w:spacing w:after="0" w:line="240" w:lineRule="auto"/>
              <w:jc w:val="center"/>
              <w:rPr>
                <w:rFonts w:ascii="Calibri" w:eastAsia="Times New Roman" w:hAnsi="Calibri" w:cs="Calibri"/>
                <w:color w:val="000000"/>
                <w:sz w:val="22"/>
                <w:lang w:eastAsia="en-GB"/>
              </w:rPr>
            </w:pPr>
          </w:p>
        </w:tc>
        <w:tc>
          <w:tcPr>
            <w:tcW w:w="259" w:type="pct"/>
            <w:tcBorders>
              <w:top w:val="nil"/>
              <w:left w:val="nil"/>
              <w:bottom w:val="single" w:sz="4" w:space="0" w:color="auto"/>
              <w:right w:val="nil"/>
            </w:tcBorders>
            <w:shd w:val="clear" w:color="auto" w:fill="auto"/>
            <w:vAlign w:val="center"/>
          </w:tcPr>
          <w:p w14:paraId="3B653732" w14:textId="77777777" w:rsidR="008953E2" w:rsidRPr="00776438" w:rsidRDefault="008953E2" w:rsidP="00E94690">
            <w:pPr>
              <w:spacing w:after="0" w:line="240" w:lineRule="auto"/>
              <w:jc w:val="center"/>
              <w:rPr>
                <w:rFonts w:ascii="Calibri" w:eastAsia="Times New Roman" w:hAnsi="Calibri" w:cs="Calibri"/>
                <w:color w:val="000000"/>
                <w:sz w:val="22"/>
                <w:lang w:eastAsia="en-GB"/>
              </w:rPr>
            </w:pPr>
          </w:p>
        </w:tc>
        <w:tc>
          <w:tcPr>
            <w:tcW w:w="422" w:type="pct"/>
            <w:tcBorders>
              <w:top w:val="nil"/>
              <w:left w:val="nil"/>
              <w:bottom w:val="single" w:sz="4" w:space="0" w:color="auto"/>
              <w:right w:val="nil"/>
            </w:tcBorders>
            <w:shd w:val="clear" w:color="auto" w:fill="auto"/>
            <w:vAlign w:val="center"/>
            <w:hideMark/>
          </w:tcPr>
          <w:p w14:paraId="35034CDC" w14:textId="77777777" w:rsidR="008953E2" w:rsidRPr="00776438" w:rsidRDefault="008953E2" w:rsidP="00E94690">
            <w:pPr>
              <w:spacing w:after="0" w:line="240" w:lineRule="auto"/>
              <w:jc w:val="center"/>
              <w:rPr>
                <w:rFonts w:ascii="Calibri" w:eastAsia="Times New Roman" w:hAnsi="Calibri" w:cs="Calibri"/>
                <w:color w:val="000000"/>
                <w:sz w:val="22"/>
                <w:lang w:eastAsia="en-GB"/>
              </w:rPr>
            </w:pPr>
            <w:r w:rsidRPr="00776438">
              <w:rPr>
                <w:rFonts w:ascii="Calibri" w:eastAsia="Times New Roman" w:hAnsi="Calibri" w:cs="Calibri"/>
                <w:color w:val="000000"/>
                <w:sz w:val="22"/>
                <w:lang w:eastAsia="en-GB"/>
              </w:rPr>
              <w:t>[-1.0, 0.0]</w:t>
            </w:r>
          </w:p>
        </w:tc>
        <w:tc>
          <w:tcPr>
            <w:tcW w:w="449" w:type="pct"/>
            <w:tcBorders>
              <w:top w:val="nil"/>
              <w:left w:val="nil"/>
              <w:bottom w:val="single" w:sz="4" w:space="0" w:color="auto"/>
              <w:right w:val="nil"/>
            </w:tcBorders>
            <w:shd w:val="clear" w:color="auto" w:fill="auto"/>
            <w:vAlign w:val="center"/>
            <w:hideMark/>
          </w:tcPr>
          <w:p w14:paraId="5AA8751A" w14:textId="77777777" w:rsidR="008953E2" w:rsidRPr="00776438" w:rsidRDefault="008953E2" w:rsidP="00E94690">
            <w:pPr>
              <w:spacing w:after="0" w:line="240" w:lineRule="auto"/>
              <w:jc w:val="center"/>
              <w:rPr>
                <w:rFonts w:ascii="Calibri" w:eastAsia="Times New Roman" w:hAnsi="Calibri" w:cs="Calibri"/>
                <w:color w:val="000000"/>
                <w:sz w:val="22"/>
                <w:lang w:eastAsia="en-GB"/>
              </w:rPr>
            </w:pPr>
            <w:r w:rsidRPr="00776438">
              <w:rPr>
                <w:rFonts w:ascii="Calibri" w:eastAsia="Times New Roman" w:hAnsi="Calibri" w:cs="Calibri"/>
                <w:color w:val="000000"/>
                <w:sz w:val="22"/>
                <w:lang w:eastAsia="en-GB"/>
              </w:rPr>
              <w:t>[-1.3, -0.1]</w:t>
            </w:r>
          </w:p>
        </w:tc>
        <w:tc>
          <w:tcPr>
            <w:tcW w:w="485" w:type="pct"/>
            <w:tcBorders>
              <w:top w:val="nil"/>
              <w:left w:val="nil"/>
              <w:bottom w:val="single" w:sz="4" w:space="0" w:color="auto"/>
              <w:right w:val="nil"/>
            </w:tcBorders>
            <w:shd w:val="clear" w:color="auto" w:fill="auto"/>
            <w:vAlign w:val="center"/>
          </w:tcPr>
          <w:p w14:paraId="06C52232" w14:textId="6A80A864" w:rsidR="008953E2" w:rsidRPr="00776438" w:rsidRDefault="008953E2" w:rsidP="00E94690">
            <w:pPr>
              <w:spacing w:after="0" w:line="240" w:lineRule="auto"/>
              <w:jc w:val="center"/>
              <w:rPr>
                <w:rFonts w:ascii="Calibri" w:eastAsia="Times New Roman" w:hAnsi="Calibri" w:cs="Calibri"/>
                <w:color w:val="000000"/>
                <w:sz w:val="22"/>
                <w:lang w:eastAsia="en-GB"/>
              </w:rPr>
            </w:pPr>
            <w:r w:rsidRPr="00776438">
              <w:rPr>
                <w:rFonts w:ascii="Calibri" w:eastAsia="Times New Roman" w:hAnsi="Calibri" w:cs="Calibri"/>
                <w:color w:val="000000"/>
                <w:sz w:val="22"/>
                <w:lang w:eastAsia="en-GB"/>
              </w:rPr>
              <w:t>[-0.4, 1.4]</w:t>
            </w:r>
          </w:p>
        </w:tc>
        <w:tc>
          <w:tcPr>
            <w:tcW w:w="484" w:type="pct"/>
            <w:tcBorders>
              <w:top w:val="nil"/>
              <w:left w:val="nil"/>
              <w:bottom w:val="single" w:sz="4" w:space="0" w:color="auto"/>
              <w:right w:val="nil"/>
            </w:tcBorders>
            <w:shd w:val="clear" w:color="auto" w:fill="auto"/>
            <w:vAlign w:val="center"/>
          </w:tcPr>
          <w:p w14:paraId="2B1A3880" w14:textId="64C8FC5C" w:rsidR="008953E2" w:rsidRPr="00776438" w:rsidRDefault="008953E2" w:rsidP="00E94690">
            <w:pPr>
              <w:spacing w:after="0" w:line="240" w:lineRule="auto"/>
              <w:jc w:val="center"/>
              <w:rPr>
                <w:rFonts w:ascii="Calibri" w:eastAsia="Times New Roman" w:hAnsi="Calibri" w:cs="Calibri"/>
                <w:color w:val="000000"/>
                <w:sz w:val="22"/>
                <w:lang w:eastAsia="en-GB"/>
              </w:rPr>
            </w:pPr>
            <w:r w:rsidRPr="00776438">
              <w:rPr>
                <w:rFonts w:ascii="Calibri" w:eastAsia="Times New Roman" w:hAnsi="Calibri" w:cs="Calibri"/>
                <w:color w:val="000000"/>
                <w:sz w:val="22"/>
                <w:lang w:eastAsia="en-GB"/>
              </w:rPr>
              <w:t>[-0.4, 2.6]</w:t>
            </w:r>
          </w:p>
        </w:tc>
        <w:tc>
          <w:tcPr>
            <w:tcW w:w="466" w:type="pct"/>
            <w:tcBorders>
              <w:top w:val="nil"/>
              <w:left w:val="nil"/>
              <w:bottom w:val="single" w:sz="4" w:space="0" w:color="auto"/>
              <w:right w:val="nil"/>
            </w:tcBorders>
            <w:shd w:val="clear" w:color="auto" w:fill="auto"/>
            <w:vAlign w:val="center"/>
          </w:tcPr>
          <w:p w14:paraId="0BA156D7" w14:textId="394EA484" w:rsidR="008953E2" w:rsidRPr="00776438" w:rsidRDefault="008953E2" w:rsidP="00E94690">
            <w:pPr>
              <w:spacing w:after="0" w:line="240" w:lineRule="auto"/>
              <w:jc w:val="center"/>
              <w:rPr>
                <w:rFonts w:ascii="Calibri" w:eastAsia="Times New Roman" w:hAnsi="Calibri" w:cs="Calibri"/>
                <w:color w:val="000000"/>
                <w:sz w:val="22"/>
                <w:lang w:eastAsia="en-GB"/>
              </w:rPr>
            </w:pPr>
            <w:r w:rsidRPr="00776438">
              <w:rPr>
                <w:rFonts w:ascii="Calibri" w:hAnsi="Calibri" w:cs="Calibri"/>
                <w:color w:val="000000"/>
                <w:sz w:val="22"/>
              </w:rPr>
              <w:t>[7.9, -1.5]</w:t>
            </w:r>
          </w:p>
        </w:tc>
        <w:tc>
          <w:tcPr>
            <w:tcW w:w="466" w:type="pct"/>
            <w:tcBorders>
              <w:top w:val="nil"/>
              <w:left w:val="nil"/>
              <w:bottom w:val="single" w:sz="4" w:space="0" w:color="auto"/>
              <w:right w:val="nil"/>
            </w:tcBorders>
            <w:shd w:val="clear" w:color="auto" w:fill="auto"/>
            <w:vAlign w:val="center"/>
          </w:tcPr>
          <w:p w14:paraId="478D3B44" w14:textId="4128BCE6" w:rsidR="008953E2" w:rsidRPr="00776438" w:rsidRDefault="008953E2" w:rsidP="00E94690">
            <w:pPr>
              <w:spacing w:after="0" w:line="240" w:lineRule="auto"/>
              <w:jc w:val="center"/>
              <w:rPr>
                <w:rFonts w:ascii="Calibri" w:eastAsia="Times New Roman" w:hAnsi="Calibri" w:cs="Calibri"/>
                <w:color w:val="000000"/>
                <w:sz w:val="22"/>
                <w:lang w:eastAsia="en-GB"/>
              </w:rPr>
            </w:pPr>
            <w:r w:rsidRPr="00776438">
              <w:rPr>
                <w:rFonts w:ascii="Calibri" w:hAnsi="Calibri" w:cs="Calibri"/>
                <w:color w:val="000000"/>
                <w:sz w:val="22"/>
              </w:rPr>
              <w:t>[8.5, -0.2]</w:t>
            </w:r>
          </w:p>
        </w:tc>
        <w:tc>
          <w:tcPr>
            <w:tcW w:w="509" w:type="pct"/>
            <w:tcBorders>
              <w:top w:val="nil"/>
              <w:left w:val="nil"/>
              <w:bottom w:val="single" w:sz="4" w:space="0" w:color="auto"/>
              <w:right w:val="nil"/>
            </w:tcBorders>
            <w:shd w:val="clear" w:color="auto" w:fill="auto"/>
            <w:vAlign w:val="center"/>
            <w:hideMark/>
          </w:tcPr>
          <w:p w14:paraId="5094635D" w14:textId="77777777" w:rsidR="008953E2" w:rsidRPr="00776438" w:rsidRDefault="008953E2" w:rsidP="00E94690">
            <w:pPr>
              <w:spacing w:after="0" w:line="240" w:lineRule="auto"/>
              <w:jc w:val="center"/>
              <w:rPr>
                <w:rFonts w:ascii="Calibri" w:eastAsia="Times New Roman" w:hAnsi="Calibri" w:cs="Calibri"/>
                <w:color w:val="000000"/>
                <w:sz w:val="22"/>
                <w:lang w:eastAsia="en-GB"/>
              </w:rPr>
            </w:pPr>
            <w:r w:rsidRPr="00776438">
              <w:rPr>
                <w:rFonts w:ascii="Calibri" w:eastAsia="Times New Roman" w:hAnsi="Calibri" w:cs="Calibri"/>
                <w:color w:val="000000"/>
                <w:sz w:val="22"/>
                <w:lang w:eastAsia="en-GB"/>
              </w:rPr>
              <w:t>[-0.05, 0.15]</w:t>
            </w:r>
          </w:p>
        </w:tc>
        <w:tc>
          <w:tcPr>
            <w:tcW w:w="509" w:type="pct"/>
            <w:tcBorders>
              <w:top w:val="nil"/>
              <w:left w:val="nil"/>
              <w:bottom w:val="single" w:sz="4" w:space="0" w:color="auto"/>
              <w:right w:val="single" w:sz="4" w:space="0" w:color="auto"/>
            </w:tcBorders>
            <w:shd w:val="clear" w:color="auto" w:fill="auto"/>
            <w:vAlign w:val="center"/>
            <w:hideMark/>
          </w:tcPr>
          <w:p w14:paraId="67B4BF6C" w14:textId="77777777" w:rsidR="008953E2" w:rsidRPr="00776438" w:rsidRDefault="008953E2" w:rsidP="00E94690">
            <w:pPr>
              <w:spacing w:after="0" w:line="240" w:lineRule="auto"/>
              <w:jc w:val="center"/>
              <w:rPr>
                <w:rFonts w:ascii="Calibri" w:eastAsia="Times New Roman" w:hAnsi="Calibri" w:cs="Calibri"/>
                <w:color w:val="000000"/>
                <w:sz w:val="22"/>
                <w:lang w:eastAsia="en-GB"/>
              </w:rPr>
            </w:pPr>
            <w:r w:rsidRPr="00776438">
              <w:rPr>
                <w:rFonts w:ascii="Calibri" w:eastAsia="Times New Roman" w:hAnsi="Calibri" w:cs="Calibri"/>
                <w:color w:val="000000"/>
                <w:sz w:val="22"/>
                <w:lang w:eastAsia="en-GB"/>
              </w:rPr>
              <w:t>[-0.10, 0.07]</w:t>
            </w:r>
          </w:p>
        </w:tc>
      </w:tr>
    </w:tbl>
    <w:p w14:paraId="27EF4C40" w14:textId="3C0988D3" w:rsidR="00776438" w:rsidRPr="008953E2" w:rsidRDefault="00776438" w:rsidP="00E94690">
      <w:pPr>
        <w:spacing w:after="0" w:line="240" w:lineRule="auto"/>
        <w:rPr>
          <w:sz w:val="20"/>
          <w:szCs w:val="20"/>
        </w:rPr>
      </w:pPr>
      <w:r w:rsidRPr="008953E2">
        <w:rPr>
          <w:sz w:val="20"/>
          <w:szCs w:val="20"/>
        </w:rPr>
        <w:t xml:space="preserve">SD = standard deviation, CI = confidence interval, N= number of participants, </w:t>
      </w:r>
      <w:proofErr w:type="spellStart"/>
      <w:r w:rsidRPr="008953E2">
        <w:rPr>
          <w:sz w:val="20"/>
          <w:szCs w:val="20"/>
        </w:rPr>
        <w:t>IOP</w:t>
      </w:r>
      <w:r w:rsidR="005A1E64">
        <w:rPr>
          <w:sz w:val="20"/>
          <w:szCs w:val="20"/>
        </w:rPr>
        <w:t>g</w:t>
      </w:r>
      <w:proofErr w:type="spellEnd"/>
      <w:r w:rsidRPr="008953E2">
        <w:rPr>
          <w:sz w:val="20"/>
          <w:szCs w:val="20"/>
        </w:rPr>
        <w:t xml:space="preserve"> = </w:t>
      </w:r>
      <w:proofErr w:type="spellStart"/>
      <w:r w:rsidR="005A1E64">
        <w:rPr>
          <w:sz w:val="20"/>
          <w:szCs w:val="20"/>
        </w:rPr>
        <w:t>Goldmann</w:t>
      </w:r>
      <w:proofErr w:type="spellEnd"/>
      <w:r w:rsidR="005A1E64">
        <w:rPr>
          <w:sz w:val="20"/>
          <w:szCs w:val="20"/>
        </w:rPr>
        <w:t xml:space="preserve"> correlated </w:t>
      </w:r>
      <w:r w:rsidRPr="008953E2">
        <w:rPr>
          <w:sz w:val="20"/>
          <w:szCs w:val="20"/>
        </w:rPr>
        <w:t>intra</w:t>
      </w:r>
      <w:r w:rsidR="00980B3C">
        <w:rPr>
          <w:sz w:val="20"/>
          <w:szCs w:val="20"/>
        </w:rPr>
        <w:t xml:space="preserve"> </w:t>
      </w:r>
      <w:r w:rsidRPr="008953E2">
        <w:rPr>
          <w:sz w:val="20"/>
          <w:szCs w:val="20"/>
        </w:rPr>
        <w:t xml:space="preserve">ocular pressure, </w:t>
      </w:r>
      <w:proofErr w:type="spellStart"/>
      <w:r w:rsidRPr="008953E2">
        <w:rPr>
          <w:sz w:val="20"/>
          <w:szCs w:val="20"/>
        </w:rPr>
        <w:t>IOP</w:t>
      </w:r>
      <w:r w:rsidR="005A1E64">
        <w:rPr>
          <w:sz w:val="20"/>
          <w:szCs w:val="20"/>
        </w:rPr>
        <w:t>cc</w:t>
      </w:r>
      <w:proofErr w:type="spellEnd"/>
      <w:r w:rsidRPr="008953E2">
        <w:rPr>
          <w:sz w:val="20"/>
          <w:szCs w:val="20"/>
        </w:rPr>
        <w:t xml:space="preserve"> = corneal compensated IOP</w:t>
      </w:r>
    </w:p>
    <w:p w14:paraId="6487753B" w14:textId="1A3A0434" w:rsidR="00776438" w:rsidRDefault="00776438" w:rsidP="00E94690">
      <w:pPr>
        <w:spacing w:after="0" w:line="240" w:lineRule="auto"/>
      </w:pPr>
      <w:r w:rsidRPr="008953E2">
        <w:rPr>
          <w:sz w:val="20"/>
          <w:szCs w:val="20"/>
        </w:rPr>
        <w:t>For tortuosity the SD if the exponent of geometric SD</w:t>
      </w:r>
    </w:p>
    <w:p w14:paraId="286245F3" w14:textId="77777777" w:rsidR="00937ED7" w:rsidRDefault="00937ED7" w:rsidP="00E94690">
      <w:pPr>
        <w:spacing w:after="0" w:line="240" w:lineRule="auto"/>
      </w:pPr>
    </w:p>
    <w:p w14:paraId="65209ADE" w14:textId="77777777" w:rsidR="00A947BD" w:rsidRDefault="00A947BD" w:rsidP="00E94690">
      <w:pPr>
        <w:spacing w:after="0" w:line="240" w:lineRule="auto"/>
        <w:sectPr w:rsidR="00A947BD" w:rsidSect="00776438">
          <w:pgSz w:w="16838" w:h="11906" w:orient="landscape"/>
          <w:pgMar w:top="1134" w:right="1134" w:bottom="1134" w:left="1134" w:header="709" w:footer="709" w:gutter="0"/>
          <w:cols w:space="708"/>
          <w:docGrid w:linePitch="360"/>
        </w:sectPr>
      </w:pPr>
    </w:p>
    <w:p w14:paraId="2EE210B7" w14:textId="54D2EA4E" w:rsidR="00A947BD" w:rsidRPr="00063DE6" w:rsidRDefault="00A947BD" w:rsidP="00E94690">
      <w:pPr>
        <w:spacing w:line="240" w:lineRule="auto"/>
        <w:rPr>
          <w:b/>
        </w:rPr>
      </w:pPr>
      <w:r>
        <w:rPr>
          <w:b/>
        </w:rPr>
        <w:lastRenderedPageBreak/>
        <w:t xml:space="preserve">Supplemental </w:t>
      </w:r>
      <w:r w:rsidRPr="00063DE6">
        <w:rPr>
          <w:b/>
        </w:rPr>
        <w:t xml:space="preserve">Table </w:t>
      </w:r>
      <w:r>
        <w:rPr>
          <w:b/>
        </w:rPr>
        <w:t xml:space="preserve">1: </w:t>
      </w:r>
      <w:r w:rsidRPr="00063DE6">
        <w:rPr>
          <w:b/>
        </w:rPr>
        <w:t>Between eye differences in intra</w:t>
      </w:r>
      <w:r w:rsidR="00980B3C">
        <w:rPr>
          <w:b/>
        </w:rPr>
        <w:t xml:space="preserve"> </w:t>
      </w:r>
      <w:r w:rsidRPr="00063DE6">
        <w:rPr>
          <w:b/>
        </w:rPr>
        <w:t>ocular pressure and retinal vascular measures among individuals with a different diagnosis between eyes</w:t>
      </w:r>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17"/>
        <w:gridCol w:w="536"/>
        <w:gridCol w:w="1471"/>
        <w:gridCol w:w="1572"/>
        <w:gridCol w:w="1471"/>
        <w:gridCol w:w="1506"/>
        <w:gridCol w:w="1543"/>
        <w:gridCol w:w="1657"/>
        <w:gridCol w:w="1695"/>
        <w:gridCol w:w="1692"/>
      </w:tblGrid>
      <w:tr w:rsidR="00A947BD" w:rsidRPr="00063DE6" w14:paraId="0B7B74FF" w14:textId="77777777" w:rsidTr="0009578B">
        <w:trPr>
          <w:trHeight w:val="300"/>
        </w:trPr>
        <w:tc>
          <w:tcPr>
            <w:tcW w:w="487" w:type="pct"/>
            <w:shd w:val="clear" w:color="auto" w:fill="auto"/>
            <w:noWrap/>
            <w:vAlign w:val="center"/>
            <w:hideMark/>
          </w:tcPr>
          <w:p w14:paraId="31A7FCB2" w14:textId="77777777" w:rsidR="00A947BD" w:rsidRPr="00063DE6" w:rsidRDefault="00A947BD" w:rsidP="00E94690">
            <w:pPr>
              <w:spacing w:after="0" w:line="240" w:lineRule="auto"/>
              <w:jc w:val="center"/>
              <w:rPr>
                <w:rFonts w:eastAsia="Times New Roman" w:cstheme="minorHAnsi"/>
                <w:sz w:val="20"/>
                <w:szCs w:val="20"/>
                <w:lang w:eastAsia="en-GB"/>
              </w:rPr>
            </w:pPr>
          </w:p>
        </w:tc>
        <w:tc>
          <w:tcPr>
            <w:tcW w:w="184" w:type="pct"/>
            <w:vAlign w:val="center"/>
          </w:tcPr>
          <w:p w14:paraId="149605B1" w14:textId="77777777" w:rsidR="00A947BD" w:rsidRPr="00063DE6" w:rsidRDefault="00A947BD" w:rsidP="00E94690">
            <w:pPr>
              <w:spacing w:after="0" w:line="240" w:lineRule="auto"/>
              <w:jc w:val="center"/>
              <w:rPr>
                <w:rFonts w:eastAsia="Times New Roman" w:cstheme="minorHAnsi"/>
                <w:b/>
                <w:bCs/>
                <w:color w:val="000000"/>
                <w:sz w:val="20"/>
                <w:szCs w:val="20"/>
                <w:lang w:eastAsia="en-GB"/>
              </w:rPr>
            </w:pPr>
          </w:p>
        </w:tc>
        <w:tc>
          <w:tcPr>
            <w:tcW w:w="3166" w:type="pct"/>
            <w:gridSpan w:val="6"/>
            <w:shd w:val="clear" w:color="auto" w:fill="auto"/>
            <w:noWrap/>
            <w:vAlign w:val="center"/>
            <w:hideMark/>
          </w:tcPr>
          <w:p w14:paraId="5A6526A6" w14:textId="77777777" w:rsidR="00A947BD" w:rsidRPr="00063DE6" w:rsidRDefault="00A947BD" w:rsidP="00E94690">
            <w:pPr>
              <w:spacing w:after="0" w:line="240" w:lineRule="auto"/>
              <w:jc w:val="center"/>
              <w:rPr>
                <w:rFonts w:eastAsia="Times New Roman" w:cstheme="minorHAnsi"/>
                <w:b/>
                <w:bCs/>
                <w:color w:val="000000"/>
                <w:sz w:val="20"/>
                <w:szCs w:val="20"/>
                <w:lang w:eastAsia="en-GB"/>
              </w:rPr>
            </w:pPr>
            <w:r w:rsidRPr="00063DE6">
              <w:rPr>
                <w:rFonts w:eastAsia="Times New Roman" w:cstheme="minorHAnsi"/>
                <w:b/>
                <w:bCs/>
                <w:color w:val="000000"/>
                <w:sz w:val="20"/>
                <w:szCs w:val="20"/>
                <w:lang w:eastAsia="en-GB"/>
              </w:rPr>
              <w:t>Average between eye differences (95%CI)</w:t>
            </w:r>
          </w:p>
        </w:tc>
        <w:tc>
          <w:tcPr>
            <w:tcW w:w="582" w:type="pct"/>
            <w:shd w:val="clear" w:color="auto" w:fill="auto"/>
            <w:noWrap/>
            <w:vAlign w:val="center"/>
            <w:hideMark/>
          </w:tcPr>
          <w:p w14:paraId="758895DA" w14:textId="77777777" w:rsidR="00A947BD" w:rsidRPr="00063DE6" w:rsidRDefault="00A947BD" w:rsidP="00E94690">
            <w:pPr>
              <w:spacing w:after="0" w:line="240" w:lineRule="auto"/>
              <w:jc w:val="center"/>
              <w:rPr>
                <w:rFonts w:eastAsia="Times New Roman" w:cstheme="minorHAnsi"/>
                <w:b/>
                <w:bCs/>
                <w:color w:val="000000"/>
                <w:sz w:val="20"/>
                <w:szCs w:val="20"/>
                <w:lang w:eastAsia="en-GB"/>
              </w:rPr>
            </w:pPr>
          </w:p>
        </w:tc>
        <w:tc>
          <w:tcPr>
            <w:tcW w:w="582" w:type="pct"/>
            <w:shd w:val="clear" w:color="auto" w:fill="auto"/>
            <w:noWrap/>
            <w:vAlign w:val="center"/>
            <w:hideMark/>
          </w:tcPr>
          <w:p w14:paraId="13E9CD73" w14:textId="77777777" w:rsidR="00A947BD" w:rsidRPr="00063DE6" w:rsidRDefault="00A947BD" w:rsidP="00E94690">
            <w:pPr>
              <w:spacing w:after="0" w:line="240" w:lineRule="auto"/>
              <w:jc w:val="center"/>
              <w:rPr>
                <w:rFonts w:eastAsia="Times New Roman" w:cstheme="minorHAnsi"/>
                <w:sz w:val="20"/>
                <w:szCs w:val="20"/>
                <w:lang w:eastAsia="en-GB"/>
              </w:rPr>
            </w:pPr>
          </w:p>
        </w:tc>
      </w:tr>
      <w:tr w:rsidR="00A947BD" w:rsidRPr="00063DE6" w14:paraId="11E7C6F0" w14:textId="77777777" w:rsidTr="0009578B">
        <w:trPr>
          <w:trHeight w:val="300"/>
        </w:trPr>
        <w:tc>
          <w:tcPr>
            <w:tcW w:w="487" w:type="pct"/>
            <w:tcBorders>
              <w:bottom w:val="nil"/>
            </w:tcBorders>
            <w:shd w:val="clear" w:color="auto" w:fill="auto"/>
            <w:noWrap/>
            <w:vAlign w:val="center"/>
            <w:hideMark/>
          </w:tcPr>
          <w:p w14:paraId="1A44014D" w14:textId="77777777" w:rsidR="00A947BD" w:rsidRPr="00063DE6" w:rsidRDefault="00A947BD" w:rsidP="00E94690">
            <w:pPr>
              <w:spacing w:after="0" w:line="240" w:lineRule="auto"/>
              <w:jc w:val="center"/>
              <w:rPr>
                <w:rFonts w:eastAsia="Times New Roman" w:cstheme="minorHAnsi"/>
                <w:b/>
                <w:bCs/>
                <w:color w:val="000000"/>
                <w:sz w:val="20"/>
                <w:szCs w:val="20"/>
                <w:lang w:eastAsia="en-GB"/>
              </w:rPr>
            </w:pPr>
            <w:r w:rsidRPr="00063DE6">
              <w:rPr>
                <w:rFonts w:eastAsia="Times New Roman" w:cstheme="minorHAnsi"/>
                <w:b/>
                <w:bCs/>
                <w:color w:val="000000"/>
                <w:sz w:val="20"/>
                <w:szCs w:val="20"/>
                <w:lang w:eastAsia="en-GB"/>
              </w:rPr>
              <w:t>Diagnostic</w:t>
            </w:r>
          </w:p>
        </w:tc>
        <w:tc>
          <w:tcPr>
            <w:tcW w:w="184" w:type="pct"/>
            <w:tcBorders>
              <w:bottom w:val="nil"/>
            </w:tcBorders>
            <w:vAlign w:val="center"/>
          </w:tcPr>
          <w:p w14:paraId="3DF2B652" w14:textId="77777777" w:rsidR="00A947BD" w:rsidRPr="00063DE6" w:rsidRDefault="00A947BD" w:rsidP="00E94690">
            <w:pPr>
              <w:spacing w:after="0" w:line="240" w:lineRule="auto"/>
              <w:jc w:val="center"/>
              <w:rPr>
                <w:rFonts w:eastAsia="Times New Roman" w:cstheme="minorHAnsi"/>
                <w:b/>
                <w:bCs/>
                <w:color w:val="000000"/>
                <w:sz w:val="20"/>
                <w:szCs w:val="20"/>
                <w:lang w:eastAsia="en-GB"/>
              </w:rPr>
            </w:pPr>
            <w:r>
              <w:rPr>
                <w:rFonts w:eastAsia="Times New Roman" w:cstheme="minorHAnsi"/>
                <w:b/>
                <w:bCs/>
                <w:color w:val="000000"/>
                <w:sz w:val="20"/>
                <w:szCs w:val="20"/>
                <w:lang w:eastAsia="en-GB"/>
              </w:rPr>
              <w:t>N</w:t>
            </w:r>
          </w:p>
        </w:tc>
        <w:tc>
          <w:tcPr>
            <w:tcW w:w="505" w:type="pct"/>
            <w:tcBorders>
              <w:bottom w:val="nil"/>
            </w:tcBorders>
            <w:shd w:val="clear" w:color="auto" w:fill="auto"/>
            <w:noWrap/>
            <w:vAlign w:val="center"/>
            <w:hideMark/>
          </w:tcPr>
          <w:p w14:paraId="23494F58" w14:textId="77777777" w:rsidR="00A947BD" w:rsidRPr="00063DE6" w:rsidRDefault="00A947BD" w:rsidP="00E94690">
            <w:pPr>
              <w:spacing w:after="0" w:line="240" w:lineRule="auto"/>
              <w:jc w:val="center"/>
              <w:rPr>
                <w:rFonts w:eastAsia="Times New Roman" w:cstheme="minorHAnsi"/>
                <w:b/>
                <w:bCs/>
                <w:color w:val="000000"/>
                <w:sz w:val="20"/>
                <w:szCs w:val="20"/>
                <w:lang w:eastAsia="en-GB"/>
              </w:rPr>
            </w:pPr>
          </w:p>
        </w:tc>
        <w:tc>
          <w:tcPr>
            <w:tcW w:w="540" w:type="pct"/>
            <w:tcBorders>
              <w:bottom w:val="nil"/>
            </w:tcBorders>
            <w:shd w:val="clear" w:color="auto" w:fill="auto"/>
            <w:noWrap/>
            <w:vAlign w:val="center"/>
            <w:hideMark/>
          </w:tcPr>
          <w:p w14:paraId="4E75977E" w14:textId="77777777" w:rsidR="00A947BD" w:rsidRPr="00063DE6" w:rsidRDefault="00A947BD" w:rsidP="00E94690">
            <w:pPr>
              <w:spacing w:after="0" w:line="240" w:lineRule="auto"/>
              <w:jc w:val="center"/>
              <w:rPr>
                <w:rFonts w:eastAsia="Times New Roman" w:cstheme="minorHAnsi"/>
                <w:sz w:val="20"/>
                <w:szCs w:val="20"/>
                <w:lang w:eastAsia="en-GB"/>
              </w:rPr>
            </w:pPr>
          </w:p>
        </w:tc>
        <w:tc>
          <w:tcPr>
            <w:tcW w:w="1022" w:type="pct"/>
            <w:gridSpan w:val="2"/>
            <w:tcBorders>
              <w:bottom w:val="nil"/>
            </w:tcBorders>
            <w:shd w:val="clear" w:color="auto" w:fill="auto"/>
            <w:noWrap/>
            <w:vAlign w:val="center"/>
            <w:hideMark/>
          </w:tcPr>
          <w:p w14:paraId="1041A347" w14:textId="77777777" w:rsidR="00A947BD" w:rsidRPr="00063DE6" w:rsidRDefault="00A947BD" w:rsidP="00E94690">
            <w:pPr>
              <w:spacing w:after="0" w:line="240" w:lineRule="auto"/>
              <w:jc w:val="center"/>
              <w:rPr>
                <w:rFonts w:eastAsia="Times New Roman" w:cstheme="minorHAnsi"/>
                <w:b/>
                <w:bCs/>
                <w:color w:val="000000"/>
                <w:sz w:val="20"/>
                <w:szCs w:val="20"/>
                <w:lang w:eastAsia="en-GB"/>
              </w:rPr>
            </w:pPr>
            <w:r w:rsidRPr="00063DE6">
              <w:rPr>
                <w:rFonts w:eastAsia="Times New Roman" w:cstheme="minorHAnsi"/>
                <w:b/>
                <w:bCs/>
                <w:color w:val="000000"/>
                <w:sz w:val="20"/>
                <w:szCs w:val="20"/>
                <w:lang w:eastAsia="en-GB"/>
              </w:rPr>
              <w:t>Vessel width (microns)</w:t>
            </w:r>
          </w:p>
        </w:tc>
        <w:tc>
          <w:tcPr>
            <w:tcW w:w="1099" w:type="pct"/>
            <w:gridSpan w:val="2"/>
            <w:tcBorders>
              <w:bottom w:val="nil"/>
            </w:tcBorders>
            <w:shd w:val="clear" w:color="auto" w:fill="auto"/>
            <w:noWrap/>
            <w:vAlign w:val="center"/>
            <w:hideMark/>
          </w:tcPr>
          <w:p w14:paraId="4121A0DA" w14:textId="77777777" w:rsidR="00A947BD" w:rsidRPr="00063DE6" w:rsidRDefault="00A947BD" w:rsidP="00E94690">
            <w:pPr>
              <w:spacing w:after="0" w:line="240" w:lineRule="auto"/>
              <w:jc w:val="center"/>
              <w:rPr>
                <w:rFonts w:eastAsia="Times New Roman" w:cstheme="minorHAnsi"/>
                <w:b/>
                <w:bCs/>
                <w:color w:val="000000"/>
                <w:sz w:val="20"/>
                <w:szCs w:val="20"/>
                <w:lang w:eastAsia="en-GB"/>
              </w:rPr>
            </w:pPr>
            <w:r w:rsidRPr="00063DE6">
              <w:rPr>
                <w:rFonts w:eastAsia="Times New Roman" w:cstheme="minorHAnsi"/>
                <w:b/>
                <w:bCs/>
                <w:color w:val="000000"/>
                <w:sz w:val="20"/>
                <w:szCs w:val="20"/>
                <w:lang w:eastAsia="en-GB"/>
              </w:rPr>
              <w:t>Vessel tortuosity</w:t>
            </w:r>
            <w:r>
              <w:rPr>
                <w:rFonts w:eastAsia="Times New Roman" w:cstheme="minorHAnsi"/>
                <w:b/>
                <w:bCs/>
                <w:color w:val="000000"/>
                <w:sz w:val="20"/>
                <w:szCs w:val="20"/>
                <w:lang w:eastAsia="en-GB"/>
              </w:rPr>
              <w:t xml:space="preserve"> (%)</w:t>
            </w:r>
          </w:p>
        </w:tc>
        <w:tc>
          <w:tcPr>
            <w:tcW w:w="1163" w:type="pct"/>
            <w:gridSpan w:val="2"/>
            <w:tcBorders>
              <w:bottom w:val="nil"/>
            </w:tcBorders>
            <w:shd w:val="clear" w:color="auto" w:fill="auto"/>
            <w:noWrap/>
            <w:vAlign w:val="center"/>
            <w:hideMark/>
          </w:tcPr>
          <w:p w14:paraId="42249EAA" w14:textId="77777777" w:rsidR="00A947BD" w:rsidRPr="00063DE6" w:rsidRDefault="00A947BD" w:rsidP="00E94690">
            <w:pPr>
              <w:spacing w:after="0" w:line="240" w:lineRule="auto"/>
              <w:jc w:val="center"/>
              <w:rPr>
                <w:rFonts w:eastAsia="Times New Roman" w:cstheme="minorHAnsi"/>
                <w:b/>
                <w:bCs/>
                <w:color w:val="000000"/>
                <w:sz w:val="20"/>
                <w:szCs w:val="20"/>
                <w:lang w:eastAsia="en-GB"/>
              </w:rPr>
            </w:pPr>
            <w:r w:rsidRPr="00063DE6">
              <w:rPr>
                <w:rFonts w:eastAsia="Times New Roman" w:cstheme="minorHAnsi"/>
                <w:b/>
                <w:bCs/>
                <w:color w:val="000000"/>
                <w:sz w:val="20"/>
                <w:szCs w:val="20"/>
                <w:lang w:eastAsia="en-GB"/>
              </w:rPr>
              <w:t>Vessel area (mm</w:t>
            </w:r>
            <w:r w:rsidRPr="00EB4F3C">
              <w:rPr>
                <w:rFonts w:eastAsia="Times New Roman" w:cstheme="minorHAnsi"/>
                <w:b/>
                <w:bCs/>
                <w:color w:val="000000"/>
                <w:sz w:val="20"/>
                <w:szCs w:val="20"/>
                <w:vertAlign w:val="superscript"/>
                <w:lang w:eastAsia="en-GB"/>
              </w:rPr>
              <w:t>2</w:t>
            </w:r>
            <w:r w:rsidRPr="00063DE6">
              <w:rPr>
                <w:rFonts w:eastAsia="Times New Roman" w:cstheme="minorHAnsi"/>
                <w:b/>
                <w:bCs/>
                <w:color w:val="000000"/>
                <w:sz w:val="20"/>
                <w:szCs w:val="20"/>
                <w:lang w:eastAsia="en-GB"/>
              </w:rPr>
              <w:t>)</w:t>
            </w:r>
          </w:p>
        </w:tc>
      </w:tr>
      <w:tr w:rsidR="00A947BD" w:rsidRPr="00063DE6" w14:paraId="6837534E" w14:textId="77777777" w:rsidTr="0009578B">
        <w:trPr>
          <w:trHeight w:val="315"/>
        </w:trPr>
        <w:tc>
          <w:tcPr>
            <w:tcW w:w="487" w:type="pct"/>
            <w:tcBorders>
              <w:top w:val="nil"/>
              <w:bottom w:val="single" w:sz="4" w:space="0" w:color="auto"/>
            </w:tcBorders>
            <w:shd w:val="clear" w:color="auto" w:fill="auto"/>
            <w:noWrap/>
            <w:vAlign w:val="center"/>
            <w:hideMark/>
          </w:tcPr>
          <w:p w14:paraId="03C79D3D" w14:textId="77777777" w:rsidR="00A947BD" w:rsidRPr="00063DE6" w:rsidRDefault="00A947BD" w:rsidP="00E94690">
            <w:pPr>
              <w:spacing w:after="0" w:line="240" w:lineRule="auto"/>
              <w:jc w:val="center"/>
              <w:rPr>
                <w:rFonts w:eastAsia="Times New Roman" w:cstheme="minorHAnsi"/>
                <w:b/>
                <w:bCs/>
                <w:color w:val="000000"/>
                <w:sz w:val="20"/>
                <w:szCs w:val="20"/>
                <w:lang w:eastAsia="en-GB"/>
              </w:rPr>
            </w:pPr>
            <w:r w:rsidRPr="00063DE6">
              <w:rPr>
                <w:rFonts w:eastAsia="Times New Roman" w:cstheme="minorHAnsi"/>
                <w:b/>
                <w:bCs/>
                <w:color w:val="000000"/>
                <w:sz w:val="20"/>
                <w:szCs w:val="20"/>
                <w:lang w:eastAsia="en-GB"/>
              </w:rPr>
              <w:t>pairs</w:t>
            </w:r>
          </w:p>
        </w:tc>
        <w:tc>
          <w:tcPr>
            <w:tcW w:w="184" w:type="pct"/>
            <w:tcBorders>
              <w:top w:val="nil"/>
              <w:bottom w:val="single" w:sz="4" w:space="0" w:color="auto"/>
            </w:tcBorders>
            <w:vAlign w:val="center"/>
          </w:tcPr>
          <w:p w14:paraId="1BE7DB8B" w14:textId="77777777" w:rsidR="00A947BD" w:rsidRPr="00063DE6" w:rsidRDefault="00A947BD" w:rsidP="00E94690">
            <w:pPr>
              <w:spacing w:after="0" w:line="240" w:lineRule="auto"/>
              <w:jc w:val="center"/>
              <w:rPr>
                <w:rFonts w:eastAsia="Times New Roman" w:cstheme="minorHAnsi"/>
                <w:b/>
                <w:bCs/>
                <w:color w:val="000000"/>
                <w:sz w:val="20"/>
                <w:szCs w:val="20"/>
                <w:lang w:eastAsia="en-GB"/>
              </w:rPr>
            </w:pPr>
          </w:p>
        </w:tc>
        <w:tc>
          <w:tcPr>
            <w:tcW w:w="505" w:type="pct"/>
            <w:tcBorders>
              <w:top w:val="nil"/>
              <w:bottom w:val="single" w:sz="4" w:space="0" w:color="auto"/>
            </w:tcBorders>
            <w:shd w:val="clear" w:color="auto" w:fill="auto"/>
            <w:noWrap/>
            <w:vAlign w:val="center"/>
            <w:hideMark/>
          </w:tcPr>
          <w:p w14:paraId="28DE27AF" w14:textId="3FA540FD" w:rsidR="00A947BD" w:rsidRPr="00063DE6" w:rsidRDefault="00A947BD" w:rsidP="00E94690">
            <w:pPr>
              <w:spacing w:after="0" w:line="240" w:lineRule="auto"/>
              <w:jc w:val="center"/>
              <w:rPr>
                <w:rFonts w:eastAsia="Times New Roman" w:cstheme="minorHAnsi"/>
                <w:b/>
                <w:bCs/>
                <w:color w:val="000000"/>
                <w:sz w:val="20"/>
                <w:szCs w:val="20"/>
                <w:lang w:eastAsia="en-GB"/>
              </w:rPr>
            </w:pPr>
            <w:proofErr w:type="spellStart"/>
            <w:r w:rsidRPr="00063DE6">
              <w:rPr>
                <w:rFonts w:eastAsia="Times New Roman" w:cstheme="minorHAnsi"/>
                <w:b/>
                <w:bCs/>
                <w:color w:val="000000"/>
                <w:sz w:val="20"/>
                <w:szCs w:val="20"/>
                <w:lang w:eastAsia="en-GB"/>
              </w:rPr>
              <w:t>IOP</w:t>
            </w:r>
            <w:r w:rsidR="005A1E64">
              <w:rPr>
                <w:rFonts w:eastAsia="Times New Roman" w:cstheme="minorHAnsi"/>
                <w:b/>
                <w:bCs/>
                <w:color w:val="000000"/>
                <w:sz w:val="20"/>
                <w:szCs w:val="20"/>
                <w:lang w:eastAsia="en-GB"/>
              </w:rPr>
              <w:t>g</w:t>
            </w:r>
            <w:proofErr w:type="spellEnd"/>
            <w:r w:rsidRPr="00063DE6">
              <w:rPr>
                <w:rFonts w:eastAsia="Times New Roman" w:cstheme="minorHAnsi"/>
                <w:b/>
                <w:bCs/>
                <w:color w:val="000000"/>
                <w:sz w:val="20"/>
                <w:szCs w:val="20"/>
                <w:lang w:eastAsia="en-GB"/>
              </w:rPr>
              <w:t xml:space="preserve"> (mmHg)</w:t>
            </w:r>
          </w:p>
        </w:tc>
        <w:tc>
          <w:tcPr>
            <w:tcW w:w="540" w:type="pct"/>
            <w:tcBorders>
              <w:top w:val="nil"/>
              <w:bottom w:val="single" w:sz="4" w:space="0" w:color="auto"/>
            </w:tcBorders>
            <w:shd w:val="clear" w:color="auto" w:fill="auto"/>
            <w:noWrap/>
            <w:vAlign w:val="center"/>
            <w:hideMark/>
          </w:tcPr>
          <w:p w14:paraId="6DA52349" w14:textId="41BAF836" w:rsidR="00A947BD" w:rsidRPr="00063DE6" w:rsidRDefault="00A947BD" w:rsidP="00E94690">
            <w:pPr>
              <w:spacing w:after="0" w:line="240" w:lineRule="auto"/>
              <w:jc w:val="center"/>
              <w:rPr>
                <w:rFonts w:eastAsia="Times New Roman" w:cstheme="minorHAnsi"/>
                <w:b/>
                <w:bCs/>
                <w:color w:val="000000"/>
                <w:sz w:val="20"/>
                <w:szCs w:val="20"/>
                <w:lang w:eastAsia="en-GB"/>
              </w:rPr>
            </w:pPr>
            <w:proofErr w:type="spellStart"/>
            <w:r w:rsidRPr="00063DE6">
              <w:rPr>
                <w:rFonts w:eastAsia="Times New Roman" w:cstheme="minorHAnsi"/>
                <w:b/>
                <w:bCs/>
                <w:color w:val="000000"/>
                <w:sz w:val="20"/>
                <w:szCs w:val="20"/>
                <w:lang w:eastAsia="en-GB"/>
              </w:rPr>
              <w:t>IOP</w:t>
            </w:r>
            <w:r w:rsidR="005A1E64">
              <w:rPr>
                <w:rFonts w:eastAsia="Times New Roman" w:cstheme="minorHAnsi"/>
                <w:b/>
                <w:bCs/>
                <w:color w:val="000000"/>
                <w:sz w:val="20"/>
                <w:szCs w:val="20"/>
                <w:lang w:eastAsia="en-GB"/>
              </w:rPr>
              <w:t>cc</w:t>
            </w:r>
            <w:proofErr w:type="spellEnd"/>
            <w:r w:rsidRPr="00063DE6">
              <w:rPr>
                <w:rFonts w:eastAsia="Times New Roman" w:cstheme="minorHAnsi"/>
                <w:b/>
                <w:bCs/>
                <w:color w:val="000000"/>
                <w:sz w:val="20"/>
                <w:szCs w:val="20"/>
                <w:lang w:eastAsia="en-GB"/>
              </w:rPr>
              <w:t xml:space="preserve"> (mmHg)</w:t>
            </w:r>
          </w:p>
        </w:tc>
        <w:tc>
          <w:tcPr>
            <w:tcW w:w="505" w:type="pct"/>
            <w:tcBorders>
              <w:top w:val="nil"/>
              <w:bottom w:val="single" w:sz="4" w:space="0" w:color="auto"/>
            </w:tcBorders>
            <w:shd w:val="clear" w:color="auto" w:fill="auto"/>
            <w:noWrap/>
            <w:vAlign w:val="center"/>
            <w:hideMark/>
          </w:tcPr>
          <w:p w14:paraId="7347A8FE" w14:textId="77777777" w:rsidR="00A947BD" w:rsidRPr="00063DE6" w:rsidRDefault="00A947BD" w:rsidP="00E94690">
            <w:pPr>
              <w:spacing w:after="0" w:line="240" w:lineRule="auto"/>
              <w:jc w:val="center"/>
              <w:rPr>
                <w:rFonts w:eastAsia="Times New Roman" w:cstheme="minorHAnsi"/>
                <w:b/>
                <w:bCs/>
                <w:color w:val="000000"/>
                <w:sz w:val="20"/>
                <w:szCs w:val="20"/>
                <w:lang w:eastAsia="en-GB"/>
              </w:rPr>
            </w:pPr>
            <w:r w:rsidRPr="00063DE6">
              <w:rPr>
                <w:rFonts w:eastAsia="Times New Roman" w:cstheme="minorHAnsi"/>
                <w:b/>
                <w:bCs/>
                <w:color w:val="000000"/>
                <w:sz w:val="20"/>
                <w:szCs w:val="20"/>
                <w:lang w:eastAsia="en-GB"/>
              </w:rPr>
              <w:t>Arteriolar</w:t>
            </w:r>
          </w:p>
        </w:tc>
        <w:tc>
          <w:tcPr>
            <w:tcW w:w="517" w:type="pct"/>
            <w:tcBorders>
              <w:top w:val="nil"/>
              <w:bottom w:val="single" w:sz="4" w:space="0" w:color="auto"/>
            </w:tcBorders>
            <w:shd w:val="clear" w:color="auto" w:fill="auto"/>
            <w:noWrap/>
            <w:vAlign w:val="center"/>
            <w:hideMark/>
          </w:tcPr>
          <w:p w14:paraId="1F2B13AF" w14:textId="77777777" w:rsidR="00A947BD" w:rsidRPr="00063DE6" w:rsidRDefault="00A947BD" w:rsidP="00E94690">
            <w:pPr>
              <w:spacing w:after="0" w:line="240" w:lineRule="auto"/>
              <w:jc w:val="center"/>
              <w:rPr>
                <w:rFonts w:eastAsia="Times New Roman" w:cstheme="minorHAnsi"/>
                <w:b/>
                <w:bCs/>
                <w:color w:val="000000"/>
                <w:sz w:val="20"/>
                <w:szCs w:val="20"/>
                <w:lang w:eastAsia="en-GB"/>
              </w:rPr>
            </w:pPr>
            <w:r w:rsidRPr="00063DE6">
              <w:rPr>
                <w:rFonts w:eastAsia="Times New Roman" w:cstheme="minorHAnsi"/>
                <w:b/>
                <w:bCs/>
                <w:color w:val="000000"/>
                <w:sz w:val="20"/>
                <w:szCs w:val="20"/>
                <w:lang w:eastAsia="en-GB"/>
              </w:rPr>
              <w:t>Venular</w:t>
            </w:r>
          </w:p>
        </w:tc>
        <w:tc>
          <w:tcPr>
            <w:tcW w:w="530" w:type="pct"/>
            <w:tcBorders>
              <w:top w:val="nil"/>
              <w:bottom w:val="single" w:sz="4" w:space="0" w:color="auto"/>
            </w:tcBorders>
            <w:shd w:val="clear" w:color="auto" w:fill="auto"/>
            <w:noWrap/>
            <w:vAlign w:val="center"/>
            <w:hideMark/>
          </w:tcPr>
          <w:p w14:paraId="529EDA58" w14:textId="77777777" w:rsidR="00A947BD" w:rsidRPr="00063DE6" w:rsidRDefault="00A947BD" w:rsidP="00E94690">
            <w:pPr>
              <w:spacing w:after="0" w:line="240" w:lineRule="auto"/>
              <w:jc w:val="center"/>
              <w:rPr>
                <w:rFonts w:eastAsia="Times New Roman" w:cstheme="minorHAnsi"/>
                <w:b/>
                <w:bCs/>
                <w:color w:val="000000"/>
                <w:sz w:val="20"/>
                <w:szCs w:val="20"/>
                <w:lang w:eastAsia="en-GB"/>
              </w:rPr>
            </w:pPr>
            <w:r w:rsidRPr="00063DE6">
              <w:rPr>
                <w:rFonts w:eastAsia="Times New Roman" w:cstheme="minorHAnsi"/>
                <w:b/>
                <w:bCs/>
                <w:color w:val="000000"/>
                <w:sz w:val="20"/>
                <w:szCs w:val="20"/>
                <w:lang w:eastAsia="en-GB"/>
              </w:rPr>
              <w:t>Arteriolar</w:t>
            </w:r>
          </w:p>
        </w:tc>
        <w:tc>
          <w:tcPr>
            <w:tcW w:w="569" w:type="pct"/>
            <w:tcBorders>
              <w:top w:val="nil"/>
              <w:bottom w:val="single" w:sz="4" w:space="0" w:color="auto"/>
            </w:tcBorders>
            <w:shd w:val="clear" w:color="auto" w:fill="auto"/>
            <w:noWrap/>
            <w:vAlign w:val="center"/>
            <w:hideMark/>
          </w:tcPr>
          <w:p w14:paraId="332B3D88" w14:textId="77777777" w:rsidR="00A947BD" w:rsidRPr="00063DE6" w:rsidRDefault="00A947BD" w:rsidP="00E94690">
            <w:pPr>
              <w:spacing w:after="0" w:line="240" w:lineRule="auto"/>
              <w:jc w:val="center"/>
              <w:rPr>
                <w:rFonts w:eastAsia="Times New Roman" w:cstheme="minorHAnsi"/>
                <w:b/>
                <w:bCs/>
                <w:color w:val="000000"/>
                <w:sz w:val="20"/>
                <w:szCs w:val="20"/>
                <w:lang w:eastAsia="en-GB"/>
              </w:rPr>
            </w:pPr>
            <w:r w:rsidRPr="00063DE6">
              <w:rPr>
                <w:rFonts w:eastAsia="Times New Roman" w:cstheme="minorHAnsi"/>
                <w:b/>
                <w:bCs/>
                <w:color w:val="000000"/>
                <w:sz w:val="20"/>
                <w:szCs w:val="20"/>
                <w:lang w:eastAsia="en-GB"/>
              </w:rPr>
              <w:t>Venular</w:t>
            </w:r>
          </w:p>
        </w:tc>
        <w:tc>
          <w:tcPr>
            <w:tcW w:w="582" w:type="pct"/>
            <w:tcBorders>
              <w:top w:val="nil"/>
              <w:bottom w:val="single" w:sz="4" w:space="0" w:color="auto"/>
            </w:tcBorders>
            <w:shd w:val="clear" w:color="auto" w:fill="auto"/>
            <w:noWrap/>
            <w:vAlign w:val="center"/>
            <w:hideMark/>
          </w:tcPr>
          <w:p w14:paraId="1CE462E6" w14:textId="77777777" w:rsidR="00A947BD" w:rsidRPr="00063DE6" w:rsidRDefault="00A947BD" w:rsidP="00E94690">
            <w:pPr>
              <w:spacing w:after="0" w:line="240" w:lineRule="auto"/>
              <w:jc w:val="center"/>
              <w:rPr>
                <w:rFonts w:eastAsia="Times New Roman" w:cstheme="minorHAnsi"/>
                <w:b/>
                <w:bCs/>
                <w:color w:val="000000"/>
                <w:sz w:val="20"/>
                <w:szCs w:val="20"/>
                <w:lang w:eastAsia="en-GB"/>
              </w:rPr>
            </w:pPr>
            <w:r w:rsidRPr="00063DE6">
              <w:rPr>
                <w:rFonts w:eastAsia="Times New Roman" w:cstheme="minorHAnsi"/>
                <w:b/>
                <w:bCs/>
                <w:color w:val="000000"/>
                <w:sz w:val="20"/>
                <w:szCs w:val="20"/>
                <w:lang w:eastAsia="en-GB"/>
              </w:rPr>
              <w:t>Arteriolar</w:t>
            </w:r>
          </w:p>
        </w:tc>
        <w:tc>
          <w:tcPr>
            <w:tcW w:w="582" w:type="pct"/>
            <w:tcBorders>
              <w:top w:val="nil"/>
              <w:bottom w:val="single" w:sz="4" w:space="0" w:color="auto"/>
            </w:tcBorders>
            <w:shd w:val="clear" w:color="auto" w:fill="auto"/>
            <w:noWrap/>
            <w:vAlign w:val="center"/>
            <w:hideMark/>
          </w:tcPr>
          <w:p w14:paraId="00B2D8E4" w14:textId="77777777" w:rsidR="00A947BD" w:rsidRPr="00063DE6" w:rsidRDefault="00A947BD" w:rsidP="00E94690">
            <w:pPr>
              <w:spacing w:after="0" w:line="240" w:lineRule="auto"/>
              <w:jc w:val="center"/>
              <w:rPr>
                <w:rFonts w:eastAsia="Times New Roman" w:cstheme="minorHAnsi"/>
                <w:b/>
                <w:bCs/>
                <w:color w:val="000000"/>
                <w:sz w:val="20"/>
                <w:szCs w:val="20"/>
                <w:lang w:eastAsia="en-GB"/>
              </w:rPr>
            </w:pPr>
            <w:r w:rsidRPr="00063DE6">
              <w:rPr>
                <w:rFonts w:eastAsia="Times New Roman" w:cstheme="minorHAnsi"/>
                <w:b/>
                <w:bCs/>
                <w:color w:val="000000"/>
                <w:sz w:val="20"/>
                <w:szCs w:val="20"/>
                <w:lang w:eastAsia="en-GB"/>
              </w:rPr>
              <w:t>Venular</w:t>
            </w:r>
          </w:p>
        </w:tc>
      </w:tr>
      <w:tr w:rsidR="00A947BD" w:rsidRPr="00063DE6" w14:paraId="3777B6D2" w14:textId="77777777" w:rsidTr="0009578B">
        <w:trPr>
          <w:trHeight w:val="300"/>
        </w:trPr>
        <w:tc>
          <w:tcPr>
            <w:tcW w:w="487" w:type="pct"/>
            <w:tcBorders>
              <w:top w:val="single" w:sz="4" w:space="0" w:color="auto"/>
            </w:tcBorders>
            <w:shd w:val="clear" w:color="auto" w:fill="auto"/>
            <w:noWrap/>
            <w:vAlign w:val="center"/>
            <w:hideMark/>
          </w:tcPr>
          <w:p w14:paraId="2D83C52F" w14:textId="77777777" w:rsidR="00A947BD" w:rsidRPr="00063DE6" w:rsidRDefault="00A947BD" w:rsidP="00E94690">
            <w:pPr>
              <w:spacing w:after="0" w:line="240" w:lineRule="auto"/>
              <w:jc w:val="center"/>
              <w:rPr>
                <w:rFonts w:eastAsia="Times New Roman" w:cstheme="minorHAnsi"/>
                <w:b/>
                <w:bCs/>
                <w:color w:val="000000"/>
                <w:sz w:val="20"/>
                <w:szCs w:val="20"/>
                <w:lang w:eastAsia="en-GB"/>
              </w:rPr>
            </w:pPr>
          </w:p>
        </w:tc>
        <w:tc>
          <w:tcPr>
            <w:tcW w:w="184" w:type="pct"/>
            <w:tcBorders>
              <w:top w:val="single" w:sz="4" w:space="0" w:color="auto"/>
            </w:tcBorders>
            <w:vAlign w:val="center"/>
          </w:tcPr>
          <w:p w14:paraId="333065F4" w14:textId="77777777" w:rsidR="00A947BD" w:rsidRPr="00063DE6" w:rsidRDefault="00A947BD" w:rsidP="00E94690">
            <w:pPr>
              <w:spacing w:after="0" w:line="240" w:lineRule="auto"/>
              <w:jc w:val="center"/>
              <w:rPr>
                <w:rFonts w:eastAsia="Times New Roman" w:cstheme="minorHAnsi"/>
                <w:sz w:val="20"/>
                <w:szCs w:val="20"/>
                <w:lang w:eastAsia="en-GB"/>
              </w:rPr>
            </w:pPr>
          </w:p>
        </w:tc>
        <w:tc>
          <w:tcPr>
            <w:tcW w:w="505" w:type="pct"/>
            <w:tcBorders>
              <w:top w:val="single" w:sz="4" w:space="0" w:color="auto"/>
            </w:tcBorders>
            <w:shd w:val="clear" w:color="auto" w:fill="auto"/>
            <w:noWrap/>
            <w:vAlign w:val="center"/>
            <w:hideMark/>
          </w:tcPr>
          <w:p w14:paraId="62C41F39" w14:textId="77777777" w:rsidR="00A947BD" w:rsidRPr="00063DE6" w:rsidRDefault="00A947BD" w:rsidP="00E94690">
            <w:pPr>
              <w:spacing w:after="0" w:line="240" w:lineRule="auto"/>
              <w:jc w:val="center"/>
              <w:rPr>
                <w:rFonts w:eastAsia="Times New Roman" w:cstheme="minorHAnsi"/>
                <w:sz w:val="20"/>
                <w:szCs w:val="20"/>
                <w:lang w:eastAsia="en-GB"/>
              </w:rPr>
            </w:pPr>
          </w:p>
        </w:tc>
        <w:tc>
          <w:tcPr>
            <w:tcW w:w="540" w:type="pct"/>
            <w:tcBorders>
              <w:top w:val="single" w:sz="4" w:space="0" w:color="auto"/>
            </w:tcBorders>
            <w:shd w:val="clear" w:color="auto" w:fill="auto"/>
            <w:noWrap/>
            <w:vAlign w:val="center"/>
            <w:hideMark/>
          </w:tcPr>
          <w:p w14:paraId="18EEC8E4" w14:textId="77777777" w:rsidR="00A947BD" w:rsidRPr="00063DE6" w:rsidRDefault="00A947BD" w:rsidP="00E94690">
            <w:pPr>
              <w:spacing w:after="0" w:line="240" w:lineRule="auto"/>
              <w:jc w:val="center"/>
              <w:rPr>
                <w:rFonts w:eastAsia="Times New Roman" w:cstheme="minorHAnsi"/>
                <w:sz w:val="20"/>
                <w:szCs w:val="20"/>
                <w:lang w:eastAsia="en-GB"/>
              </w:rPr>
            </w:pPr>
          </w:p>
        </w:tc>
        <w:tc>
          <w:tcPr>
            <w:tcW w:w="505" w:type="pct"/>
            <w:tcBorders>
              <w:top w:val="single" w:sz="4" w:space="0" w:color="auto"/>
            </w:tcBorders>
            <w:shd w:val="clear" w:color="auto" w:fill="auto"/>
            <w:noWrap/>
            <w:vAlign w:val="center"/>
            <w:hideMark/>
          </w:tcPr>
          <w:p w14:paraId="1B9D9DFC" w14:textId="77777777" w:rsidR="00A947BD" w:rsidRPr="00063DE6" w:rsidRDefault="00A947BD" w:rsidP="00E94690">
            <w:pPr>
              <w:spacing w:after="0" w:line="240" w:lineRule="auto"/>
              <w:jc w:val="center"/>
              <w:rPr>
                <w:rFonts w:eastAsia="Times New Roman" w:cstheme="minorHAnsi"/>
                <w:sz w:val="20"/>
                <w:szCs w:val="20"/>
                <w:lang w:eastAsia="en-GB"/>
              </w:rPr>
            </w:pPr>
          </w:p>
        </w:tc>
        <w:tc>
          <w:tcPr>
            <w:tcW w:w="517" w:type="pct"/>
            <w:tcBorders>
              <w:top w:val="single" w:sz="4" w:space="0" w:color="auto"/>
            </w:tcBorders>
            <w:shd w:val="clear" w:color="auto" w:fill="auto"/>
            <w:noWrap/>
            <w:vAlign w:val="center"/>
            <w:hideMark/>
          </w:tcPr>
          <w:p w14:paraId="08C28725" w14:textId="77777777" w:rsidR="00A947BD" w:rsidRPr="00063DE6" w:rsidRDefault="00A947BD" w:rsidP="00E94690">
            <w:pPr>
              <w:spacing w:after="0" w:line="240" w:lineRule="auto"/>
              <w:jc w:val="center"/>
              <w:rPr>
                <w:rFonts w:eastAsia="Times New Roman" w:cstheme="minorHAnsi"/>
                <w:sz w:val="20"/>
                <w:szCs w:val="20"/>
                <w:lang w:eastAsia="en-GB"/>
              </w:rPr>
            </w:pPr>
          </w:p>
        </w:tc>
        <w:tc>
          <w:tcPr>
            <w:tcW w:w="530" w:type="pct"/>
            <w:tcBorders>
              <w:top w:val="single" w:sz="4" w:space="0" w:color="auto"/>
            </w:tcBorders>
            <w:shd w:val="clear" w:color="auto" w:fill="auto"/>
            <w:noWrap/>
            <w:vAlign w:val="center"/>
            <w:hideMark/>
          </w:tcPr>
          <w:p w14:paraId="29C74B91" w14:textId="77777777" w:rsidR="00A947BD" w:rsidRPr="00063DE6" w:rsidRDefault="00A947BD" w:rsidP="00E94690">
            <w:pPr>
              <w:spacing w:after="0" w:line="240" w:lineRule="auto"/>
              <w:jc w:val="center"/>
              <w:rPr>
                <w:rFonts w:eastAsia="Times New Roman" w:cstheme="minorHAnsi"/>
                <w:sz w:val="20"/>
                <w:szCs w:val="20"/>
                <w:lang w:eastAsia="en-GB"/>
              </w:rPr>
            </w:pPr>
          </w:p>
        </w:tc>
        <w:tc>
          <w:tcPr>
            <w:tcW w:w="569" w:type="pct"/>
            <w:tcBorders>
              <w:top w:val="single" w:sz="4" w:space="0" w:color="auto"/>
            </w:tcBorders>
            <w:shd w:val="clear" w:color="auto" w:fill="auto"/>
            <w:noWrap/>
            <w:vAlign w:val="center"/>
            <w:hideMark/>
          </w:tcPr>
          <w:p w14:paraId="5DAACB32" w14:textId="77777777" w:rsidR="00A947BD" w:rsidRPr="00063DE6" w:rsidRDefault="00A947BD" w:rsidP="00E94690">
            <w:pPr>
              <w:spacing w:after="0" w:line="240" w:lineRule="auto"/>
              <w:jc w:val="center"/>
              <w:rPr>
                <w:rFonts w:eastAsia="Times New Roman" w:cstheme="minorHAnsi"/>
                <w:sz w:val="20"/>
                <w:szCs w:val="20"/>
                <w:lang w:eastAsia="en-GB"/>
              </w:rPr>
            </w:pPr>
          </w:p>
        </w:tc>
        <w:tc>
          <w:tcPr>
            <w:tcW w:w="582" w:type="pct"/>
            <w:tcBorders>
              <w:top w:val="single" w:sz="4" w:space="0" w:color="auto"/>
            </w:tcBorders>
            <w:shd w:val="clear" w:color="auto" w:fill="auto"/>
            <w:noWrap/>
            <w:vAlign w:val="center"/>
            <w:hideMark/>
          </w:tcPr>
          <w:p w14:paraId="7C422EFA" w14:textId="77777777" w:rsidR="00A947BD" w:rsidRPr="00063DE6" w:rsidRDefault="00A947BD" w:rsidP="00E94690">
            <w:pPr>
              <w:spacing w:after="0" w:line="240" w:lineRule="auto"/>
              <w:jc w:val="center"/>
              <w:rPr>
                <w:rFonts w:eastAsia="Times New Roman" w:cstheme="minorHAnsi"/>
                <w:sz w:val="20"/>
                <w:szCs w:val="20"/>
                <w:lang w:eastAsia="en-GB"/>
              </w:rPr>
            </w:pPr>
          </w:p>
        </w:tc>
        <w:tc>
          <w:tcPr>
            <w:tcW w:w="582" w:type="pct"/>
            <w:tcBorders>
              <w:top w:val="single" w:sz="4" w:space="0" w:color="auto"/>
            </w:tcBorders>
            <w:shd w:val="clear" w:color="auto" w:fill="auto"/>
            <w:noWrap/>
            <w:vAlign w:val="center"/>
            <w:hideMark/>
          </w:tcPr>
          <w:p w14:paraId="121129A7" w14:textId="77777777" w:rsidR="00A947BD" w:rsidRPr="00063DE6" w:rsidRDefault="00A947BD" w:rsidP="00E94690">
            <w:pPr>
              <w:spacing w:after="0" w:line="240" w:lineRule="auto"/>
              <w:jc w:val="center"/>
              <w:rPr>
                <w:rFonts w:eastAsia="Times New Roman" w:cstheme="minorHAnsi"/>
                <w:sz w:val="20"/>
                <w:szCs w:val="20"/>
                <w:lang w:eastAsia="en-GB"/>
              </w:rPr>
            </w:pPr>
          </w:p>
        </w:tc>
      </w:tr>
      <w:tr w:rsidR="00A947BD" w:rsidRPr="00063DE6" w14:paraId="787C7A79" w14:textId="77777777" w:rsidTr="0009578B">
        <w:trPr>
          <w:trHeight w:val="300"/>
        </w:trPr>
        <w:tc>
          <w:tcPr>
            <w:tcW w:w="487" w:type="pct"/>
            <w:shd w:val="clear" w:color="auto" w:fill="auto"/>
            <w:noWrap/>
            <w:hideMark/>
          </w:tcPr>
          <w:p w14:paraId="06AD7740" w14:textId="77777777" w:rsidR="00A947BD" w:rsidRPr="00063DE6" w:rsidRDefault="00A947BD" w:rsidP="00E94690">
            <w:pPr>
              <w:spacing w:after="0" w:line="240" w:lineRule="auto"/>
              <w:rPr>
                <w:rFonts w:eastAsia="Times New Roman" w:cstheme="minorHAnsi"/>
                <w:color w:val="000000"/>
                <w:sz w:val="18"/>
                <w:szCs w:val="18"/>
                <w:lang w:eastAsia="en-GB"/>
              </w:rPr>
            </w:pPr>
            <w:proofErr w:type="spellStart"/>
            <w:r w:rsidRPr="0042560E">
              <w:rPr>
                <w:rFonts w:eastAsia="Times New Roman" w:cstheme="minorHAnsi"/>
                <w:color w:val="000000"/>
                <w:sz w:val="18"/>
                <w:szCs w:val="18"/>
                <w:lang w:eastAsia="en-GB"/>
              </w:rPr>
              <w:t>U</w:t>
            </w:r>
            <w:r w:rsidRPr="00063DE6">
              <w:rPr>
                <w:rFonts w:eastAsia="Times New Roman" w:cstheme="minorHAnsi"/>
                <w:color w:val="000000"/>
                <w:sz w:val="18"/>
                <w:szCs w:val="18"/>
                <w:lang w:eastAsia="en-GB"/>
              </w:rPr>
              <w:t>naff</w:t>
            </w:r>
            <w:proofErr w:type="spellEnd"/>
            <w:r w:rsidRPr="00063DE6">
              <w:rPr>
                <w:rFonts w:eastAsia="Times New Roman" w:cstheme="minorHAnsi"/>
                <w:color w:val="000000"/>
                <w:sz w:val="18"/>
                <w:szCs w:val="18"/>
                <w:lang w:eastAsia="en-GB"/>
              </w:rPr>
              <w:t xml:space="preserve"> vs </w:t>
            </w:r>
            <w:r w:rsidRPr="0042560E">
              <w:rPr>
                <w:rFonts w:eastAsia="Times New Roman" w:cstheme="minorHAnsi"/>
                <w:color w:val="000000"/>
                <w:sz w:val="18"/>
                <w:szCs w:val="18"/>
                <w:lang w:eastAsia="en-GB"/>
              </w:rPr>
              <w:t>NTG</w:t>
            </w:r>
          </w:p>
        </w:tc>
        <w:tc>
          <w:tcPr>
            <w:tcW w:w="184" w:type="pct"/>
          </w:tcPr>
          <w:p w14:paraId="47C48760" w14:textId="77777777" w:rsidR="00A947BD" w:rsidRPr="0042560E" w:rsidRDefault="00A947BD" w:rsidP="00E94690">
            <w:pPr>
              <w:spacing w:after="0" w:line="240" w:lineRule="auto"/>
              <w:jc w:val="center"/>
              <w:rPr>
                <w:rFonts w:eastAsia="Times New Roman" w:cstheme="minorHAnsi"/>
                <w:color w:val="000000"/>
                <w:sz w:val="18"/>
                <w:szCs w:val="18"/>
                <w:lang w:eastAsia="en-GB"/>
              </w:rPr>
            </w:pPr>
            <w:r w:rsidRPr="0042560E">
              <w:rPr>
                <w:rFonts w:eastAsia="Times New Roman" w:cstheme="minorHAnsi"/>
                <w:color w:val="000000"/>
                <w:sz w:val="18"/>
                <w:szCs w:val="18"/>
                <w:lang w:eastAsia="en-GB"/>
              </w:rPr>
              <w:t>10</w:t>
            </w:r>
          </w:p>
        </w:tc>
        <w:tc>
          <w:tcPr>
            <w:tcW w:w="505" w:type="pct"/>
            <w:shd w:val="clear" w:color="auto" w:fill="auto"/>
            <w:hideMark/>
          </w:tcPr>
          <w:p w14:paraId="598A3F65" w14:textId="77777777" w:rsidR="00A947BD" w:rsidRPr="007828DD" w:rsidRDefault="00A947BD" w:rsidP="00E94690">
            <w:pPr>
              <w:spacing w:line="240" w:lineRule="auto"/>
              <w:jc w:val="center"/>
              <w:rPr>
                <w:rFonts w:ascii="Calibri" w:hAnsi="Calibri" w:cs="Calibri"/>
                <w:color w:val="000000"/>
                <w:sz w:val="18"/>
                <w:szCs w:val="18"/>
              </w:rPr>
            </w:pPr>
            <w:r w:rsidRPr="007828DD">
              <w:rPr>
                <w:rFonts w:ascii="Calibri" w:hAnsi="Calibri" w:cs="Calibri"/>
                <w:color w:val="000000"/>
                <w:sz w:val="18"/>
                <w:szCs w:val="18"/>
              </w:rPr>
              <w:t>-0.8 (-2.9, 1.2)</w:t>
            </w:r>
          </w:p>
        </w:tc>
        <w:tc>
          <w:tcPr>
            <w:tcW w:w="540" w:type="pct"/>
            <w:shd w:val="clear" w:color="auto" w:fill="auto"/>
            <w:hideMark/>
          </w:tcPr>
          <w:p w14:paraId="27AEF782" w14:textId="77777777" w:rsidR="00A947BD" w:rsidRPr="007828DD" w:rsidRDefault="00A947BD" w:rsidP="00E94690">
            <w:pPr>
              <w:spacing w:line="240" w:lineRule="auto"/>
              <w:jc w:val="center"/>
              <w:rPr>
                <w:rFonts w:ascii="Calibri" w:hAnsi="Calibri" w:cs="Calibri"/>
                <w:color w:val="000000"/>
                <w:sz w:val="18"/>
                <w:szCs w:val="18"/>
              </w:rPr>
            </w:pPr>
            <w:r w:rsidRPr="007828DD">
              <w:rPr>
                <w:rFonts w:ascii="Calibri" w:hAnsi="Calibri" w:cs="Calibri"/>
                <w:color w:val="000000"/>
                <w:sz w:val="18"/>
                <w:szCs w:val="18"/>
              </w:rPr>
              <w:t>-0.1 (-2.2, 2.0)</w:t>
            </w:r>
          </w:p>
        </w:tc>
        <w:tc>
          <w:tcPr>
            <w:tcW w:w="505" w:type="pct"/>
            <w:shd w:val="clear" w:color="auto" w:fill="auto"/>
            <w:hideMark/>
          </w:tcPr>
          <w:p w14:paraId="7E5A0CB1" w14:textId="77777777" w:rsidR="00A947BD" w:rsidRPr="007828DD" w:rsidRDefault="00A947BD" w:rsidP="00E94690">
            <w:pPr>
              <w:spacing w:line="240" w:lineRule="auto"/>
              <w:jc w:val="center"/>
              <w:rPr>
                <w:rFonts w:ascii="Calibri" w:hAnsi="Calibri" w:cs="Calibri"/>
                <w:color w:val="000000"/>
                <w:sz w:val="18"/>
                <w:szCs w:val="18"/>
              </w:rPr>
            </w:pPr>
            <w:r w:rsidRPr="007828DD">
              <w:rPr>
                <w:rFonts w:ascii="Calibri" w:hAnsi="Calibri" w:cs="Calibri"/>
                <w:color w:val="000000"/>
                <w:sz w:val="18"/>
                <w:szCs w:val="18"/>
              </w:rPr>
              <w:t>1.2 (-2.5, 4.8)</w:t>
            </w:r>
          </w:p>
        </w:tc>
        <w:tc>
          <w:tcPr>
            <w:tcW w:w="517" w:type="pct"/>
            <w:shd w:val="clear" w:color="auto" w:fill="auto"/>
            <w:hideMark/>
          </w:tcPr>
          <w:p w14:paraId="5FA5D3AA" w14:textId="77777777" w:rsidR="00A947BD" w:rsidRPr="007828DD" w:rsidRDefault="00A947BD" w:rsidP="00E94690">
            <w:pPr>
              <w:spacing w:line="240" w:lineRule="auto"/>
              <w:jc w:val="center"/>
              <w:rPr>
                <w:rFonts w:ascii="Calibri" w:hAnsi="Calibri" w:cs="Calibri"/>
                <w:color w:val="000000"/>
                <w:sz w:val="18"/>
                <w:szCs w:val="18"/>
              </w:rPr>
            </w:pPr>
            <w:r w:rsidRPr="007828DD">
              <w:rPr>
                <w:rFonts w:ascii="Calibri" w:hAnsi="Calibri" w:cs="Calibri"/>
                <w:color w:val="000000"/>
                <w:sz w:val="18"/>
                <w:szCs w:val="18"/>
              </w:rPr>
              <w:t>4.2 (-1.1, 9.4)</w:t>
            </w:r>
          </w:p>
        </w:tc>
        <w:tc>
          <w:tcPr>
            <w:tcW w:w="530" w:type="pct"/>
            <w:shd w:val="clear" w:color="auto" w:fill="auto"/>
            <w:hideMark/>
          </w:tcPr>
          <w:p w14:paraId="77B61A37" w14:textId="77777777" w:rsidR="00A947BD" w:rsidRPr="007828DD" w:rsidRDefault="00A947BD" w:rsidP="00E94690">
            <w:pPr>
              <w:spacing w:line="240" w:lineRule="auto"/>
              <w:jc w:val="center"/>
              <w:rPr>
                <w:rFonts w:ascii="Calibri" w:hAnsi="Calibri" w:cs="Calibri"/>
                <w:color w:val="000000"/>
                <w:sz w:val="18"/>
                <w:szCs w:val="18"/>
              </w:rPr>
            </w:pPr>
            <w:r w:rsidRPr="007828DD">
              <w:rPr>
                <w:rFonts w:ascii="Calibri" w:hAnsi="Calibri" w:cs="Calibri"/>
                <w:color w:val="000000"/>
                <w:sz w:val="18"/>
                <w:szCs w:val="18"/>
              </w:rPr>
              <w:t>7.8 (31.5, -24.0)</w:t>
            </w:r>
          </w:p>
        </w:tc>
        <w:tc>
          <w:tcPr>
            <w:tcW w:w="569" w:type="pct"/>
            <w:shd w:val="clear" w:color="auto" w:fill="auto"/>
            <w:hideMark/>
          </w:tcPr>
          <w:p w14:paraId="20189AAE" w14:textId="77777777" w:rsidR="00A947BD" w:rsidRPr="007828DD" w:rsidRDefault="00A947BD" w:rsidP="00E94690">
            <w:pPr>
              <w:spacing w:line="240" w:lineRule="auto"/>
              <w:jc w:val="center"/>
              <w:rPr>
                <w:rFonts w:ascii="Calibri" w:hAnsi="Calibri" w:cs="Calibri"/>
                <w:color w:val="000000"/>
                <w:sz w:val="18"/>
                <w:szCs w:val="18"/>
              </w:rPr>
            </w:pPr>
            <w:r w:rsidRPr="007828DD">
              <w:rPr>
                <w:rFonts w:ascii="Calibri" w:hAnsi="Calibri" w:cs="Calibri"/>
                <w:color w:val="000000"/>
                <w:sz w:val="18"/>
                <w:szCs w:val="18"/>
              </w:rPr>
              <w:t>-6.3 (14.4, -32.0)</w:t>
            </w:r>
          </w:p>
        </w:tc>
        <w:tc>
          <w:tcPr>
            <w:tcW w:w="582" w:type="pct"/>
            <w:shd w:val="clear" w:color="auto" w:fill="auto"/>
            <w:hideMark/>
          </w:tcPr>
          <w:p w14:paraId="6AF2D1DC" w14:textId="77777777" w:rsidR="00A947BD" w:rsidRPr="007828DD" w:rsidRDefault="00A947BD" w:rsidP="00E94690">
            <w:pPr>
              <w:spacing w:line="240" w:lineRule="auto"/>
              <w:jc w:val="center"/>
              <w:rPr>
                <w:rFonts w:ascii="Calibri" w:hAnsi="Calibri" w:cs="Calibri"/>
                <w:color w:val="000000"/>
                <w:sz w:val="18"/>
                <w:szCs w:val="18"/>
              </w:rPr>
            </w:pPr>
            <w:r w:rsidRPr="007828DD">
              <w:rPr>
                <w:rFonts w:ascii="Calibri" w:hAnsi="Calibri" w:cs="Calibri"/>
                <w:color w:val="000000"/>
                <w:sz w:val="18"/>
                <w:szCs w:val="18"/>
              </w:rPr>
              <w:t>-0.11 (-0.57, 0.36)</w:t>
            </w:r>
          </w:p>
        </w:tc>
        <w:tc>
          <w:tcPr>
            <w:tcW w:w="582" w:type="pct"/>
            <w:shd w:val="clear" w:color="auto" w:fill="auto"/>
            <w:hideMark/>
          </w:tcPr>
          <w:p w14:paraId="0069DE29" w14:textId="77777777" w:rsidR="00A947BD" w:rsidRPr="007828DD" w:rsidRDefault="00A947BD" w:rsidP="00E94690">
            <w:pPr>
              <w:spacing w:line="240" w:lineRule="auto"/>
              <w:jc w:val="center"/>
              <w:rPr>
                <w:rFonts w:ascii="Calibri" w:hAnsi="Calibri" w:cs="Calibri"/>
                <w:color w:val="000000"/>
                <w:sz w:val="18"/>
                <w:szCs w:val="18"/>
              </w:rPr>
            </w:pPr>
            <w:r w:rsidRPr="007828DD">
              <w:rPr>
                <w:rFonts w:ascii="Calibri" w:hAnsi="Calibri" w:cs="Calibri"/>
                <w:color w:val="000000"/>
                <w:sz w:val="18"/>
                <w:szCs w:val="18"/>
              </w:rPr>
              <w:t>-0.27 (-0.73, 0.19)</w:t>
            </w:r>
          </w:p>
        </w:tc>
      </w:tr>
      <w:tr w:rsidR="00A947BD" w:rsidRPr="00063DE6" w14:paraId="1EDA0ADD" w14:textId="77777777" w:rsidTr="0009578B">
        <w:trPr>
          <w:trHeight w:val="300"/>
        </w:trPr>
        <w:tc>
          <w:tcPr>
            <w:tcW w:w="487" w:type="pct"/>
            <w:shd w:val="clear" w:color="auto" w:fill="auto"/>
            <w:noWrap/>
            <w:hideMark/>
          </w:tcPr>
          <w:p w14:paraId="5A735AE9" w14:textId="77777777" w:rsidR="00A947BD" w:rsidRPr="00063DE6" w:rsidRDefault="00A947BD" w:rsidP="00E94690">
            <w:pPr>
              <w:spacing w:after="0" w:line="240" w:lineRule="auto"/>
              <w:rPr>
                <w:rFonts w:eastAsia="Times New Roman" w:cstheme="minorHAnsi"/>
                <w:color w:val="000000"/>
                <w:sz w:val="18"/>
                <w:szCs w:val="18"/>
                <w:lang w:eastAsia="en-GB"/>
              </w:rPr>
            </w:pPr>
            <w:proofErr w:type="spellStart"/>
            <w:r w:rsidRPr="0042560E">
              <w:rPr>
                <w:rFonts w:eastAsia="Times New Roman" w:cstheme="minorHAnsi"/>
                <w:color w:val="000000"/>
                <w:sz w:val="18"/>
                <w:szCs w:val="18"/>
                <w:lang w:eastAsia="en-GB"/>
              </w:rPr>
              <w:t>U</w:t>
            </w:r>
            <w:r w:rsidRPr="00063DE6">
              <w:rPr>
                <w:rFonts w:eastAsia="Times New Roman" w:cstheme="minorHAnsi"/>
                <w:color w:val="000000"/>
                <w:sz w:val="18"/>
                <w:szCs w:val="18"/>
                <w:lang w:eastAsia="en-GB"/>
              </w:rPr>
              <w:t>naff</w:t>
            </w:r>
            <w:proofErr w:type="spellEnd"/>
            <w:r w:rsidRPr="00063DE6">
              <w:rPr>
                <w:rFonts w:eastAsia="Times New Roman" w:cstheme="minorHAnsi"/>
                <w:color w:val="000000"/>
                <w:sz w:val="18"/>
                <w:szCs w:val="18"/>
                <w:lang w:eastAsia="en-GB"/>
              </w:rPr>
              <w:t xml:space="preserve"> vs GS</w:t>
            </w:r>
          </w:p>
        </w:tc>
        <w:tc>
          <w:tcPr>
            <w:tcW w:w="184" w:type="pct"/>
          </w:tcPr>
          <w:p w14:paraId="1673748A" w14:textId="77777777" w:rsidR="00A947BD" w:rsidRPr="0042560E" w:rsidRDefault="00A947BD" w:rsidP="00E94690">
            <w:pPr>
              <w:spacing w:after="0" w:line="240" w:lineRule="auto"/>
              <w:jc w:val="center"/>
              <w:rPr>
                <w:rFonts w:eastAsia="Times New Roman" w:cstheme="minorHAnsi"/>
                <w:color w:val="000000"/>
                <w:sz w:val="18"/>
                <w:szCs w:val="18"/>
                <w:lang w:eastAsia="en-GB"/>
              </w:rPr>
            </w:pPr>
            <w:r w:rsidRPr="0042560E">
              <w:rPr>
                <w:rFonts w:eastAsia="Times New Roman" w:cstheme="minorHAnsi"/>
                <w:color w:val="000000"/>
                <w:sz w:val="18"/>
                <w:szCs w:val="18"/>
                <w:lang w:eastAsia="en-GB"/>
              </w:rPr>
              <w:t>106</w:t>
            </w:r>
          </w:p>
        </w:tc>
        <w:tc>
          <w:tcPr>
            <w:tcW w:w="505" w:type="pct"/>
            <w:shd w:val="clear" w:color="auto" w:fill="auto"/>
            <w:hideMark/>
          </w:tcPr>
          <w:p w14:paraId="664A8814" w14:textId="77777777" w:rsidR="00A947BD" w:rsidRPr="007828DD" w:rsidRDefault="00A947BD" w:rsidP="00E94690">
            <w:pPr>
              <w:spacing w:line="240" w:lineRule="auto"/>
              <w:jc w:val="center"/>
              <w:rPr>
                <w:rFonts w:ascii="Calibri" w:hAnsi="Calibri" w:cs="Calibri"/>
                <w:color w:val="000000"/>
                <w:sz w:val="18"/>
                <w:szCs w:val="18"/>
              </w:rPr>
            </w:pPr>
            <w:r w:rsidRPr="007828DD">
              <w:rPr>
                <w:rFonts w:ascii="Calibri" w:hAnsi="Calibri" w:cs="Calibri"/>
                <w:color w:val="000000"/>
                <w:sz w:val="18"/>
                <w:szCs w:val="18"/>
              </w:rPr>
              <w:t>-0.5 (-1.1, 0.1)</w:t>
            </w:r>
          </w:p>
        </w:tc>
        <w:tc>
          <w:tcPr>
            <w:tcW w:w="540" w:type="pct"/>
            <w:shd w:val="clear" w:color="auto" w:fill="auto"/>
            <w:hideMark/>
          </w:tcPr>
          <w:p w14:paraId="54535F13" w14:textId="77777777" w:rsidR="00A947BD" w:rsidRPr="007828DD" w:rsidRDefault="00A947BD" w:rsidP="00E94690">
            <w:pPr>
              <w:spacing w:line="240" w:lineRule="auto"/>
              <w:jc w:val="center"/>
              <w:rPr>
                <w:rFonts w:ascii="Calibri" w:hAnsi="Calibri" w:cs="Calibri"/>
                <w:color w:val="000000"/>
                <w:sz w:val="18"/>
                <w:szCs w:val="18"/>
              </w:rPr>
            </w:pPr>
            <w:r w:rsidRPr="007828DD">
              <w:rPr>
                <w:rFonts w:ascii="Calibri" w:hAnsi="Calibri" w:cs="Calibri"/>
                <w:color w:val="000000"/>
                <w:sz w:val="18"/>
                <w:szCs w:val="18"/>
              </w:rPr>
              <w:t>-0.9 (-1.6, -0.2)</w:t>
            </w:r>
          </w:p>
        </w:tc>
        <w:tc>
          <w:tcPr>
            <w:tcW w:w="505" w:type="pct"/>
            <w:shd w:val="clear" w:color="auto" w:fill="auto"/>
            <w:hideMark/>
          </w:tcPr>
          <w:p w14:paraId="1D7346C1" w14:textId="77777777" w:rsidR="00A947BD" w:rsidRPr="007828DD" w:rsidRDefault="00A947BD" w:rsidP="00E94690">
            <w:pPr>
              <w:spacing w:line="240" w:lineRule="auto"/>
              <w:jc w:val="center"/>
              <w:rPr>
                <w:rFonts w:ascii="Calibri" w:hAnsi="Calibri" w:cs="Calibri"/>
                <w:color w:val="000000"/>
                <w:sz w:val="18"/>
                <w:szCs w:val="18"/>
              </w:rPr>
            </w:pPr>
            <w:r w:rsidRPr="007828DD">
              <w:rPr>
                <w:rFonts w:ascii="Calibri" w:hAnsi="Calibri" w:cs="Calibri"/>
                <w:color w:val="000000"/>
                <w:sz w:val="18"/>
                <w:szCs w:val="18"/>
              </w:rPr>
              <w:t>-0.3 (-1.6, 1.0)</w:t>
            </w:r>
          </w:p>
        </w:tc>
        <w:tc>
          <w:tcPr>
            <w:tcW w:w="517" w:type="pct"/>
            <w:shd w:val="clear" w:color="auto" w:fill="auto"/>
            <w:hideMark/>
          </w:tcPr>
          <w:p w14:paraId="6A6E0E56" w14:textId="77777777" w:rsidR="00A947BD" w:rsidRPr="007828DD" w:rsidRDefault="00A947BD" w:rsidP="00E94690">
            <w:pPr>
              <w:spacing w:line="240" w:lineRule="auto"/>
              <w:jc w:val="center"/>
              <w:rPr>
                <w:rFonts w:ascii="Calibri" w:hAnsi="Calibri" w:cs="Calibri"/>
                <w:color w:val="000000"/>
                <w:sz w:val="18"/>
                <w:szCs w:val="18"/>
              </w:rPr>
            </w:pPr>
            <w:r w:rsidRPr="007828DD">
              <w:rPr>
                <w:rFonts w:ascii="Calibri" w:hAnsi="Calibri" w:cs="Calibri"/>
                <w:color w:val="000000"/>
                <w:sz w:val="18"/>
                <w:szCs w:val="18"/>
              </w:rPr>
              <w:t>0.3 (-1.7, 2.3)</w:t>
            </w:r>
          </w:p>
        </w:tc>
        <w:tc>
          <w:tcPr>
            <w:tcW w:w="530" w:type="pct"/>
            <w:shd w:val="clear" w:color="auto" w:fill="auto"/>
            <w:hideMark/>
          </w:tcPr>
          <w:p w14:paraId="1B28EA3D" w14:textId="77777777" w:rsidR="00A947BD" w:rsidRPr="007828DD" w:rsidRDefault="00A947BD" w:rsidP="00E94690">
            <w:pPr>
              <w:spacing w:line="240" w:lineRule="auto"/>
              <w:jc w:val="center"/>
              <w:rPr>
                <w:rFonts w:ascii="Calibri" w:hAnsi="Calibri" w:cs="Calibri"/>
                <w:color w:val="000000"/>
                <w:sz w:val="18"/>
                <w:szCs w:val="18"/>
              </w:rPr>
            </w:pPr>
            <w:r w:rsidRPr="007828DD">
              <w:rPr>
                <w:rFonts w:ascii="Calibri" w:hAnsi="Calibri" w:cs="Calibri"/>
                <w:color w:val="000000"/>
                <w:sz w:val="18"/>
                <w:szCs w:val="18"/>
              </w:rPr>
              <w:t>-6.5 (1.0, -14.5)</w:t>
            </w:r>
          </w:p>
        </w:tc>
        <w:tc>
          <w:tcPr>
            <w:tcW w:w="569" w:type="pct"/>
            <w:shd w:val="clear" w:color="auto" w:fill="auto"/>
            <w:hideMark/>
          </w:tcPr>
          <w:p w14:paraId="0BAED658" w14:textId="77777777" w:rsidR="00A947BD" w:rsidRPr="007828DD" w:rsidRDefault="00A947BD" w:rsidP="00E94690">
            <w:pPr>
              <w:spacing w:line="240" w:lineRule="auto"/>
              <w:jc w:val="center"/>
              <w:rPr>
                <w:rFonts w:ascii="Calibri" w:hAnsi="Calibri" w:cs="Calibri"/>
                <w:color w:val="000000"/>
                <w:sz w:val="18"/>
                <w:szCs w:val="18"/>
              </w:rPr>
            </w:pPr>
            <w:r w:rsidRPr="007828DD">
              <w:rPr>
                <w:rFonts w:ascii="Calibri" w:hAnsi="Calibri" w:cs="Calibri"/>
                <w:color w:val="000000"/>
                <w:sz w:val="18"/>
                <w:szCs w:val="18"/>
              </w:rPr>
              <w:t>2.1 (8.1, -4.2)</w:t>
            </w:r>
          </w:p>
        </w:tc>
        <w:tc>
          <w:tcPr>
            <w:tcW w:w="582" w:type="pct"/>
            <w:shd w:val="clear" w:color="auto" w:fill="auto"/>
            <w:hideMark/>
          </w:tcPr>
          <w:p w14:paraId="4D619994" w14:textId="77777777" w:rsidR="00A947BD" w:rsidRPr="007828DD" w:rsidRDefault="00A947BD" w:rsidP="00E94690">
            <w:pPr>
              <w:spacing w:line="240" w:lineRule="auto"/>
              <w:jc w:val="center"/>
              <w:rPr>
                <w:rFonts w:ascii="Calibri" w:hAnsi="Calibri" w:cs="Calibri"/>
                <w:color w:val="000000"/>
                <w:sz w:val="18"/>
                <w:szCs w:val="18"/>
              </w:rPr>
            </w:pPr>
            <w:r w:rsidRPr="007828DD">
              <w:rPr>
                <w:rFonts w:ascii="Calibri" w:hAnsi="Calibri" w:cs="Calibri"/>
                <w:color w:val="000000"/>
                <w:sz w:val="18"/>
                <w:szCs w:val="18"/>
              </w:rPr>
              <w:t>-0.02 (-0.14, 0.10)</w:t>
            </w:r>
          </w:p>
        </w:tc>
        <w:tc>
          <w:tcPr>
            <w:tcW w:w="582" w:type="pct"/>
            <w:shd w:val="clear" w:color="auto" w:fill="auto"/>
            <w:hideMark/>
          </w:tcPr>
          <w:p w14:paraId="344D91AB" w14:textId="77777777" w:rsidR="00A947BD" w:rsidRPr="007828DD" w:rsidRDefault="00A947BD" w:rsidP="00E94690">
            <w:pPr>
              <w:spacing w:line="240" w:lineRule="auto"/>
              <w:jc w:val="center"/>
              <w:rPr>
                <w:rFonts w:ascii="Calibri" w:hAnsi="Calibri" w:cs="Calibri"/>
                <w:color w:val="000000"/>
                <w:sz w:val="18"/>
                <w:szCs w:val="18"/>
              </w:rPr>
            </w:pPr>
            <w:r w:rsidRPr="007828DD">
              <w:rPr>
                <w:rFonts w:ascii="Calibri" w:hAnsi="Calibri" w:cs="Calibri"/>
                <w:color w:val="000000"/>
                <w:sz w:val="18"/>
                <w:szCs w:val="18"/>
              </w:rPr>
              <w:t>-0.06 (-0.19, 0.07)</w:t>
            </w:r>
          </w:p>
        </w:tc>
      </w:tr>
      <w:tr w:rsidR="00A947BD" w:rsidRPr="00063DE6" w14:paraId="610325DA" w14:textId="77777777" w:rsidTr="0009578B">
        <w:trPr>
          <w:trHeight w:val="300"/>
        </w:trPr>
        <w:tc>
          <w:tcPr>
            <w:tcW w:w="487" w:type="pct"/>
            <w:shd w:val="clear" w:color="auto" w:fill="auto"/>
            <w:noWrap/>
            <w:hideMark/>
          </w:tcPr>
          <w:p w14:paraId="2DDF8D8A" w14:textId="77777777" w:rsidR="00A947BD" w:rsidRPr="00063DE6" w:rsidRDefault="00A947BD" w:rsidP="00E94690">
            <w:pPr>
              <w:spacing w:after="0" w:line="240" w:lineRule="auto"/>
              <w:rPr>
                <w:rFonts w:eastAsia="Times New Roman" w:cstheme="minorHAnsi"/>
                <w:color w:val="000000"/>
                <w:sz w:val="18"/>
                <w:szCs w:val="18"/>
                <w:lang w:eastAsia="en-GB"/>
              </w:rPr>
            </w:pPr>
            <w:proofErr w:type="spellStart"/>
            <w:r w:rsidRPr="0042560E">
              <w:rPr>
                <w:rFonts w:eastAsia="Times New Roman" w:cstheme="minorHAnsi"/>
                <w:color w:val="000000"/>
                <w:sz w:val="18"/>
                <w:szCs w:val="18"/>
                <w:lang w:eastAsia="en-GB"/>
              </w:rPr>
              <w:t>U</w:t>
            </w:r>
            <w:r w:rsidRPr="00063DE6">
              <w:rPr>
                <w:rFonts w:eastAsia="Times New Roman" w:cstheme="minorHAnsi"/>
                <w:color w:val="000000"/>
                <w:sz w:val="18"/>
                <w:szCs w:val="18"/>
                <w:lang w:eastAsia="en-GB"/>
              </w:rPr>
              <w:t>naff</w:t>
            </w:r>
            <w:proofErr w:type="spellEnd"/>
            <w:r w:rsidRPr="00063DE6">
              <w:rPr>
                <w:rFonts w:eastAsia="Times New Roman" w:cstheme="minorHAnsi"/>
                <w:color w:val="000000"/>
                <w:sz w:val="18"/>
                <w:szCs w:val="18"/>
                <w:lang w:eastAsia="en-GB"/>
              </w:rPr>
              <w:t xml:space="preserve"> vs OHT</w:t>
            </w:r>
          </w:p>
        </w:tc>
        <w:tc>
          <w:tcPr>
            <w:tcW w:w="184" w:type="pct"/>
          </w:tcPr>
          <w:p w14:paraId="7445A505" w14:textId="77777777" w:rsidR="00A947BD" w:rsidRPr="0042560E" w:rsidRDefault="00A947BD" w:rsidP="00E94690">
            <w:pPr>
              <w:spacing w:after="0" w:line="240" w:lineRule="auto"/>
              <w:jc w:val="center"/>
              <w:rPr>
                <w:rFonts w:eastAsia="Times New Roman" w:cstheme="minorHAnsi"/>
                <w:color w:val="000000"/>
                <w:sz w:val="18"/>
                <w:szCs w:val="18"/>
                <w:lang w:eastAsia="en-GB"/>
              </w:rPr>
            </w:pPr>
            <w:r w:rsidRPr="0042560E">
              <w:rPr>
                <w:rFonts w:eastAsia="Times New Roman" w:cstheme="minorHAnsi"/>
                <w:color w:val="000000"/>
                <w:sz w:val="18"/>
                <w:szCs w:val="18"/>
                <w:lang w:eastAsia="en-GB"/>
              </w:rPr>
              <w:t>288</w:t>
            </w:r>
          </w:p>
        </w:tc>
        <w:tc>
          <w:tcPr>
            <w:tcW w:w="505" w:type="pct"/>
            <w:shd w:val="clear" w:color="auto" w:fill="auto"/>
            <w:hideMark/>
          </w:tcPr>
          <w:p w14:paraId="2ED8B25E" w14:textId="77777777" w:rsidR="00A947BD" w:rsidRPr="007828DD" w:rsidRDefault="00A947BD" w:rsidP="00E94690">
            <w:pPr>
              <w:spacing w:line="240" w:lineRule="auto"/>
              <w:jc w:val="center"/>
              <w:rPr>
                <w:rFonts w:ascii="Calibri" w:hAnsi="Calibri" w:cs="Calibri"/>
                <w:color w:val="000000"/>
                <w:sz w:val="18"/>
                <w:szCs w:val="18"/>
              </w:rPr>
            </w:pPr>
            <w:r w:rsidRPr="007828DD">
              <w:rPr>
                <w:rFonts w:ascii="Calibri" w:hAnsi="Calibri" w:cs="Calibri"/>
                <w:color w:val="000000"/>
                <w:sz w:val="18"/>
                <w:szCs w:val="18"/>
              </w:rPr>
              <w:t>-3.0 (-3.3, -2.6)</w:t>
            </w:r>
          </w:p>
        </w:tc>
        <w:tc>
          <w:tcPr>
            <w:tcW w:w="540" w:type="pct"/>
            <w:shd w:val="clear" w:color="auto" w:fill="auto"/>
            <w:hideMark/>
          </w:tcPr>
          <w:p w14:paraId="4A3F9C3C" w14:textId="77777777" w:rsidR="00A947BD" w:rsidRPr="007828DD" w:rsidRDefault="00A947BD" w:rsidP="00E94690">
            <w:pPr>
              <w:spacing w:line="240" w:lineRule="auto"/>
              <w:jc w:val="center"/>
              <w:rPr>
                <w:rFonts w:ascii="Calibri" w:hAnsi="Calibri" w:cs="Calibri"/>
                <w:color w:val="000000"/>
                <w:sz w:val="18"/>
                <w:szCs w:val="18"/>
              </w:rPr>
            </w:pPr>
            <w:r w:rsidRPr="007828DD">
              <w:rPr>
                <w:rFonts w:ascii="Calibri" w:hAnsi="Calibri" w:cs="Calibri"/>
                <w:color w:val="000000"/>
                <w:sz w:val="18"/>
                <w:szCs w:val="18"/>
              </w:rPr>
              <w:t>-3.0 (-3.4, -2.6)</w:t>
            </w:r>
          </w:p>
        </w:tc>
        <w:tc>
          <w:tcPr>
            <w:tcW w:w="505" w:type="pct"/>
            <w:shd w:val="clear" w:color="auto" w:fill="auto"/>
            <w:hideMark/>
          </w:tcPr>
          <w:p w14:paraId="05598CB5" w14:textId="77777777" w:rsidR="00A947BD" w:rsidRPr="007828DD" w:rsidRDefault="00A947BD" w:rsidP="00E94690">
            <w:pPr>
              <w:spacing w:line="240" w:lineRule="auto"/>
              <w:jc w:val="center"/>
              <w:rPr>
                <w:rFonts w:ascii="Calibri" w:hAnsi="Calibri" w:cs="Calibri"/>
                <w:color w:val="000000"/>
                <w:sz w:val="18"/>
                <w:szCs w:val="18"/>
              </w:rPr>
            </w:pPr>
            <w:r w:rsidRPr="007828DD">
              <w:rPr>
                <w:rFonts w:ascii="Calibri" w:hAnsi="Calibri" w:cs="Calibri"/>
                <w:color w:val="000000"/>
                <w:sz w:val="18"/>
                <w:szCs w:val="18"/>
              </w:rPr>
              <w:t>0.0 (-0.7, 0.7)</w:t>
            </w:r>
          </w:p>
        </w:tc>
        <w:tc>
          <w:tcPr>
            <w:tcW w:w="517" w:type="pct"/>
            <w:shd w:val="clear" w:color="auto" w:fill="auto"/>
            <w:hideMark/>
          </w:tcPr>
          <w:p w14:paraId="5777A63D" w14:textId="77777777" w:rsidR="00A947BD" w:rsidRPr="007828DD" w:rsidRDefault="00A947BD" w:rsidP="00E94690">
            <w:pPr>
              <w:spacing w:line="240" w:lineRule="auto"/>
              <w:jc w:val="center"/>
              <w:rPr>
                <w:rFonts w:ascii="Calibri" w:hAnsi="Calibri" w:cs="Calibri"/>
                <w:color w:val="000000"/>
                <w:sz w:val="18"/>
                <w:szCs w:val="18"/>
              </w:rPr>
            </w:pPr>
            <w:r w:rsidRPr="007828DD">
              <w:rPr>
                <w:rFonts w:ascii="Calibri" w:hAnsi="Calibri" w:cs="Calibri"/>
                <w:color w:val="000000"/>
                <w:sz w:val="18"/>
                <w:szCs w:val="18"/>
              </w:rPr>
              <w:t>-0.4 (-1.6, 0.7)</w:t>
            </w:r>
          </w:p>
        </w:tc>
        <w:tc>
          <w:tcPr>
            <w:tcW w:w="530" w:type="pct"/>
            <w:shd w:val="clear" w:color="auto" w:fill="auto"/>
            <w:hideMark/>
          </w:tcPr>
          <w:p w14:paraId="24314BA0" w14:textId="77777777" w:rsidR="00A947BD" w:rsidRPr="007828DD" w:rsidRDefault="00A947BD" w:rsidP="00E94690">
            <w:pPr>
              <w:spacing w:line="240" w:lineRule="auto"/>
              <w:jc w:val="center"/>
              <w:rPr>
                <w:rFonts w:ascii="Calibri" w:hAnsi="Calibri" w:cs="Calibri"/>
                <w:color w:val="000000"/>
                <w:sz w:val="18"/>
                <w:szCs w:val="18"/>
              </w:rPr>
            </w:pPr>
            <w:r w:rsidRPr="007828DD">
              <w:rPr>
                <w:rFonts w:ascii="Calibri" w:hAnsi="Calibri" w:cs="Calibri"/>
                <w:color w:val="000000"/>
                <w:sz w:val="18"/>
                <w:szCs w:val="18"/>
              </w:rPr>
              <w:t>-1.3 (2.6, -5.2)</w:t>
            </w:r>
          </w:p>
        </w:tc>
        <w:tc>
          <w:tcPr>
            <w:tcW w:w="569" w:type="pct"/>
            <w:shd w:val="clear" w:color="auto" w:fill="auto"/>
            <w:hideMark/>
          </w:tcPr>
          <w:p w14:paraId="122F0E52" w14:textId="77777777" w:rsidR="00A947BD" w:rsidRPr="007828DD" w:rsidRDefault="00A947BD" w:rsidP="00E94690">
            <w:pPr>
              <w:spacing w:line="240" w:lineRule="auto"/>
              <w:jc w:val="center"/>
              <w:rPr>
                <w:rFonts w:ascii="Calibri" w:hAnsi="Calibri" w:cs="Calibri"/>
                <w:color w:val="000000"/>
                <w:sz w:val="18"/>
                <w:szCs w:val="18"/>
              </w:rPr>
            </w:pPr>
            <w:r w:rsidRPr="007828DD">
              <w:rPr>
                <w:rFonts w:ascii="Calibri" w:hAnsi="Calibri" w:cs="Calibri"/>
                <w:color w:val="000000"/>
                <w:sz w:val="18"/>
                <w:szCs w:val="18"/>
              </w:rPr>
              <w:t>-1.6 (2.1, -5.5)</w:t>
            </w:r>
          </w:p>
        </w:tc>
        <w:tc>
          <w:tcPr>
            <w:tcW w:w="582" w:type="pct"/>
            <w:shd w:val="clear" w:color="auto" w:fill="auto"/>
            <w:hideMark/>
          </w:tcPr>
          <w:p w14:paraId="3245276C" w14:textId="77777777" w:rsidR="00A947BD" w:rsidRPr="007828DD" w:rsidRDefault="00A947BD" w:rsidP="00E94690">
            <w:pPr>
              <w:spacing w:line="240" w:lineRule="auto"/>
              <w:jc w:val="center"/>
              <w:rPr>
                <w:rFonts w:ascii="Calibri" w:hAnsi="Calibri" w:cs="Calibri"/>
                <w:color w:val="000000"/>
                <w:sz w:val="18"/>
                <w:szCs w:val="18"/>
              </w:rPr>
            </w:pPr>
            <w:r w:rsidRPr="007828DD">
              <w:rPr>
                <w:rFonts w:ascii="Calibri" w:hAnsi="Calibri" w:cs="Calibri"/>
                <w:color w:val="000000"/>
                <w:sz w:val="18"/>
                <w:szCs w:val="18"/>
              </w:rPr>
              <w:t>-0.05 (-0.13, 0.02)</w:t>
            </w:r>
          </w:p>
        </w:tc>
        <w:tc>
          <w:tcPr>
            <w:tcW w:w="582" w:type="pct"/>
            <w:shd w:val="clear" w:color="auto" w:fill="auto"/>
            <w:hideMark/>
          </w:tcPr>
          <w:p w14:paraId="22062697" w14:textId="77777777" w:rsidR="00A947BD" w:rsidRPr="007828DD" w:rsidRDefault="00A947BD" w:rsidP="00E94690">
            <w:pPr>
              <w:spacing w:line="240" w:lineRule="auto"/>
              <w:jc w:val="center"/>
              <w:rPr>
                <w:rFonts w:ascii="Calibri" w:hAnsi="Calibri" w:cs="Calibri"/>
                <w:color w:val="000000"/>
                <w:sz w:val="18"/>
                <w:szCs w:val="18"/>
              </w:rPr>
            </w:pPr>
            <w:r w:rsidRPr="007828DD">
              <w:rPr>
                <w:rFonts w:ascii="Calibri" w:hAnsi="Calibri" w:cs="Calibri"/>
                <w:color w:val="000000"/>
                <w:sz w:val="18"/>
                <w:szCs w:val="18"/>
              </w:rPr>
              <w:t>0.00 (-0.07, 0.07)</w:t>
            </w:r>
          </w:p>
        </w:tc>
      </w:tr>
      <w:tr w:rsidR="00A947BD" w:rsidRPr="00063DE6" w14:paraId="581D768C" w14:textId="77777777" w:rsidTr="0009578B">
        <w:trPr>
          <w:trHeight w:val="270"/>
        </w:trPr>
        <w:tc>
          <w:tcPr>
            <w:tcW w:w="487" w:type="pct"/>
            <w:shd w:val="clear" w:color="auto" w:fill="auto"/>
            <w:noWrap/>
            <w:hideMark/>
          </w:tcPr>
          <w:p w14:paraId="50D00279" w14:textId="39538B76" w:rsidR="00A947BD" w:rsidRPr="00063DE6" w:rsidRDefault="005A1E64" w:rsidP="00E94690">
            <w:pPr>
              <w:spacing w:after="0" w:line="240" w:lineRule="auto"/>
              <w:rPr>
                <w:rFonts w:eastAsia="Times New Roman" w:cstheme="minorHAnsi"/>
                <w:color w:val="000000"/>
                <w:sz w:val="18"/>
                <w:szCs w:val="18"/>
                <w:lang w:eastAsia="en-GB"/>
              </w:rPr>
            </w:pPr>
            <w:r>
              <w:rPr>
                <w:rFonts w:eastAsia="Times New Roman" w:cstheme="minorHAnsi"/>
                <w:color w:val="000000"/>
                <w:sz w:val="18"/>
                <w:szCs w:val="18"/>
                <w:lang w:eastAsia="en-GB"/>
              </w:rPr>
              <w:t>HTG</w:t>
            </w:r>
            <w:r w:rsidRPr="00063DE6">
              <w:rPr>
                <w:rFonts w:eastAsia="Times New Roman" w:cstheme="minorHAnsi"/>
                <w:color w:val="000000"/>
                <w:sz w:val="18"/>
                <w:szCs w:val="18"/>
                <w:lang w:eastAsia="en-GB"/>
              </w:rPr>
              <w:t xml:space="preserve"> </w:t>
            </w:r>
            <w:r w:rsidR="00A947BD" w:rsidRPr="00063DE6">
              <w:rPr>
                <w:rFonts w:eastAsia="Times New Roman" w:cstheme="minorHAnsi"/>
                <w:color w:val="000000"/>
                <w:sz w:val="18"/>
                <w:szCs w:val="18"/>
                <w:lang w:eastAsia="en-GB"/>
              </w:rPr>
              <w:t xml:space="preserve">vs </w:t>
            </w:r>
            <w:r w:rsidR="00A947BD" w:rsidRPr="0042560E">
              <w:rPr>
                <w:rFonts w:eastAsia="Times New Roman" w:cstheme="minorHAnsi"/>
                <w:color w:val="000000"/>
                <w:sz w:val="18"/>
                <w:szCs w:val="18"/>
                <w:lang w:eastAsia="en-GB"/>
              </w:rPr>
              <w:t>GS</w:t>
            </w:r>
          </w:p>
        </w:tc>
        <w:tc>
          <w:tcPr>
            <w:tcW w:w="184" w:type="pct"/>
          </w:tcPr>
          <w:p w14:paraId="56FBB379" w14:textId="77777777" w:rsidR="00A947BD" w:rsidRPr="0042560E" w:rsidRDefault="00A947BD" w:rsidP="00E94690">
            <w:pPr>
              <w:spacing w:after="0" w:line="240" w:lineRule="auto"/>
              <w:jc w:val="center"/>
              <w:rPr>
                <w:rFonts w:eastAsia="Times New Roman" w:cstheme="minorHAnsi"/>
                <w:color w:val="000000"/>
                <w:sz w:val="18"/>
                <w:szCs w:val="18"/>
                <w:lang w:eastAsia="en-GB"/>
              </w:rPr>
            </w:pPr>
            <w:r w:rsidRPr="0042560E">
              <w:rPr>
                <w:rFonts w:eastAsia="Times New Roman" w:cstheme="minorHAnsi"/>
                <w:color w:val="000000"/>
                <w:sz w:val="18"/>
                <w:szCs w:val="18"/>
                <w:lang w:eastAsia="en-GB"/>
              </w:rPr>
              <w:t>21</w:t>
            </w:r>
          </w:p>
        </w:tc>
        <w:tc>
          <w:tcPr>
            <w:tcW w:w="505" w:type="pct"/>
            <w:shd w:val="clear" w:color="auto" w:fill="auto"/>
            <w:hideMark/>
          </w:tcPr>
          <w:p w14:paraId="112108CB" w14:textId="77777777" w:rsidR="00A947BD" w:rsidRPr="007828DD" w:rsidRDefault="00A947BD" w:rsidP="00E94690">
            <w:pPr>
              <w:spacing w:line="240" w:lineRule="auto"/>
              <w:jc w:val="center"/>
              <w:rPr>
                <w:rFonts w:ascii="Calibri" w:hAnsi="Calibri" w:cs="Calibri"/>
                <w:color w:val="000000"/>
                <w:sz w:val="18"/>
                <w:szCs w:val="18"/>
              </w:rPr>
            </w:pPr>
            <w:r w:rsidRPr="007828DD">
              <w:rPr>
                <w:rFonts w:ascii="Calibri" w:hAnsi="Calibri" w:cs="Calibri"/>
                <w:color w:val="000000"/>
                <w:sz w:val="18"/>
                <w:szCs w:val="18"/>
              </w:rPr>
              <w:t>1.6 (-0.8, 3.9)</w:t>
            </w:r>
          </w:p>
        </w:tc>
        <w:tc>
          <w:tcPr>
            <w:tcW w:w="540" w:type="pct"/>
            <w:shd w:val="clear" w:color="auto" w:fill="auto"/>
            <w:hideMark/>
          </w:tcPr>
          <w:p w14:paraId="3B5B1370" w14:textId="77777777" w:rsidR="00A947BD" w:rsidRPr="007828DD" w:rsidRDefault="00A947BD" w:rsidP="00E94690">
            <w:pPr>
              <w:spacing w:line="240" w:lineRule="auto"/>
              <w:jc w:val="center"/>
              <w:rPr>
                <w:rFonts w:ascii="Calibri" w:hAnsi="Calibri" w:cs="Calibri"/>
                <w:color w:val="000000"/>
                <w:sz w:val="18"/>
                <w:szCs w:val="18"/>
              </w:rPr>
            </w:pPr>
            <w:r w:rsidRPr="007828DD">
              <w:rPr>
                <w:rFonts w:ascii="Calibri" w:hAnsi="Calibri" w:cs="Calibri"/>
                <w:color w:val="000000"/>
                <w:sz w:val="18"/>
                <w:szCs w:val="18"/>
              </w:rPr>
              <w:t>2.0 (-0.3, 4.3)</w:t>
            </w:r>
          </w:p>
        </w:tc>
        <w:tc>
          <w:tcPr>
            <w:tcW w:w="505" w:type="pct"/>
            <w:shd w:val="clear" w:color="auto" w:fill="auto"/>
            <w:hideMark/>
          </w:tcPr>
          <w:p w14:paraId="3005724D" w14:textId="77777777" w:rsidR="00A947BD" w:rsidRPr="007828DD" w:rsidRDefault="00A947BD" w:rsidP="00E94690">
            <w:pPr>
              <w:spacing w:line="240" w:lineRule="auto"/>
              <w:jc w:val="center"/>
              <w:rPr>
                <w:rFonts w:ascii="Calibri" w:hAnsi="Calibri" w:cs="Calibri"/>
                <w:color w:val="000000"/>
                <w:sz w:val="18"/>
                <w:szCs w:val="18"/>
              </w:rPr>
            </w:pPr>
            <w:r w:rsidRPr="007828DD">
              <w:rPr>
                <w:rFonts w:ascii="Calibri" w:hAnsi="Calibri" w:cs="Calibri"/>
                <w:color w:val="000000"/>
                <w:sz w:val="18"/>
                <w:szCs w:val="18"/>
              </w:rPr>
              <w:t>-4.6 (-8.2, -1.0)</w:t>
            </w:r>
          </w:p>
        </w:tc>
        <w:tc>
          <w:tcPr>
            <w:tcW w:w="517" w:type="pct"/>
            <w:shd w:val="clear" w:color="auto" w:fill="auto"/>
            <w:hideMark/>
          </w:tcPr>
          <w:p w14:paraId="5BFEB9CE" w14:textId="77777777" w:rsidR="00A947BD" w:rsidRPr="007828DD" w:rsidRDefault="00A947BD" w:rsidP="00E94690">
            <w:pPr>
              <w:spacing w:line="240" w:lineRule="auto"/>
              <w:jc w:val="center"/>
              <w:rPr>
                <w:rFonts w:ascii="Calibri" w:hAnsi="Calibri" w:cs="Calibri"/>
                <w:color w:val="000000"/>
                <w:sz w:val="18"/>
                <w:szCs w:val="18"/>
              </w:rPr>
            </w:pPr>
            <w:r w:rsidRPr="007828DD">
              <w:rPr>
                <w:rFonts w:ascii="Calibri" w:hAnsi="Calibri" w:cs="Calibri"/>
                <w:color w:val="000000"/>
                <w:sz w:val="18"/>
                <w:szCs w:val="18"/>
              </w:rPr>
              <w:t>-6.0 (-12.6, 0.7)</w:t>
            </w:r>
          </w:p>
        </w:tc>
        <w:tc>
          <w:tcPr>
            <w:tcW w:w="530" w:type="pct"/>
            <w:shd w:val="clear" w:color="auto" w:fill="auto"/>
            <w:hideMark/>
          </w:tcPr>
          <w:p w14:paraId="562AF8C3" w14:textId="77777777" w:rsidR="00A947BD" w:rsidRPr="007828DD" w:rsidRDefault="00A947BD" w:rsidP="00E94690">
            <w:pPr>
              <w:spacing w:line="240" w:lineRule="auto"/>
              <w:jc w:val="center"/>
              <w:rPr>
                <w:rFonts w:ascii="Calibri" w:hAnsi="Calibri" w:cs="Calibri"/>
                <w:color w:val="000000"/>
                <w:sz w:val="18"/>
                <w:szCs w:val="18"/>
              </w:rPr>
            </w:pPr>
            <w:r w:rsidRPr="007828DD">
              <w:rPr>
                <w:rFonts w:ascii="Calibri" w:hAnsi="Calibri" w:cs="Calibri"/>
                <w:color w:val="000000"/>
                <w:sz w:val="18"/>
                <w:szCs w:val="18"/>
              </w:rPr>
              <w:t>6.4 (18.2, -7.0)</w:t>
            </w:r>
          </w:p>
        </w:tc>
        <w:tc>
          <w:tcPr>
            <w:tcW w:w="569" w:type="pct"/>
            <w:shd w:val="clear" w:color="auto" w:fill="auto"/>
            <w:hideMark/>
          </w:tcPr>
          <w:p w14:paraId="49964461" w14:textId="77777777" w:rsidR="00A947BD" w:rsidRPr="007828DD" w:rsidRDefault="00A947BD" w:rsidP="00E94690">
            <w:pPr>
              <w:spacing w:line="240" w:lineRule="auto"/>
              <w:jc w:val="center"/>
              <w:rPr>
                <w:rFonts w:ascii="Calibri" w:hAnsi="Calibri" w:cs="Calibri"/>
                <w:color w:val="000000"/>
                <w:sz w:val="18"/>
                <w:szCs w:val="18"/>
              </w:rPr>
            </w:pPr>
            <w:r w:rsidRPr="007828DD">
              <w:rPr>
                <w:rFonts w:ascii="Calibri" w:hAnsi="Calibri" w:cs="Calibri"/>
                <w:color w:val="000000"/>
                <w:sz w:val="18"/>
                <w:szCs w:val="18"/>
              </w:rPr>
              <w:t>-2.8 (11.2, -19.0)</w:t>
            </w:r>
          </w:p>
        </w:tc>
        <w:tc>
          <w:tcPr>
            <w:tcW w:w="582" w:type="pct"/>
            <w:shd w:val="clear" w:color="auto" w:fill="auto"/>
            <w:hideMark/>
          </w:tcPr>
          <w:p w14:paraId="24CA1A87" w14:textId="77777777" w:rsidR="00A947BD" w:rsidRPr="007828DD" w:rsidRDefault="00A947BD" w:rsidP="00E94690">
            <w:pPr>
              <w:spacing w:line="240" w:lineRule="auto"/>
              <w:jc w:val="center"/>
              <w:rPr>
                <w:rFonts w:ascii="Calibri" w:hAnsi="Calibri" w:cs="Calibri"/>
                <w:color w:val="000000"/>
                <w:sz w:val="18"/>
                <w:szCs w:val="18"/>
              </w:rPr>
            </w:pPr>
            <w:r w:rsidRPr="007828DD">
              <w:rPr>
                <w:rFonts w:ascii="Calibri" w:hAnsi="Calibri" w:cs="Calibri"/>
                <w:color w:val="000000"/>
                <w:sz w:val="18"/>
                <w:szCs w:val="18"/>
              </w:rPr>
              <w:t>-0.06 (-0.34, 0.23)</w:t>
            </w:r>
          </w:p>
        </w:tc>
        <w:tc>
          <w:tcPr>
            <w:tcW w:w="582" w:type="pct"/>
            <w:shd w:val="clear" w:color="auto" w:fill="auto"/>
            <w:hideMark/>
          </w:tcPr>
          <w:p w14:paraId="786865FC" w14:textId="77777777" w:rsidR="00A947BD" w:rsidRPr="007828DD" w:rsidRDefault="00A947BD" w:rsidP="00E94690">
            <w:pPr>
              <w:spacing w:line="240" w:lineRule="auto"/>
              <w:jc w:val="center"/>
              <w:rPr>
                <w:rFonts w:ascii="Calibri" w:hAnsi="Calibri" w:cs="Calibri"/>
                <w:color w:val="000000"/>
                <w:sz w:val="18"/>
                <w:szCs w:val="18"/>
              </w:rPr>
            </w:pPr>
            <w:r w:rsidRPr="007828DD">
              <w:rPr>
                <w:rFonts w:ascii="Calibri" w:hAnsi="Calibri" w:cs="Calibri"/>
                <w:color w:val="000000"/>
                <w:sz w:val="18"/>
                <w:szCs w:val="18"/>
              </w:rPr>
              <w:t>-0.04 (-0.34, 0.26)</w:t>
            </w:r>
          </w:p>
        </w:tc>
      </w:tr>
      <w:tr w:rsidR="00A947BD" w:rsidRPr="00063DE6" w14:paraId="195D643E" w14:textId="77777777" w:rsidTr="0009578B">
        <w:trPr>
          <w:trHeight w:val="300"/>
        </w:trPr>
        <w:tc>
          <w:tcPr>
            <w:tcW w:w="487" w:type="pct"/>
            <w:shd w:val="clear" w:color="auto" w:fill="auto"/>
            <w:noWrap/>
            <w:hideMark/>
          </w:tcPr>
          <w:p w14:paraId="7D59B864" w14:textId="77777777" w:rsidR="00A947BD" w:rsidRPr="00063DE6" w:rsidRDefault="00A947BD" w:rsidP="00E94690">
            <w:pPr>
              <w:spacing w:after="0" w:line="240" w:lineRule="auto"/>
              <w:rPr>
                <w:rFonts w:eastAsia="Times New Roman" w:cstheme="minorHAnsi"/>
                <w:color w:val="000000"/>
                <w:sz w:val="18"/>
                <w:szCs w:val="18"/>
                <w:lang w:eastAsia="en-GB"/>
              </w:rPr>
            </w:pPr>
            <w:r w:rsidRPr="00063DE6">
              <w:rPr>
                <w:rFonts w:eastAsia="Times New Roman" w:cstheme="minorHAnsi"/>
                <w:color w:val="000000"/>
                <w:sz w:val="18"/>
                <w:szCs w:val="18"/>
                <w:lang w:eastAsia="en-GB"/>
              </w:rPr>
              <w:t xml:space="preserve">NTG vs </w:t>
            </w:r>
            <w:r w:rsidRPr="0042560E">
              <w:rPr>
                <w:rFonts w:eastAsia="Times New Roman" w:cstheme="minorHAnsi"/>
                <w:color w:val="000000"/>
                <w:sz w:val="18"/>
                <w:szCs w:val="18"/>
                <w:lang w:eastAsia="en-GB"/>
              </w:rPr>
              <w:t>GS</w:t>
            </w:r>
          </w:p>
        </w:tc>
        <w:tc>
          <w:tcPr>
            <w:tcW w:w="184" w:type="pct"/>
          </w:tcPr>
          <w:p w14:paraId="7603C4DE" w14:textId="77777777" w:rsidR="00A947BD" w:rsidRPr="0042560E" w:rsidRDefault="00A947BD" w:rsidP="00E94690">
            <w:pPr>
              <w:spacing w:after="0" w:line="240" w:lineRule="auto"/>
              <w:jc w:val="center"/>
              <w:rPr>
                <w:rFonts w:eastAsia="Times New Roman" w:cstheme="minorHAnsi"/>
                <w:color w:val="000000"/>
                <w:sz w:val="18"/>
                <w:szCs w:val="18"/>
                <w:lang w:eastAsia="en-GB"/>
              </w:rPr>
            </w:pPr>
            <w:r w:rsidRPr="0042560E">
              <w:rPr>
                <w:rFonts w:eastAsia="Times New Roman" w:cstheme="minorHAnsi"/>
                <w:color w:val="000000"/>
                <w:sz w:val="18"/>
                <w:szCs w:val="18"/>
                <w:lang w:eastAsia="en-GB"/>
              </w:rPr>
              <w:t>23</w:t>
            </w:r>
          </w:p>
        </w:tc>
        <w:tc>
          <w:tcPr>
            <w:tcW w:w="505" w:type="pct"/>
            <w:shd w:val="clear" w:color="auto" w:fill="auto"/>
            <w:hideMark/>
          </w:tcPr>
          <w:p w14:paraId="09A47243" w14:textId="77777777" w:rsidR="00A947BD" w:rsidRPr="007828DD" w:rsidRDefault="00A947BD" w:rsidP="00E94690">
            <w:pPr>
              <w:spacing w:line="240" w:lineRule="auto"/>
              <w:jc w:val="center"/>
              <w:rPr>
                <w:rFonts w:ascii="Calibri" w:hAnsi="Calibri" w:cs="Calibri"/>
                <w:color w:val="000000"/>
                <w:sz w:val="18"/>
                <w:szCs w:val="18"/>
              </w:rPr>
            </w:pPr>
            <w:r w:rsidRPr="007828DD">
              <w:rPr>
                <w:rFonts w:ascii="Calibri" w:hAnsi="Calibri" w:cs="Calibri"/>
                <w:color w:val="000000"/>
                <w:sz w:val="18"/>
                <w:szCs w:val="18"/>
              </w:rPr>
              <w:t>0.5 (-0.6, 1.5)</w:t>
            </w:r>
          </w:p>
        </w:tc>
        <w:tc>
          <w:tcPr>
            <w:tcW w:w="540" w:type="pct"/>
            <w:shd w:val="clear" w:color="auto" w:fill="auto"/>
            <w:hideMark/>
          </w:tcPr>
          <w:p w14:paraId="04C02054" w14:textId="77777777" w:rsidR="00A947BD" w:rsidRPr="007828DD" w:rsidRDefault="00A947BD" w:rsidP="00E94690">
            <w:pPr>
              <w:spacing w:line="240" w:lineRule="auto"/>
              <w:jc w:val="center"/>
              <w:rPr>
                <w:rFonts w:ascii="Calibri" w:hAnsi="Calibri" w:cs="Calibri"/>
                <w:color w:val="000000"/>
                <w:sz w:val="18"/>
                <w:szCs w:val="18"/>
              </w:rPr>
            </w:pPr>
            <w:r w:rsidRPr="007828DD">
              <w:rPr>
                <w:rFonts w:ascii="Calibri" w:hAnsi="Calibri" w:cs="Calibri"/>
                <w:color w:val="000000"/>
                <w:sz w:val="18"/>
                <w:szCs w:val="18"/>
              </w:rPr>
              <w:t>0.6 (-0.5, 1.8)</w:t>
            </w:r>
          </w:p>
        </w:tc>
        <w:tc>
          <w:tcPr>
            <w:tcW w:w="505" w:type="pct"/>
            <w:shd w:val="clear" w:color="auto" w:fill="auto"/>
            <w:hideMark/>
          </w:tcPr>
          <w:p w14:paraId="59A4DB87" w14:textId="77777777" w:rsidR="00A947BD" w:rsidRPr="007828DD" w:rsidRDefault="00A947BD" w:rsidP="00E94690">
            <w:pPr>
              <w:spacing w:line="240" w:lineRule="auto"/>
              <w:jc w:val="center"/>
              <w:rPr>
                <w:rFonts w:ascii="Calibri" w:hAnsi="Calibri" w:cs="Calibri"/>
                <w:color w:val="000000"/>
                <w:sz w:val="18"/>
                <w:szCs w:val="18"/>
              </w:rPr>
            </w:pPr>
            <w:r w:rsidRPr="007828DD">
              <w:rPr>
                <w:rFonts w:ascii="Calibri" w:hAnsi="Calibri" w:cs="Calibri"/>
                <w:color w:val="000000"/>
                <w:sz w:val="18"/>
                <w:szCs w:val="18"/>
              </w:rPr>
              <w:t>1.3 (-1.0, 3.6)</w:t>
            </w:r>
          </w:p>
        </w:tc>
        <w:tc>
          <w:tcPr>
            <w:tcW w:w="517" w:type="pct"/>
            <w:shd w:val="clear" w:color="auto" w:fill="auto"/>
            <w:hideMark/>
          </w:tcPr>
          <w:p w14:paraId="2486BFE8" w14:textId="77777777" w:rsidR="00A947BD" w:rsidRPr="007828DD" w:rsidRDefault="00A947BD" w:rsidP="00E94690">
            <w:pPr>
              <w:spacing w:line="240" w:lineRule="auto"/>
              <w:jc w:val="center"/>
              <w:rPr>
                <w:rFonts w:ascii="Calibri" w:hAnsi="Calibri" w:cs="Calibri"/>
                <w:color w:val="000000"/>
                <w:sz w:val="18"/>
                <w:szCs w:val="18"/>
              </w:rPr>
            </w:pPr>
            <w:r w:rsidRPr="007828DD">
              <w:rPr>
                <w:rFonts w:ascii="Calibri" w:hAnsi="Calibri" w:cs="Calibri"/>
                <w:color w:val="000000"/>
                <w:sz w:val="18"/>
                <w:szCs w:val="18"/>
              </w:rPr>
              <w:t>2.2 (-1.3, 5.7)</w:t>
            </w:r>
          </w:p>
        </w:tc>
        <w:tc>
          <w:tcPr>
            <w:tcW w:w="530" w:type="pct"/>
            <w:shd w:val="clear" w:color="auto" w:fill="auto"/>
            <w:hideMark/>
          </w:tcPr>
          <w:p w14:paraId="607CF667" w14:textId="77777777" w:rsidR="00A947BD" w:rsidRPr="007828DD" w:rsidRDefault="00A947BD" w:rsidP="00E94690">
            <w:pPr>
              <w:spacing w:line="240" w:lineRule="auto"/>
              <w:jc w:val="center"/>
              <w:rPr>
                <w:rFonts w:ascii="Calibri" w:hAnsi="Calibri" w:cs="Calibri"/>
                <w:color w:val="000000"/>
                <w:sz w:val="18"/>
                <w:szCs w:val="18"/>
              </w:rPr>
            </w:pPr>
            <w:r w:rsidRPr="007828DD">
              <w:rPr>
                <w:rFonts w:ascii="Calibri" w:hAnsi="Calibri" w:cs="Calibri"/>
                <w:color w:val="000000"/>
                <w:sz w:val="18"/>
                <w:szCs w:val="18"/>
              </w:rPr>
              <w:t>3.2 (22.0, -20.3)</w:t>
            </w:r>
          </w:p>
        </w:tc>
        <w:tc>
          <w:tcPr>
            <w:tcW w:w="569" w:type="pct"/>
            <w:shd w:val="clear" w:color="auto" w:fill="auto"/>
            <w:hideMark/>
          </w:tcPr>
          <w:p w14:paraId="3505C66E" w14:textId="77777777" w:rsidR="00A947BD" w:rsidRPr="007828DD" w:rsidRDefault="00A947BD" w:rsidP="00E94690">
            <w:pPr>
              <w:spacing w:line="240" w:lineRule="auto"/>
              <w:jc w:val="center"/>
              <w:rPr>
                <w:rFonts w:ascii="Calibri" w:hAnsi="Calibri" w:cs="Calibri"/>
                <w:color w:val="000000"/>
                <w:sz w:val="18"/>
                <w:szCs w:val="18"/>
              </w:rPr>
            </w:pPr>
            <w:r w:rsidRPr="007828DD">
              <w:rPr>
                <w:rFonts w:ascii="Calibri" w:hAnsi="Calibri" w:cs="Calibri"/>
                <w:color w:val="000000"/>
                <w:sz w:val="18"/>
                <w:szCs w:val="18"/>
              </w:rPr>
              <w:t>-14.8 (-0.4, -31.2)</w:t>
            </w:r>
          </w:p>
        </w:tc>
        <w:tc>
          <w:tcPr>
            <w:tcW w:w="582" w:type="pct"/>
            <w:shd w:val="clear" w:color="auto" w:fill="auto"/>
            <w:hideMark/>
          </w:tcPr>
          <w:p w14:paraId="399A2AD9" w14:textId="77777777" w:rsidR="00A947BD" w:rsidRPr="007828DD" w:rsidRDefault="00A947BD" w:rsidP="00E94690">
            <w:pPr>
              <w:spacing w:line="240" w:lineRule="auto"/>
              <w:jc w:val="center"/>
              <w:rPr>
                <w:rFonts w:ascii="Calibri" w:hAnsi="Calibri" w:cs="Calibri"/>
                <w:color w:val="000000"/>
                <w:sz w:val="18"/>
                <w:szCs w:val="18"/>
              </w:rPr>
            </w:pPr>
            <w:r w:rsidRPr="007828DD">
              <w:rPr>
                <w:rFonts w:ascii="Calibri" w:hAnsi="Calibri" w:cs="Calibri"/>
                <w:color w:val="000000"/>
                <w:sz w:val="18"/>
                <w:szCs w:val="18"/>
              </w:rPr>
              <w:t>0.07 (-0.28, 0.42)</w:t>
            </w:r>
          </w:p>
        </w:tc>
        <w:tc>
          <w:tcPr>
            <w:tcW w:w="582" w:type="pct"/>
            <w:shd w:val="clear" w:color="auto" w:fill="auto"/>
            <w:hideMark/>
          </w:tcPr>
          <w:p w14:paraId="6A6AAC35" w14:textId="77777777" w:rsidR="00A947BD" w:rsidRPr="007828DD" w:rsidRDefault="00A947BD" w:rsidP="00E94690">
            <w:pPr>
              <w:spacing w:line="240" w:lineRule="auto"/>
              <w:jc w:val="center"/>
              <w:rPr>
                <w:rFonts w:ascii="Calibri" w:hAnsi="Calibri" w:cs="Calibri"/>
                <w:color w:val="000000"/>
                <w:sz w:val="18"/>
                <w:szCs w:val="18"/>
              </w:rPr>
            </w:pPr>
            <w:r w:rsidRPr="007828DD">
              <w:rPr>
                <w:rFonts w:ascii="Calibri" w:hAnsi="Calibri" w:cs="Calibri"/>
                <w:color w:val="000000"/>
                <w:sz w:val="18"/>
                <w:szCs w:val="18"/>
              </w:rPr>
              <w:t>-0.19 (-0.48, 0.09)</w:t>
            </w:r>
          </w:p>
        </w:tc>
      </w:tr>
      <w:tr w:rsidR="00A947BD" w:rsidRPr="00063DE6" w14:paraId="5D29323C" w14:textId="77777777" w:rsidTr="0009578B">
        <w:trPr>
          <w:trHeight w:val="300"/>
        </w:trPr>
        <w:tc>
          <w:tcPr>
            <w:tcW w:w="487" w:type="pct"/>
            <w:shd w:val="clear" w:color="auto" w:fill="auto"/>
            <w:noWrap/>
            <w:hideMark/>
          </w:tcPr>
          <w:p w14:paraId="2EDB6316" w14:textId="77777777" w:rsidR="00A947BD" w:rsidRPr="00063DE6" w:rsidRDefault="00A947BD" w:rsidP="00E94690">
            <w:pPr>
              <w:spacing w:after="0" w:line="240" w:lineRule="auto"/>
              <w:rPr>
                <w:rFonts w:eastAsia="Times New Roman" w:cstheme="minorHAnsi"/>
                <w:color w:val="000000"/>
                <w:sz w:val="18"/>
                <w:szCs w:val="18"/>
                <w:lang w:eastAsia="en-GB"/>
              </w:rPr>
            </w:pPr>
            <w:r w:rsidRPr="00063DE6">
              <w:rPr>
                <w:rFonts w:eastAsia="Times New Roman" w:cstheme="minorHAnsi"/>
                <w:color w:val="000000"/>
                <w:sz w:val="18"/>
                <w:szCs w:val="18"/>
                <w:lang w:eastAsia="en-GB"/>
              </w:rPr>
              <w:t>GS vs OHT</w:t>
            </w:r>
          </w:p>
        </w:tc>
        <w:tc>
          <w:tcPr>
            <w:tcW w:w="184" w:type="pct"/>
          </w:tcPr>
          <w:p w14:paraId="3174FE30" w14:textId="77777777" w:rsidR="00A947BD" w:rsidRPr="0042560E" w:rsidRDefault="00A947BD" w:rsidP="00E94690">
            <w:pPr>
              <w:spacing w:after="0" w:line="240" w:lineRule="auto"/>
              <w:jc w:val="center"/>
              <w:rPr>
                <w:rFonts w:eastAsia="Times New Roman" w:cstheme="minorHAnsi"/>
                <w:color w:val="000000"/>
                <w:sz w:val="18"/>
                <w:szCs w:val="18"/>
                <w:lang w:eastAsia="en-GB"/>
              </w:rPr>
            </w:pPr>
            <w:r w:rsidRPr="0042560E">
              <w:rPr>
                <w:rFonts w:eastAsia="Times New Roman" w:cstheme="minorHAnsi"/>
                <w:color w:val="000000"/>
                <w:sz w:val="18"/>
                <w:szCs w:val="18"/>
                <w:lang w:eastAsia="en-GB"/>
              </w:rPr>
              <w:t>31</w:t>
            </w:r>
          </w:p>
        </w:tc>
        <w:tc>
          <w:tcPr>
            <w:tcW w:w="505" w:type="pct"/>
            <w:shd w:val="clear" w:color="auto" w:fill="auto"/>
            <w:hideMark/>
          </w:tcPr>
          <w:p w14:paraId="70483DF1" w14:textId="77777777" w:rsidR="00A947BD" w:rsidRPr="007828DD" w:rsidRDefault="00A947BD" w:rsidP="00E94690">
            <w:pPr>
              <w:spacing w:line="240" w:lineRule="auto"/>
              <w:jc w:val="center"/>
              <w:rPr>
                <w:rFonts w:ascii="Calibri" w:hAnsi="Calibri" w:cs="Calibri"/>
                <w:color w:val="000000"/>
                <w:sz w:val="18"/>
                <w:szCs w:val="18"/>
              </w:rPr>
            </w:pPr>
            <w:r w:rsidRPr="007828DD">
              <w:rPr>
                <w:rFonts w:ascii="Calibri" w:hAnsi="Calibri" w:cs="Calibri"/>
                <w:color w:val="000000"/>
                <w:sz w:val="18"/>
                <w:szCs w:val="18"/>
              </w:rPr>
              <w:t>-1.2 (-2.4, 0.1)</w:t>
            </w:r>
          </w:p>
        </w:tc>
        <w:tc>
          <w:tcPr>
            <w:tcW w:w="540" w:type="pct"/>
            <w:shd w:val="clear" w:color="auto" w:fill="auto"/>
            <w:hideMark/>
          </w:tcPr>
          <w:p w14:paraId="1E7D43D5" w14:textId="77777777" w:rsidR="00A947BD" w:rsidRPr="007828DD" w:rsidRDefault="00A947BD" w:rsidP="00E94690">
            <w:pPr>
              <w:spacing w:line="240" w:lineRule="auto"/>
              <w:jc w:val="center"/>
              <w:rPr>
                <w:rFonts w:ascii="Calibri" w:hAnsi="Calibri" w:cs="Calibri"/>
                <w:color w:val="000000"/>
                <w:sz w:val="18"/>
                <w:szCs w:val="18"/>
              </w:rPr>
            </w:pPr>
            <w:r w:rsidRPr="007828DD">
              <w:rPr>
                <w:rFonts w:ascii="Calibri" w:hAnsi="Calibri" w:cs="Calibri"/>
                <w:color w:val="000000"/>
                <w:sz w:val="18"/>
                <w:szCs w:val="18"/>
              </w:rPr>
              <w:t>-0.6 (-2.1, 0.8)</w:t>
            </w:r>
          </w:p>
        </w:tc>
        <w:tc>
          <w:tcPr>
            <w:tcW w:w="505" w:type="pct"/>
            <w:shd w:val="clear" w:color="auto" w:fill="auto"/>
            <w:hideMark/>
          </w:tcPr>
          <w:p w14:paraId="46A010D4" w14:textId="77777777" w:rsidR="00A947BD" w:rsidRPr="007828DD" w:rsidRDefault="00A947BD" w:rsidP="00E94690">
            <w:pPr>
              <w:spacing w:line="240" w:lineRule="auto"/>
              <w:jc w:val="center"/>
              <w:rPr>
                <w:rFonts w:ascii="Calibri" w:hAnsi="Calibri" w:cs="Calibri"/>
                <w:color w:val="000000"/>
                <w:sz w:val="18"/>
                <w:szCs w:val="18"/>
              </w:rPr>
            </w:pPr>
            <w:r w:rsidRPr="007828DD">
              <w:rPr>
                <w:rFonts w:ascii="Calibri" w:hAnsi="Calibri" w:cs="Calibri"/>
                <w:color w:val="000000"/>
                <w:sz w:val="18"/>
                <w:szCs w:val="18"/>
              </w:rPr>
              <w:t>-0.7 (-2.5, 1.1)</w:t>
            </w:r>
          </w:p>
        </w:tc>
        <w:tc>
          <w:tcPr>
            <w:tcW w:w="517" w:type="pct"/>
            <w:shd w:val="clear" w:color="auto" w:fill="auto"/>
            <w:hideMark/>
          </w:tcPr>
          <w:p w14:paraId="05B275AD" w14:textId="77777777" w:rsidR="00A947BD" w:rsidRPr="007828DD" w:rsidRDefault="00A947BD" w:rsidP="00E94690">
            <w:pPr>
              <w:spacing w:line="240" w:lineRule="auto"/>
              <w:jc w:val="center"/>
              <w:rPr>
                <w:rFonts w:ascii="Calibri" w:hAnsi="Calibri" w:cs="Calibri"/>
                <w:color w:val="000000"/>
                <w:sz w:val="18"/>
                <w:szCs w:val="18"/>
              </w:rPr>
            </w:pPr>
            <w:r w:rsidRPr="007828DD">
              <w:rPr>
                <w:rFonts w:ascii="Calibri" w:hAnsi="Calibri" w:cs="Calibri"/>
                <w:color w:val="000000"/>
                <w:sz w:val="18"/>
                <w:szCs w:val="18"/>
              </w:rPr>
              <w:t>1.4 (-1.2, 4.0)</w:t>
            </w:r>
          </w:p>
        </w:tc>
        <w:tc>
          <w:tcPr>
            <w:tcW w:w="530" w:type="pct"/>
            <w:shd w:val="clear" w:color="auto" w:fill="auto"/>
            <w:hideMark/>
          </w:tcPr>
          <w:p w14:paraId="2A592D77" w14:textId="77777777" w:rsidR="00A947BD" w:rsidRPr="007828DD" w:rsidRDefault="00A947BD" w:rsidP="00E94690">
            <w:pPr>
              <w:spacing w:line="240" w:lineRule="auto"/>
              <w:jc w:val="center"/>
              <w:rPr>
                <w:rFonts w:ascii="Calibri" w:hAnsi="Calibri" w:cs="Calibri"/>
                <w:color w:val="000000"/>
                <w:sz w:val="18"/>
                <w:szCs w:val="18"/>
              </w:rPr>
            </w:pPr>
            <w:r w:rsidRPr="007828DD">
              <w:rPr>
                <w:rFonts w:ascii="Calibri" w:hAnsi="Calibri" w:cs="Calibri"/>
                <w:color w:val="000000"/>
                <w:sz w:val="18"/>
                <w:szCs w:val="18"/>
              </w:rPr>
              <w:t>-2.1 (8.6, -14.0)</w:t>
            </w:r>
          </w:p>
        </w:tc>
        <w:tc>
          <w:tcPr>
            <w:tcW w:w="569" w:type="pct"/>
            <w:shd w:val="clear" w:color="auto" w:fill="auto"/>
            <w:hideMark/>
          </w:tcPr>
          <w:p w14:paraId="3A31E9E0" w14:textId="77777777" w:rsidR="00A947BD" w:rsidRPr="007828DD" w:rsidRDefault="00A947BD" w:rsidP="00E94690">
            <w:pPr>
              <w:spacing w:line="240" w:lineRule="auto"/>
              <w:jc w:val="center"/>
              <w:rPr>
                <w:rFonts w:ascii="Calibri" w:hAnsi="Calibri" w:cs="Calibri"/>
                <w:color w:val="000000"/>
                <w:sz w:val="18"/>
                <w:szCs w:val="18"/>
              </w:rPr>
            </w:pPr>
            <w:r w:rsidRPr="007828DD">
              <w:rPr>
                <w:rFonts w:ascii="Calibri" w:hAnsi="Calibri" w:cs="Calibri"/>
                <w:color w:val="000000"/>
                <w:sz w:val="18"/>
                <w:szCs w:val="18"/>
              </w:rPr>
              <w:t>-2.3 (10.3, -16.8)</w:t>
            </w:r>
          </w:p>
        </w:tc>
        <w:tc>
          <w:tcPr>
            <w:tcW w:w="582" w:type="pct"/>
            <w:shd w:val="clear" w:color="auto" w:fill="auto"/>
            <w:hideMark/>
          </w:tcPr>
          <w:p w14:paraId="27E60055" w14:textId="77777777" w:rsidR="00A947BD" w:rsidRPr="007828DD" w:rsidRDefault="00A947BD" w:rsidP="00E94690">
            <w:pPr>
              <w:spacing w:line="240" w:lineRule="auto"/>
              <w:jc w:val="center"/>
              <w:rPr>
                <w:rFonts w:ascii="Calibri" w:hAnsi="Calibri" w:cs="Calibri"/>
                <w:color w:val="000000"/>
                <w:sz w:val="18"/>
                <w:szCs w:val="18"/>
              </w:rPr>
            </w:pPr>
            <w:r w:rsidRPr="007828DD">
              <w:rPr>
                <w:rFonts w:ascii="Calibri" w:hAnsi="Calibri" w:cs="Calibri"/>
                <w:color w:val="000000"/>
                <w:sz w:val="18"/>
                <w:szCs w:val="18"/>
              </w:rPr>
              <w:t>0.05 (-0.21, 0.30)</w:t>
            </w:r>
          </w:p>
        </w:tc>
        <w:tc>
          <w:tcPr>
            <w:tcW w:w="582" w:type="pct"/>
            <w:shd w:val="clear" w:color="auto" w:fill="auto"/>
            <w:hideMark/>
          </w:tcPr>
          <w:p w14:paraId="3DA77B12" w14:textId="77777777" w:rsidR="00A947BD" w:rsidRPr="007828DD" w:rsidRDefault="00A947BD" w:rsidP="00E94690">
            <w:pPr>
              <w:spacing w:line="240" w:lineRule="auto"/>
              <w:jc w:val="center"/>
              <w:rPr>
                <w:rFonts w:ascii="Calibri" w:hAnsi="Calibri" w:cs="Calibri"/>
                <w:color w:val="000000"/>
                <w:sz w:val="18"/>
                <w:szCs w:val="18"/>
              </w:rPr>
            </w:pPr>
            <w:r w:rsidRPr="007828DD">
              <w:rPr>
                <w:rFonts w:ascii="Calibri" w:hAnsi="Calibri" w:cs="Calibri"/>
                <w:color w:val="000000"/>
                <w:sz w:val="18"/>
                <w:szCs w:val="18"/>
              </w:rPr>
              <w:t>0.03 (-0.13, 0.19)</w:t>
            </w:r>
          </w:p>
        </w:tc>
      </w:tr>
    </w:tbl>
    <w:p w14:paraId="107919B1" w14:textId="3A73A281" w:rsidR="00A947BD" w:rsidRDefault="00A947BD" w:rsidP="00E94690">
      <w:pPr>
        <w:spacing w:line="240" w:lineRule="auto"/>
      </w:pPr>
      <w:r w:rsidRPr="007062C9">
        <w:rPr>
          <w:sz w:val="18"/>
          <w:szCs w:val="18"/>
        </w:rPr>
        <w:t xml:space="preserve">CI = confidence interval, </w:t>
      </w:r>
      <w:proofErr w:type="spellStart"/>
      <w:r w:rsidRPr="007062C9">
        <w:rPr>
          <w:sz w:val="18"/>
          <w:szCs w:val="18"/>
        </w:rPr>
        <w:t>IOP</w:t>
      </w:r>
      <w:r w:rsidR="005A1E64">
        <w:rPr>
          <w:sz w:val="18"/>
          <w:szCs w:val="18"/>
        </w:rPr>
        <w:t>g</w:t>
      </w:r>
      <w:proofErr w:type="spellEnd"/>
      <w:r w:rsidRPr="007062C9">
        <w:rPr>
          <w:sz w:val="18"/>
          <w:szCs w:val="18"/>
        </w:rPr>
        <w:t xml:space="preserve"> = </w:t>
      </w:r>
      <w:proofErr w:type="spellStart"/>
      <w:r w:rsidR="005A1E64">
        <w:rPr>
          <w:sz w:val="18"/>
          <w:szCs w:val="18"/>
        </w:rPr>
        <w:t>Goldmann</w:t>
      </w:r>
      <w:proofErr w:type="spellEnd"/>
      <w:r w:rsidR="005A1E64">
        <w:rPr>
          <w:sz w:val="18"/>
          <w:szCs w:val="18"/>
        </w:rPr>
        <w:t xml:space="preserve"> correlated </w:t>
      </w:r>
      <w:r w:rsidRPr="007062C9">
        <w:rPr>
          <w:sz w:val="18"/>
          <w:szCs w:val="18"/>
        </w:rPr>
        <w:t>intra</w:t>
      </w:r>
      <w:r w:rsidR="005A1E64">
        <w:rPr>
          <w:sz w:val="18"/>
          <w:szCs w:val="18"/>
        </w:rPr>
        <w:t xml:space="preserve"> </w:t>
      </w:r>
      <w:r w:rsidRPr="007062C9">
        <w:rPr>
          <w:sz w:val="18"/>
          <w:szCs w:val="18"/>
        </w:rPr>
        <w:t xml:space="preserve">ocular pressure, </w:t>
      </w:r>
      <w:proofErr w:type="spellStart"/>
      <w:r w:rsidR="005A1E64">
        <w:rPr>
          <w:sz w:val="18"/>
          <w:szCs w:val="18"/>
        </w:rPr>
        <w:t>IOPcc</w:t>
      </w:r>
      <w:proofErr w:type="spellEnd"/>
      <w:r w:rsidR="005A1E64">
        <w:rPr>
          <w:sz w:val="18"/>
          <w:szCs w:val="18"/>
        </w:rPr>
        <w:t xml:space="preserve"> = corneal compensated intra ocular pressure, </w:t>
      </w:r>
      <w:r w:rsidRPr="007062C9">
        <w:rPr>
          <w:sz w:val="18"/>
          <w:szCs w:val="18"/>
        </w:rPr>
        <w:t>N= number of participants</w:t>
      </w:r>
      <w:r w:rsidR="000B6ADB">
        <w:rPr>
          <w:sz w:val="18"/>
          <w:szCs w:val="18"/>
        </w:rPr>
        <w:t xml:space="preserve">, </w:t>
      </w:r>
      <w:proofErr w:type="spellStart"/>
      <w:r w:rsidR="000B6ADB">
        <w:rPr>
          <w:sz w:val="18"/>
          <w:szCs w:val="18"/>
        </w:rPr>
        <w:t>Unaff</w:t>
      </w:r>
      <w:proofErr w:type="spellEnd"/>
      <w:r w:rsidR="000B6ADB">
        <w:rPr>
          <w:sz w:val="18"/>
          <w:szCs w:val="18"/>
        </w:rPr>
        <w:t xml:space="preserve"> = unaffected</w:t>
      </w:r>
    </w:p>
    <w:p w14:paraId="10DB5260" w14:textId="77777777" w:rsidR="00A947BD" w:rsidRDefault="00A947BD" w:rsidP="00E94690">
      <w:pPr>
        <w:spacing w:line="240" w:lineRule="auto"/>
      </w:pPr>
    </w:p>
    <w:p w14:paraId="78D39F71" w14:textId="410B2F41" w:rsidR="00887525" w:rsidRDefault="00887525" w:rsidP="00E94690">
      <w:pPr>
        <w:spacing w:after="0" w:line="240" w:lineRule="auto"/>
        <w:sectPr w:rsidR="00887525" w:rsidSect="00776438">
          <w:pgSz w:w="16838" w:h="11906" w:orient="landscape"/>
          <w:pgMar w:top="1134" w:right="1134" w:bottom="1134" w:left="1134" w:header="709" w:footer="709" w:gutter="0"/>
          <w:cols w:space="708"/>
          <w:docGrid w:linePitch="360"/>
        </w:sectPr>
      </w:pPr>
    </w:p>
    <w:p w14:paraId="6A2C0AEF" w14:textId="326DB223" w:rsidR="00DD65CC" w:rsidRDefault="00DD65CC" w:rsidP="00DD65CC">
      <w:pPr>
        <w:pStyle w:val="Heading2"/>
        <w:spacing w:line="240" w:lineRule="auto"/>
      </w:pPr>
      <w:r>
        <w:lastRenderedPageBreak/>
        <w:t>FIGUREs</w:t>
      </w:r>
    </w:p>
    <w:p w14:paraId="73A3AD15" w14:textId="77777777" w:rsidR="00DC55A9" w:rsidRDefault="001C767D" w:rsidP="001C767D">
      <w:pPr>
        <w:spacing w:line="240" w:lineRule="auto"/>
        <w:rPr>
          <w:b/>
          <w:highlight w:val="yellow"/>
        </w:rPr>
      </w:pPr>
      <w:r w:rsidRPr="004A6226">
        <w:rPr>
          <w:b/>
          <w:highlight w:val="yellow"/>
        </w:rPr>
        <w:t xml:space="preserve">Figure 1:  Demonstration of QUARTZ output showing narrow arterioles in the superior </w:t>
      </w:r>
      <w:r w:rsidR="00DC55A9">
        <w:rPr>
          <w:b/>
          <w:highlight w:val="yellow"/>
        </w:rPr>
        <w:t xml:space="preserve">retinal vessel </w:t>
      </w:r>
      <w:r w:rsidRPr="004A6226">
        <w:rPr>
          <w:b/>
          <w:highlight w:val="yellow"/>
        </w:rPr>
        <w:t>arcade of a patient with HTG (middle panel), narrow venules in another patient with HTG (lower panel), compared with a healthy subject (upper panel).</w:t>
      </w:r>
    </w:p>
    <w:p w14:paraId="7A80CBB7" w14:textId="280F7261" w:rsidR="001C767D" w:rsidRDefault="001C767D" w:rsidP="001C767D">
      <w:pPr>
        <w:spacing w:line="240" w:lineRule="auto"/>
        <w:rPr>
          <w:b/>
          <w:highlight w:val="yellow"/>
        </w:rPr>
      </w:pPr>
      <w:r>
        <w:rPr>
          <w:b/>
          <w:noProof/>
        </w:rPr>
        <w:drawing>
          <wp:inline distT="0" distB="0" distL="0" distR="0" wp14:anchorId="2FD1AD4B" wp14:editId="1886BDDB">
            <wp:extent cx="5284800" cy="3952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JO-20-774_Supplemental Figure 1.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84800" cy="3952800"/>
                    </a:xfrm>
                    <a:prstGeom prst="rect">
                      <a:avLst/>
                    </a:prstGeom>
                  </pic:spPr>
                </pic:pic>
              </a:graphicData>
            </a:graphic>
          </wp:inline>
        </w:drawing>
      </w:r>
    </w:p>
    <w:p w14:paraId="49227C21" w14:textId="77777777" w:rsidR="00AD743F" w:rsidRDefault="00AD743F" w:rsidP="00E94690">
      <w:pPr>
        <w:spacing w:line="240" w:lineRule="auto"/>
        <w:jc w:val="center"/>
        <w:sectPr w:rsidR="00AD743F" w:rsidSect="00D47CAD">
          <w:pgSz w:w="16838" w:h="11906" w:orient="landscape"/>
          <w:pgMar w:top="1440" w:right="1440" w:bottom="1440" w:left="1440" w:header="709" w:footer="709" w:gutter="0"/>
          <w:cols w:space="708"/>
          <w:docGrid w:linePitch="360"/>
        </w:sectPr>
      </w:pPr>
    </w:p>
    <w:p w14:paraId="0DC8B74A" w14:textId="72D7058D" w:rsidR="009665D1" w:rsidRDefault="009665D1" w:rsidP="00E94690">
      <w:pPr>
        <w:spacing w:line="240" w:lineRule="auto"/>
        <w:rPr>
          <w:b/>
        </w:rPr>
      </w:pPr>
      <w:r w:rsidRPr="002E4C8C">
        <w:rPr>
          <w:b/>
        </w:rPr>
        <w:lastRenderedPageBreak/>
        <w:t xml:space="preserve">Figure </w:t>
      </w:r>
      <w:r>
        <w:rPr>
          <w:b/>
        </w:rPr>
        <w:t xml:space="preserve">2: </w:t>
      </w:r>
      <w:r w:rsidRPr="002E4C8C">
        <w:rPr>
          <w:b/>
        </w:rPr>
        <w:t xml:space="preserve"> </w:t>
      </w:r>
      <w:r w:rsidR="00FE51FB">
        <w:rPr>
          <w:b/>
        </w:rPr>
        <w:t xml:space="preserve">Pathways by which </w:t>
      </w:r>
      <w:r w:rsidR="00D15670">
        <w:rPr>
          <w:b/>
        </w:rPr>
        <w:t xml:space="preserve">local and systemic factors may influence retinal vasculometry </w:t>
      </w:r>
      <w:r w:rsidR="00C302BD">
        <w:rPr>
          <w:b/>
        </w:rPr>
        <w:t xml:space="preserve">comparisons </w:t>
      </w:r>
      <w:r w:rsidR="00D15670">
        <w:rPr>
          <w:b/>
        </w:rPr>
        <w:t>between eyes</w:t>
      </w:r>
      <w:r w:rsidR="00DD65CC">
        <w:rPr>
          <w:b/>
        </w:rPr>
        <w:t>.</w:t>
      </w:r>
    </w:p>
    <w:p w14:paraId="4C10764B" w14:textId="3CDCED91" w:rsidR="009665D1" w:rsidRDefault="00B63460" w:rsidP="00E94690">
      <w:pPr>
        <w:spacing w:line="240" w:lineRule="auto"/>
        <w:rPr>
          <w:b/>
        </w:rPr>
      </w:pPr>
      <w:r>
        <w:rPr>
          <w:b/>
          <w:noProof/>
        </w:rPr>
        <w:drawing>
          <wp:inline distT="0" distB="0" distL="0" distR="0" wp14:anchorId="0292A367" wp14:editId="481BA42D">
            <wp:extent cx="7071756" cy="530367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cal vs systemic effects on retinal vasculometry v2 (070420).jpg"/>
                    <pic:cNvPicPr/>
                  </pic:nvPicPr>
                  <pic:blipFill>
                    <a:blip r:embed="rId11">
                      <a:extLst>
                        <a:ext uri="{28A0092B-C50C-407E-A947-70E740481C1C}">
                          <a14:useLocalDpi xmlns:a14="http://schemas.microsoft.com/office/drawing/2010/main" val="0"/>
                        </a:ext>
                      </a:extLst>
                    </a:blip>
                    <a:stretch>
                      <a:fillRect/>
                    </a:stretch>
                  </pic:blipFill>
                  <pic:spPr>
                    <a:xfrm>
                      <a:off x="0" y="0"/>
                      <a:ext cx="7078438" cy="5308684"/>
                    </a:xfrm>
                    <a:prstGeom prst="rect">
                      <a:avLst/>
                    </a:prstGeom>
                  </pic:spPr>
                </pic:pic>
              </a:graphicData>
            </a:graphic>
          </wp:inline>
        </w:drawing>
      </w:r>
    </w:p>
    <w:p w14:paraId="78D066BF" w14:textId="682C3DCA" w:rsidR="009665D1" w:rsidRDefault="009665D1" w:rsidP="00E94690">
      <w:pPr>
        <w:spacing w:line="240" w:lineRule="auto"/>
        <w:rPr>
          <w:b/>
        </w:rPr>
        <w:sectPr w:rsidR="009665D1" w:rsidSect="00D47CAD">
          <w:pgSz w:w="16838" w:h="11906" w:orient="landscape"/>
          <w:pgMar w:top="1440" w:right="1440" w:bottom="1440" w:left="1440" w:header="709" w:footer="709" w:gutter="0"/>
          <w:cols w:space="708"/>
          <w:docGrid w:linePitch="360"/>
        </w:sectPr>
      </w:pPr>
    </w:p>
    <w:p w14:paraId="36F172D2" w14:textId="0C859174" w:rsidR="00BA51CD" w:rsidRPr="00AD743F" w:rsidRDefault="00AD743F" w:rsidP="00E94690">
      <w:pPr>
        <w:spacing w:line="240" w:lineRule="auto"/>
        <w:rPr>
          <w:b/>
        </w:rPr>
      </w:pPr>
      <w:r w:rsidRPr="00AD743F">
        <w:rPr>
          <w:b/>
        </w:rPr>
        <w:lastRenderedPageBreak/>
        <w:t xml:space="preserve">Figure </w:t>
      </w:r>
      <w:r w:rsidR="00C610F5">
        <w:rPr>
          <w:b/>
        </w:rPr>
        <w:t>3</w:t>
      </w:r>
      <w:r>
        <w:rPr>
          <w:b/>
        </w:rPr>
        <w:t xml:space="preserve">: </w:t>
      </w:r>
      <w:r w:rsidRPr="00AD743F">
        <w:rPr>
          <w:b/>
        </w:rPr>
        <w:t xml:space="preserve"> Average between eye differences in retinal vessel measures by quintiles of between eye differences in </w:t>
      </w:r>
      <w:proofErr w:type="spellStart"/>
      <w:r w:rsidR="006F44F1">
        <w:rPr>
          <w:b/>
        </w:rPr>
        <w:t>Goldmann</w:t>
      </w:r>
      <w:proofErr w:type="spellEnd"/>
      <w:r w:rsidR="006F44F1">
        <w:rPr>
          <w:b/>
        </w:rPr>
        <w:t xml:space="preserve"> correlated </w:t>
      </w:r>
      <w:r w:rsidRPr="00AD743F">
        <w:rPr>
          <w:b/>
        </w:rPr>
        <w:t>IOP among individuals who do not have a glaucoma diagnosis in either eye. R</w:t>
      </w:r>
      <w:r w:rsidRPr="00A947BD">
        <w:rPr>
          <w:b/>
          <w:vertAlign w:val="superscript"/>
        </w:rPr>
        <w:t>2</w:t>
      </w:r>
      <w:r w:rsidRPr="00AD743F">
        <w:rPr>
          <w:b/>
        </w:rPr>
        <w:t xml:space="preserve"> values from linear regression using IOP as a continuous variable are less than 0.001 in all instances</w:t>
      </w:r>
      <w:r>
        <w:rPr>
          <w:b/>
        </w:rPr>
        <w:t>.</w:t>
      </w:r>
    </w:p>
    <w:p w14:paraId="08502ED0" w14:textId="58A918DF" w:rsidR="00AD743F" w:rsidRDefault="005F29CE" w:rsidP="00E94690">
      <w:pPr>
        <w:spacing w:line="240" w:lineRule="auto"/>
      </w:pPr>
      <w:r w:rsidRPr="000C54F5">
        <w:rPr>
          <w:b/>
          <w:noProof/>
          <w:lang w:eastAsia="en-GB"/>
        </w:rPr>
        <w:drawing>
          <wp:inline distT="0" distB="0" distL="0" distR="0" wp14:anchorId="458A3C52" wp14:editId="6338EF07">
            <wp:extent cx="2815200" cy="2048400"/>
            <wp:effectExtent l="0" t="0" r="444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15200" cy="2048400"/>
                    </a:xfrm>
                    <a:prstGeom prst="rect">
                      <a:avLst/>
                    </a:prstGeom>
                    <a:noFill/>
                    <a:ln>
                      <a:noFill/>
                    </a:ln>
                  </pic:spPr>
                </pic:pic>
              </a:graphicData>
            </a:graphic>
          </wp:inline>
        </w:drawing>
      </w:r>
      <w:r w:rsidRPr="000C54F5">
        <w:rPr>
          <w:b/>
          <w:noProof/>
          <w:lang w:eastAsia="en-GB"/>
        </w:rPr>
        <w:drawing>
          <wp:inline distT="0" distB="0" distL="0" distR="0" wp14:anchorId="1A36C633" wp14:editId="425E4029">
            <wp:extent cx="2815200" cy="2048400"/>
            <wp:effectExtent l="0" t="0" r="444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15200" cy="2048400"/>
                    </a:xfrm>
                    <a:prstGeom prst="rect">
                      <a:avLst/>
                    </a:prstGeom>
                    <a:noFill/>
                    <a:ln>
                      <a:noFill/>
                    </a:ln>
                  </pic:spPr>
                </pic:pic>
              </a:graphicData>
            </a:graphic>
          </wp:inline>
        </w:drawing>
      </w:r>
      <w:r w:rsidRPr="000C54F5">
        <w:rPr>
          <w:b/>
          <w:noProof/>
          <w:lang w:eastAsia="en-GB"/>
        </w:rPr>
        <w:drawing>
          <wp:inline distT="0" distB="0" distL="0" distR="0" wp14:anchorId="34D03020" wp14:editId="31D2FD30">
            <wp:extent cx="2815200" cy="2048400"/>
            <wp:effectExtent l="0" t="0" r="444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15200" cy="2048400"/>
                    </a:xfrm>
                    <a:prstGeom prst="rect">
                      <a:avLst/>
                    </a:prstGeom>
                    <a:noFill/>
                    <a:ln>
                      <a:noFill/>
                    </a:ln>
                  </pic:spPr>
                </pic:pic>
              </a:graphicData>
            </a:graphic>
          </wp:inline>
        </w:drawing>
      </w:r>
      <w:r w:rsidRPr="000C54F5">
        <w:rPr>
          <w:b/>
          <w:noProof/>
          <w:lang w:eastAsia="en-GB"/>
        </w:rPr>
        <w:drawing>
          <wp:inline distT="0" distB="0" distL="0" distR="0" wp14:anchorId="0647F1CF" wp14:editId="11143DBC">
            <wp:extent cx="2815200" cy="2048400"/>
            <wp:effectExtent l="0" t="0" r="444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15200" cy="2048400"/>
                    </a:xfrm>
                    <a:prstGeom prst="rect">
                      <a:avLst/>
                    </a:prstGeom>
                    <a:noFill/>
                    <a:ln>
                      <a:noFill/>
                    </a:ln>
                  </pic:spPr>
                </pic:pic>
              </a:graphicData>
            </a:graphic>
          </wp:inline>
        </w:drawing>
      </w:r>
      <w:r w:rsidRPr="000C54F5">
        <w:rPr>
          <w:b/>
          <w:noProof/>
          <w:lang w:eastAsia="en-GB"/>
        </w:rPr>
        <w:drawing>
          <wp:inline distT="0" distB="0" distL="0" distR="0" wp14:anchorId="50911D3A" wp14:editId="6A1B224B">
            <wp:extent cx="2815200" cy="2048400"/>
            <wp:effectExtent l="0" t="0" r="444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15200" cy="2048400"/>
                    </a:xfrm>
                    <a:prstGeom prst="rect">
                      <a:avLst/>
                    </a:prstGeom>
                    <a:noFill/>
                    <a:ln>
                      <a:noFill/>
                    </a:ln>
                  </pic:spPr>
                </pic:pic>
              </a:graphicData>
            </a:graphic>
          </wp:inline>
        </w:drawing>
      </w:r>
      <w:r w:rsidRPr="000C54F5">
        <w:rPr>
          <w:b/>
          <w:noProof/>
          <w:lang w:eastAsia="en-GB"/>
        </w:rPr>
        <w:drawing>
          <wp:inline distT="0" distB="0" distL="0" distR="0" wp14:anchorId="2DFF8A7D" wp14:editId="3F709ED3">
            <wp:extent cx="2815200" cy="2048400"/>
            <wp:effectExtent l="0" t="0" r="444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15200" cy="2048400"/>
                    </a:xfrm>
                    <a:prstGeom prst="rect">
                      <a:avLst/>
                    </a:prstGeom>
                    <a:noFill/>
                    <a:ln>
                      <a:noFill/>
                    </a:ln>
                  </pic:spPr>
                </pic:pic>
              </a:graphicData>
            </a:graphic>
          </wp:inline>
        </w:drawing>
      </w:r>
    </w:p>
    <w:p w14:paraId="2F5E30D8" w14:textId="77777777" w:rsidR="007062C9" w:rsidRDefault="007062C9" w:rsidP="00E94690">
      <w:pPr>
        <w:spacing w:line="240" w:lineRule="auto"/>
        <w:jc w:val="center"/>
        <w:sectPr w:rsidR="007062C9" w:rsidSect="00D47CAD">
          <w:pgSz w:w="16838" w:h="11906" w:orient="landscape"/>
          <w:pgMar w:top="1440" w:right="1440" w:bottom="1440" w:left="1440" w:header="709" w:footer="709" w:gutter="0"/>
          <w:cols w:space="708"/>
          <w:docGrid w:linePitch="360"/>
        </w:sectPr>
      </w:pPr>
    </w:p>
    <w:p w14:paraId="165A7713" w14:textId="33170265" w:rsidR="001C767D" w:rsidRPr="002E4C8C" w:rsidRDefault="001C767D" w:rsidP="001C767D">
      <w:pPr>
        <w:spacing w:after="0" w:line="240" w:lineRule="auto"/>
        <w:rPr>
          <w:b/>
        </w:rPr>
      </w:pPr>
      <w:bookmarkStart w:id="3" w:name="_Hlk38106145"/>
      <w:r>
        <w:rPr>
          <w:b/>
        </w:rPr>
        <w:lastRenderedPageBreak/>
        <w:t xml:space="preserve">Supplemental </w:t>
      </w:r>
      <w:r w:rsidRPr="002E4C8C">
        <w:rPr>
          <w:b/>
        </w:rPr>
        <w:t>Figure 1</w:t>
      </w:r>
      <w:r>
        <w:rPr>
          <w:b/>
        </w:rPr>
        <w:t xml:space="preserve">: </w:t>
      </w:r>
      <w:r w:rsidRPr="002E4C8C">
        <w:rPr>
          <w:b/>
        </w:rPr>
        <w:t xml:space="preserve"> </w:t>
      </w:r>
      <w:r>
        <w:rPr>
          <w:b/>
        </w:rPr>
        <w:t>D</w:t>
      </w:r>
      <w:r w:rsidRPr="002E4C8C">
        <w:rPr>
          <w:b/>
        </w:rPr>
        <w:t>etection of vessel edges (yellow lines), centreline (blue lines) for a typical retinal image</w:t>
      </w:r>
      <w:r>
        <w:rPr>
          <w:b/>
        </w:rPr>
        <w:t xml:space="preserve"> by the automated QUARTZ system</w:t>
      </w:r>
      <w:r w:rsidRPr="002E4C8C">
        <w:rPr>
          <w:b/>
        </w:rPr>
        <w:t xml:space="preserve">.  White lines show measures for one vessel segment, at low and higher magnification; </w:t>
      </w:r>
      <w:proofErr w:type="spellStart"/>
      <w:proofErr w:type="gramStart"/>
      <w:r w:rsidRPr="002E4C8C">
        <w:rPr>
          <w:b/>
        </w:rPr>
        <w:t>x,y</w:t>
      </w:r>
      <w:proofErr w:type="spellEnd"/>
      <w:proofErr w:type="gramEnd"/>
      <w:r w:rsidRPr="002E4C8C">
        <w:rPr>
          <w:b/>
        </w:rPr>
        <w:t xml:space="preserve"> co-ordinates and length (pixels) for the vessel segment of interest are shown in the box, along with summary measures for the segment (i.e., number of diameters measured, mead (SD) diameter, maximum and minimum diameter, segment length and a basic measure of tortuosity (vessel length / chord length).</w:t>
      </w:r>
    </w:p>
    <w:p w14:paraId="2796C8BB" w14:textId="77777777" w:rsidR="001C767D" w:rsidRDefault="001C767D" w:rsidP="001C767D">
      <w:pPr>
        <w:spacing w:after="0" w:line="240" w:lineRule="auto"/>
        <w:jc w:val="center"/>
      </w:pPr>
      <w:r>
        <w:rPr>
          <w:noProof/>
          <w:lang w:eastAsia="en-GB"/>
        </w:rPr>
        <w:drawing>
          <wp:inline distT="0" distB="0" distL="0" distR="0" wp14:anchorId="23BC2711" wp14:editId="04338C26">
            <wp:extent cx="5876925" cy="447240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1.jpg"/>
                    <pic:cNvPicPr/>
                  </pic:nvPicPr>
                  <pic:blipFill rotWithShape="1">
                    <a:blip r:embed="rId18" cstate="print">
                      <a:extLst>
                        <a:ext uri="{28A0092B-C50C-407E-A947-70E740481C1C}">
                          <a14:useLocalDpi xmlns:a14="http://schemas.microsoft.com/office/drawing/2010/main" val="0"/>
                        </a:ext>
                      </a:extLst>
                    </a:blip>
                    <a:srcRect t="-1" b="198"/>
                    <a:stretch/>
                  </pic:blipFill>
                  <pic:spPr bwMode="auto">
                    <a:xfrm>
                      <a:off x="0" y="0"/>
                      <a:ext cx="5886126" cy="4479407"/>
                    </a:xfrm>
                    <a:prstGeom prst="rect">
                      <a:avLst/>
                    </a:prstGeom>
                    <a:ln>
                      <a:noFill/>
                    </a:ln>
                    <a:extLst>
                      <a:ext uri="{53640926-AAD7-44D8-BBD7-CCE9431645EC}">
                        <a14:shadowObscured xmlns:a14="http://schemas.microsoft.com/office/drawing/2010/main"/>
                      </a:ext>
                    </a:extLst>
                  </pic:spPr>
                </pic:pic>
              </a:graphicData>
            </a:graphic>
          </wp:inline>
        </w:drawing>
      </w:r>
    </w:p>
    <w:p w14:paraId="5E9F6395" w14:textId="77777777" w:rsidR="001C767D" w:rsidRDefault="001C767D" w:rsidP="001C767D">
      <w:pPr>
        <w:spacing w:line="240" w:lineRule="auto"/>
        <w:jc w:val="center"/>
        <w:sectPr w:rsidR="001C767D" w:rsidSect="00D47CAD">
          <w:pgSz w:w="16838" w:h="11906" w:orient="landscape"/>
          <w:pgMar w:top="1440" w:right="1440" w:bottom="1440" w:left="1440" w:header="709" w:footer="709" w:gutter="0"/>
          <w:cols w:space="708"/>
          <w:docGrid w:linePitch="360"/>
        </w:sectPr>
      </w:pPr>
    </w:p>
    <w:p w14:paraId="6FDB1350" w14:textId="7F4B088C" w:rsidR="0019678C" w:rsidRDefault="0019678C" w:rsidP="00E94690">
      <w:pPr>
        <w:spacing w:line="240" w:lineRule="auto"/>
        <w:rPr>
          <w:b/>
        </w:rPr>
      </w:pPr>
      <w:r w:rsidRPr="004525AF">
        <w:rPr>
          <w:b/>
        </w:rPr>
        <w:lastRenderedPageBreak/>
        <w:t xml:space="preserve">Supplemental Figure </w:t>
      </w:r>
      <w:r w:rsidR="000568ED" w:rsidRPr="004525AF">
        <w:rPr>
          <w:b/>
        </w:rPr>
        <w:t>2</w:t>
      </w:r>
      <w:r w:rsidRPr="004525AF">
        <w:rPr>
          <w:b/>
        </w:rPr>
        <w:t>:</w:t>
      </w:r>
      <w:r w:rsidRPr="0019678C">
        <w:rPr>
          <w:b/>
        </w:rPr>
        <w:t xml:space="preserve">  Cross sectional associations across individuals with same diagnosis in both eyes</w:t>
      </w:r>
      <w:r w:rsidR="00A341D4">
        <w:rPr>
          <w:b/>
        </w:rPr>
        <w:t>.</w:t>
      </w:r>
    </w:p>
    <w:p w14:paraId="49A66150" w14:textId="77777777" w:rsidR="0019678C" w:rsidRPr="00B14A4E" w:rsidRDefault="0019678C" w:rsidP="00E94690">
      <w:pPr>
        <w:spacing w:after="0" w:line="240" w:lineRule="auto"/>
        <w:rPr>
          <w:rFonts w:ascii="Courier New" w:hAnsi="Courier New" w:cs="Courier New"/>
          <w:sz w:val="16"/>
          <w:szCs w:val="16"/>
        </w:rPr>
      </w:pPr>
      <w:bookmarkStart w:id="4" w:name="_Hlk33632621"/>
      <w:bookmarkEnd w:id="3"/>
      <w:r w:rsidRPr="00B14A4E">
        <w:rPr>
          <w:rFonts w:ascii="Courier New" w:hAnsi="Courier New" w:cs="Courier New"/>
          <w:sz w:val="16"/>
          <w:szCs w:val="16"/>
        </w:rPr>
        <w:t>*</w:t>
      </w:r>
      <w:r w:rsidRPr="00B14A4E">
        <w:rPr>
          <w:rFonts w:ascii="Courier New" w:hAnsi="Courier New" w:cs="Courier New"/>
          <w:noProof/>
          <w:sz w:val="16"/>
          <w:szCs w:val="16"/>
          <w:lang w:eastAsia="en-GB"/>
        </w:rPr>
        <w:drawing>
          <wp:inline distT="0" distB="0" distL="0" distR="0" wp14:anchorId="30D52A39" wp14:editId="7CC1A75E">
            <wp:extent cx="3268800" cy="2376000"/>
            <wp:effectExtent l="0" t="0" r="8255"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68800" cy="2376000"/>
                    </a:xfrm>
                    <a:prstGeom prst="rect">
                      <a:avLst/>
                    </a:prstGeom>
                    <a:noFill/>
                    <a:ln>
                      <a:noFill/>
                    </a:ln>
                  </pic:spPr>
                </pic:pic>
              </a:graphicData>
            </a:graphic>
          </wp:inline>
        </w:drawing>
      </w:r>
      <w:r w:rsidRPr="00B14A4E">
        <w:rPr>
          <w:rFonts w:ascii="Courier New" w:hAnsi="Courier New" w:cs="Courier New"/>
          <w:noProof/>
          <w:sz w:val="16"/>
          <w:szCs w:val="16"/>
          <w:lang w:eastAsia="en-GB"/>
        </w:rPr>
        <w:drawing>
          <wp:inline distT="0" distB="0" distL="0" distR="0" wp14:anchorId="2C3EB91C" wp14:editId="7D5039AA">
            <wp:extent cx="3268800" cy="2376000"/>
            <wp:effectExtent l="0" t="0" r="8255"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68800" cy="2376000"/>
                    </a:xfrm>
                    <a:prstGeom prst="rect">
                      <a:avLst/>
                    </a:prstGeom>
                    <a:noFill/>
                    <a:ln>
                      <a:noFill/>
                    </a:ln>
                  </pic:spPr>
                </pic:pic>
              </a:graphicData>
            </a:graphic>
          </wp:inline>
        </w:drawing>
      </w:r>
      <w:r w:rsidRPr="00B14A4E">
        <w:rPr>
          <w:rFonts w:ascii="Courier New" w:hAnsi="Courier New" w:cs="Courier New"/>
          <w:noProof/>
          <w:sz w:val="16"/>
          <w:szCs w:val="16"/>
          <w:lang w:eastAsia="en-GB"/>
        </w:rPr>
        <w:drawing>
          <wp:inline distT="0" distB="0" distL="0" distR="0" wp14:anchorId="09C12E70" wp14:editId="531F45F2">
            <wp:extent cx="3268800" cy="2376000"/>
            <wp:effectExtent l="0" t="0" r="8255"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68800" cy="2376000"/>
                    </a:xfrm>
                    <a:prstGeom prst="rect">
                      <a:avLst/>
                    </a:prstGeom>
                    <a:noFill/>
                    <a:ln>
                      <a:noFill/>
                    </a:ln>
                  </pic:spPr>
                </pic:pic>
              </a:graphicData>
            </a:graphic>
          </wp:inline>
        </w:drawing>
      </w:r>
      <w:bookmarkEnd w:id="4"/>
      <w:r w:rsidRPr="00B14A4E">
        <w:rPr>
          <w:rFonts w:ascii="Courier New" w:hAnsi="Courier New" w:cs="Courier New"/>
          <w:noProof/>
          <w:sz w:val="16"/>
          <w:szCs w:val="16"/>
          <w:lang w:eastAsia="en-GB"/>
        </w:rPr>
        <w:drawing>
          <wp:inline distT="0" distB="0" distL="0" distR="0" wp14:anchorId="71CB24C9" wp14:editId="194F24FD">
            <wp:extent cx="3268800" cy="2376000"/>
            <wp:effectExtent l="0" t="0" r="8255" b="57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68800" cy="2376000"/>
                    </a:xfrm>
                    <a:prstGeom prst="rect">
                      <a:avLst/>
                    </a:prstGeom>
                    <a:noFill/>
                    <a:ln>
                      <a:noFill/>
                    </a:ln>
                  </pic:spPr>
                </pic:pic>
              </a:graphicData>
            </a:graphic>
          </wp:inline>
        </w:drawing>
      </w:r>
      <w:r w:rsidRPr="00B14A4E">
        <w:rPr>
          <w:rFonts w:ascii="Courier New" w:hAnsi="Courier New" w:cs="Courier New"/>
          <w:noProof/>
          <w:sz w:val="16"/>
          <w:szCs w:val="16"/>
          <w:lang w:eastAsia="en-GB"/>
        </w:rPr>
        <w:drawing>
          <wp:inline distT="0" distB="0" distL="0" distR="0" wp14:anchorId="0C4ABC07" wp14:editId="2A1C2246">
            <wp:extent cx="3268800" cy="2376000"/>
            <wp:effectExtent l="0" t="0" r="8255" b="57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68800" cy="2376000"/>
                    </a:xfrm>
                    <a:prstGeom prst="rect">
                      <a:avLst/>
                    </a:prstGeom>
                    <a:noFill/>
                    <a:ln>
                      <a:noFill/>
                    </a:ln>
                  </pic:spPr>
                </pic:pic>
              </a:graphicData>
            </a:graphic>
          </wp:inline>
        </w:drawing>
      </w:r>
      <w:r w:rsidRPr="00B14A4E">
        <w:rPr>
          <w:rFonts w:ascii="Courier New" w:hAnsi="Courier New" w:cs="Courier New"/>
          <w:noProof/>
          <w:sz w:val="16"/>
          <w:szCs w:val="16"/>
          <w:lang w:eastAsia="en-GB"/>
        </w:rPr>
        <w:drawing>
          <wp:inline distT="0" distB="0" distL="0" distR="0" wp14:anchorId="145BA715" wp14:editId="1B258754">
            <wp:extent cx="3268800" cy="2376000"/>
            <wp:effectExtent l="0" t="0" r="8255" b="57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68800" cy="2376000"/>
                    </a:xfrm>
                    <a:prstGeom prst="rect">
                      <a:avLst/>
                    </a:prstGeom>
                    <a:noFill/>
                    <a:ln>
                      <a:noFill/>
                    </a:ln>
                  </pic:spPr>
                </pic:pic>
              </a:graphicData>
            </a:graphic>
          </wp:inline>
        </w:drawing>
      </w:r>
    </w:p>
    <w:p w14:paraId="0EF025BD" w14:textId="77777777" w:rsidR="0019678C" w:rsidRPr="00222336" w:rsidRDefault="0019678C" w:rsidP="00E94690">
      <w:pPr>
        <w:spacing w:after="0" w:line="240" w:lineRule="auto"/>
        <w:rPr>
          <w:rFonts w:cstheme="minorHAnsi"/>
          <w:sz w:val="20"/>
          <w:szCs w:val="20"/>
        </w:rPr>
      </w:pPr>
    </w:p>
    <w:p w14:paraId="47B9E0D5" w14:textId="53476566" w:rsidR="0019678C" w:rsidRDefault="002C27F6" w:rsidP="00E94690">
      <w:pPr>
        <w:spacing w:after="0" w:line="240" w:lineRule="auto"/>
      </w:pPr>
      <w:r>
        <w:rPr>
          <w:rFonts w:cstheme="minorHAnsi"/>
          <w:sz w:val="20"/>
          <w:szCs w:val="20"/>
        </w:rPr>
        <w:t xml:space="preserve">Supplemental Figure </w:t>
      </w:r>
      <w:proofErr w:type="gramStart"/>
      <w:r w:rsidR="000568ED">
        <w:rPr>
          <w:rFonts w:cstheme="minorHAnsi"/>
          <w:sz w:val="20"/>
          <w:szCs w:val="20"/>
        </w:rPr>
        <w:t>2</w:t>
      </w:r>
      <w:r w:rsidR="0019678C" w:rsidRPr="00222336">
        <w:rPr>
          <w:rFonts w:cstheme="minorHAnsi"/>
          <w:sz w:val="20"/>
          <w:szCs w:val="20"/>
        </w:rPr>
        <w:t xml:space="preserve">  Adjusted</w:t>
      </w:r>
      <w:proofErr w:type="gramEnd"/>
      <w:r w:rsidR="0019678C" w:rsidRPr="00222336">
        <w:rPr>
          <w:rFonts w:cstheme="minorHAnsi"/>
          <w:sz w:val="20"/>
          <w:szCs w:val="20"/>
        </w:rPr>
        <w:t xml:space="preserve"> means (error bars are 95% confidence intervals) of retinal vascular measures by quintiles of </w:t>
      </w:r>
      <w:r w:rsidR="0019678C">
        <w:rPr>
          <w:rFonts w:cstheme="minorHAnsi"/>
          <w:sz w:val="20"/>
          <w:szCs w:val="20"/>
        </w:rPr>
        <w:t xml:space="preserve">corneal compensated </w:t>
      </w:r>
      <w:r w:rsidR="0019678C" w:rsidRPr="00222336">
        <w:rPr>
          <w:rFonts w:cstheme="minorHAnsi"/>
          <w:sz w:val="20"/>
          <w:szCs w:val="20"/>
        </w:rPr>
        <w:t>intra</w:t>
      </w:r>
      <w:r w:rsidR="00606564">
        <w:rPr>
          <w:rFonts w:cstheme="minorHAnsi"/>
          <w:sz w:val="20"/>
          <w:szCs w:val="20"/>
        </w:rPr>
        <w:t xml:space="preserve"> </w:t>
      </w:r>
      <w:r w:rsidR="0019678C" w:rsidRPr="00222336">
        <w:rPr>
          <w:rFonts w:cstheme="minorHAnsi"/>
          <w:sz w:val="20"/>
          <w:szCs w:val="20"/>
        </w:rPr>
        <w:t>ocular pressure (IOP_C). Lines represent the line of best fit. Adjusted means are form a multilevel model adjusting for age and sex as fixed effects and random effect for person. Analyses are restricted to individuals with the same diagnosis in both eyes. The coloured symbols and lines are as follows</w:t>
      </w:r>
      <w:r w:rsidR="0019678C">
        <w:rPr>
          <w:rFonts w:cstheme="minorHAnsi"/>
          <w:sz w:val="20"/>
          <w:szCs w:val="20"/>
        </w:rPr>
        <w:t xml:space="preserve">:  </w:t>
      </w:r>
      <w:r w:rsidR="0019678C" w:rsidRPr="00222336">
        <w:rPr>
          <w:rFonts w:cstheme="minorHAnsi"/>
          <w:sz w:val="20"/>
          <w:szCs w:val="20"/>
        </w:rPr>
        <w:t>Black are unaffected individuals (n=3437);</w:t>
      </w:r>
      <w:r w:rsidR="0019678C">
        <w:rPr>
          <w:rFonts w:cstheme="minorHAnsi"/>
          <w:sz w:val="20"/>
          <w:szCs w:val="20"/>
        </w:rPr>
        <w:t xml:space="preserve"> </w:t>
      </w:r>
      <w:r w:rsidR="0019678C" w:rsidRPr="00222336">
        <w:rPr>
          <w:rFonts w:cstheme="minorHAnsi"/>
          <w:sz w:val="20"/>
          <w:szCs w:val="20"/>
        </w:rPr>
        <w:t xml:space="preserve">Red are </w:t>
      </w:r>
      <w:r w:rsidR="006F44F1">
        <w:rPr>
          <w:rFonts w:cstheme="minorHAnsi"/>
          <w:sz w:val="20"/>
          <w:szCs w:val="20"/>
        </w:rPr>
        <w:t>high tension</w:t>
      </w:r>
      <w:r w:rsidR="006F44F1" w:rsidRPr="00222336">
        <w:rPr>
          <w:rFonts w:cstheme="minorHAnsi"/>
          <w:sz w:val="20"/>
          <w:szCs w:val="20"/>
        </w:rPr>
        <w:t xml:space="preserve"> </w:t>
      </w:r>
      <w:r w:rsidR="0019678C" w:rsidRPr="00222336">
        <w:rPr>
          <w:rFonts w:cstheme="minorHAnsi"/>
          <w:sz w:val="20"/>
          <w:szCs w:val="20"/>
        </w:rPr>
        <w:t xml:space="preserve">open angle </w:t>
      </w:r>
      <w:proofErr w:type="spellStart"/>
      <w:r w:rsidR="0019678C" w:rsidRPr="00222336">
        <w:rPr>
          <w:rFonts w:cstheme="minorHAnsi"/>
          <w:sz w:val="20"/>
          <w:szCs w:val="20"/>
        </w:rPr>
        <w:t>glaucomas</w:t>
      </w:r>
      <w:proofErr w:type="spellEnd"/>
      <w:r w:rsidR="0019678C" w:rsidRPr="00222336">
        <w:rPr>
          <w:rFonts w:cstheme="minorHAnsi"/>
          <w:sz w:val="20"/>
          <w:szCs w:val="20"/>
        </w:rPr>
        <w:t xml:space="preserve"> (</w:t>
      </w:r>
      <w:r w:rsidR="006F44F1">
        <w:rPr>
          <w:rFonts w:cstheme="minorHAnsi"/>
          <w:sz w:val="20"/>
          <w:szCs w:val="20"/>
        </w:rPr>
        <w:t>HT</w:t>
      </w:r>
      <w:r w:rsidR="006F44F1" w:rsidRPr="00222336">
        <w:rPr>
          <w:rFonts w:cstheme="minorHAnsi"/>
          <w:sz w:val="20"/>
          <w:szCs w:val="20"/>
        </w:rPr>
        <w:t>G</w:t>
      </w:r>
      <w:r w:rsidR="0019678C" w:rsidRPr="00222336">
        <w:rPr>
          <w:rFonts w:cstheme="minorHAnsi"/>
          <w:sz w:val="20"/>
          <w:szCs w:val="20"/>
        </w:rPr>
        <w:t>)</w:t>
      </w:r>
      <w:r w:rsidR="006F44F1">
        <w:rPr>
          <w:rFonts w:cstheme="minorHAnsi"/>
          <w:sz w:val="20"/>
          <w:szCs w:val="20"/>
        </w:rPr>
        <w:t xml:space="preserve"> </w:t>
      </w:r>
      <w:r w:rsidR="0019678C" w:rsidRPr="00222336">
        <w:rPr>
          <w:rFonts w:cstheme="minorHAnsi"/>
          <w:sz w:val="20"/>
          <w:szCs w:val="20"/>
        </w:rPr>
        <w:t xml:space="preserve">(n=32); Grey are </w:t>
      </w:r>
      <w:r w:rsidR="0019678C">
        <w:rPr>
          <w:rFonts w:cstheme="minorHAnsi"/>
          <w:sz w:val="20"/>
          <w:szCs w:val="20"/>
        </w:rPr>
        <w:t>n</w:t>
      </w:r>
      <w:r w:rsidR="0019678C" w:rsidRPr="00222336">
        <w:rPr>
          <w:rFonts w:cstheme="minorHAnsi"/>
          <w:sz w:val="20"/>
          <w:szCs w:val="20"/>
        </w:rPr>
        <w:t xml:space="preserve">ormal tension </w:t>
      </w:r>
      <w:proofErr w:type="spellStart"/>
      <w:r w:rsidR="0019678C" w:rsidRPr="00222336">
        <w:rPr>
          <w:rFonts w:cstheme="minorHAnsi"/>
          <w:sz w:val="20"/>
          <w:szCs w:val="20"/>
        </w:rPr>
        <w:t>glaucomas</w:t>
      </w:r>
      <w:proofErr w:type="spellEnd"/>
      <w:r w:rsidR="0019678C" w:rsidRPr="00222336">
        <w:rPr>
          <w:rFonts w:cstheme="minorHAnsi"/>
          <w:sz w:val="20"/>
          <w:szCs w:val="20"/>
        </w:rPr>
        <w:t xml:space="preserve"> </w:t>
      </w:r>
      <w:r w:rsidR="0019678C">
        <w:rPr>
          <w:rFonts w:cstheme="minorHAnsi"/>
          <w:sz w:val="20"/>
          <w:szCs w:val="20"/>
        </w:rPr>
        <w:t xml:space="preserve">(NTG) </w:t>
      </w:r>
      <w:r w:rsidR="0019678C" w:rsidRPr="00222336">
        <w:rPr>
          <w:rFonts w:cstheme="minorHAnsi"/>
          <w:sz w:val="20"/>
          <w:szCs w:val="20"/>
        </w:rPr>
        <w:t>(n=26); Green are ocular hypertensives (OHT) (n=164); Blue are glaucoma</w:t>
      </w:r>
      <w:r w:rsidR="0019678C">
        <w:rPr>
          <w:rFonts w:cstheme="minorHAnsi"/>
          <w:sz w:val="20"/>
          <w:szCs w:val="20"/>
        </w:rPr>
        <w:t xml:space="preserve"> suspects (GS)</w:t>
      </w:r>
      <w:r w:rsidR="0019678C" w:rsidRPr="00222336">
        <w:rPr>
          <w:rFonts w:cstheme="minorHAnsi"/>
          <w:sz w:val="20"/>
          <w:szCs w:val="20"/>
        </w:rPr>
        <w:t xml:space="preserve"> (n=164).</w:t>
      </w:r>
      <w:r w:rsidR="0019678C">
        <w:rPr>
          <w:rFonts w:cstheme="minorHAnsi"/>
          <w:sz w:val="20"/>
          <w:szCs w:val="20"/>
        </w:rPr>
        <w:t xml:space="preserve">  </w:t>
      </w:r>
      <w:r w:rsidR="0019678C" w:rsidRPr="00222336">
        <w:rPr>
          <w:rFonts w:cstheme="minorHAnsi"/>
          <w:sz w:val="20"/>
          <w:szCs w:val="20"/>
        </w:rPr>
        <w:t>None of the linear trends are formally statistically significant except</w:t>
      </w:r>
      <w:r w:rsidR="0019678C">
        <w:rPr>
          <w:rFonts w:cstheme="minorHAnsi"/>
          <w:sz w:val="20"/>
          <w:szCs w:val="20"/>
        </w:rPr>
        <w:t xml:space="preserve"> for: </w:t>
      </w:r>
      <w:r w:rsidR="0019678C" w:rsidRPr="00222336">
        <w:rPr>
          <w:rFonts w:cstheme="minorHAnsi"/>
          <w:sz w:val="20"/>
          <w:szCs w:val="20"/>
        </w:rPr>
        <w:t xml:space="preserve">Arteriolar width in unaffected individuals (p=0.01); venular width in cases of </w:t>
      </w:r>
      <w:r w:rsidR="008E02A3">
        <w:rPr>
          <w:rFonts w:cstheme="minorHAnsi"/>
          <w:sz w:val="20"/>
          <w:szCs w:val="20"/>
        </w:rPr>
        <w:t>HTG</w:t>
      </w:r>
      <w:r w:rsidR="0019678C" w:rsidRPr="00222336">
        <w:rPr>
          <w:rFonts w:cstheme="minorHAnsi"/>
          <w:sz w:val="20"/>
          <w:szCs w:val="20"/>
        </w:rPr>
        <w:t xml:space="preserve"> (p=0.01); venular tortuosity among OHT</w:t>
      </w:r>
      <w:r w:rsidR="0019678C">
        <w:rPr>
          <w:rFonts w:cstheme="minorHAnsi"/>
          <w:sz w:val="20"/>
          <w:szCs w:val="20"/>
        </w:rPr>
        <w:t xml:space="preserve"> </w:t>
      </w:r>
      <w:r w:rsidR="0019678C" w:rsidRPr="00222336">
        <w:rPr>
          <w:rFonts w:cstheme="minorHAnsi"/>
          <w:sz w:val="20"/>
          <w:szCs w:val="20"/>
        </w:rPr>
        <w:t xml:space="preserve">(p=0.008) venular area among </w:t>
      </w:r>
      <w:r w:rsidR="008E02A3">
        <w:rPr>
          <w:rFonts w:cstheme="minorHAnsi"/>
          <w:sz w:val="20"/>
          <w:szCs w:val="20"/>
        </w:rPr>
        <w:t>HTG</w:t>
      </w:r>
      <w:r w:rsidR="0019678C" w:rsidRPr="00222336">
        <w:rPr>
          <w:rFonts w:cstheme="minorHAnsi"/>
          <w:sz w:val="20"/>
          <w:szCs w:val="20"/>
        </w:rPr>
        <w:t xml:space="preserve"> (p=0.003).</w:t>
      </w:r>
    </w:p>
    <w:p w14:paraId="4B0D0556" w14:textId="77777777" w:rsidR="0019678C" w:rsidRDefault="0019678C" w:rsidP="00E94690">
      <w:pPr>
        <w:spacing w:line="240" w:lineRule="auto"/>
      </w:pPr>
    </w:p>
    <w:p w14:paraId="73071A70" w14:textId="40F32631" w:rsidR="0019678C" w:rsidRPr="0019678C" w:rsidRDefault="0019678C" w:rsidP="00E94690">
      <w:pPr>
        <w:spacing w:line="240" w:lineRule="auto"/>
        <w:sectPr w:rsidR="0019678C" w:rsidRPr="0019678C" w:rsidSect="0019678C">
          <w:pgSz w:w="16838" w:h="11906" w:orient="landscape"/>
          <w:pgMar w:top="720" w:right="567" w:bottom="720" w:left="567" w:header="709" w:footer="709" w:gutter="0"/>
          <w:cols w:space="708"/>
          <w:docGrid w:linePitch="360"/>
        </w:sectPr>
      </w:pPr>
    </w:p>
    <w:p w14:paraId="6CF7BA20" w14:textId="13B419A5" w:rsidR="007062C9" w:rsidRPr="00063DE6" w:rsidRDefault="00A947BD" w:rsidP="00E94690">
      <w:pPr>
        <w:spacing w:line="240" w:lineRule="auto"/>
        <w:rPr>
          <w:b/>
        </w:rPr>
      </w:pPr>
      <w:r w:rsidRPr="004525AF">
        <w:rPr>
          <w:b/>
        </w:rPr>
        <w:lastRenderedPageBreak/>
        <w:t xml:space="preserve">Supplemental Figure </w:t>
      </w:r>
      <w:r w:rsidR="000568ED" w:rsidRPr="004525AF">
        <w:rPr>
          <w:b/>
        </w:rPr>
        <w:t>3</w:t>
      </w:r>
      <w:r>
        <w:rPr>
          <w:b/>
        </w:rPr>
        <w:t>:</w:t>
      </w:r>
      <w:r w:rsidRPr="00A947BD">
        <w:rPr>
          <w:b/>
        </w:rPr>
        <w:t xml:space="preserve"> Average between eye differences in retinal vessel measures by quintiles of between eye differences in </w:t>
      </w:r>
      <w:r w:rsidR="0019678C" w:rsidRPr="00A947BD">
        <w:rPr>
          <w:b/>
        </w:rPr>
        <w:t xml:space="preserve">corneal compensated IOP </w:t>
      </w:r>
      <w:r w:rsidRPr="00A947BD">
        <w:rPr>
          <w:b/>
        </w:rPr>
        <w:t>among individuals who do not have a glaucoma diagnosis in either eye. R</w:t>
      </w:r>
      <w:r w:rsidRPr="00A947BD">
        <w:rPr>
          <w:b/>
          <w:vertAlign w:val="superscript"/>
        </w:rPr>
        <w:t>2</w:t>
      </w:r>
      <w:r w:rsidRPr="00A947BD">
        <w:rPr>
          <w:b/>
        </w:rPr>
        <w:t xml:space="preserve"> values from linear regression using IOP as a continuous variable are less than 0.01 in all instances</w:t>
      </w:r>
      <w:r>
        <w:rPr>
          <w:b/>
        </w:rPr>
        <w:t>.</w:t>
      </w:r>
    </w:p>
    <w:p w14:paraId="34B7E0B3" w14:textId="439A6C8E" w:rsidR="00A947BD" w:rsidRDefault="00C006DB" w:rsidP="00E94690">
      <w:pPr>
        <w:spacing w:line="240" w:lineRule="auto"/>
      </w:pPr>
      <w:r w:rsidRPr="002F429C">
        <w:rPr>
          <w:noProof/>
          <w:lang w:eastAsia="en-GB"/>
        </w:rPr>
        <w:drawing>
          <wp:inline distT="0" distB="0" distL="0" distR="0" wp14:anchorId="6C2C4D18" wp14:editId="7A968A6D">
            <wp:extent cx="2815200" cy="2048400"/>
            <wp:effectExtent l="0" t="0" r="444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15200" cy="2048400"/>
                    </a:xfrm>
                    <a:prstGeom prst="rect">
                      <a:avLst/>
                    </a:prstGeom>
                    <a:noFill/>
                    <a:ln>
                      <a:noFill/>
                    </a:ln>
                  </pic:spPr>
                </pic:pic>
              </a:graphicData>
            </a:graphic>
          </wp:inline>
        </w:drawing>
      </w:r>
      <w:r w:rsidRPr="000C54F5">
        <w:rPr>
          <w:noProof/>
          <w:lang w:eastAsia="en-GB"/>
        </w:rPr>
        <w:drawing>
          <wp:inline distT="0" distB="0" distL="0" distR="0" wp14:anchorId="7C496969" wp14:editId="275DDE0D">
            <wp:extent cx="2815200" cy="2048400"/>
            <wp:effectExtent l="0" t="0" r="444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15200" cy="2048400"/>
                    </a:xfrm>
                    <a:prstGeom prst="rect">
                      <a:avLst/>
                    </a:prstGeom>
                    <a:noFill/>
                    <a:ln>
                      <a:noFill/>
                    </a:ln>
                  </pic:spPr>
                </pic:pic>
              </a:graphicData>
            </a:graphic>
          </wp:inline>
        </w:drawing>
      </w:r>
      <w:r w:rsidRPr="00F4675D">
        <w:rPr>
          <w:noProof/>
          <w:lang w:eastAsia="en-GB"/>
        </w:rPr>
        <w:drawing>
          <wp:inline distT="0" distB="0" distL="0" distR="0" wp14:anchorId="571C6AC5" wp14:editId="7838DD6E">
            <wp:extent cx="2815200" cy="2048400"/>
            <wp:effectExtent l="0" t="0" r="444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15200" cy="2048400"/>
                    </a:xfrm>
                    <a:prstGeom prst="rect">
                      <a:avLst/>
                    </a:prstGeom>
                    <a:noFill/>
                    <a:ln>
                      <a:noFill/>
                    </a:ln>
                  </pic:spPr>
                </pic:pic>
              </a:graphicData>
            </a:graphic>
          </wp:inline>
        </w:drawing>
      </w:r>
      <w:r w:rsidRPr="00F4675D">
        <w:rPr>
          <w:noProof/>
          <w:lang w:eastAsia="en-GB"/>
        </w:rPr>
        <w:drawing>
          <wp:inline distT="0" distB="0" distL="0" distR="0" wp14:anchorId="3893CB4F" wp14:editId="18EB6367">
            <wp:extent cx="2815200" cy="2048400"/>
            <wp:effectExtent l="0" t="0" r="444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15200" cy="2048400"/>
                    </a:xfrm>
                    <a:prstGeom prst="rect">
                      <a:avLst/>
                    </a:prstGeom>
                    <a:noFill/>
                    <a:ln>
                      <a:noFill/>
                    </a:ln>
                  </pic:spPr>
                </pic:pic>
              </a:graphicData>
            </a:graphic>
          </wp:inline>
        </w:drawing>
      </w:r>
      <w:r w:rsidRPr="000C54F5">
        <w:rPr>
          <w:noProof/>
          <w:lang w:eastAsia="en-GB"/>
        </w:rPr>
        <w:drawing>
          <wp:inline distT="0" distB="0" distL="0" distR="0" wp14:anchorId="195127C2" wp14:editId="596EFFF0">
            <wp:extent cx="2815200" cy="2048400"/>
            <wp:effectExtent l="0" t="0" r="444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15200" cy="2048400"/>
                    </a:xfrm>
                    <a:prstGeom prst="rect">
                      <a:avLst/>
                    </a:prstGeom>
                    <a:noFill/>
                    <a:ln>
                      <a:noFill/>
                    </a:ln>
                  </pic:spPr>
                </pic:pic>
              </a:graphicData>
            </a:graphic>
          </wp:inline>
        </w:drawing>
      </w:r>
      <w:r w:rsidRPr="000C54F5">
        <w:rPr>
          <w:noProof/>
          <w:lang w:eastAsia="en-GB"/>
        </w:rPr>
        <w:drawing>
          <wp:inline distT="0" distB="0" distL="0" distR="0" wp14:anchorId="125D7873" wp14:editId="26E29A96">
            <wp:extent cx="2815200" cy="2048400"/>
            <wp:effectExtent l="0" t="0" r="444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15200" cy="2048400"/>
                    </a:xfrm>
                    <a:prstGeom prst="rect">
                      <a:avLst/>
                    </a:prstGeom>
                    <a:noFill/>
                    <a:ln>
                      <a:noFill/>
                    </a:ln>
                  </pic:spPr>
                </pic:pic>
              </a:graphicData>
            </a:graphic>
          </wp:inline>
        </w:drawing>
      </w:r>
    </w:p>
    <w:p w14:paraId="75382EC4" w14:textId="77777777" w:rsidR="00A947BD" w:rsidRDefault="00A947BD" w:rsidP="00E94690">
      <w:pPr>
        <w:spacing w:line="240" w:lineRule="auto"/>
        <w:sectPr w:rsidR="00A947BD" w:rsidSect="00D47CAD">
          <w:pgSz w:w="16838" w:h="11906" w:orient="landscape"/>
          <w:pgMar w:top="1440" w:right="1440" w:bottom="1440" w:left="1440" w:header="709" w:footer="709" w:gutter="0"/>
          <w:cols w:space="708"/>
          <w:docGrid w:linePitch="360"/>
        </w:sectPr>
      </w:pPr>
    </w:p>
    <w:p w14:paraId="4C2981F8" w14:textId="1C4A0E56" w:rsidR="007062C9" w:rsidRPr="00A947BD" w:rsidRDefault="00A947BD" w:rsidP="00E94690">
      <w:pPr>
        <w:spacing w:after="0" w:line="240" w:lineRule="auto"/>
        <w:rPr>
          <w:b/>
        </w:rPr>
      </w:pPr>
      <w:r w:rsidRPr="004525AF">
        <w:rPr>
          <w:b/>
        </w:rPr>
        <w:lastRenderedPageBreak/>
        <w:t xml:space="preserve">Supplemental Figure </w:t>
      </w:r>
      <w:r w:rsidR="000568ED" w:rsidRPr="004525AF">
        <w:rPr>
          <w:b/>
        </w:rPr>
        <w:t>4</w:t>
      </w:r>
      <w:r w:rsidRPr="00A947BD">
        <w:rPr>
          <w:b/>
        </w:rPr>
        <w:t xml:space="preserve">:  Average between eye differences in retinal vessel measures by quintiles of between eye differences in </w:t>
      </w:r>
      <w:proofErr w:type="spellStart"/>
      <w:r w:rsidR="00FD2E9D">
        <w:rPr>
          <w:b/>
        </w:rPr>
        <w:t>Goldmann</w:t>
      </w:r>
      <w:proofErr w:type="spellEnd"/>
      <w:r w:rsidR="00FD2E9D">
        <w:rPr>
          <w:b/>
        </w:rPr>
        <w:t xml:space="preserve"> correlated </w:t>
      </w:r>
      <w:r w:rsidRPr="00A947BD">
        <w:rPr>
          <w:b/>
        </w:rPr>
        <w:t>IOP among individuals with a different diagnosis between eyes. This is for all different diagnostic pairs combined.</w:t>
      </w:r>
    </w:p>
    <w:p w14:paraId="1D8947F4" w14:textId="0DBB912A" w:rsidR="00A947BD" w:rsidRDefault="00A947BD" w:rsidP="00E94690">
      <w:pPr>
        <w:spacing w:line="240" w:lineRule="auto"/>
      </w:pPr>
    </w:p>
    <w:p w14:paraId="3E5C622C" w14:textId="70B24155" w:rsidR="00A947BD" w:rsidRDefault="00DD5A85" w:rsidP="00E94690">
      <w:pPr>
        <w:spacing w:line="240" w:lineRule="auto"/>
      </w:pPr>
      <w:r w:rsidRPr="00DD5A85">
        <w:rPr>
          <w:noProof/>
          <w:lang w:eastAsia="en-GB"/>
        </w:rPr>
        <w:drawing>
          <wp:inline distT="0" distB="0" distL="0" distR="0" wp14:anchorId="515B25DE" wp14:editId="6CFEFFA9">
            <wp:extent cx="2815200" cy="2048400"/>
            <wp:effectExtent l="0" t="0" r="444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15200" cy="2048400"/>
                    </a:xfrm>
                    <a:prstGeom prst="rect">
                      <a:avLst/>
                    </a:prstGeom>
                    <a:noFill/>
                    <a:ln>
                      <a:noFill/>
                    </a:ln>
                  </pic:spPr>
                </pic:pic>
              </a:graphicData>
            </a:graphic>
          </wp:inline>
        </w:drawing>
      </w:r>
      <w:r w:rsidRPr="00DD5A85">
        <w:rPr>
          <w:noProof/>
          <w:lang w:eastAsia="en-GB"/>
        </w:rPr>
        <w:drawing>
          <wp:inline distT="0" distB="0" distL="0" distR="0" wp14:anchorId="5C35E800" wp14:editId="0DA2E6F1">
            <wp:extent cx="2815200" cy="2048400"/>
            <wp:effectExtent l="0" t="0" r="444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15200" cy="2048400"/>
                    </a:xfrm>
                    <a:prstGeom prst="rect">
                      <a:avLst/>
                    </a:prstGeom>
                    <a:noFill/>
                    <a:ln>
                      <a:noFill/>
                    </a:ln>
                  </pic:spPr>
                </pic:pic>
              </a:graphicData>
            </a:graphic>
          </wp:inline>
        </w:drawing>
      </w:r>
      <w:r w:rsidRPr="00DD5A85">
        <w:rPr>
          <w:noProof/>
          <w:lang w:eastAsia="en-GB"/>
        </w:rPr>
        <w:drawing>
          <wp:inline distT="0" distB="0" distL="0" distR="0" wp14:anchorId="7110156A" wp14:editId="3D82586F">
            <wp:extent cx="2815200" cy="2048400"/>
            <wp:effectExtent l="0" t="0" r="444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15200" cy="2048400"/>
                    </a:xfrm>
                    <a:prstGeom prst="rect">
                      <a:avLst/>
                    </a:prstGeom>
                    <a:noFill/>
                    <a:ln>
                      <a:noFill/>
                    </a:ln>
                  </pic:spPr>
                </pic:pic>
              </a:graphicData>
            </a:graphic>
          </wp:inline>
        </w:drawing>
      </w:r>
      <w:r w:rsidRPr="00DD5A85">
        <w:rPr>
          <w:noProof/>
          <w:lang w:eastAsia="en-GB"/>
        </w:rPr>
        <w:drawing>
          <wp:inline distT="0" distB="0" distL="0" distR="0" wp14:anchorId="32764A4D" wp14:editId="4C876C98">
            <wp:extent cx="2815200" cy="2048400"/>
            <wp:effectExtent l="0" t="0" r="444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15200" cy="2048400"/>
                    </a:xfrm>
                    <a:prstGeom prst="rect">
                      <a:avLst/>
                    </a:prstGeom>
                    <a:noFill/>
                    <a:ln>
                      <a:noFill/>
                    </a:ln>
                  </pic:spPr>
                </pic:pic>
              </a:graphicData>
            </a:graphic>
          </wp:inline>
        </w:drawing>
      </w:r>
      <w:r w:rsidRPr="00DD5A85">
        <w:rPr>
          <w:noProof/>
          <w:lang w:eastAsia="en-GB"/>
        </w:rPr>
        <w:drawing>
          <wp:inline distT="0" distB="0" distL="0" distR="0" wp14:anchorId="3D83F8B6" wp14:editId="025DEDFF">
            <wp:extent cx="2815200" cy="2048400"/>
            <wp:effectExtent l="0" t="0" r="444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15200" cy="2048400"/>
                    </a:xfrm>
                    <a:prstGeom prst="rect">
                      <a:avLst/>
                    </a:prstGeom>
                    <a:noFill/>
                    <a:ln>
                      <a:noFill/>
                    </a:ln>
                  </pic:spPr>
                </pic:pic>
              </a:graphicData>
            </a:graphic>
          </wp:inline>
        </w:drawing>
      </w:r>
      <w:r w:rsidRPr="00DD5A85">
        <w:rPr>
          <w:noProof/>
          <w:lang w:eastAsia="en-GB"/>
        </w:rPr>
        <w:drawing>
          <wp:inline distT="0" distB="0" distL="0" distR="0" wp14:anchorId="08FEB8C5" wp14:editId="687FFCE4">
            <wp:extent cx="2815200" cy="2048400"/>
            <wp:effectExtent l="0" t="0" r="444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15200" cy="2048400"/>
                    </a:xfrm>
                    <a:prstGeom prst="rect">
                      <a:avLst/>
                    </a:prstGeom>
                    <a:noFill/>
                    <a:ln>
                      <a:noFill/>
                    </a:ln>
                  </pic:spPr>
                </pic:pic>
              </a:graphicData>
            </a:graphic>
          </wp:inline>
        </w:drawing>
      </w:r>
    </w:p>
    <w:p w14:paraId="6129B650" w14:textId="6B49F663" w:rsidR="009A7F82" w:rsidRPr="000901FE" w:rsidRDefault="009A7F82">
      <w:pPr>
        <w:tabs>
          <w:tab w:val="right" w:pos="540"/>
          <w:tab w:val="left" w:pos="720"/>
        </w:tabs>
        <w:spacing w:after="0" w:line="240" w:lineRule="auto"/>
        <w:ind w:left="720" w:hanging="720"/>
        <w:rPr>
          <w:szCs w:val="24"/>
        </w:rPr>
      </w:pPr>
    </w:p>
    <w:sectPr w:rsidR="009A7F82" w:rsidRPr="000901FE" w:rsidSect="001C767D">
      <w:pgSz w:w="16838" w:h="11906"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784637" w14:textId="77777777" w:rsidR="00DF6B90" w:rsidRDefault="00DF6B90" w:rsidP="006076BA">
      <w:pPr>
        <w:spacing w:after="0" w:line="240" w:lineRule="auto"/>
      </w:pPr>
      <w:r>
        <w:separator/>
      </w:r>
    </w:p>
  </w:endnote>
  <w:endnote w:type="continuationSeparator" w:id="0">
    <w:p w14:paraId="70EAA531" w14:textId="77777777" w:rsidR="00DF6B90" w:rsidRDefault="00DF6B90" w:rsidP="006076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28447166"/>
      <w:docPartObj>
        <w:docPartGallery w:val="Page Numbers (Bottom of Page)"/>
        <w:docPartUnique/>
      </w:docPartObj>
    </w:sdtPr>
    <w:sdtEndPr>
      <w:rPr>
        <w:noProof/>
      </w:rPr>
    </w:sdtEndPr>
    <w:sdtContent>
      <w:p w14:paraId="6215BE75" w14:textId="4F6E6B6F" w:rsidR="00435D80" w:rsidRDefault="00435D80">
        <w:pPr>
          <w:pStyle w:val="Footer"/>
          <w:jc w:val="right"/>
        </w:pPr>
        <w:r>
          <w:fldChar w:fldCharType="begin"/>
        </w:r>
        <w:r>
          <w:instrText xml:space="preserve"> PAGE   \* MERGEFORMAT </w:instrText>
        </w:r>
        <w:r>
          <w:fldChar w:fldCharType="separate"/>
        </w:r>
        <w:r>
          <w:rPr>
            <w:noProof/>
          </w:rPr>
          <w:t>21</w:t>
        </w:r>
        <w:r>
          <w:rPr>
            <w:noProof/>
          </w:rPr>
          <w:fldChar w:fldCharType="end"/>
        </w:r>
      </w:p>
    </w:sdtContent>
  </w:sdt>
  <w:p w14:paraId="469374F1" w14:textId="77777777" w:rsidR="00435D80" w:rsidRDefault="00435D8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7A1F14" w14:textId="77777777" w:rsidR="00DF6B90" w:rsidRDefault="00DF6B90" w:rsidP="006076BA">
      <w:pPr>
        <w:spacing w:after="0" w:line="240" w:lineRule="auto"/>
      </w:pPr>
      <w:r>
        <w:separator/>
      </w:r>
    </w:p>
  </w:footnote>
  <w:footnote w:type="continuationSeparator" w:id="0">
    <w:p w14:paraId="1F24459A" w14:textId="77777777" w:rsidR="00DF6B90" w:rsidRDefault="00DF6B90" w:rsidP="006076B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96A4FED"/>
    <w:multiLevelType w:val="hybridMultilevel"/>
    <w:tmpl w:val="D5D6E9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JAMA&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avverzd459t2re22dnxwt9mv9wsxtsrx0s0&quot;&gt;EPIC Glaucoma&lt;record-ids&gt;&lt;item&gt;1&lt;/item&gt;&lt;item&gt;2&lt;/item&gt;&lt;item&gt;3&lt;/item&gt;&lt;item&gt;4&lt;/item&gt;&lt;item&gt;5&lt;/item&gt;&lt;item&gt;6&lt;/item&gt;&lt;item&gt;7&lt;/item&gt;&lt;item&gt;8&lt;/item&gt;&lt;item&gt;9&lt;/item&gt;&lt;item&gt;10&lt;/item&gt;&lt;item&gt;13&lt;/item&gt;&lt;item&gt;14&lt;/item&gt;&lt;item&gt;15&lt;/item&gt;&lt;item&gt;16&lt;/item&gt;&lt;item&gt;17&lt;/item&gt;&lt;item&gt;18&lt;/item&gt;&lt;item&gt;19&lt;/item&gt;&lt;item&gt;20&lt;/item&gt;&lt;item&gt;21&lt;/item&gt;&lt;item&gt;22&lt;/item&gt;&lt;item&gt;24&lt;/item&gt;&lt;item&gt;25&lt;/item&gt;&lt;item&gt;26&lt;/item&gt;&lt;item&gt;28&lt;/item&gt;&lt;item&gt;29&lt;/item&gt;&lt;item&gt;30&lt;/item&gt;&lt;item&gt;31&lt;/item&gt;&lt;item&gt;32&lt;/item&gt;&lt;item&gt;33&lt;/item&gt;&lt;item&gt;34&lt;/item&gt;&lt;item&gt;35&lt;/item&gt;&lt;item&gt;36&lt;/item&gt;&lt;item&gt;37&lt;/item&gt;&lt;item&gt;38&lt;/item&gt;&lt;item&gt;39&lt;/item&gt;&lt;item&gt;40&lt;/item&gt;&lt;item&gt;41&lt;/item&gt;&lt;item&gt;42&lt;/item&gt;&lt;item&gt;43&lt;/item&gt;&lt;item&gt;44&lt;/item&gt;&lt;item&gt;45&lt;/item&gt;&lt;item&gt;46&lt;/item&gt;&lt;item&gt;47&lt;/item&gt;&lt;item&gt;48&lt;/item&gt;&lt;item&gt;49&lt;/item&gt;&lt;item&gt;50&lt;/item&gt;&lt;item&gt;51&lt;/item&gt;&lt;item&gt;52&lt;/item&gt;&lt;item&gt;53&lt;/item&gt;&lt;item&gt;54&lt;/item&gt;&lt;item&gt;55&lt;/item&gt;&lt;item&gt;56&lt;/item&gt;&lt;/record-ids&gt;&lt;/item&gt;&lt;/Libraries&gt;"/>
    <w:docVar w:name="REFMGR.InstantFormat" w:val="&lt;ENInstantFormat&gt;&lt;Enabled&gt;0&lt;/Enabled&gt;&lt;ScanUnformatted&gt;1&lt;/ScanUnformatted&gt;&lt;ScanChanges&gt;1&lt;/ScanChanges&gt;&lt;/ENInstantFormat&gt;"/>
    <w:docVar w:name="REFMGR.Layout" w:val="&lt;ENLayout&gt;&lt;Style&gt;British Medical Journal&lt;/Style&gt;&lt;LeftDelim&gt;{&lt;/LeftDelim&gt;&lt;RightDelim&gt;}&lt;/RightDelim&gt;&lt;FontName&gt;Calibri&lt;/FontName&gt;&lt;FontSize&gt;11&lt;/FontSize&gt;&lt;ReflistTitle&gt;&lt;/ReflistTitle&gt;&lt;StartingRefnum&gt;1&lt;/StartingRefnum&gt;&lt;FirstLineIndent&gt;0&lt;/FirstLineIndent&gt;&lt;HangingIndent&gt;0&lt;/HangingIndent&gt;&lt;LineSpacing&gt;0&lt;/LineSpacing&gt;&lt;SpaceAfter&gt;1&lt;/SpaceAfter&gt;&lt;ReflistOrder&gt;0&lt;/ReflistOrder&gt;&lt;CitationOrder&gt;0&lt;/CitationOrder&gt;&lt;NumberReferences&gt;1&lt;/NumberReferences&gt;&lt;ShowRecordID&gt;0&lt;/ShowRecordID&gt;&lt;ShowNotes&gt;0&lt;/ShowNotes&gt;&lt;ShowAbstract&gt;0&lt;/ShowAbstract&gt;&lt;ShowReprint&gt;0&lt;/ShowReprint&gt;&lt;ShowKeywords&gt;0&lt;/ShowKeywords&gt;&lt;/ENLayout&gt;"/>
    <w:docVar w:name="REFMGR.Libraries" w:val="&lt;ENLibraries&gt;&lt;Libraries&gt;&lt;item&gt;eye refs&lt;/item&gt;&lt;item&gt;chd refs&lt;/item&gt;&lt;/Libraries&gt;&lt;/ENLibraries&gt;"/>
  </w:docVars>
  <w:rsids>
    <w:rsidRoot w:val="00BA3729"/>
    <w:rsid w:val="00000BEB"/>
    <w:rsid w:val="000017AF"/>
    <w:rsid w:val="00003761"/>
    <w:rsid w:val="00003C16"/>
    <w:rsid w:val="0000507D"/>
    <w:rsid w:val="00006988"/>
    <w:rsid w:val="00014EC4"/>
    <w:rsid w:val="000226C9"/>
    <w:rsid w:val="00023C8F"/>
    <w:rsid w:val="00031A7D"/>
    <w:rsid w:val="000327CD"/>
    <w:rsid w:val="000347A6"/>
    <w:rsid w:val="00035D5F"/>
    <w:rsid w:val="00040BBE"/>
    <w:rsid w:val="0004167F"/>
    <w:rsid w:val="00041C98"/>
    <w:rsid w:val="000421CD"/>
    <w:rsid w:val="000426CC"/>
    <w:rsid w:val="00045E65"/>
    <w:rsid w:val="000465BE"/>
    <w:rsid w:val="00050B40"/>
    <w:rsid w:val="00050C86"/>
    <w:rsid w:val="00050DC3"/>
    <w:rsid w:val="00051042"/>
    <w:rsid w:val="00051A1F"/>
    <w:rsid w:val="00055FCE"/>
    <w:rsid w:val="000568ED"/>
    <w:rsid w:val="00057837"/>
    <w:rsid w:val="000605B5"/>
    <w:rsid w:val="00060D1C"/>
    <w:rsid w:val="000627DF"/>
    <w:rsid w:val="00062914"/>
    <w:rsid w:val="000632A7"/>
    <w:rsid w:val="000667F6"/>
    <w:rsid w:val="00067326"/>
    <w:rsid w:val="00070780"/>
    <w:rsid w:val="00074FBF"/>
    <w:rsid w:val="00077933"/>
    <w:rsid w:val="00080057"/>
    <w:rsid w:val="00081C9E"/>
    <w:rsid w:val="00083814"/>
    <w:rsid w:val="0008457F"/>
    <w:rsid w:val="00084AF8"/>
    <w:rsid w:val="000855F7"/>
    <w:rsid w:val="000860F3"/>
    <w:rsid w:val="00087C2E"/>
    <w:rsid w:val="000901FE"/>
    <w:rsid w:val="000903C6"/>
    <w:rsid w:val="00094C7C"/>
    <w:rsid w:val="0009578B"/>
    <w:rsid w:val="000A0318"/>
    <w:rsid w:val="000A1DA8"/>
    <w:rsid w:val="000A22FA"/>
    <w:rsid w:val="000A2CA6"/>
    <w:rsid w:val="000B3472"/>
    <w:rsid w:val="000B62F4"/>
    <w:rsid w:val="000B6ADB"/>
    <w:rsid w:val="000C47A0"/>
    <w:rsid w:val="000C5438"/>
    <w:rsid w:val="000D069A"/>
    <w:rsid w:val="000D1927"/>
    <w:rsid w:val="000D6D6B"/>
    <w:rsid w:val="000E0F0E"/>
    <w:rsid w:val="000E100D"/>
    <w:rsid w:val="000E2B77"/>
    <w:rsid w:val="000E4185"/>
    <w:rsid w:val="000E6654"/>
    <w:rsid w:val="000F5C32"/>
    <w:rsid w:val="00101F39"/>
    <w:rsid w:val="00103565"/>
    <w:rsid w:val="00103BD1"/>
    <w:rsid w:val="001146FE"/>
    <w:rsid w:val="00126570"/>
    <w:rsid w:val="001362FA"/>
    <w:rsid w:val="00140627"/>
    <w:rsid w:val="0014694A"/>
    <w:rsid w:val="00147BDD"/>
    <w:rsid w:val="001504D2"/>
    <w:rsid w:val="0015058D"/>
    <w:rsid w:val="001526D8"/>
    <w:rsid w:val="0016210D"/>
    <w:rsid w:val="0016522E"/>
    <w:rsid w:val="00165A2A"/>
    <w:rsid w:val="00167685"/>
    <w:rsid w:val="00171443"/>
    <w:rsid w:val="00181F2B"/>
    <w:rsid w:val="00184C1E"/>
    <w:rsid w:val="00185573"/>
    <w:rsid w:val="001871E7"/>
    <w:rsid w:val="0019678C"/>
    <w:rsid w:val="001968C5"/>
    <w:rsid w:val="00197F8E"/>
    <w:rsid w:val="001A2F11"/>
    <w:rsid w:val="001A2F6D"/>
    <w:rsid w:val="001A5338"/>
    <w:rsid w:val="001B16C7"/>
    <w:rsid w:val="001B5D99"/>
    <w:rsid w:val="001B796E"/>
    <w:rsid w:val="001C01A3"/>
    <w:rsid w:val="001C05B7"/>
    <w:rsid w:val="001C1CC6"/>
    <w:rsid w:val="001C1FED"/>
    <w:rsid w:val="001C5FFD"/>
    <w:rsid w:val="001C767D"/>
    <w:rsid w:val="001D2500"/>
    <w:rsid w:val="001D3067"/>
    <w:rsid w:val="001D5484"/>
    <w:rsid w:val="001E135E"/>
    <w:rsid w:val="001E26A0"/>
    <w:rsid w:val="001E3985"/>
    <w:rsid w:val="001E41FA"/>
    <w:rsid w:val="001F216B"/>
    <w:rsid w:val="001F2637"/>
    <w:rsid w:val="001F3F44"/>
    <w:rsid w:val="001F7BEE"/>
    <w:rsid w:val="00200642"/>
    <w:rsid w:val="00205BDB"/>
    <w:rsid w:val="0020632A"/>
    <w:rsid w:val="00206754"/>
    <w:rsid w:val="002079E1"/>
    <w:rsid w:val="00211A1A"/>
    <w:rsid w:val="0021348C"/>
    <w:rsid w:val="002167A5"/>
    <w:rsid w:val="00227881"/>
    <w:rsid w:val="002336DF"/>
    <w:rsid w:val="002405C6"/>
    <w:rsid w:val="002437C3"/>
    <w:rsid w:val="002444E5"/>
    <w:rsid w:val="00247EF3"/>
    <w:rsid w:val="002506C3"/>
    <w:rsid w:val="00253FFF"/>
    <w:rsid w:val="00256CDF"/>
    <w:rsid w:val="00262089"/>
    <w:rsid w:val="0026212F"/>
    <w:rsid w:val="00264AD9"/>
    <w:rsid w:val="00264E57"/>
    <w:rsid w:val="00272277"/>
    <w:rsid w:val="002729D1"/>
    <w:rsid w:val="00272C13"/>
    <w:rsid w:val="00272FAF"/>
    <w:rsid w:val="002765A5"/>
    <w:rsid w:val="002811FD"/>
    <w:rsid w:val="00283171"/>
    <w:rsid w:val="002833E5"/>
    <w:rsid w:val="002838A4"/>
    <w:rsid w:val="00283EF7"/>
    <w:rsid w:val="002865DF"/>
    <w:rsid w:val="00290AFA"/>
    <w:rsid w:val="00294E5C"/>
    <w:rsid w:val="00296495"/>
    <w:rsid w:val="002A0036"/>
    <w:rsid w:val="002A11C5"/>
    <w:rsid w:val="002A30E8"/>
    <w:rsid w:val="002A5096"/>
    <w:rsid w:val="002A7E6E"/>
    <w:rsid w:val="002B6A70"/>
    <w:rsid w:val="002B7525"/>
    <w:rsid w:val="002C0163"/>
    <w:rsid w:val="002C2012"/>
    <w:rsid w:val="002C27F6"/>
    <w:rsid w:val="002C7E57"/>
    <w:rsid w:val="002D00FC"/>
    <w:rsid w:val="002D30D9"/>
    <w:rsid w:val="002D5AEB"/>
    <w:rsid w:val="002D6AEA"/>
    <w:rsid w:val="002D7855"/>
    <w:rsid w:val="002D78C6"/>
    <w:rsid w:val="002E0533"/>
    <w:rsid w:val="002E4C8C"/>
    <w:rsid w:val="002E592F"/>
    <w:rsid w:val="002E74C6"/>
    <w:rsid w:val="002F0A41"/>
    <w:rsid w:val="003028C1"/>
    <w:rsid w:val="00302F82"/>
    <w:rsid w:val="0030776F"/>
    <w:rsid w:val="0031145A"/>
    <w:rsid w:val="00312456"/>
    <w:rsid w:val="003158F9"/>
    <w:rsid w:val="003240A5"/>
    <w:rsid w:val="00332B6D"/>
    <w:rsid w:val="00332B96"/>
    <w:rsid w:val="00333A15"/>
    <w:rsid w:val="003410B1"/>
    <w:rsid w:val="00344689"/>
    <w:rsid w:val="003458EF"/>
    <w:rsid w:val="00356D87"/>
    <w:rsid w:val="00357A43"/>
    <w:rsid w:val="00357E46"/>
    <w:rsid w:val="00363C24"/>
    <w:rsid w:val="003677EC"/>
    <w:rsid w:val="0037087C"/>
    <w:rsid w:val="0038671A"/>
    <w:rsid w:val="00390461"/>
    <w:rsid w:val="00393960"/>
    <w:rsid w:val="0039570E"/>
    <w:rsid w:val="0039630D"/>
    <w:rsid w:val="003A3A26"/>
    <w:rsid w:val="003A41A9"/>
    <w:rsid w:val="003A5177"/>
    <w:rsid w:val="003A68DE"/>
    <w:rsid w:val="003B1C8E"/>
    <w:rsid w:val="003B4497"/>
    <w:rsid w:val="003B6275"/>
    <w:rsid w:val="003C112A"/>
    <w:rsid w:val="003C2C46"/>
    <w:rsid w:val="003C4BF5"/>
    <w:rsid w:val="003C4CF9"/>
    <w:rsid w:val="003C6530"/>
    <w:rsid w:val="003C7A10"/>
    <w:rsid w:val="003C7E6E"/>
    <w:rsid w:val="003D42D2"/>
    <w:rsid w:val="003D552F"/>
    <w:rsid w:val="003E105E"/>
    <w:rsid w:val="003E5A8D"/>
    <w:rsid w:val="003F0047"/>
    <w:rsid w:val="003F6546"/>
    <w:rsid w:val="004012F0"/>
    <w:rsid w:val="00404D0A"/>
    <w:rsid w:val="00404F27"/>
    <w:rsid w:val="00406C09"/>
    <w:rsid w:val="00414984"/>
    <w:rsid w:val="004160D9"/>
    <w:rsid w:val="0041669F"/>
    <w:rsid w:val="00416908"/>
    <w:rsid w:val="00420A6F"/>
    <w:rsid w:val="004250F3"/>
    <w:rsid w:val="004271E7"/>
    <w:rsid w:val="00430BFF"/>
    <w:rsid w:val="004332ED"/>
    <w:rsid w:val="00433539"/>
    <w:rsid w:val="004346E3"/>
    <w:rsid w:val="00435C53"/>
    <w:rsid w:val="00435D80"/>
    <w:rsid w:val="00442B8F"/>
    <w:rsid w:val="00446509"/>
    <w:rsid w:val="0045098F"/>
    <w:rsid w:val="00450C29"/>
    <w:rsid w:val="004525AF"/>
    <w:rsid w:val="0045673A"/>
    <w:rsid w:val="00456E77"/>
    <w:rsid w:val="00457F81"/>
    <w:rsid w:val="00462A46"/>
    <w:rsid w:val="00464349"/>
    <w:rsid w:val="00472207"/>
    <w:rsid w:val="00473B5E"/>
    <w:rsid w:val="0047591B"/>
    <w:rsid w:val="00477775"/>
    <w:rsid w:val="00480673"/>
    <w:rsid w:val="00480BA4"/>
    <w:rsid w:val="00482239"/>
    <w:rsid w:val="0048306A"/>
    <w:rsid w:val="00483646"/>
    <w:rsid w:val="00484135"/>
    <w:rsid w:val="0048790E"/>
    <w:rsid w:val="004906F1"/>
    <w:rsid w:val="00491703"/>
    <w:rsid w:val="00496506"/>
    <w:rsid w:val="00497BDE"/>
    <w:rsid w:val="004A085E"/>
    <w:rsid w:val="004A5E0B"/>
    <w:rsid w:val="004A6226"/>
    <w:rsid w:val="004A68C9"/>
    <w:rsid w:val="004A6CC9"/>
    <w:rsid w:val="004B3391"/>
    <w:rsid w:val="004B5442"/>
    <w:rsid w:val="004D445D"/>
    <w:rsid w:val="004D54CA"/>
    <w:rsid w:val="004D5F7A"/>
    <w:rsid w:val="004D7671"/>
    <w:rsid w:val="004E0752"/>
    <w:rsid w:val="004E1661"/>
    <w:rsid w:val="004E2774"/>
    <w:rsid w:val="004E4A84"/>
    <w:rsid w:val="004F0171"/>
    <w:rsid w:val="00500432"/>
    <w:rsid w:val="0050195F"/>
    <w:rsid w:val="00501F32"/>
    <w:rsid w:val="00505FB2"/>
    <w:rsid w:val="005067E4"/>
    <w:rsid w:val="00507D1A"/>
    <w:rsid w:val="005104BC"/>
    <w:rsid w:val="00515A5A"/>
    <w:rsid w:val="00515A79"/>
    <w:rsid w:val="005166C6"/>
    <w:rsid w:val="005174AE"/>
    <w:rsid w:val="0051760E"/>
    <w:rsid w:val="0052111A"/>
    <w:rsid w:val="005247AC"/>
    <w:rsid w:val="005265BF"/>
    <w:rsid w:val="00534648"/>
    <w:rsid w:val="00536A93"/>
    <w:rsid w:val="00536EDB"/>
    <w:rsid w:val="00542748"/>
    <w:rsid w:val="005436BA"/>
    <w:rsid w:val="0055689D"/>
    <w:rsid w:val="00557595"/>
    <w:rsid w:val="00561C5B"/>
    <w:rsid w:val="00562957"/>
    <w:rsid w:val="00562A74"/>
    <w:rsid w:val="005678F7"/>
    <w:rsid w:val="00567D12"/>
    <w:rsid w:val="00572414"/>
    <w:rsid w:val="00572A42"/>
    <w:rsid w:val="0057774E"/>
    <w:rsid w:val="005826DD"/>
    <w:rsid w:val="00585E67"/>
    <w:rsid w:val="00592123"/>
    <w:rsid w:val="005947EC"/>
    <w:rsid w:val="00595016"/>
    <w:rsid w:val="005A105D"/>
    <w:rsid w:val="005A1BF4"/>
    <w:rsid w:val="005A1E64"/>
    <w:rsid w:val="005A2E42"/>
    <w:rsid w:val="005A771D"/>
    <w:rsid w:val="005B1535"/>
    <w:rsid w:val="005B3483"/>
    <w:rsid w:val="005B5F24"/>
    <w:rsid w:val="005B619E"/>
    <w:rsid w:val="005B6A2F"/>
    <w:rsid w:val="005C359A"/>
    <w:rsid w:val="005C3FA7"/>
    <w:rsid w:val="005C42BC"/>
    <w:rsid w:val="005C7311"/>
    <w:rsid w:val="005D04A5"/>
    <w:rsid w:val="005D0670"/>
    <w:rsid w:val="005D133C"/>
    <w:rsid w:val="005D6889"/>
    <w:rsid w:val="005E097C"/>
    <w:rsid w:val="005E0A0F"/>
    <w:rsid w:val="005E0B35"/>
    <w:rsid w:val="005E1001"/>
    <w:rsid w:val="005E1701"/>
    <w:rsid w:val="005E5B32"/>
    <w:rsid w:val="005E7647"/>
    <w:rsid w:val="005F29CE"/>
    <w:rsid w:val="005F33E8"/>
    <w:rsid w:val="005F6116"/>
    <w:rsid w:val="006058FF"/>
    <w:rsid w:val="00605CF7"/>
    <w:rsid w:val="0060616A"/>
    <w:rsid w:val="00606564"/>
    <w:rsid w:val="006076BA"/>
    <w:rsid w:val="00607AB3"/>
    <w:rsid w:val="00607CFD"/>
    <w:rsid w:val="00616EF3"/>
    <w:rsid w:val="006178B8"/>
    <w:rsid w:val="006226BF"/>
    <w:rsid w:val="00624E5A"/>
    <w:rsid w:val="00630B2E"/>
    <w:rsid w:val="006325F9"/>
    <w:rsid w:val="00633629"/>
    <w:rsid w:val="0064171F"/>
    <w:rsid w:val="0064281E"/>
    <w:rsid w:val="006428AB"/>
    <w:rsid w:val="006469B8"/>
    <w:rsid w:val="00661A09"/>
    <w:rsid w:val="00661B89"/>
    <w:rsid w:val="0067608E"/>
    <w:rsid w:val="006863A6"/>
    <w:rsid w:val="00686BE7"/>
    <w:rsid w:val="0069212A"/>
    <w:rsid w:val="006937DC"/>
    <w:rsid w:val="00693BD7"/>
    <w:rsid w:val="00696C12"/>
    <w:rsid w:val="006A01A4"/>
    <w:rsid w:val="006A5745"/>
    <w:rsid w:val="006A6082"/>
    <w:rsid w:val="006A6724"/>
    <w:rsid w:val="006A67CE"/>
    <w:rsid w:val="006A6ED5"/>
    <w:rsid w:val="006A7F1C"/>
    <w:rsid w:val="006B21AD"/>
    <w:rsid w:val="006B4487"/>
    <w:rsid w:val="006B6B80"/>
    <w:rsid w:val="006B7C88"/>
    <w:rsid w:val="006C30C5"/>
    <w:rsid w:val="006C4135"/>
    <w:rsid w:val="006C79F2"/>
    <w:rsid w:val="006D6686"/>
    <w:rsid w:val="006E2313"/>
    <w:rsid w:val="006E2800"/>
    <w:rsid w:val="006E4D2C"/>
    <w:rsid w:val="006F1C7B"/>
    <w:rsid w:val="006F2BCD"/>
    <w:rsid w:val="006F44F1"/>
    <w:rsid w:val="006F55D9"/>
    <w:rsid w:val="006F5601"/>
    <w:rsid w:val="006F6C62"/>
    <w:rsid w:val="00704381"/>
    <w:rsid w:val="00705F9A"/>
    <w:rsid w:val="007062C9"/>
    <w:rsid w:val="0070794C"/>
    <w:rsid w:val="00710F68"/>
    <w:rsid w:val="00712BFC"/>
    <w:rsid w:val="00715119"/>
    <w:rsid w:val="00715F51"/>
    <w:rsid w:val="0072112F"/>
    <w:rsid w:val="007219AC"/>
    <w:rsid w:val="0072367F"/>
    <w:rsid w:val="00725894"/>
    <w:rsid w:val="00730EB0"/>
    <w:rsid w:val="007334B3"/>
    <w:rsid w:val="007426AD"/>
    <w:rsid w:val="00742E1D"/>
    <w:rsid w:val="00744170"/>
    <w:rsid w:val="00744804"/>
    <w:rsid w:val="00744F7C"/>
    <w:rsid w:val="007462C6"/>
    <w:rsid w:val="00746B71"/>
    <w:rsid w:val="007479A7"/>
    <w:rsid w:val="00754CA9"/>
    <w:rsid w:val="0075605E"/>
    <w:rsid w:val="00760FC4"/>
    <w:rsid w:val="00761852"/>
    <w:rsid w:val="00762918"/>
    <w:rsid w:val="00767151"/>
    <w:rsid w:val="00767C43"/>
    <w:rsid w:val="007736A0"/>
    <w:rsid w:val="007753DF"/>
    <w:rsid w:val="00776438"/>
    <w:rsid w:val="00782B6A"/>
    <w:rsid w:val="00784CFB"/>
    <w:rsid w:val="00785F97"/>
    <w:rsid w:val="007A46A1"/>
    <w:rsid w:val="007A4BB7"/>
    <w:rsid w:val="007B162A"/>
    <w:rsid w:val="007B6B01"/>
    <w:rsid w:val="007C0CAA"/>
    <w:rsid w:val="007C26F9"/>
    <w:rsid w:val="007E0F1B"/>
    <w:rsid w:val="007E0F55"/>
    <w:rsid w:val="007E1584"/>
    <w:rsid w:val="007E5399"/>
    <w:rsid w:val="007F08CD"/>
    <w:rsid w:val="00801444"/>
    <w:rsid w:val="008043EC"/>
    <w:rsid w:val="00804B6E"/>
    <w:rsid w:val="008079BD"/>
    <w:rsid w:val="008109C2"/>
    <w:rsid w:val="00811800"/>
    <w:rsid w:val="00814635"/>
    <w:rsid w:val="00814981"/>
    <w:rsid w:val="008157BB"/>
    <w:rsid w:val="008230D1"/>
    <w:rsid w:val="00823D52"/>
    <w:rsid w:val="00824C59"/>
    <w:rsid w:val="00825660"/>
    <w:rsid w:val="008268C7"/>
    <w:rsid w:val="00826BC2"/>
    <w:rsid w:val="0082756D"/>
    <w:rsid w:val="00831046"/>
    <w:rsid w:val="008317A7"/>
    <w:rsid w:val="00835F59"/>
    <w:rsid w:val="008436F9"/>
    <w:rsid w:val="008450DA"/>
    <w:rsid w:val="00850A30"/>
    <w:rsid w:val="008510EC"/>
    <w:rsid w:val="008542A6"/>
    <w:rsid w:val="00860C72"/>
    <w:rsid w:val="00861097"/>
    <w:rsid w:val="008634D2"/>
    <w:rsid w:val="00864520"/>
    <w:rsid w:val="00881C71"/>
    <w:rsid w:val="008826CB"/>
    <w:rsid w:val="00882A0D"/>
    <w:rsid w:val="008831FB"/>
    <w:rsid w:val="0088333B"/>
    <w:rsid w:val="0088349F"/>
    <w:rsid w:val="00887525"/>
    <w:rsid w:val="00890CAF"/>
    <w:rsid w:val="00890DD2"/>
    <w:rsid w:val="00891969"/>
    <w:rsid w:val="0089335D"/>
    <w:rsid w:val="008953E2"/>
    <w:rsid w:val="0089581E"/>
    <w:rsid w:val="008A03CC"/>
    <w:rsid w:val="008A31E3"/>
    <w:rsid w:val="008A49AF"/>
    <w:rsid w:val="008A580E"/>
    <w:rsid w:val="008A7031"/>
    <w:rsid w:val="008A7F3E"/>
    <w:rsid w:val="008B25DB"/>
    <w:rsid w:val="008B3D03"/>
    <w:rsid w:val="008B415C"/>
    <w:rsid w:val="008B7725"/>
    <w:rsid w:val="008C09BC"/>
    <w:rsid w:val="008C0B82"/>
    <w:rsid w:val="008C4D34"/>
    <w:rsid w:val="008C52F9"/>
    <w:rsid w:val="008C5352"/>
    <w:rsid w:val="008C5A84"/>
    <w:rsid w:val="008C5BC3"/>
    <w:rsid w:val="008D1BFC"/>
    <w:rsid w:val="008D25F1"/>
    <w:rsid w:val="008D377D"/>
    <w:rsid w:val="008D4E14"/>
    <w:rsid w:val="008D522E"/>
    <w:rsid w:val="008D58D5"/>
    <w:rsid w:val="008D73DA"/>
    <w:rsid w:val="008E02A3"/>
    <w:rsid w:val="008E3D5C"/>
    <w:rsid w:val="008F2F8F"/>
    <w:rsid w:val="008F5251"/>
    <w:rsid w:val="008F674E"/>
    <w:rsid w:val="008F7296"/>
    <w:rsid w:val="00901E90"/>
    <w:rsid w:val="00903C94"/>
    <w:rsid w:val="00904153"/>
    <w:rsid w:val="009043DA"/>
    <w:rsid w:val="00904FE4"/>
    <w:rsid w:val="009066E2"/>
    <w:rsid w:val="009138F8"/>
    <w:rsid w:val="00915514"/>
    <w:rsid w:val="00915D2E"/>
    <w:rsid w:val="0091605F"/>
    <w:rsid w:val="00924324"/>
    <w:rsid w:val="0092442E"/>
    <w:rsid w:val="009323A1"/>
    <w:rsid w:val="009331DE"/>
    <w:rsid w:val="00937ED7"/>
    <w:rsid w:val="00942529"/>
    <w:rsid w:val="00942E23"/>
    <w:rsid w:val="00942F6B"/>
    <w:rsid w:val="00945E1A"/>
    <w:rsid w:val="00951896"/>
    <w:rsid w:val="00951FB2"/>
    <w:rsid w:val="00955AE6"/>
    <w:rsid w:val="009574BE"/>
    <w:rsid w:val="00963A4B"/>
    <w:rsid w:val="00965257"/>
    <w:rsid w:val="009665D1"/>
    <w:rsid w:val="0097168B"/>
    <w:rsid w:val="00977497"/>
    <w:rsid w:val="00980274"/>
    <w:rsid w:val="00980B3C"/>
    <w:rsid w:val="00986877"/>
    <w:rsid w:val="00992571"/>
    <w:rsid w:val="00994848"/>
    <w:rsid w:val="00996A67"/>
    <w:rsid w:val="0099726F"/>
    <w:rsid w:val="00997CE6"/>
    <w:rsid w:val="009A3010"/>
    <w:rsid w:val="009A7F82"/>
    <w:rsid w:val="009B1DB4"/>
    <w:rsid w:val="009B2D11"/>
    <w:rsid w:val="009B57BF"/>
    <w:rsid w:val="009B7DAC"/>
    <w:rsid w:val="009C3454"/>
    <w:rsid w:val="009C59C9"/>
    <w:rsid w:val="009C6A52"/>
    <w:rsid w:val="009D13F0"/>
    <w:rsid w:val="009D17A5"/>
    <w:rsid w:val="009D2A29"/>
    <w:rsid w:val="009E2206"/>
    <w:rsid w:val="009E4049"/>
    <w:rsid w:val="009E427D"/>
    <w:rsid w:val="009E4D86"/>
    <w:rsid w:val="009F3240"/>
    <w:rsid w:val="009F3253"/>
    <w:rsid w:val="009F42EA"/>
    <w:rsid w:val="009F468F"/>
    <w:rsid w:val="009F5749"/>
    <w:rsid w:val="009F6FF2"/>
    <w:rsid w:val="00A11479"/>
    <w:rsid w:val="00A239E2"/>
    <w:rsid w:val="00A24EB7"/>
    <w:rsid w:val="00A2569F"/>
    <w:rsid w:val="00A26DA3"/>
    <w:rsid w:val="00A31C6C"/>
    <w:rsid w:val="00A33925"/>
    <w:rsid w:val="00A34075"/>
    <w:rsid w:val="00A341D4"/>
    <w:rsid w:val="00A4065D"/>
    <w:rsid w:val="00A429D8"/>
    <w:rsid w:val="00A553B1"/>
    <w:rsid w:val="00A7012A"/>
    <w:rsid w:val="00A732A4"/>
    <w:rsid w:val="00A73C03"/>
    <w:rsid w:val="00A83344"/>
    <w:rsid w:val="00A844F2"/>
    <w:rsid w:val="00A84DD1"/>
    <w:rsid w:val="00A947BD"/>
    <w:rsid w:val="00A95475"/>
    <w:rsid w:val="00AA198E"/>
    <w:rsid w:val="00AA2FD0"/>
    <w:rsid w:val="00AA3C85"/>
    <w:rsid w:val="00AA4C9D"/>
    <w:rsid w:val="00AA5F44"/>
    <w:rsid w:val="00AA6DBC"/>
    <w:rsid w:val="00AB0457"/>
    <w:rsid w:val="00AB32D4"/>
    <w:rsid w:val="00AB5E21"/>
    <w:rsid w:val="00AC021C"/>
    <w:rsid w:val="00AC3A99"/>
    <w:rsid w:val="00AC5A58"/>
    <w:rsid w:val="00AC5FF8"/>
    <w:rsid w:val="00AC6A53"/>
    <w:rsid w:val="00AC7353"/>
    <w:rsid w:val="00AC7AD3"/>
    <w:rsid w:val="00AD0E34"/>
    <w:rsid w:val="00AD400B"/>
    <w:rsid w:val="00AD5AF9"/>
    <w:rsid w:val="00AD6436"/>
    <w:rsid w:val="00AD743F"/>
    <w:rsid w:val="00AD7C67"/>
    <w:rsid w:val="00AE0C0F"/>
    <w:rsid w:val="00AE1FD5"/>
    <w:rsid w:val="00AE2466"/>
    <w:rsid w:val="00AE360A"/>
    <w:rsid w:val="00AE73FA"/>
    <w:rsid w:val="00AF18F8"/>
    <w:rsid w:val="00AF3569"/>
    <w:rsid w:val="00AF6C17"/>
    <w:rsid w:val="00AF72FE"/>
    <w:rsid w:val="00B04AA4"/>
    <w:rsid w:val="00B04F3E"/>
    <w:rsid w:val="00B05D32"/>
    <w:rsid w:val="00B06F22"/>
    <w:rsid w:val="00B11881"/>
    <w:rsid w:val="00B12CA4"/>
    <w:rsid w:val="00B131BD"/>
    <w:rsid w:val="00B14E90"/>
    <w:rsid w:val="00B154CE"/>
    <w:rsid w:val="00B20216"/>
    <w:rsid w:val="00B22C9B"/>
    <w:rsid w:val="00B236EC"/>
    <w:rsid w:val="00B264A4"/>
    <w:rsid w:val="00B3065A"/>
    <w:rsid w:val="00B31D55"/>
    <w:rsid w:val="00B404C9"/>
    <w:rsid w:val="00B40B6E"/>
    <w:rsid w:val="00B41A3F"/>
    <w:rsid w:val="00B4569C"/>
    <w:rsid w:val="00B47C40"/>
    <w:rsid w:val="00B54A2B"/>
    <w:rsid w:val="00B54D12"/>
    <w:rsid w:val="00B551F0"/>
    <w:rsid w:val="00B55767"/>
    <w:rsid w:val="00B5780E"/>
    <w:rsid w:val="00B61515"/>
    <w:rsid w:val="00B63460"/>
    <w:rsid w:val="00B63EB3"/>
    <w:rsid w:val="00B6484B"/>
    <w:rsid w:val="00B67E50"/>
    <w:rsid w:val="00B741C1"/>
    <w:rsid w:val="00B77012"/>
    <w:rsid w:val="00B851C2"/>
    <w:rsid w:val="00B85C42"/>
    <w:rsid w:val="00B87CCD"/>
    <w:rsid w:val="00B9699B"/>
    <w:rsid w:val="00B97B7E"/>
    <w:rsid w:val="00B97ED1"/>
    <w:rsid w:val="00BA3729"/>
    <w:rsid w:val="00BA51CD"/>
    <w:rsid w:val="00BB0390"/>
    <w:rsid w:val="00BB4778"/>
    <w:rsid w:val="00BB51E2"/>
    <w:rsid w:val="00BB5A97"/>
    <w:rsid w:val="00BC081F"/>
    <w:rsid w:val="00BC65EE"/>
    <w:rsid w:val="00BC6DCE"/>
    <w:rsid w:val="00BD4F3C"/>
    <w:rsid w:val="00BD56B0"/>
    <w:rsid w:val="00BD66ED"/>
    <w:rsid w:val="00BE3F5E"/>
    <w:rsid w:val="00BE6AFC"/>
    <w:rsid w:val="00BE734B"/>
    <w:rsid w:val="00BF0D52"/>
    <w:rsid w:val="00BF292C"/>
    <w:rsid w:val="00BF4D83"/>
    <w:rsid w:val="00BF6851"/>
    <w:rsid w:val="00C006DB"/>
    <w:rsid w:val="00C0277C"/>
    <w:rsid w:val="00C16218"/>
    <w:rsid w:val="00C163F0"/>
    <w:rsid w:val="00C16D59"/>
    <w:rsid w:val="00C1743D"/>
    <w:rsid w:val="00C17BD5"/>
    <w:rsid w:val="00C22B41"/>
    <w:rsid w:val="00C2354D"/>
    <w:rsid w:val="00C250EF"/>
    <w:rsid w:val="00C302BD"/>
    <w:rsid w:val="00C30D32"/>
    <w:rsid w:val="00C34562"/>
    <w:rsid w:val="00C34BE0"/>
    <w:rsid w:val="00C441FE"/>
    <w:rsid w:val="00C4596E"/>
    <w:rsid w:val="00C46561"/>
    <w:rsid w:val="00C46B18"/>
    <w:rsid w:val="00C51418"/>
    <w:rsid w:val="00C54C1B"/>
    <w:rsid w:val="00C610F5"/>
    <w:rsid w:val="00C73A3E"/>
    <w:rsid w:val="00C73CAA"/>
    <w:rsid w:val="00C74009"/>
    <w:rsid w:val="00C74687"/>
    <w:rsid w:val="00C74844"/>
    <w:rsid w:val="00C80830"/>
    <w:rsid w:val="00C8392F"/>
    <w:rsid w:val="00C847F4"/>
    <w:rsid w:val="00C84B83"/>
    <w:rsid w:val="00C94E34"/>
    <w:rsid w:val="00C965F6"/>
    <w:rsid w:val="00C979B5"/>
    <w:rsid w:val="00C97BA6"/>
    <w:rsid w:val="00CA090A"/>
    <w:rsid w:val="00CA1D41"/>
    <w:rsid w:val="00CA1E75"/>
    <w:rsid w:val="00CA5181"/>
    <w:rsid w:val="00CA7584"/>
    <w:rsid w:val="00CB18B5"/>
    <w:rsid w:val="00CB35FE"/>
    <w:rsid w:val="00CB68B7"/>
    <w:rsid w:val="00CB7C68"/>
    <w:rsid w:val="00CC1912"/>
    <w:rsid w:val="00CC1C8C"/>
    <w:rsid w:val="00CC6055"/>
    <w:rsid w:val="00CD1310"/>
    <w:rsid w:val="00CD388B"/>
    <w:rsid w:val="00CE288E"/>
    <w:rsid w:val="00CE5348"/>
    <w:rsid w:val="00CF0C67"/>
    <w:rsid w:val="00CF4339"/>
    <w:rsid w:val="00D01657"/>
    <w:rsid w:val="00D01F52"/>
    <w:rsid w:val="00D03092"/>
    <w:rsid w:val="00D05DC3"/>
    <w:rsid w:val="00D06B5D"/>
    <w:rsid w:val="00D12223"/>
    <w:rsid w:val="00D12967"/>
    <w:rsid w:val="00D13337"/>
    <w:rsid w:val="00D144C6"/>
    <w:rsid w:val="00D15670"/>
    <w:rsid w:val="00D15F29"/>
    <w:rsid w:val="00D208E2"/>
    <w:rsid w:val="00D25D7A"/>
    <w:rsid w:val="00D268FC"/>
    <w:rsid w:val="00D26CC9"/>
    <w:rsid w:val="00D27E25"/>
    <w:rsid w:val="00D310DA"/>
    <w:rsid w:val="00D32D66"/>
    <w:rsid w:val="00D34A1F"/>
    <w:rsid w:val="00D36B44"/>
    <w:rsid w:val="00D45DEE"/>
    <w:rsid w:val="00D4707D"/>
    <w:rsid w:val="00D47CAD"/>
    <w:rsid w:val="00D47EB6"/>
    <w:rsid w:val="00D54427"/>
    <w:rsid w:val="00D57D2D"/>
    <w:rsid w:val="00D6074C"/>
    <w:rsid w:val="00D63001"/>
    <w:rsid w:val="00D64A12"/>
    <w:rsid w:val="00D716B7"/>
    <w:rsid w:val="00D75FF5"/>
    <w:rsid w:val="00D7686B"/>
    <w:rsid w:val="00D77654"/>
    <w:rsid w:val="00D84479"/>
    <w:rsid w:val="00D84984"/>
    <w:rsid w:val="00D8517C"/>
    <w:rsid w:val="00D92455"/>
    <w:rsid w:val="00D94060"/>
    <w:rsid w:val="00D94413"/>
    <w:rsid w:val="00D951A6"/>
    <w:rsid w:val="00DA3FB5"/>
    <w:rsid w:val="00DA57F2"/>
    <w:rsid w:val="00DA698A"/>
    <w:rsid w:val="00DA6F76"/>
    <w:rsid w:val="00DA7FC6"/>
    <w:rsid w:val="00DB4FBD"/>
    <w:rsid w:val="00DC55A9"/>
    <w:rsid w:val="00DD5A85"/>
    <w:rsid w:val="00DD65CC"/>
    <w:rsid w:val="00DE4103"/>
    <w:rsid w:val="00DE57C7"/>
    <w:rsid w:val="00DE5F6C"/>
    <w:rsid w:val="00DE62F7"/>
    <w:rsid w:val="00DE742D"/>
    <w:rsid w:val="00DE7A0B"/>
    <w:rsid w:val="00DF11DB"/>
    <w:rsid w:val="00DF5BC2"/>
    <w:rsid w:val="00DF6B90"/>
    <w:rsid w:val="00DF7B10"/>
    <w:rsid w:val="00E01C96"/>
    <w:rsid w:val="00E040CD"/>
    <w:rsid w:val="00E06E76"/>
    <w:rsid w:val="00E07844"/>
    <w:rsid w:val="00E10331"/>
    <w:rsid w:val="00E11E8C"/>
    <w:rsid w:val="00E143B9"/>
    <w:rsid w:val="00E202B3"/>
    <w:rsid w:val="00E250B4"/>
    <w:rsid w:val="00E250CF"/>
    <w:rsid w:val="00E25BEC"/>
    <w:rsid w:val="00E32006"/>
    <w:rsid w:val="00E3235B"/>
    <w:rsid w:val="00E354A3"/>
    <w:rsid w:val="00E35BA6"/>
    <w:rsid w:val="00E43A39"/>
    <w:rsid w:val="00E45D30"/>
    <w:rsid w:val="00E45FD7"/>
    <w:rsid w:val="00E463A1"/>
    <w:rsid w:val="00E46C9B"/>
    <w:rsid w:val="00E5103A"/>
    <w:rsid w:val="00E524A7"/>
    <w:rsid w:val="00E54E6E"/>
    <w:rsid w:val="00E55AAD"/>
    <w:rsid w:val="00E66531"/>
    <w:rsid w:val="00E67D0A"/>
    <w:rsid w:val="00E73BDD"/>
    <w:rsid w:val="00E84959"/>
    <w:rsid w:val="00E86E08"/>
    <w:rsid w:val="00E8739B"/>
    <w:rsid w:val="00E90F64"/>
    <w:rsid w:val="00E92F9C"/>
    <w:rsid w:val="00E94498"/>
    <w:rsid w:val="00E94690"/>
    <w:rsid w:val="00EA3053"/>
    <w:rsid w:val="00EA3DF9"/>
    <w:rsid w:val="00EA4CBD"/>
    <w:rsid w:val="00EA5E97"/>
    <w:rsid w:val="00EB0E6D"/>
    <w:rsid w:val="00EB1CC2"/>
    <w:rsid w:val="00EB56EC"/>
    <w:rsid w:val="00EC1CB1"/>
    <w:rsid w:val="00EC570D"/>
    <w:rsid w:val="00EC7BC7"/>
    <w:rsid w:val="00EC7D52"/>
    <w:rsid w:val="00ED27A6"/>
    <w:rsid w:val="00ED644B"/>
    <w:rsid w:val="00ED67C7"/>
    <w:rsid w:val="00EE1909"/>
    <w:rsid w:val="00EF4A9C"/>
    <w:rsid w:val="00F05043"/>
    <w:rsid w:val="00F11D0F"/>
    <w:rsid w:val="00F16350"/>
    <w:rsid w:val="00F21100"/>
    <w:rsid w:val="00F222A9"/>
    <w:rsid w:val="00F243F4"/>
    <w:rsid w:val="00F268AE"/>
    <w:rsid w:val="00F30E93"/>
    <w:rsid w:val="00F31DD4"/>
    <w:rsid w:val="00F33AF7"/>
    <w:rsid w:val="00F4201E"/>
    <w:rsid w:val="00F423A6"/>
    <w:rsid w:val="00F51BA9"/>
    <w:rsid w:val="00F527B1"/>
    <w:rsid w:val="00F534AB"/>
    <w:rsid w:val="00F61ADF"/>
    <w:rsid w:val="00F62177"/>
    <w:rsid w:val="00F65AE2"/>
    <w:rsid w:val="00F739B5"/>
    <w:rsid w:val="00F779C2"/>
    <w:rsid w:val="00F83A18"/>
    <w:rsid w:val="00F86663"/>
    <w:rsid w:val="00F90419"/>
    <w:rsid w:val="00F90874"/>
    <w:rsid w:val="00F9110F"/>
    <w:rsid w:val="00F94396"/>
    <w:rsid w:val="00F96B93"/>
    <w:rsid w:val="00FA2CAB"/>
    <w:rsid w:val="00FB3BDC"/>
    <w:rsid w:val="00FB5D71"/>
    <w:rsid w:val="00FC2B97"/>
    <w:rsid w:val="00FD049B"/>
    <w:rsid w:val="00FD1643"/>
    <w:rsid w:val="00FD170B"/>
    <w:rsid w:val="00FD2E9D"/>
    <w:rsid w:val="00FD4318"/>
    <w:rsid w:val="00FE40CC"/>
    <w:rsid w:val="00FE51FB"/>
    <w:rsid w:val="00FE7906"/>
    <w:rsid w:val="00FF202D"/>
    <w:rsid w:val="00FF6804"/>
    <w:rsid w:val="00FF68B5"/>
    <w:rsid w:val="00FF701A"/>
    <w:rsid w:val="00FF71A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CA8D48"/>
  <w15:chartTrackingRefBased/>
  <w15:docId w15:val="{D0E1728D-C438-4FB1-8CE5-0D186444CA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C1CC6"/>
    <w:rPr>
      <w:sz w:val="24"/>
    </w:rPr>
  </w:style>
  <w:style w:type="paragraph" w:styleId="Heading2">
    <w:name w:val="heading 2"/>
    <w:basedOn w:val="Normal"/>
    <w:next w:val="Normal"/>
    <w:link w:val="Heading2Char"/>
    <w:qFormat/>
    <w:rsid w:val="00EC7BC7"/>
    <w:pPr>
      <w:keepNext/>
      <w:spacing w:before="360" w:after="60" w:line="480" w:lineRule="auto"/>
      <w:outlineLvl w:val="1"/>
    </w:pPr>
    <w:rPr>
      <w:rFonts w:ascii="Arial" w:eastAsia="Times New Roman" w:hAnsi="Arial" w:cs="Times New Roman"/>
      <w:b/>
      <w:caps/>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PlainTable2">
    <w:name w:val="Plain Table 2"/>
    <w:basedOn w:val="TableNormal"/>
    <w:uiPriority w:val="42"/>
    <w:rsid w:val="00BA372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ing2Char">
    <w:name w:val="Heading 2 Char"/>
    <w:basedOn w:val="DefaultParagraphFont"/>
    <w:link w:val="Heading2"/>
    <w:rsid w:val="00EC7BC7"/>
    <w:rPr>
      <w:rFonts w:ascii="Arial" w:eastAsia="Times New Roman" w:hAnsi="Arial" w:cs="Times New Roman"/>
      <w:b/>
      <w:caps/>
      <w:sz w:val="24"/>
      <w:szCs w:val="20"/>
    </w:rPr>
  </w:style>
  <w:style w:type="character" w:styleId="CommentReference">
    <w:name w:val="annotation reference"/>
    <w:basedOn w:val="DefaultParagraphFont"/>
    <w:uiPriority w:val="99"/>
    <w:semiHidden/>
    <w:unhideWhenUsed/>
    <w:rsid w:val="00404F27"/>
    <w:rPr>
      <w:sz w:val="16"/>
      <w:szCs w:val="16"/>
    </w:rPr>
  </w:style>
  <w:style w:type="paragraph" w:styleId="CommentText">
    <w:name w:val="annotation text"/>
    <w:basedOn w:val="Normal"/>
    <w:link w:val="CommentTextChar"/>
    <w:uiPriority w:val="99"/>
    <w:semiHidden/>
    <w:unhideWhenUsed/>
    <w:rsid w:val="00404F27"/>
    <w:pPr>
      <w:spacing w:line="240" w:lineRule="auto"/>
    </w:pPr>
    <w:rPr>
      <w:sz w:val="20"/>
      <w:szCs w:val="20"/>
    </w:rPr>
  </w:style>
  <w:style w:type="character" w:customStyle="1" w:styleId="CommentTextChar">
    <w:name w:val="Comment Text Char"/>
    <w:basedOn w:val="DefaultParagraphFont"/>
    <w:link w:val="CommentText"/>
    <w:uiPriority w:val="99"/>
    <w:semiHidden/>
    <w:rsid w:val="00404F27"/>
    <w:rPr>
      <w:sz w:val="20"/>
      <w:szCs w:val="20"/>
    </w:rPr>
  </w:style>
  <w:style w:type="paragraph" w:styleId="CommentSubject">
    <w:name w:val="annotation subject"/>
    <w:basedOn w:val="CommentText"/>
    <w:next w:val="CommentText"/>
    <w:link w:val="CommentSubjectChar"/>
    <w:uiPriority w:val="99"/>
    <w:semiHidden/>
    <w:unhideWhenUsed/>
    <w:rsid w:val="00404F27"/>
    <w:rPr>
      <w:b/>
      <w:bCs/>
    </w:rPr>
  </w:style>
  <w:style w:type="character" w:customStyle="1" w:styleId="CommentSubjectChar">
    <w:name w:val="Comment Subject Char"/>
    <w:basedOn w:val="CommentTextChar"/>
    <w:link w:val="CommentSubject"/>
    <w:uiPriority w:val="99"/>
    <w:semiHidden/>
    <w:rsid w:val="00404F27"/>
    <w:rPr>
      <w:b/>
      <w:bCs/>
      <w:sz w:val="20"/>
      <w:szCs w:val="20"/>
    </w:rPr>
  </w:style>
  <w:style w:type="paragraph" w:styleId="BalloonText">
    <w:name w:val="Balloon Text"/>
    <w:basedOn w:val="Normal"/>
    <w:link w:val="BalloonTextChar"/>
    <w:uiPriority w:val="99"/>
    <w:semiHidden/>
    <w:unhideWhenUsed/>
    <w:rsid w:val="00404F2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4F27"/>
    <w:rPr>
      <w:rFonts w:ascii="Segoe UI" w:hAnsi="Segoe UI" w:cs="Segoe UI"/>
      <w:sz w:val="18"/>
      <w:szCs w:val="18"/>
    </w:rPr>
  </w:style>
  <w:style w:type="character" w:customStyle="1" w:styleId="em-addr">
    <w:name w:val="em-addr"/>
    <w:basedOn w:val="DefaultParagraphFont"/>
    <w:rsid w:val="008C09BC"/>
  </w:style>
  <w:style w:type="character" w:styleId="Hyperlink">
    <w:name w:val="Hyperlink"/>
    <w:basedOn w:val="DefaultParagraphFont"/>
    <w:uiPriority w:val="99"/>
    <w:unhideWhenUsed/>
    <w:rsid w:val="008C09BC"/>
    <w:rPr>
      <w:color w:val="0000FF"/>
      <w:u w:val="single"/>
    </w:rPr>
  </w:style>
  <w:style w:type="character" w:customStyle="1" w:styleId="UnresolvedMention1">
    <w:name w:val="Unresolved Mention1"/>
    <w:basedOn w:val="DefaultParagraphFont"/>
    <w:uiPriority w:val="99"/>
    <w:semiHidden/>
    <w:unhideWhenUsed/>
    <w:rsid w:val="004D7671"/>
    <w:rPr>
      <w:color w:val="605E5C"/>
      <w:shd w:val="clear" w:color="auto" w:fill="E1DFDD"/>
    </w:rPr>
  </w:style>
  <w:style w:type="paragraph" w:styleId="Header">
    <w:name w:val="header"/>
    <w:basedOn w:val="Normal"/>
    <w:link w:val="HeaderChar"/>
    <w:uiPriority w:val="99"/>
    <w:unhideWhenUsed/>
    <w:rsid w:val="006076BA"/>
    <w:pPr>
      <w:tabs>
        <w:tab w:val="center" w:pos="4513"/>
        <w:tab w:val="right" w:pos="9026"/>
      </w:tabs>
      <w:spacing w:after="0" w:line="240" w:lineRule="auto"/>
    </w:pPr>
  </w:style>
  <w:style w:type="character" w:customStyle="1" w:styleId="HeaderChar">
    <w:name w:val="Header Char"/>
    <w:basedOn w:val="DefaultParagraphFont"/>
    <w:link w:val="Header"/>
    <w:uiPriority w:val="99"/>
    <w:rsid w:val="006076BA"/>
  </w:style>
  <w:style w:type="paragraph" w:styleId="Footer">
    <w:name w:val="footer"/>
    <w:basedOn w:val="Normal"/>
    <w:link w:val="FooterChar"/>
    <w:uiPriority w:val="99"/>
    <w:unhideWhenUsed/>
    <w:rsid w:val="006076BA"/>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76BA"/>
  </w:style>
  <w:style w:type="character" w:customStyle="1" w:styleId="UnresolvedMention2">
    <w:name w:val="Unresolved Mention2"/>
    <w:basedOn w:val="DefaultParagraphFont"/>
    <w:uiPriority w:val="99"/>
    <w:semiHidden/>
    <w:unhideWhenUsed/>
    <w:rsid w:val="0039570E"/>
    <w:rPr>
      <w:color w:val="605E5C"/>
      <w:shd w:val="clear" w:color="auto" w:fill="E1DFDD"/>
    </w:rPr>
  </w:style>
  <w:style w:type="paragraph" w:styleId="Revision">
    <w:name w:val="Revision"/>
    <w:hidden/>
    <w:uiPriority w:val="99"/>
    <w:semiHidden/>
    <w:rsid w:val="00497BDE"/>
    <w:pPr>
      <w:spacing w:after="0" w:line="240" w:lineRule="auto"/>
    </w:pPr>
    <w:rPr>
      <w:sz w:val="24"/>
    </w:rPr>
  </w:style>
  <w:style w:type="paragraph" w:styleId="ListParagraph">
    <w:name w:val="List Paragraph"/>
    <w:basedOn w:val="Normal"/>
    <w:uiPriority w:val="34"/>
    <w:qFormat/>
    <w:rsid w:val="00464349"/>
    <w:pPr>
      <w:ind w:left="720"/>
      <w:contextualSpacing/>
    </w:pPr>
  </w:style>
  <w:style w:type="paragraph" w:customStyle="1" w:styleId="EndNoteBibliographyTitle">
    <w:name w:val="EndNote Bibliography Title"/>
    <w:basedOn w:val="Normal"/>
    <w:link w:val="EndNoteBibliographyTitleChar"/>
    <w:rsid w:val="00AE0C0F"/>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AE0C0F"/>
    <w:rPr>
      <w:rFonts w:ascii="Calibri" w:hAnsi="Calibri" w:cs="Calibri"/>
      <w:noProof/>
      <w:sz w:val="24"/>
      <w:lang w:val="en-US"/>
    </w:rPr>
  </w:style>
  <w:style w:type="paragraph" w:customStyle="1" w:styleId="EndNoteBibliography">
    <w:name w:val="EndNote Bibliography"/>
    <w:basedOn w:val="Normal"/>
    <w:link w:val="EndNoteBibliographyChar"/>
    <w:rsid w:val="00AE0C0F"/>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AE0C0F"/>
    <w:rPr>
      <w:rFonts w:ascii="Calibri" w:hAnsi="Calibri" w:cs="Calibri"/>
      <w:noProof/>
      <w:sz w:val="24"/>
      <w:lang w:val="en-US"/>
    </w:rPr>
  </w:style>
  <w:style w:type="character" w:styleId="UnresolvedMention">
    <w:name w:val="Unresolved Mention"/>
    <w:basedOn w:val="DefaultParagraphFont"/>
    <w:uiPriority w:val="99"/>
    <w:semiHidden/>
    <w:unhideWhenUsed/>
    <w:rsid w:val="00AE0C0F"/>
    <w:rPr>
      <w:color w:val="605E5C"/>
      <w:shd w:val="clear" w:color="auto" w:fill="E1DFDD"/>
    </w:rPr>
  </w:style>
  <w:style w:type="character" w:styleId="LineNumber">
    <w:name w:val="line number"/>
    <w:basedOn w:val="DefaultParagraphFont"/>
    <w:uiPriority w:val="99"/>
    <w:semiHidden/>
    <w:unhideWhenUsed/>
    <w:rsid w:val="001E26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9778544">
      <w:bodyDiv w:val="1"/>
      <w:marLeft w:val="0"/>
      <w:marRight w:val="0"/>
      <w:marTop w:val="0"/>
      <w:marBottom w:val="0"/>
      <w:divBdr>
        <w:top w:val="none" w:sz="0" w:space="0" w:color="auto"/>
        <w:left w:val="none" w:sz="0" w:space="0" w:color="auto"/>
        <w:bottom w:val="none" w:sz="0" w:space="0" w:color="auto"/>
        <w:right w:val="none" w:sz="0" w:space="0" w:color="auto"/>
      </w:divBdr>
    </w:div>
    <w:div w:id="624508023">
      <w:bodyDiv w:val="1"/>
      <w:marLeft w:val="0"/>
      <w:marRight w:val="0"/>
      <w:marTop w:val="0"/>
      <w:marBottom w:val="0"/>
      <w:divBdr>
        <w:top w:val="none" w:sz="0" w:space="0" w:color="auto"/>
        <w:left w:val="none" w:sz="0" w:space="0" w:color="auto"/>
        <w:bottom w:val="none" w:sz="0" w:space="0" w:color="auto"/>
        <w:right w:val="none" w:sz="0" w:space="0" w:color="auto"/>
      </w:divBdr>
    </w:div>
    <w:div w:id="1320966144">
      <w:bodyDiv w:val="1"/>
      <w:marLeft w:val="0"/>
      <w:marRight w:val="0"/>
      <w:marTop w:val="0"/>
      <w:marBottom w:val="0"/>
      <w:divBdr>
        <w:top w:val="none" w:sz="0" w:space="0" w:color="auto"/>
        <w:left w:val="none" w:sz="0" w:space="0" w:color="auto"/>
        <w:bottom w:val="none" w:sz="0" w:space="0" w:color="auto"/>
        <w:right w:val="none" w:sz="0" w:space="0" w:color="auto"/>
      </w:divBdr>
    </w:div>
    <w:div w:id="1869563867">
      <w:bodyDiv w:val="1"/>
      <w:marLeft w:val="0"/>
      <w:marRight w:val="0"/>
      <w:marTop w:val="0"/>
      <w:marBottom w:val="0"/>
      <w:divBdr>
        <w:top w:val="none" w:sz="0" w:space="0" w:color="auto"/>
        <w:left w:val="none" w:sz="0" w:space="0" w:color="auto"/>
        <w:bottom w:val="none" w:sz="0" w:space="0" w:color="auto"/>
        <w:right w:val="none" w:sz="0" w:space="0" w:color="auto"/>
      </w:divBdr>
    </w:div>
    <w:div w:id="2019114340">
      <w:bodyDiv w:val="1"/>
      <w:marLeft w:val="0"/>
      <w:marRight w:val="0"/>
      <w:marTop w:val="0"/>
      <w:marBottom w:val="0"/>
      <w:divBdr>
        <w:top w:val="none" w:sz="0" w:space="0" w:color="auto"/>
        <w:left w:val="none" w:sz="0" w:space="0" w:color="auto"/>
        <w:bottom w:val="none" w:sz="0" w:space="0" w:color="auto"/>
        <w:right w:val="none" w:sz="0" w:space="0" w:color="auto"/>
      </w:divBdr>
    </w:div>
    <w:div w:id="2116093011">
      <w:bodyDiv w:val="1"/>
      <w:marLeft w:val="0"/>
      <w:marRight w:val="0"/>
      <w:marTop w:val="0"/>
      <w:marBottom w:val="0"/>
      <w:divBdr>
        <w:top w:val="none" w:sz="0" w:space="0" w:color="auto"/>
        <w:left w:val="none" w:sz="0" w:space="0" w:color="auto"/>
        <w:bottom w:val="none" w:sz="0" w:space="0" w:color="auto"/>
        <w:right w:val="none" w:sz="0" w:space="0" w:color="auto"/>
      </w:divBdr>
      <w:divsChild>
        <w:div w:id="1257134368">
          <w:marLeft w:val="0"/>
          <w:marRight w:val="0"/>
          <w:marTop w:val="0"/>
          <w:marBottom w:val="0"/>
          <w:divBdr>
            <w:top w:val="none" w:sz="0" w:space="0" w:color="auto"/>
            <w:left w:val="none" w:sz="0" w:space="0" w:color="auto"/>
            <w:bottom w:val="none" w:sz="0" w:space="0" w:color="auto"/>
            <w:right w:val="none" w:sz="0" w:space="0" w:color="auto"/>
          </w:divBdr>
          <w:divsChild>
            <w:div w:id="961426464">
              <w:marLeft w:val="0"/>
              <w:marRight w:val="0"/>
              <w:marTop w:val="0"/>
              <w:marBottom w:val="0"/>
              <w:divBdr>
                <w:top w:val="none" w:sz="0" w:space="0" w:color="auto"/>
                <w:left w:val="none" w:sz="0" w:space="0" w:color="auto"/>
                <w:bottom w:val="none" w:sz="0" w:space="0" w:color="auto"/>
                <w:right w:val="none" w:sz="0" w:space="0" w:color="auto"/>
              </w:divBdr>
              <w:divsChild>
                <w:div w:id="71199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488566">
          <w:marLeft w:val="0"/>
          <w:marRight w:val="0"/>
          <w:marTop w:val="0"/>
          <w:marBottom w:val="0"/>
          <w:divBdr>
            <w:top w:val="none" w:sz="0" w:space="0" w:color="auto"/>
            <w:left w:val="none" w:sz="0" w:space="0" w:color="auto"/>
            <w:bottom w:val="none" w:sz="0" w:space="0" w:color="auto"/>
            <w:right w:val="none" w:sz="0" w:space="0" w:color="auto"/>
          </w:divBdr>
        </w:div>
        <w:div w:id="215549529">
          <w:marLeft w:val="0"/>
          <w:marRight w:val="0"/>
          <w:marTop w:val="0"/>
          <w:marBottom w:val="0"/>
          <w:divBdr>
            <w:top w:val="none" w:sz="0" w:space="0" w:color="auto"/>
            <w:left w:val="none" w:sz="0" w:space="0" w:color="auto"/>
            <w:bottom w:val="none" w:sz="0" w:space="0" w:color="auto"/>
            <w:right w:val="none" w:sz="0" w:space="0" w:color="auto"/>
          </w:divBdr>
        </w:div>
        <w:div w:id="233467139">
          <w:marLeft w:val="0"/>
          <w:marRight w:val="0"/>
          <w:marTop w:val="0"/>
          <w:marBottom w:val="0"/>
          <w:divBdr>
            <w:top w:val="none" w:sz="0" w:space="0" w:color="auto"/>
            <w:left w:val="none" w:sz="0" w:space="0" w:color="auto"/>
            <w:bottom w:val="none" w:sz="0" w:space="0" w:color="auto"/>
            <w:right w:val="none" w:sz="0" w:space="0" w:color="auto"/>
          </w:divBdr>
        </w:div>
        <w:div w:id="837572868">
          <w:marLeft w:val="0"/>
          <w:marRight w:val="0"/>
          <w:marTop w:val="0"/>
          <w:marBottom w:val="0"/>
          <w:divBdr>
            <w:top w:val="none" w:sz="0" w:space="0" w:color="auto"/>
            <w:left w:val="none" w:sz="0" w:space="0" w:color="auto"/>
            <w:bottom w:val="none" w:sz="0" w:space="0" w:color="auto"/>
            <w:right w:val="none" w:sz="0" w:space="0" w:color="auto"/>
          </w:divBdr>
        </w:div>
        <w:div w:id="240676173">
          <w:marLeft w:val="0"/>
          <w:marRight w:val="0"/>
          <w:marTop w:val="0"/>
          <w:marBottom w:val="0"/>
          <w:divBdr>
            <w:top w:val="none" w:sz="0" w:space="0" w:color="auto"/>
            <w:left w:val="none" w:sz="0" w:space="0" w:color="auto"/>
            <w:bottom w:val="none" w:sz="0" w:space="0" w:color="auto"/>
            <w:right w:val="none" w:sz="0" w:space="0" w:color="auto"/>
          </w:divBdr>
        </w:div>
        <w:div w:id="1154495803">
          <w:marLeft w:val="0"/>
          <w:marRight w:val="0"/>
          <w:marTop w:val="0"/>
          <w:marBottom w:val="0"/>
          <w:divBdr>
            <w:top w:val="none" w:sz="0" w:space="0" w:color="auto"/>
            <w:left w:val="none" w:sz="0" w:space="0" w:color="auto"/>
            <w:bottom w:val="none" w:sz="0" w:space="0" w:color="auto"/>
            <w:right w:val="none" w:sz="0" w:space="0" w:color="auto"/>
          </w:divBdr>
        </w:div>
        <w:div w:id="587540391">
          <w:marLeft w:val="0"/>
          <w:marRight w:val="0"/>
          <w:marTop w:val="0"/>
          <w:marBottom w:val="0"/>
          <w:divBdr>
            <w:top w:val="none" w:sz="0" w:space="0" w:color="auto"/>
            <w:left w:val="none" w:sz="0" w:space="0" w:color="auto"/>
            <w:bottom w:val="none" w:sz="0" w:space="0" w:color="auto"/>
            <w:right w:val="none" w:sz="0" w:space="0" w:color="auto"/>
          </w:divBdr>
        </w:div>
        <w:div w:id="1176385843">
          <w:marLeft w:val="0"/>
          <w:marRight w:val="0"/>
          <w:marTop w:val="0"/>
          <w:marBottom w:val="0"/>
          <w:divBdr>
            <w:top w:val="none" w:sz="0" w:space="0" w:color="auto"/>
            <w:left w:val="none" w:sz="0" w:space="0" w:color="auto"/>
            <w:bottom w:val="none" w:sz="0" w:space="0" w:color="auto"/>
            <w:right w:val="none" w:sz="0" w:space="0" w:color="auto"/>
          </w:divBdr>
        </w:div>
        <w:div w:id="2087149518">
          <w:marLeft w:val="0"/>
          <w:marRight w:val="0"/>
          <w:marTop w:val="0"/>
          <w:marBottom w:val="0"/>
          <w:divBdr>
            <w:top w:val="none" w:sz="0" w:space="0" w:color="auto"/>
            <w:left w:val="none" w:sz="0" w:space="0" w:color="auto"/>
            <w:bottom w:val="none" w:sz="0" w:space="0" w:color="auto"/>
            <w:right w:val="none" w:sz="0" w:space="0" w:color="auto"/>
          </w:divBdr>
        </w:div>
        <w:div w:id="1947106200">
          <w:marLeft w:val="0"/>
          <w:marRight w:val="0"/>
          <w:marTop w:val="0"/>
          <w:marBottom w:val="0"/>
          <w:divBdr>
            <w:top w:val="none" w:sz="0" w:space="0" w:color="auto"/>
            <w:left w:val="none" w:sz="0" w:space="0" w:color="auto"/>
            <w:bottom w:val="none" w:sz="0" w:space="0" w:color="auto"/>
            <w:right w:val="none" w:sz="0" w:space="0" w:color="auto"/>
          </w:divBdr>
        </w:div>
        <w:div w:id="767821542">
          <w:marLeft w:val="0"/>
          <w:marRight w:val="0"/>
          <w:marTop w:val="0"/>
          <w:marBottom w:val="0"/>
          <w:divBdr>
            <w:top w:val="none" w:sz="0" w:space="0" w:color="auto"/>
            <w:left w:val="none" w:sz="0" w:space="0" w:color="auto"/>
            <w:bottom w:val="none" w:sz="0" w:space="0" w:color="auto"/>
            <w:right w:val="none" w:sz="0" w:space="0" w:color="auto"/>
          </w:divBdr>
        </w:div>
        <w:div w:id="539325467">
          <w:marLeft w:val="0"/>
          <w:marRight w:val="0"/>
          <w:marTop w:val="0"/>
          <w:marBottom w:val="0"/>
          <w:divBdr>
            <w:top w:val="none" w:sz="0" w:space="0" w:color="auto"/>
            <w:left w:val="none" w:sz="0" w:space="0" w:color="auto"/>
            <w:bottom w:val="none" w:sz="0" w:space="0" w:color="auto"/>
            <w:right w:val="none" w:sz="0" w:space="0" w:color="auto"/>
          </w:divBdr>
        </w:div>
        <w:div w:id="1710718376">
          <w:marLeft w:val="0"/>
          <w:marRight w:val="0"/>
          <w:marTop w:val="0"/>
          <w:marBottom w:val="0"/>
          <w:divBdr>
            <w:top w:val="none" w:sz="0" w:space="0" w:color="auto"/>
            <w:left w:val="none" w:sz="0" w:space="0" w:color="auto"/>
            <w:bottom w:val="none" w:sz="0" w:space="0" w:color="auto"/>
            <w:right w:val="none" w:sz="0" w:space="0" w:color="auto"/>
          </w:divBdr>
        </w:div>
        <w:div w:id="1301154640">
          <w:marLeft w:val="0"/>
          <w:marRight w:val="0"/>
          <w:marTop w:val="0"/>
          <w:marBottom w:val="0"/>
          <w:divBdr>
            <w:top w:val="none" w:sz="0" w:space="0" w:color="auto"/>
            <w:left w:val="none" w:sz="0" w:space="0" w:color="auto"/>
            <w:bottom w:val="none" w:sz="0" w:space="0" w:color="auto"/>
            <w:right w:val="none" w:sz="0" w:space="0" w:color="auto"/>
          </w:divBdr>
        </w:div>
        <w:div w:id="2093505073">
          <w:marLeft w:val="0"/>
          <w:marRight w:val="0"/>
          <w:marTop w:val="0"/>
          <w:marBottom w:val="0"/>
          <w:divBdr>
            <w:top w:val="none" w:sz="0" w:space="0" w:color="auto"/>
            <w:left w:val="none" w:sz="0" w:space="0" w:color="auto"/>
            <w:bottom w:val="none" w:sz="0" w:space="0" w:color="auto"/>
            <w:right w:val="none" w:sz="0" w:space="0" w:color="auto"/>
          </w:divBdr>
        </w:div>
        <w:div w:id="644630004">
          <w:marLeft w:val="0"/>
          <w:marRight w:val="0"/>
          <w:marTop w:val="0"/>
          <w:marBottom w:val="0"/>
          <w:divBdr>
            <w:top w:val="none" w:sz="0" w:space="0" w:color="auto"/>
            <w:left w:val="none" w:sz="0" w:space="0" w:color="auto"/>
            <w:bottom w:val="none" w:sz="0" w:space="0" w:color="auto"/>
            <w:right w:val="none" w:sz="0" w:space="0" w:color="auto"/>
          </w:divBdr>
        </w:div>
        <w:div w:id="1312952800">
          <w:marLeft w:val="0"/>
          <w:marRight w:val="0"/>
          <w:marTop w:val="0"/>
          <w:marBottom w:val="0"/>
          <w:divBdr>
            <w:top w:val="none" w:sz="0" w:space="0" w:color="auto"/>
            <w:left w:val="none" w:sz="0" w:space="0" w:color="auto"/>
            <w:bottom w:val="none" w:sz="0" w:space="0" w:color="auto"/>
            <w:right w:val="none" w:sz="0" w:space="0" w:color="auto"/>
          </w:divBdr>
        </w:div>
        <w:div w:id="1226405840">
          <w:marLeft w:val="0"/>
          <w:marRight w:val="0"/>
          <w:marTop w:val="0"/>
          <w:marBottom w:val="0"/>
          <w:divBdr>
            <w:top w:val="none" w:sz="0" w:space="0" w:color="auto"/>
            <w:left w:val="none" w:sz="0" w:space="0" w:color="auto"/>
            <w:bottom w:val="none" w:sz="0" w:space="0" w:color="auto"/>
            <w:right w:val="none" w:sz="0" w:space="0" w:color="auto"/>
          </w:divBdr>
        </w:div>
        <w:div w:id="292759493">
          <w:marLeft w:val="0"/>
          <w:marRight w:val="0"/>
          <w:marTop w:val="0"/>
          <w:marBottom w:val="0"/>
          <w:divBdr>
            <w:top w:val="none" w:sz="0" w:space="0" w:color="auto"/>
            <w:left w:val="none" w:sz="0" w:space="0" w:color="auto"/>
            <w:bottom w:val="none" w:sz="0" w:space="0" w:color="auto"/>
            <w:right w:val="none" w:sz="0" w:space="0" w:color="auto"/>
          </w:divBdr>
        </w:div>
        <w:div w:id="1147085028">
          <w:marLeft w:val="0"/>
          <w:marRight w:val="0"/>
          <w:marTop w:val="0"/>
          <w:marBottom w:val="0"/>
          <w:divBdr>
            <w:top w:val="none" w:sz="0" w:space="0" w:color="auto"/>
            <w:left w:val="none" w:sz="0" w:space="0" w:color="auto"/>
            <w:bottom w:val="none" w:sz="0" w:space="0" w:color="auto"/>
            <w:right w:val="none" w:sz="0" w:space="0" w:color="auto"/>
          </w:divBdr>
        </w:div>
        <w:div w:id="1387216130">
          <w:marLeft w:val="0"/>
          <w:marRight w:val="0"/>
          <w:marTop w:val="0"/>
          <w:marBottom w:val="0"/>
          <w:divBdr>
            <w:top w:val="none" w:sz="0" w:space="0" w:color="auto"/>
            <w:left w:val="none" w:sz="0" w:space="0" w:color="auto"/>
            <w:bottom w:val="none" w:sz="0" w:space="0" w:color="auto"/>
            <w:right w:val="none" w:sz="0" w:space="0" w:color="auto"/>
          </w:divBdr>
        </w:div>
        <w:div w:id="63915719">
          <w:marLeft w:val="0"/>
          <w:marRight w:val="0"/>
          <w:marTop w:val="0"/>
          <w:marBottom w:val="0"/>
          <w:divBdr>
            <w:top w:val="none" w:sz="0" w:space="0" w:color="auto"/>
            <w:left w:val="none" w:sz="0" w:space="0" w:color="auto"/>
            <w:bottom w:val="none" w:sz="0" w:space="0" w:color="auto"/>
            <w:right w:val="none" w:sz="0" w:space="0" w:color="auto"/>
          </w:divBdr>
        </w:div>
        <w:div w:id="1431925022">
          <w:marLeft w:val="0"/>
          <w:marRight w:val="0"/>
          <w:marTop w:val="0"/>
          <w:marBottom w:val="0"/>
          <w:divBdr>
            <w:top w:val="none" w:sz="0" w:space="0" w:color="auto"/>
            <w:left w:val="none" w:sz="0" w:space="0" w:color="auto"/>
            <w:bottom w:val="none" w:sz="0" w:space="0" w:color="auto"/>
            <w:right w:val="none" w:sz="0" w:space="0" w:color="auto"/>
          </w:divBdr>
        </w:div>
        <w:div w:id="658506353">
          <w:marLeft w:val="0"/>
          <w:marRight w:val="0"/>
          <w:marTop w:val="0"/>
          <w:marBottom w:val="0"/>
          <w:divBdr>
            <w:top w:val="none" w:sz="0" w:space="0" w:color="auto"/>
            <w:left w:val="none" w:sz="0" w:space="0" w:color="auto"/>
            <w:bottom w:val="none" w:sz="0" w:space="0" w:color="auto"/>
            <w:right w:val="none" w:sz="0" w:space="0" w:color="auto"/>
          </w:divBdr>
        </w:div>
        <w:div w:id="605767153">
          <w:marLeft w:val="0"/>
          <w:marRight w:val="0"/>
          <w:marTop w:val="0"/>
          <w:marBottom w:val="0"/>
          <w:divBdr>
            <w:top w:val="none" w:sz="0" w:space="0" w:color="auto"/>
            <w:left w:val="none" w:sz="0" w:space="0" w:color="auto"/>
            <w:bottom w:val="none" w:sz="0" w:space="0" w:color="auto"/>
            <w:right w:val="none" w:sz="0" w:space="0" w:color="auto"/>
          </w:divBdr>
        </w:div>
        <w:div w:id="1470900596">
          <w:marLeft w:val="0"/>
          <w:marRight w:val="0"/>
          <w:marTop w:val="0"/>
          <w:marBottom w:val="0"/>
          <w:divBdr>
            <w:top w:val="none" w:sz="0" w:space="0" w:color="auto"/>
            <w:left w:val="none" w:sz="0" w:space="0" w:color="auto"/>
            <w:bottom w:val="none" w:sz="0" w:space="0" w:color="auto"/>
            <w:right w:val="none" w:sz="0" w:space="0" w:color="auto"/>
          </w:divBdr>
        </w:div>
        <w:div w:id="1362197982">
          <w:marLeft w:val="0"/>
          <w:marRight w:val="0"/>
          <w:marTop w:val="0"/>
          <w:marBottom w:val="0"/>
          <w:divBdr>
            <w:top w:val="none" w:sz="0" w:space="0" w:color="auto"/>
            <w:left w:val="none" w:sz="0" w:space="0" w:color="auto"/>
            <w:bottom w:val="none" w:sz="0" w:space="0" w:color="auto"/>
            <w:right w:val="none" w:sz="0" w:space="0" w:color="auto"/>
          </w:divBdr>
        </w:div>
        <w:div w:id="1569731058">
          <w:marLeft w:val="0"/>
          <w:marRight w:val="0"/>
          <w:marTop w:val="0"/>
          <w:marBottom w:val="0"/>
          <w:divBdr>
            <w:top w:val="none" w:sz="0" w:space="0" w:color="auto"/>
            <w:left w:val="none" w:sz="0" w:space="0" w:color="auto"/>
            <w:bottom w:val="none" w:sz="0" w:space="0" w:color="auto"/>
            <w:right w:val="none" w:sz="0" w:space="0" w:color="auto"/>
          </w:divBdr>
        </w:div>
        <w:div w:id="725685338">
          <w:marLeft w:val="0"/>
          <w:marRight w:val="0"/>
          <w:marTop w:val="0"/>
          <w:marBottom w:val="0"/>
          <w:divBdr>
            <w:top w:val="none" w:sz="0" w:space="0" w:color="auto"/>
            <w:left w:val="none" w:sz="0" w:space="0" w:color="auto"/>
            <w:bottom w:val="none" w:sz="0" w:space="0" w:color="auto"/>
            <w:right w:val="none" w:sz="0" w:space="0" w:color="auto"/>
          </w:divBdr>
        </w:div>
        <w:div w:id="1589582509">
          <w:marLeft w:val="0"/>
          <w:marRight w:val="0"/>
          <w:marTop w:val="0"/>
          <w:marBottom w:val="0"/>
          <w:divBdr>
            <w:top w:val="none" w:sz="0" w:space="0" w:color="auto"/>
            <w:left w:val="none" w:sz="0" w:space="0" w:color="auto"/>
            <w:bottom w:val="none" w:sz="0" w:space="0" w:color="auto"/>
            <w:right w:val="none" w:sz="0" w:space="0" w:color="auto"/>
          </w:divBdr>
        </w:div>
        <w:div w:id="1918441552">
          <w:marLeft w:val="0"/>
          <w:marRight w:val="0"/>
          <w:marTop w:val="0"/>
          <w:marBottom w:val="0"/>
          <w:divBdr>
            <w:top w:val="none" w:sz="0" w:space="0" w:color="auto"/>
            <w:left w:val="none" w:sz="0" w:space="0" w:color="auto"/>
            <w:bottom w:val="none" w:sz="0" w:space="0" w:color="auto"/>
            <w:right w:val="none" w:sz="0" w:space="0" w:color="auto"/>
          </w:divBdr>
        </w:div>
        <w:div w:id="922879483">
          <w:marLeft w:val="0"/>
          <w:marRight w:val="0"/>
          <w:marTop w:val="0"/>
          <w:marBottom w:val="0"/>
          <w:divBdr>
            <w:top w:val="none" w:sz="0" w:space="0" w:color="auto"/>
            <w:left w:val="none" w:sz="0" w:space="0" w:color="auto"/>
            <w:bottom w:val="none" w:sz="0" w:space="0" w:color="auto"/>
            <w:right w:val="none" w:sz="0" w:space="0" w:color="auto"/>
          </w:divBdr>
        </w:div>
        <w:div w:id="2142072307">
          <w:marLeft w:val="0"/>
          <w:marRight w:val="0"/>
          <w:marTop w:val="0"/>
          <w:marBottom w:val="0"/>
          <w:divBdr>
            <w:top w:val="none" w:sz="0" w:space="0" w:color="auto"/>
            <w:left w:val="none" w:sz="0" w:space="0" w:color="auto"/>
            <w:bottom w:val="none" w:sz="0" w:space="0" w:color="auto"/>
            <w:right w:val="none" w:sz="0" w:space="0" w:color="auto"/>
          </w:divBdr>
        </w:div>
        <w:div w:id="899247948">
          <w:marLeft w:val="0"/>
          <w:marRight w:val="0"/>
          <w:marTop w:val="0"/>
          <w:marBottom w:val="0"/>
          <w:divBdr>
            <w:top w:val="none" w:sz="0" w:space="0" w:color="auto"/>
            <w:left w:val="none" w:sz="0" w:space="0" w:color="auto"/>
            <w:bottom w:val="none" w:sz="0" w:space="0" w:color="auto"/>
            <w:right w:val="none" w:sz="0" w:space="0" w:color="auto"/>
          </w:divBdr>
        </w:div>
        <w:div w:id="1475903013">
          <w:marLeft w:val="0"/>
          <w:marRight w:val="0"/>
          <w:marTop w:val="0"/>
          <w:marBottom w:val="0"/>
          <w:divBdr>
            <w:top w:val="none" w:sz="0" w:space="0" w:color="auto"/>
            <w:left w:val="none" w:sz="0" w:space="0" w:color="auto"/>
            <w:bottom w:val="none" w:sz="0" w:space="0" w:color="auto"/>
            <w:right w:val="none" w:sz="0" w:space="0" w:color="auto"/>
          </w:divBdr>
        </w:div>
        <w:div w:id="255941426">
          <w:marLeft w:val="0"/>
          <w:marRight w:val="0"/>
          <w:marTop w:val="0"/>
          <w:marBottom w:val="0"/>
          <w:divBdr>
            <w:top w:val="none" w:sz="0" w:space="0" w:color="auto"/>
            <w:left w:val="none" w:sz="0" w:space="0" w:color="auto"/>
            <w:bottom w:val="none" w:sz="0" w:space="0" w:color="auto"/>
            <w:right w:val="none" w:sz="0" w:space="0" w:color="auto"/>
          </w:divBdr>
        </w:div>
        <w:div w:id="615063011">
          <w:marLeft w:val="0"/>
          <w:marRight w:val="0"/>
          <w:marTop w:val="0"/>
          <w:marBottom w:val="0"/>
          <w:divBdr>
            <w:top w:val="none" w:sz="0" w:space="0" w:color="auto"/>
            <w:left w:val="none" w:sz="0" w:space="0" w:color="auto"/>
            <w:bottom w:val="none" w:sz="0" w:space="0" w:color="auto"/>
            <w:right w:val="none" w:sz="0" w:space="0" w:color="auto"/>
          </w:divBdr>
        </w:div>
        <w:div w:id="782068267">
          <w:marLeft w:val="0"/>
          <w:marRight w:val="0"/>
          <w:marTop w:val="0"/>
          <w:marBottom w:val="0"/>
          <w:divBdr>
            <w:top w:val="none" w:sz="0" w:space="0" w:color="auto"/>
            <w:left w:val="none" w:sz="0" w:space="0" w:color="auto"/>
            <w:bottom w:val="none" w:sz="0" w:space="0" w:color="auto"/>
            <w:right w:val="none" w:sz="0" w:space="0" w:color="auto"/>
          </w:divBdr>
        </w:div>
        <w:div w:id="500773966">
          <w:marLeft w:val="0"/>
          <w:marRight w:val="0"/>
          <w:marTop w:val="0"/>
          <w:marBottom w:val="0"/>
          <w:divBdr>
            <w:top w:val="none" w:sz="0" w:space="0" w:color="auto"/>
            <w:left w:val="none" w:sz="0" w:space="0" w:color="auto"/>
            <w:bottom w:val="none" w:sz="0" w:space="0" w:color="auto"/>
            <w:right w:val="none" w:sz="0" w:space="0" w:color="auto"/>
          </w:divBdr>
        </w:div>
        <w:div w:id="944387616">
          <w:marLeft w:val="0"/>
          <w:marRight w:val="0"/>
          <w:marTop w:val="0"/>
          <w:marBottom w:val="0"/>
          <w:divBdr>
            <w:top w:val="none" w:sz="0" w:space="0" w:color="auto"/>
            <w:left w:val="none" w:sz="0" w:space="0" w:color="auto"/>
            <w:bottom w:val="none" w:sz="0" w:space="0" w:color="auto"/>
            <w:right w:val="none" w:sz="0" w:space="0" w:color="auto"/>
          </w:divBdr>
        </w:div>
        <w:div w:id="1875969937">
          <w:marLeft w:val="0"/>
          <w:marRight w:val="0"/>
          <w:marTop w:val="0"/>
          <w:marBottom w:val="0"/>
          <w:divBdr>
            <w:top w:val="none" w:sz="0" w:space="0" w:color="auto"/>
            <w:left w:val="none" w:sz="0" w:space="0" w:color="auto"/>
            <w:bottom w:val="none" w:sz="0" w:space="0" w:color="auto"/>
            <w:right w:val="none" w:sz="0" w:space="0" w:color="auto"/>
          </w:divBdr>
        </w:div>
        <w:div w:id="1192912471">
          <w:marLeft w:val="0"/>
          <w:marRight w:val="0"/>
          <w:marTop w:val="0"/>
          <w:marBottom w:val="0"/>
          <w:divBdr>
            <w:top w:val="none" w:sz="0" w:space="0" w:color="auto"/>
            <w:left w:val="none" w:sz="0" w:space="0" w:color="auto"/>
            <w:bottom w:val="none" w:sz="0" w:space="0" w:color="auto"/>
            <w:right w:val="none" w:sz="0" w:space="0" w:color="auto"/>
          </w:divBdr>
        </w:div>
        <w:div w:id="1290279105">
          <w:marLeft w:val="0"/>
          <w:marRight w:val="0"/>
          <w:marTop w:val="0"/>
          <w:marBottom w:val="0"/>
          <w:divBdr>
            <w:top w:val="none" w:sz="0" w:space="0" w:color="auto"/>
            <w:left w:val="none" w:sz="0" w:space="0" w:color="auto"/>
            <w:bottom w:val="none" w:sz="0" w:space="0" w:color="auto"/>
            <w:right w:val="none" w:sz="0" w:space="0" w:color="auto"/>
          </w:divBdr>
        </w:div>
        <w:div w:id="1124427348">
          <w:marLeft w:val="0"/>
          <w:marRight w:val="0"/>
          <w:marTop w:val="0"/>
          <w:marBottom w:val="0"/>
          <w:divBdr>
            <w:top w:val="none" w:sz="0" w:space="0" w:color="auto"/>
            <w:left w:val="none" w:sz="0" w:space="0" w:color="auto"/>
            <w:bottom w:val="none" w:sz="0" w:space="0" w:color="auto"/>
            <w:right w:val="none" w:sz="0" w:space="0" w:color="auto"/>
          </w:divBdr>
        </w:div>
        <w:div w:id="1031154466">
          <w:marLeft w:val="0"/>
          <w:marRight w:val="0"/>
          <w:marTop w:val="0"/>
          <w:marBottom w:val="0"/>
          <w:divBdr>
            <w:top w:val="none" w:sz="0" w:space="0" w:color="auto"/>
            <w:left w:val="none" w:sz="0" w:space="0" w:color="auto"/>
            <w:bottom w:val="none" w:sz="0" w:space="0" w:color="auto"/>
            <w:right w:val="none" w:sz="0" w:space="0" w:color="auto"/>
          </w:divBdr>
        </w:div>
        <w:div w:id="993290104">
          <w:marLeft w:val="0"/>
          <w:marRight w:val="0"/>
          <w:marTop w:val="0"/>
          <w:marBottom w:val="0"/>
          <w:divBdr>
            <w:top w:val="none" w:sz="0" w:space="0" w:color="auto"/>
            <w:left w:val="none" w:sz="0" w:space="0" w:color="auto"/>
            <w:bottom w:val="none" w:sz="0" w:space="0" w:color="auto"/>
            <w:right w:val="none" w:sz="0" w:space="0" w:color="auto"/>
          </w:divBdr>
        </w:div>
        <w:div w:id="166286116">
          <w:marLeft w:val="0"/>
          <w:marRight w:val="0"/>
          <w:marTop w:val="0"/>
          <w:marBottom w:val="0"/>
          <w:divBdr>
            <w:top w:val="none" w:sz="0" w:space="0" w:color="auto"/>
            <w:left w:val="none" w:sz="0" w:space="0" w:color="auto"/>
            <w:bottom w:val="none" w:sz="0" w:space="0" w:color="auto"/>
            <w:right w:val="none" w:sz="0" w:space="0" w:color="auto"/>
          </w:divBdr>
        </w:div>
        <w:div w:id="995456510">
          <w:marLeft w:val="0"/>
          <w:marRight w:val="0"/>
          <w:marTop w:val="0"/>
          <w:marBottom w:val="0"/>
          <w:divBdr>
            <w:top w:val="none" w:sz="0" w:space="0" w:color="auto"/>
            <w:left w:val="none" w:sz="0" w:space="0" w:color="auto"/>
            <w:bottom w:val="none" w:sz="0" w:space="0" w:color="auto"/>
            <w:right w:val="none" w:sz="0" w:space="0" w:color="auto"/>
          </w:divBdr>
        </w:div>
        <w:div w:id="1321273644">
          <w:marLeft w:val="0"/>
          <w:marRight w:val="0"/>
          <w:marTop w:val="0"/>
          <w:marBottom w:val="0"/>
          <w:divBdr>
            <w:top w:val="none" w:sz="0" w:space="0" w:color="auto"/>
            <w:left w:val="none" w:sz="0" w:space="0" w:color="auto"/>
            <w:bottom w:val="none" w:sz="0" w:space="0" w:color="auto"/>
            <w:right w:val="none" w:sz="0" w:space="0" w:color="auto"/>
          </w:divBdr>
        </w:div>
        <w:div w:id="1827477141">
          <w:marLeft w:val="0"/>
          <w:marRight w:val="0"/>
          <w:marTop w:val="0"/>
          <w:marBottom w:val="0"/>
          <w:divBdr>
            <w:top w:val="none" w:sz="0" w:space="0" w:color="auto"/>
            <w:left w:val="none" w:sz="0" w:space="0" w:color="auto"/>
            <w:bottom w:val="none" w:sz="0" w:space="0" w:color="auto"/>
            <w:right w:val="none" w:sz="0" w:space="0" w:color="auto"/>
          </w:divBdr>
        </w:div>
        <w:div w:id="1699503527">
          <w:marLeft w:val="0"/>
          <w:marRight w:val="0"/>
          <w:marTop w:val="0"/>
          <w:marBottom w:val="0"/>
          <w:divBdr>
            <w:top w:val="none" w:sz="0" w:space="0" w:color="auto"/>
            <w:left w:val="none" w:sz="0" w:space="0" w:color="auto"/>
            <w:bottom w:val="none" w:sz="0" w:space="0" w:color="auto"/>
            <w:right w:val="none" w:sz="0" w:space="0" w:color="auto"/>
          </w:divBdr>
        </w:div>
        <w:div w:id="2017032123">
          <w:marLeft w:val="0"/>
          <w:marRight w:val="0"/>
          <w:marTop w:val="0"/>
          <w:marBottom w:val="0"/>
          <w:divBdr>
            <w:top w:val="none" w:sz="0" w:space="0" w:color="auto"/>
            <w:left w:val="none" w:sz="0" w:space="0" w:color="auto"/>
            <w:bottom w:val="none" w:sz="0" w:space="0" w:color="auto"/>
            <w:right w:val="none" w:sz="0" w:space="0" w:color="auto"/>
          </w:divBdr>
        </w:div>
        <w:div w:id="2018648560">
          <w:marLeft w:val="0"/>
          <w:marRight w:val="0"/>
          <w:marTop w:val="0"/>
          <w:marBottom w:val="0"/>
          <w:divBdr>
            <w:top w:val="none" w:sz="0" w:space="0" w:color="auto"/>
            <w:left w:val="none" w:sz="0" w:space="0" w:color="auto"/>
            <w:bottom w:val="none" w:sz="0" w:space="0" w:color="auto"/>
            <w:right w:val="none" w:sz="0" w:space="0" w:color="auto"/>
          </w:divBdr>
        </w:div>
        <w:div w:id="2129002926">
          <w:marLeft w:val="0"/>
          <w:marRight w:val="0"/>
          <w:marTop w:val="0"/>
          <w:marBottom w:val="0"/>
          <w:divBdr>
            <w:top w:val="none" w:sz="0" w:space="0" w:color="auto"/>
            <w:left w:val="none" w:sz="0" w:space="0" w:color="auto"/>
            <w:bottom w:val="none" w:sz="0" w:space="0" w:color="auto"/>
            <w:right w:val="none" w:sz="0" w:space="0" w:color="auto"/>
          </w:divBdr>
        </w:div>
        <w:div w:id="2081126032">
          <w:marLeft w:val="0"/>
          <w:marRight w:val="0"/>
          <w:marTop w:val="0"/>
          <w:marBottom w:val="0"/>
          <w:divBdr>
            <w:top w:val="none" w:sz="0" w:space="0" w:color="auto"/>
            <w:left w:val="none" w:sz="0" w:space="0" w:color="auto"/>
            <w:bottom w:val="none" w:sz="0" w:space="0" w:color="auto"/>
            <w:right w:val="none" w:sz="0" w:space="0" w:color="auto"/>
          </w:divBdr>
        </w:div>
        <w:div w:id="689334013">
          <w:marLeft w:val="0"/>
          <w:marRight w:val="0"/>
          <w:marTop w:val="0"/>
          <w:marBottom w:val="0"/>
          <w:divBdr>
            <w:top w:val="none" w:sz="0" w:space="0" w:color="auto"/>
            <w:left w:val="none" w:sz="0" w:space="0" w:color="auto"/>
            <w:bottom w:val="none" w:sz="0" w:space="0" w:color="auto"/>
            <w:right w:val="none" w:sz="0" w:space="0" w:color="auto"/>
          </w:divBdr>
        </w:div>
        <w:div w:id="808549144">
          <w:marLeft w:val="0"/>
          <w:marRight w:val="0"/>
          <w:marTop w:val="0"/>
          <w:marBottom w:val="0"/>
          <w:divBdr>
            <w:top w:val="none" w:sz="0" w:space="0" w:color="auto"/>
            <w:left w:val="none" w:sz="0" w:space="0" w:color="auto"/>
            <w:bottom w:val="none" w:sz="0" w:space="0" w:color="auto"/>
            <w:right w:val="none" w:sz="0" w:space="0" w:color="auto"/>
          </w:divBdr>
        </w:div>
        <w:div w:id="7802124">
          <w:marLeft w:val="0"/>
          <w:marRight w:val="0"/>
          <w:marTop w:val="0"/>
          <w:marBottom w:val="0"/>
          <w:divBdr>
            <w:top w:val="none" w:sz="0" w:space="0" w:color="auto"/>
            <w:left w:val="none" w:sz="0" w:space="0" w:color="auto"/>
            <w:bottom w:val="none" w:sz="0" w:space="0" w:color="auto"/>
            <w:right w:val="none" w:sz="0" w:space="0" w:color="auto"/>
          </w:divBdr>
        </w:div>
        <w:div w:id="497311307">
          <w:marLeft w:val="0"/>
          <w:marRight w:val="0"/>
          <w:marTop w:val="0"/>
          <w:marBottom w:val="0"/>
          <w:divBdr>
            <w:top w:val="none" w:sz="0" w:space="0" w:color="auto"/>
            <w:left w:val="none" w:sz="0" w:space="0" w:color="auto"/>
            <w:bottom w:val="none" w:sz="0" w:space="0" w:color="auto"/>
            <w:right w:val="none" w:sz="0" w:space="0" w:color="auto"/>
          </w:divBdr>
        </w:div>
        <w:div w:id="1973366692">
          <w:marLeft w:val="0"/>
          <w:marRight w:val="0"/>
          <w:marTop w:val="0"/>
          <w:marBottom w:val="0"/>
          <w:divBdr>
            <w:top w:val="none" w:sz="0" w:space="0" w:color="auto"/>
            <w:left w:val="none" w:sz="0" w:space="0" w:color="auto"/>
            <w:bottom w:val="none" w:sz="0" w:space="0" w:color="auto"/>
            <w:right w:val="none" w:sz="0" w:space="0" w:color="auto"/>
          </w:divBdr>
        </w:div>
        <w:div w:id="1174492884">
          <w:marLeft w:val="0"/>
          <w:marRight w:val="0"/>
          <w:marTop w:val="0"/>
          <w:marBottom w:val="0"/>
          <w:divBdr>
            <w:top w:val="none" w:sz="0" w:space="0" w:color="auto"/>
            <w:left w:val="none" w:sz="0" w:space="0" w:color="auto"/>
            <w:bottom w:val="none" w:sz="0" w:space="0" w:color="auto"/>
            <w:right w:val="none" w:sz="0" w:space="0" w:color="auto"/>
          </w:divBdr>
        </w:div>
        <w:div w:id="649097610">
          <w:marLeft w:val="0"/>
          <w:marRight w:val="0"/>
          <w:marTop w:val="0"/>
          <w:marBottom w:val="0"/>
          <w:divBdr>
            <w:top w:val="none" w:sz="0" w:space="0" w:color="auto"/>
            <w:left w:val="none" w:sz="0" w:space="0" w:color="auto"/>
            <w:bottom w:val="none" w:sz="0" w:space="0" w:color="auto"/>
            <w:right w:val="none" w:sz="0" w:space="0" w:color="auto"/>
          </w:divBdr>
        </w:div>
        <w:div w:id="1939292305">
          <w:marLeft w:val="0"/>
          <w:marRight w:val="0"/>
          <w:marTop w:val="0"/>
          <w:marBottom w:val="0"/>
          <w:divBdr>
            <w:top w:val="none" w:sz="0" w:space="0" w:color="auto"/>
            <w:left w:val="none" w:sz="0" w:space="0" w:color="auto"/>
            <w:bottom w:val="none" w:sz="0" w:space="0" w:color="auto"/>
            <w:right w:val="none" w:sz="0" w:space="0" w:color="auto"/>
          </w:divBdr>
        </w:div>
        <w:div w:id="72548738">
          <w:marLeft w:val="0"/>
          <w:marRight w:val="0"/>
          <w:marTop w:val="0"/>
          <w:marBottom w:val="0"/>
          <w:divBdr>
            <w:top w:val="none" w:sz="0" w:space="0" w:color="auto"/>
            <w:left w:val="none" w:sz="0" w:space="0" w:color="auto"/>
            <w:bottom w:val="none" w:sz="0" w:space="0" w:color="auto"/>
            <w:right w:val="none" w:sz="0" w:space="0" w:color="auto"/>
          </w:divBdr>
        </w:div>
        <w:div w:id="1817064951">
          <w:marLeft w:val="0"/>
          <w:marRight w:val="0"/>
          <w:marTop w:val="0"/>
          <w:marBottom w:val="0"/>
          <w:divBdr>
            <w:top w:val="none" w:sz="0" w:space="0" w:color="auto"/>
            <w:left w:val="none" w:sz="0" w:space="0" w:color="auto"/>
            <w:bottom w:val="none" w:sz="0" w:space="0" w:color="auto"/>
            <w:right w:val="none" w:sz="0" w:space="0" w:color="auto"/>
          </w:divBdr>
        </w:div>
        <w:div w:id="1715614302">
          <w:marLeft w:val="0"/>
          <w:marRight w:val="0"/>
          <w:marTop w:val="0"/>
          <w:marBottom w:val="0"/>
          <w:divBdr>
            <w:top w:val="none" w:sz="0" w:space="0" w:color="auto"/>
            <w:left w:val="none" w:sz="0" w:space="0" w:color="auto"/>
            <w:bottom w:val="none" w:sz="0" w:space="0" w:color="auto"/>
            <w:right w:val="none" w:sz="0" w:space="0" w:color="auto"/>
          </w:divBdr>
        </w:div>
        <w:div w:id="1197154252">
          <w:marLeft w:val="0"/>
          <w:marRight w:val="0"/>
          <w:marTop w:val="0"/>
          <w:marBottom w:val="0"/>
          <w:divBdr>
            <w:top w:val="none" w:sz="0" w:space="0" w:color="auto"/>
            <w:left w:val="none" w:sz="0" w:space="0" w:color="auto"/>
            <w:bottom w:val="none" w:sz="0" w:space="0" w:color="auto"/>
            <w:right w:val="none" w:sz="0" w:space="0" w:color="auto"/>
          </w:divBdr>
        </w:div>
        <w:div w:id="1655375273">
          <w:marLeft w:val="0"/>
          <w:marRight w:val="0"/>
          <w:marTop w:val="0"/>
          <w:marBottom w:val="0"/>
          <w:divBdr>
            <w:top w:val="none" w:sz="0" w:space="0" w:color="auto"/>
            <w:left w:val="none" w:sz="0" w:space="0" w:color="auto"/>
            <w:bottom w:val="none" w:sz="0" w:space="0" w:color="auto"/>
            <w:right w:val="none" w:sz="0" w:space="0" w:color="auto"/>
          </w:divBdr>
        </w:div>
        <w:div w:id="915894571">
          <w:marLeft w:val="0"/>
          <w:marRight w:val="0"/>
          <w:marTop w:val="0"/>
          <w:marBottom w:val="0"/>
          <w:divBdr>
            <w:top w:val="none" w:sz="0" w:space="0" w:color="auto"/>
            <w:left w:val="none" w:sz="0" w:space="0" w:color="auto"/>
            <w:bottom w:val="none" w:sz="0" w:space="0" w:color="auto"/>
            <w:right w:val="none" w:sz="0" w:space="0" w:color="auto"/>
          </w:divBdr>
        </w:div>
        <w:div w:id="364868333">
          <w:marLeft w:val="0"/>
          <w:marRight w:val="0"/>
          <w:marTop w:val="0"/>
          <w:marBottom w:val="0"/>
          <w:divBdr>
            <w:top w:val="none" w:sz="0" w:space="0" w:color="auto"/>
            <w:left w:val="none" w:sz="0" w:space="0" w:color="auto"/>
            <w:bottom w:val="none" w:sz="0" w:space="0" w:color="auto"/>
            <w:right w:val="none" w:sz="0" w:space="0" w:color="auto"/>
          </w:divBdr>
        </w:div>
        <w:div w:id="431314889">
          <w:marLeft w:val="0"/>
          <w:marRight w:val="0"/>
          <w:marTop w:val="0"/>
          <w:marBottom w:val="0"/>
          <w:divBdr>
            <w:top w:val="none" w:sz="0" w:space="0" w:color="auto"/>
            <w:left w:val="none" w:sz="0" w:space="0" w:color="auto"/>
            <w:bottom w:val="none" w:sz="0" w:space="0" w:color="auto"/>
            <w:right w:val="none" w:sz="0" w:space="0" w:color="auto"/>
          </w:divBdr>
        </w:div>
        <w:div w:id="1513841825">
          <w:marLeft w:val="0"/>
          <w:marRight w:val="0"/>
          <w:marTop w:val="0"/>
          <w:marBottom w:val="0"/>
          <w:divBdr>
            <w:top w:val="none" w:sz="0" w:space="0" w:color="auto"/>
            <w:left w:val="none" w:sz="0" w:space="0" w:color="auto"/>
            <w:bottom w:val="none" w:sz="0" w:space="0" w:color="auto"/>
            <w:right w:val="none" w:sz="0" w:space="0" w:color="auto"/>
          </w:divBdr>
        </w:div>
        <w:div w:id="139810723">
          <w:marLeft w:val="0"/>
          <w:marRight w:val="0"/>
          <w:marTop w:val="0"/>
          <w:marBottom w:val="0"/>
          <w:divBdr>
            <w:top w:val="none" w:sz="0" w:space="0" w:color="auto"/>
            <w:left w:val="none" w:sz="0" w:space="0" w:color="auto"/>
            <w:bottom w:val="none" w:sz="0" w:space="0" w:color="auto"/>
            <w:right w:val="none" w:sz="0" w:space="0" w:color="auto"/>
          </w:divBdr>
        </w:div>
        <w:div w:id="516118184">
          <w:marLeft w:val="0"/>
          <w:marRight w:val="0"/>
          <w:marTop w:val="0"/>
          <w:marBottom w:val="0"/>
          <w:divBdr>
            <w:top w:val="none" w:sz="0" w:space="0" w:color="auto"/>
            <w:left w:val="none" w:sz="0" w:space="0" w:color="auto"/>
            <w:bottom w:val="none" w:sz="0" w:space="0" w:color="auto"/>
            <w:right w:val="none" w:sz="0" w:space="0" w:color="auto"/>
          </w:divBdr>
        </w:div>
        <w:div w:id="112553175">
          <w:marLeft w:val="0"/>
          <w:marRight w:val="0"/>
          <w:marTop w:val="0"/>
          <w:marBottom w:val="0"/>
          <w:divBdr>
            <w:top w:val="none" w:sz="0" w:space="0" w:color="auto"/>
            <w:left w:val="none" w:sz="0" w:space="0" w:color="auto"/>
            <w:bottom w:val="none" w:sz="0" w:space="0" w:color="auto"/>
            <w:right w:val="none" w:sz="0" w:space="0" w:color="auto"/>
          </w:divBdr>
        </w:div>
        <w:div w:id="670645894">
          <w:marLeft w:val="0"/>
          <w:marRight w:val="0"/>
          <w:marTop w:val="0"/>
          <w:marBottom w:val="0"/>
          <w:divBdr>
            <w:top w:val="none" w:sz="0" w:space="0" w:color="auto"/>
            <w:left w:val="none" w:sz="0" w:space="0" w:color="auto"/>
            <w:bottom w:val="none" w:sz="0" w:space="0" w:color="auto"/>
            <w:right w:val="none" w:sz="0" w:space="0" w:color="auto"/>
          </w:divBdr>
        </w:div>
        <w:div w:id="701830090">
          <w:marLeft w:val="0"/>
          <w:marRight w:val="0"/>
          <w:marTop w:val="0"/>
          <w:marBottom w:val="0"/>
          <w:divBdr>
            <w:top w:val="none" w:sz="0" w:space="0" w:color="auto"/>
            <w:left w:val="none" w:sz="0" w:space="0" w:color="auto"/>
            <w:bottom w:val="none" w:sz="0" w:space="0" w:color="auto"/>
            <w:right w:val="none" w:sz="0" w:space="0" w:color="auto"/>
          </w:divBdr>
        </w:div>
        <w:div w:id="1072192991">
          <w:marLeft w:val="0"/>
          <w:marRight w:val="0"/>
          <w:marTop w:val="0"/>
          <w:marBottom w:val="0"/>
          <w:divBdr>
            <w:top w:val="none" w:sz="0" w:space="0" w:color="auto"/>
            <w:left w:val="none" w:sz="0" w:space="0" w:color="auto"/>
            <w:bottom w:val="none" w:sz="0" w:space="0" w:color="auto"/>
            <w:right w:val="none" w:sz="0" w:space="0" w:color="auto"/>
          </w:divBdr>
        </w:div>
        <w:div w:id="1160272927">
          <w:marLeft w:val="0"/>
          <w:marRight w:val="0"/>
          <w:marTop w:val="0"/>
          <w:marBottom w:val="0"/>
          <w:divBdr>
            <w:top w:val="none" w:sz="0" w:space="0" w:color="auto"/>
            <w:left w:val="none" w:sz="0" w:space="0" w:color="auto"/>
            <w:bottom w:val="none" w:sz="0" w:space="0" w:color="auto"/>
            <w:right w:val="none" w:sz="0" w:space="0" w:color="auto"/>
          </w:divBdr>
        </w:div>
        <w:div w:id="1150900069">
          <w:marLeft w:val="0"/>
          <w:marRight w:val="0"/>
          <w:marTop w:val="0"/>
          <w:marBottom w:val="0"/>
          <w:divBdr>
            <w:top w:val="none" w:sz="0" w:space="0" w:color="auto"/>
            <w:left w:val="none" w:sz="0" w:space="0" w:color="auto"/>
            <w:bottom w:val="none" w:sz="0" w:space="0" w:color="auto"/>
            <w:right w:val="none" w:sz="0" w:space="0" w:color="auto"/>
          </w:divBdr>
        </w:div>
        <w:div w:id="1341394246">
          <w:marLeft w:val="0"/>
          <w:marRight w:val="0"/>
          <w:marTop w:val="0"/>
          <w:marBottom w:val="0"/>
          <w:divBdr>
            <w:top w:val="none" w:sz="0" w:space="0" w:color="auto"/>
            <w:left w:val="none" w:sz="0" w:space="0" w:color="auto"/>
            <w:bottom w:val="none" w:sz="0" w:space="0" w:color="auto"/>
            <w:right w:val="none" w:sz="0" w:space="0" w:color="auto"/>
          </w:divBdr>
        </w:div>
        <w:div w:id="1129864125">
          <w:marLeft w:val="0"/>
          <w:marRight w:val="0"/>
          <w:marTop w:val="0"/>
          <w:marBottom w:val="0"/>
          <w:divBdr>
            <w:top w:val="none" w:sz="0" w:space="0" w:color="auto"/>
            <w:left w:val="none" w:sz="0" w:space="0" w:color="auto"/>
            <w:bottom w:val="none" w:sz="0" w:space="0" w:color="auto"/>
            <w:right w:val="none" w:sz="0" w:space="0" w:color="auto"/>
          </w:divBdr>
        </w:div>
        <w:div w:id="1943026660">
          <w:marLeft w:val="0"/>
          <w:marRight w:val="0"/>
          <w:marTop w:val="0"/>
          <w:marBottom w:val="0"/>
          <w:divBdr>
            <w:top w:val="none" w:sz="0" w:space="0" w:color="auto"/>
            <w:left w:val="none" w:sz="0" w:space="0" w:color="auto"/>
            <w:bottom w:val="none" w:sz="0" w:space="0" w:color="auto"/>
            <w:right w:val="none" w:sz="0" w:space="0" w:color="auto"/>
          </w:divBdr>
        </w:div>
        <w:div w:id="548109804">
          <w:marLeft w:val="0"/>
          <w:marRight w:val="0"/>
          <w:marTop w:val="0"/>
          <w:marBottom w:val="0"/>
          <w:divBdr>
            <w:top w:val="none" w:sz="0" w:space="0" w:color="auto"/>
            <w:left w:val="none" w:sz="0" w:space="0" w:color="auto"/>
            <w:bottom w:val="none" w:sz="0" w:space="0" w:color="auto"/>
            <w:right w:val="none" w:sz="0" w:space="0" w:color="auto"/>
          </w:divBdr>
        </w:div>
        <w:div w:id="1704360654">
          <w:marLeft w:val="0"/>
          <w:marRight w:val="0"/>
          <w:marTop w:val="0"/>
          <w:marBottom w:val="0"/>
          <w:divBdr>
            <w:top w:val="none" w:sz="0" w:space="0" w:color="auto"/>
            <w:left w:val="none" w:sz="0" w:space="0" w:color="auto"/>
            <w:bottom w:val="none" w:sz="0" w:space="0" w:color="auto"/>
            <w:right w:val="none" w:sz="0" w:space="0" w:color="auto"/>
          </w:divBdr>
        </w:div>
        <w:div w:id="1510213756">
          <w:marLeft w:val="0"/>
          <w:marRight w:val="0"/>
          <w:marTop w:val="0"/>
          <w:marBottom w:val="0"/>
          <w:divBdr>
            <w:top w:val="none" w:sz="0" w:space="0" w:color="auto"/>
            <w:left w:val="none" w:sz="0" w:space="0" w:color="auto"/>
            <w:bottom w:val="none" w:sz="0" w:space="0" w:color="auto"/>
            <w:right w:val="none" w:sz="0" w:space="0" w:color="auto"/>
          </w:divBdr>
        </w:div>
        <w:div w:id="265626051">
          <w:marLeft w:val="0"/>
          <w:marRight w:val="0"/>
          <w:marTop w:val="0"/>
          <w:marBottom w:val="0"/>
          <w:divBdr>
            <w:top w:val="none" w:sz="0" w:space="0" w:color="auto"/>
            <w:left w:val="none" w:sz="0" w:space="0" w:color="auto"/>
            <w:bottom w:val="none" w:sz="0" w:space="0" w:color="auto"/>
            <w:right w:val="none" w:sz="0" w:space="0" w:color="auto"/>
          </w:divBdr>
        </w:div>
        <w:div w:id="1440367502">
          <w:marLeft w:val="0"/>
          <w:marRight w:val="0"/>
          <w:marTop w:val="0"/>
          <w:marBottom w:val="0"/>
          <w:divBdr>
            <w:top w:val="none" w:sz="0" w:space="0" w:color="auto"/>
            <w:left w:val="none" w:sz="0" w:space="0" w:color="auto"/>
            <w:bottom w:val="none" w:sz="0" w:space="0" w:color="auto"/>
            <w:right w:val="none" w:sz="0" w:space="0" w:color="auto"/>
          </w:divBdr>
        </w:div>
        <w:div w:id="1095785135">
          <w:marLeft w:val="0"/>
          <w:marRight w:val="0"/>
          <w:marTop w:val="0"/>
          <w:marBottom w:val="0"/>
          <w:divBdr>
            <w:top w:val="none" w:sz="0" w:space="0" w:color="auto"/>
            <w:left w:val="none" w:sz="0" w:space="0" w:color="auto"/>
            <w:bottom w:val="none" w:sz="0" w:space="0" w:color="auto"/>
            <w:right w:val="none" w:sz="0" w:space="0" w:color="auto"/>
          </w:divBdr>
        </w:div>
        <w:div w:id="89743608">
          <w:marLeft w:val="0"/>
          <w:marRight w:val="0"/>
          <w:marTop w:val="0"/>
          <w:marBottom w:val="0"/>
          <w:divBdr>
            <w:top w:val="none" w:sz="0" w:space="0" w:color="auto"/>
            <w:left w:val="none" w:sz="0" w:space="0" w:color="auto"/>
            <w:bottom w:val="none" w:sz="0" w:space="0" w:color="auto"/>
            <w:right w:val="none" w:sz="0" w:space="0" w:color="auto"/>
          </w:divBdr>
        </w:div>
        <w:div w:id="631056416">
          <w:marLeft w:val="0"/>
          <w:marRight w:val="0"/>
          <w:marTop w:val="0"/>
          <w:marBottom w:val="0"/>
          <w:divBdr>
            <w:top w:val="none" w:sz="0" w:space="0" w:color="auto"/>
            <w:left w:val="none" w:sz="0" w:space="0" w:color="auto"/>
            <w:bottom w:val="none" w:sz="0" w:space="0" w:color="auto"/>
            <w:right w:val="none" w:sz="0" w:space="0" w:color="auto"/>
          </w:divBdr>
        </w:div>
        <w:div w:id="1645621192">
          <w:marLeft w:val="0"/>
          <w:marRight w:val="0"/>
          <w:marTop w:val="0"/>
          <w:marBottom w:val="0"/>
          <w:divBdr>
            <w:top w:val="none" w:sz="0" w:space="0" w:color="auto"/>
            <w:left w:val="none" w:sz="0" w:space="0" w:color="auto"/>
            <w:bottom w:val="none" w:sz="0" w:space="0" w:color="auto"/>
            <w:right w:val="none" w:sz="0" w:space="0" w:color="auto"/>
          </w:divBdr>
        </w:div>
        <w:div w:id="821847615">
          <w:marLeft w:val="0"/>
          <w:marRight w:val="0"/>
          <w:marTop w:val="0"/>
          <w:marBottom w:val="0"/>
          <w:divBdr>
            <w:top w:val="none" w:sz="0" w:space="0" w:color="auto"/>
            <w:left w:val="none" w:sz="0" w:space="0" w:color="auto"/>
            <w:bottom w:val="none" w:sz="0" w:space="0" w:color="auto"/>
            <w:right w:val="none" w:sz="0" w:space="0" w:color="auto"/>
          </w:divBdr>
        </w:div>
        <w:div w:id="486752096">
          <w:marLeft w:val="0"/>
          <w:marRight w:val="0"/>
          <w:marTop w:val="0"/>
          <w:marBottom w:val="0"/>
          <w:divBdr>
            <w:top w:val="none" w:sz="0" w:space="0" w:color="auto"/>
            <w:left w:val="none" w:sz="0" w:space="0" w:color="auto"/>
            <w:bottom w:val="none" w:sz="0" w:space="0" w:color="auto"/>
            <w:right w:val="none" w:sz="0" w:space="0" w:color="auto"/>
          </w:divBdr>
        </w:div>
        <w:div w:id="1509834879">
          <w:marLeft w:val="0"/>
          <w:marRight w:val="0"/>
          <w:marTop w:val="0"/>
          <w:marBottom w:val="0"/>
          <w:divBdr>
            <w:top w:val="none" w:sz="0" w:space="0" w:color="auto"/>
            <w:left w:val="none" w:sz="0" w:space="0" w:color="auto"/>
            <w:bottom w:val="none" w:sz="0" w:space="0" w:color="auto"/>
            <w:right w:val="none" w:sz="0" w:space="0" w:color="auto"/>
          </w:divBdr>
        </w:div>
        <w:div w:id="1980915671">
          <w:marLeft w:val="0"/>
          <w:marRight w:val="0"/>
          <w:marTop w:val="0"/>
          <w:marBottom w:val="0"/>
          <w:divBdr>
            <w:top w:val="none" w:sz="0" w:space="0" w:color="auto"/>
            <w:left w:val="none" w:sz="0" w:space="0" w:color="auto"/>
            <w:bottom w:val="none" w:sz="0" w:space="0" w:color="auto"/>
            <w:right w:val="none" w:sz="0" w:space="0" w:color="auto"/>
          </w:divBdr>
        </w:div>
        <w:div w:id="1880242285">
          <w:marLeft w:val="0"/>
          <w:marRight w:val="0"/>
          <w:marTop w:val="0"/>
          <w:marBottom w:val="0"/>
          <w:divBdr>
            <w:top w:val="none" w:sz="0" w:space="0" w:color="auto"/>
            <w:left w:val="none" w:sz="0" w:space="0" w:color="auto"/>
            <w:bottom w:val="none" w:sz="0" w:space="0" w:color="auto"/>
            <w:right w:val="none" w:sz="0" w:space="0" w:color="auto"/>
          </w:divBdr>
        </w:div>
        <w:div w:id="1355769624">
          <w:marLeft w:val="0"/>
          <w:marRight w:val="0"/>
          <w:marTop w:val="0"/>
          <w:marBottom w:val="0"/>
          <w:divBdr>
            <w:top w:val="none" w:sz="0" w:space="0" w:color="auto"/>
            <w:left w:val="none" w:sz="0" w:space="0" w:color="auto"/>
            <w:bottom w:val="none" w:sz="0" w:space="0" w:color="auto"/>
            <w:right w:val="none" w:sz="0" w:space="0" w:color="auto"/>
          </w:divBdr>
        </w:div>
        <w:div w:id="864446910">
          <w:marLeft w:val="0"/>
          <w:marRight w:val="0"/>
          <w:marTop w:val="0"/>
          <w:marBottom w:val="0"/>
          <w:divBdr>
            <w:top w:val="none" w:sz="0" w:space="0" w:color="auto"/>
            <w:left w:val="none" w:sz="0" w:space="0" w:color="auto"/>
            <w:bottom w:val="none" w:sz="0" w:space="0" w:color="auto"/>
            <w:right w:val="none" w:sz="0" w:space="0" w:color="auto"/>
          </w:divBdr>
        </w:div>
        <w:div w:id="864051819">
          <w:marLeft w:val="0"/>
          <w:marRight w:val="0"/>
          <w:marTop w:val="0"/>
          <w:marBottom w:val="0"/>
          <w:divBdr>
            <w:top w:val="none" w:sz="0" w:space="0" w:color="auto"/>
            <w:left w:val="none" w:sz="0" w:space="0" w:color="auto"/>
            <w:bottom w:val="none" w:sz="0" w:space="0" w:color="auto"/>
            <w:right w:val="none" w:sz="0" w:space="0" w:color="auto"/>
          </w:divBdr>
        </w:div>
        <w:div w:id="1234664150">
          <w:marLeft w:val="0"/>
          <w:marRight w:val="0"/>
          <w:marTop w:val="0"/>
          <w:marBottom w:val="0"/>
          <w:divBdr>
            <w:top w:val="none" w:sz="0" w:space="0" w:color="auto"/>
            <w:left w:val="none" w:sz="0" w:space="0" w:color="auto"/>
            <w:bottom w:val="none" w:sz="0" w:space="0" w:color="auto"/>
            <w:right w:val="none" w:sz="0" w:space="0" w:color="auto"/>
          </w:divBdr>
        </w:div>
        <w:div w:id="435713815">
          <w:marLeft w:val="0"/>
          <w:marRight w:val="0"/>
          <w:marTop w:val="0"/>
          <w:marBottom w:val="0"/>
          <w:divBdr>
            <w:top w:val="none" w:sz="0" w:space="0" w:color="auto"/>
            <w:left w:val="none" w:sz="0" w:space="0" w:color="auto"/>
            <w:bottom w:val="none" w:sz="0" w:space="0" w:color="auto"/>
            <w:right w:val="none" w:sz="0" w:space="0" w:color="auto"/>
          </w:divBdr>
        </w:div>
        <w:div w:id="1576015232">
          <w:marLeft w:val="0"/>
          <w:marRight w:val="0"/>
          <w:marTop w:val="0"/>
          <w:marBottom w:val="0"/>
          <w:divBdr>
            <w:top w:val="none" w:sz="0" w:space="0" w:color="auto"/>
            <w:left w:val="none" w:sz="0" w:space="0" w:color="auto"/>
            <w:bottom w:val="none" w:sz="0" w:space="0" w:color="auto"/>
            <w:right w:val="none" w:sz="0" w:space="0" w:color="auto"/>
          </w:divBdr>
        </w:div>
        <w:div w:id="1421413630">
          <w:marLeft w:val="0"/>
          <w:marRight w:val="0"/>
          <w:marTop w:val="0"/>
          <w:marBottom w:val="0"/>
          <w:divBdr>
            <w:top w:val="none" w:sz="0" w:space="0" w:color="auto"/>
            <w:left w:val="none" w:sz="0" w:space="0" w:color="auto"/>
            <w:bottom w:val="none" w:sz="0" w:space="0" w:color="auto"/>
            <w:right w:val="none" w:sz="0" w:space="0" w:color="auto"/>
          </w:divBdr>
        </w:div>
        <w:div w:id="2094668549">
          <w:marLeft w:val="0"/>
          <w:marRight w:val="0"/>
          <w:marTop w:val="0"/>
          <w:marBottom w:val="0"/>
          <w:divBdr>
            <w:top w:val="none" w:sz="0" w:space="0" w:color="auto"/>
            <w:left w:val="none" w:sz="0" w:space="0" w:color="auto"/>
            <w:bottom w:val="none" w:sz="0" w:space="0" w:color="auto"/>
            <w:right w:val="none" w:sz="0" w:space="0" w:color="auto"/>
          </w:divBdr>
        </w:div>
        <w:div w:id="771359552">
          <w:marLeft w:val="0"/>
          <w:marRight w:val="0"/>
          <w:marTop w:val="0"/>
          <w:marBottom w:val="0"/>
          <w:divBdr>
            <w:top w:val="none" w:sz="0" w:space="0" w:color="auto"/>
            <w:left w:val="none" w:sz="0" w:space="0" w:color="auto"/>
            <w:bottom w:val="none" w:sz="0" w:space="0" w:color="auto"/>
            <w:right w:val="none" w:sz="0" w:space="0" w:color="auto"/>
          </w:divBdr>
        </w:div>
        <w:div w:id="1081097877">
          <w:marLeft w:val="0"/>
          <w:marRight w:val="0"/>
          <w:marTop w:val="0"/>
          <w:marBottom w:val="0"/>
          <w:divBdr>
            <w:top w:val="none" w:sz="0" w:space="0" w:color="auto"/>
            <w:left w:val="none" w:sz="0" w:space="0" w:color="auto"/>
            <w:bottom w:val="none" w:sz="0" w:space="0" w:color="auto"/>
            <w:right w:val="none" w:sz="0" w:space="0" w:color="auto"/>
          </w:divBdr>
        </w:div>
        <w:div w:id="100684758">
          <w:marLeft w:val="0"/>
          <w:marRight w:val="0"/>
          <w:marTop w:val="0"/>
          <w:marBottom w:val="0"/>
          <w:divBdr>
            <w:top w:val="none" w:sz="0" w:space="0" w:color="auto"/>
            <w:left w:val="none" w:sz="0" w:space="0" w:color="auto"/>
            <w:bottom w:val="none" w:sz="0" w:space="0" w:color="auto"/>
            <w:right w:val="none" w:sz="0" w:space="0" w:color="auto"/>
          </w:divBdr>
        </w:div>
        <w:div w:id="1480923060">
          <w:marLeft w:val="0"/>
          <w:marRight w:val="0"/>
          <w:marTop w:val="0"/>
          <w:marBottom w:val="0"/>
          <w:divBdr>
            <w:top w:val="none" w:sz="0" w:space="0" w:color="auto"/>
            <w:left w:val="none" w:sz="0" w:space="0" w:color="auto"/>
            <w:bottom w:val="none" w:sz="0" w:space="0" w:color="auto"/>
            <w:right w:val="none" w:sz="0" w:space="0" w:color="auto"/>
          </w:divBdr>
        </w:div>
        <w:div w:id="1513299899">
          <w:marLeft w:val="0"/>
          <w:marRight w:val="0"/>
          <w:marTop w:val="0"/>
          <w:marBottom w:val="0"/>
          <w:divBdr>
            <w:top w:val="none" w:sz="0" w:space="0" w:color="auto"/>
            <w:left w:val="none" w:sz="0" w:space="0" w:color="auto"/>
            <w:bottom w:val="none" w:sz="0" w:space="0" w:color="auto"/>
            <w:right w:val="none" w:sz="0" w:space="0" w:color="auto"/>
          </w:divBdr>
        </w:div>
        <w:div w:id="1757170032">
          <w:marLeft w:val="0"/>
          <w:marRight w:val="0"/>
          <w:marTop w:val="0"/>
          <w:marBottom w:val="0"/>
          <w:divBdr>
            <w:top w:val="none" w:sz="0" w:space="0" w:color="auto"/>
            <w:left w:val="none" w:sz="0" w:space="0" w:color="auto"/>
            <w:bottom w:val="none" w:sz="0" w:space="0" w:color="auto"/>
            <w:right w:val="none" w:sz="0" w:space="0" w:color="auto"/>
          </w:divBdr>
        </w:div>
        <w:div w:id="2120105645">
          <w:marLeft w:val="0"/>
          <w:marRight w:val="0"/>
          <w:marTop w:val="0"/>
          <w:marBottom w:val="0"/>
          <w:divBdr>
            <w:top w:val="none" w:sz="0" w:space="0" w:color="auto"/>
            <w:left w:val="none" w:sz="0" w:space="0" w:color="auto"/>
            <w:bottom w:val="none" w:sz="0" w:space="0" w:color="auto"/>
            <w:right w:val="none" w:sz="0" w:space="0" w:color="auto"/>
          </w:divBdr>
        </w:div>
        <w:div w:id="31149845">
          <w:marLeft w:val="0"/>
          <w:marRight w:val="0"/>
          <w:marTop w:val="0"/>
          <w:marBottom w:val="0"/>
          <w:divBdr>
            <w:top w:val="none" w:sz="0" w:space="0" w:color="auto"/>
            <w:left w:val="none" w:sz="0" w:space="0" w:color="auto"/>
            <w:bottom w:val="none" w:sz="0" w:space="0" w:color="auto"/>
            <w:right w:val="none" w:sz="0" w:space="0" w:color="auto"/>
          </w:divBdr>
        </w:div>
        <w:div w:id="25102760">
          <w:marLeft w:val="0"/>
          <w:marRight w:val="0"/>
          <w:marTop w:val="0"/>
          <w:marBottom w:val="0"/>
          <w:divBdr>
            <w:top w:val="none" w:sz="0" w:space="0" w:color="auto"/>
            <w:left w:val="none" w:sz="0" w:space="0" w:color="auto"/>
            <w:bottom w:val="none" w:sz="0" w:space="0" w:color="auto"/>
            <w:right w:val="none" w:sz="0" w:space="0" w:color="auto"/>
          </w:divBdr>
        </w:div>
        <w:div w:id="175270943">
          <w:marLeft w:val="0"/>
          <w:marRight w:val="0"/>
          <w:marTop w:val="0"/>
          <w:marBottom w:val="0"/>
          <w:divBdr>
            <w:top w:val="none" w:sz="0" w:space="0" w:color="auto"/>
            <w:left w:val="none" w:sz="0" w:space="0" w:color="auto"/>
            <w:bottom w:val="none" w:sz="0" w:space="0" w:color="auto"/>
            <w:right w:val="none" w:sz="0" w:space="0" w:color="auto"/>
          </w:divBdr>
        </w:div>
        <w:div w:id="2037535782">
          <w:marLeft w:val="0"/>
          <w:marRight w:val="0"/>
          <w:marTop w:val="0"/>
          <w:marBottom w:val="0"/>
          <w:divBdr>
            <w:top w:val="none" w:sz="0" w:space="0" w:color="auto"/>
            <w:left w:val="none" w:sz="0" w:space="0" w:color="auto"/>
            <w:bottom w:val="none" w:sz="0" w:space="0" w:color="auto"/>
            <w:right w:val="none" w:sz="0" w:space="0" w:color="auto"/>
          </w:divBdr>
        </w:div>
        <w:div w:id="1730155639">
          <w:marLeft w:val="0"/>
          <w:marRight w:val="0"/>
          <w:marTop w:val="0"/>
          <w:marBottom w:val="0"/>
          <w:divBdr>
            <w:top w:val="none" w:sz="0" w:space="0" w:color="auto"/>
            <w:left w:val="none" w:sz="0" w:space="0" w:color="auto"/>
            <w:bottom w:val="none" w:sz="0" w:space="0" w:color="auto"/>
            <w:right w:val="none" w:sz="0" w:space="0" w:color="auto"/>
          </w:divBdr>
        </w:div>
        <w:div w:id="689644970">
          <w:marLeft w:val="0"/>
          <w:marRight w:val="0"/>
          <w:marTop w:val="0"/>
          <w:marBottom w:val="0"/>
          <w:divBdr>
            <w:top w:val="none" w:sz="0" w:space="0" w:color="auto"/>
            <w:left w:val="none" w:sz="0" w:space="0" w:color="auto"/>
            <w:bottom w:val="none" w:sz="0" w:space="0" w:color="auto"/>
            <w:right w:val="none" w:sz="0" w:space="0" w:color="auto"/>
          </w:divBdr>
        </w:div>
        <w:div w:id="274097380">
          <w:marLeft w:val="0"/>
          <w:marRight w:val="0"/>
          <w:marTop w:val="0"/>
          <w:marBottom w:val="0"/>
          <w:divBdr>
            <w:top w:val="none" w:sz="0" w:space="0" w:color="auto"/>
            <w:left w:val="none" w:sz="0" w:space="0" w:color="auto"/>
            <w:bottom w:val="none" w:sz="0" w:space="0" w:color="auto"/>
            <w:right w:val="none" w:sz="0" w:space="0" w:color="auto"/>
          </w:divBdr>
        </w:div>
        <w:div w:id="780880138">
          <w:marLeft w:val="0"/>
          <w:marRight w:val="0"/>
          <w:marTop w:val="0"/>
          <w:marBottom w:val="0"/>
          <w:divBdr>
            <w:top w:val="none" w:sz="0" w:space="0" w:color="auto"/>
            <w:left w:val="none" w:sz="0" w:space="0" w:color="auto"/>
            <w:bottom w:val="none" w:sz="0" w:space="0" w:color="auto"/>
            <w:right w:val="none" w:sz="0" w:space="0" w:color="auto"/>
          </w:divBdr>
        </w:div>
        <w:div w:id="371226827">
          <w:marLeft w:val="0"/>
          <w:marRight w:val="0"/>
          <w:marTop w:val="0"/>
          <w:marBottom w:val="0"/>
          <w:divBdr>
            <w:top w:val="none" w:sz="0" w:space="0" w:color="auto"/>
            <w:left w:val="none" w:sz="0" w:space="0" w:color="auto"/>
            <w:bottom w:val="none" w:sz="0" w:space="0" w:color="auto"/>
            <w:right w:val="none" w:sz="0" w:space="0" w:color="auto"/>
          </w:divBdr>
        </w:div>
        <w:div w:id="657153400">
          <w:marLeft w:val="0"/>
          <w:marRight w:val="0"/>
          <w:marTop w:val="0"/>
          <w:marBottom w:val="0"/>
          <w:divBdr>
            <w:top w:val="none" w:sz="0" w:space="0" w:color="auto"/>
            <w:left w:val="none" w:sz="0" w:space="0" w:color="auto"/>
            <w:bottom w:val="none" w:sz="0" w:space="0" w:color="auto"/>
            <w:right w:val="none" w:sz="0" w:space="0" w:color="auto"/>
          </w:divBdr>
        </w:div>
        <w:div w:id="1511067208">
          <w:marLeft w:val="0"/>
          <w:marRight w:val="0"/>
          <w:marTop w:val="0"/>
          <w:marBottom w:val="0"/>
          <w:divBdr>
            <w:top w:val="none" w:sz="0" w:space="0" w:color="auto"/>
            <w:left w:val="none" w:sz="0" w:space="0" w:color="auto"/>
            <w:bottom w:val="none" w:sz="0" w:space="0" w:color="auto"/>
            <w:right w:val="none" w:sz="0" w:space="0" w:color="auto"/>
          </w:divBdr>
        </w:div>
        <w:div w:id="1952589396">
          <w:marLeft w:val="0"/>
          <w:marRight w:val="0"/>
          <w:marTop w:val="0"/>
          <w:marBottom w:val="0"/>
          <w:divBdr>
            <w:top w:val="none" w:sz="0" w:space="0" w:color="auto"/>
            <w:left w:val="none" w:sz="0" w:space="0" w:color="auto"/>
            <w:bottom w:val="none" w:sz="0" w:space="0" w:color="auto"/>
            <w:right w:val="none" w:sz="0" w:space="0" w:color="auto"/>
          </w:divBdr>
        </w:div>
        <w:div w:id="22829880">
          <w:marLeft w:val="0"/>
          <w:marRight w:val="0"/>
          <w:marTop w:val="0"/>
          <w:marBottom w:val="0"/>
          <w:divBdr>
            <w:top w:val="none" w:sz="0" w:space="0" w:color="auto"/>
            <w:left w:val="none" w:sz="0" w:space="0" w:color="auto"/>
            <w:bottom w:val="none" w:sz="0" w:space="0" w:color="auto"/>
            <w:right w:val="none" w:sz="0" w:space="0" w:color="auto"/>
          </w:divBdr>
        </w:div>
        <w:div w:id="545679403">
          <w:marLeft w:val="0"/>
          <w:marRight w:val="0"/>
          <w:marTop w:val="0"/>
          <w:marBottom w:val="0"/>
          <w:divBdr>
            <w:top w:val="none" w:sz="0" w:space="0" w:color="auto"/>
            <w:left w:val="none" w:sz="0" w:space="0" w:color="auto"/>
            <w:bottom w:val="none" w:sz="0" w:space="0" w:color="auto"/>
            <w:right w:val="none" w:sz="0" w:space="0" w:color="auto"/>
          </w:divBdr>
        </w:div>
        <w:div w:id="1558199195">
          <w:marLeft w:val="0"/>
          <w:marRight w:val="0"/>
          <w:marTop w:val="0"/>
          <w:marBottom w:val="0"/>
          <w:divBdr>
            <w:top w:val="none" w:sz="0" w:space="0" w:color="auto"/>
            <w:left w:val="none" w:sz="0" w:space="0" w:color="auto"/>
            <w:bottom w:val="none" w:sz="0" w:space="0" w:color="auto"/>
            <w:right w:val="none" w:sz="0" w:space="0" w:color="auto"/>
          </w:divBdr>
        </w:div>
        <w:div w:id="866874377">
          <w:marLeft w:val="0"/>
          <w:marRight w:val="0"/>
          <w:marTop w:val="0"/>
          <w:marBottom w:val="0"/>
          <w:divBdr>
            <w:top w:val="none" w:sz="0" w:space="0" w:color="auto"/>
            <w:left w:val="none" w:sz="0" w:space="0" w:color="auto"/>
            <w:bottom w:val="none" w:sz="0" w:space="0" w:color="auto"/>
            <w:right w:val="none" w:sz="0" w:space="0" w:color="auto"/>
          </w:divBdr>
        </w:div>
        <w:div w:id="679890168">
          <w:marLeft w:val="0"/>
          <w:marRight w:val="0"/>
          <w:marTop w:val="0"/>
          <w:marBottom w:val="0"/>
          <w:divBdr>
            <w:top w:val="none" w:sz="0" w:space="0" w:color="auto"/>
            <w:left w:val="none" w:sz="0" w:space="0" w:color="auto"/>
            <w:bottom w:val="none" w:sz="0" w:space="0" w:color="auto"/>
            <w:right w:val="none" w:sz="0" w:space="0" w:color="auto"/>
          </w:divBdr>
        </w:div>
        <w:div w:id="1536040166">
          <w:marLeft w:val="0"/>
          <w:marRight w:val="0"/>
          <w:marTop w:val="0"/>
          <w:marBottom w:val="0"/>
          <w:divBdr>
            <w:top w:val="none" w:sz="0" w:space="0" w:color="auto"/>
            <w:left w:val="none" w:sz="0" w:space="0" w:color="auto"/>
            <w:bottom w:val="none" w:sz="0" w:space="0" w:color="auto"/>
            <w:right w:val="none" w:sz="0" w:space="0" w:color="auto"/>
          </w:divBdr>
        </w:div>
        <w:div w:id="851338335">
          <w:marLeft w:val="0"/>
          <w:marRight w:val="0"/>
          <w:marTop w:val="0"/>
          <w:marBottom w:val="0"/>
          <w:divBdr>
            <w:top w:val="none" w:sz="0" w:space="0" w:color="auto"/>
            <w:left w:val="none" w:sz="0" w:space="0" w:color="auto"/>
            <w:bottom w:val="none" w:sz="0" w:space="0" w:color="auto"/>
            <w:right w:val="none" w:sz="0" w:space="0" w:color="auto"/>
          </w:divBdr>
        </w:div>
        <w:div w:id="1125077999">
          <w:marLeft w:val="0"/>
          <w:marRight w:val="0"/>
          <w:marTop w:val="0"/>
          <w:marBottom w:val="0"/>
          <w:divBdr>
            <w:top w:val="none" w:sz="0" w:space="0" w:color="auto"/>
            <w:left w:val="none" w:sz="0" w:space="0" w:color="auto"/>
            <w:bottom w:val="none" w:sz="0" w:space="0" w:color="auto"/>
            <w:right w:val="none" w:sz="0" w:space="0" w:color="auto"/>
          </w:divBdr>
        </w:div>
        <w:div w:id="205223256">
          <w:marLeft w:val="0"/>
          <w:marRight w:val="0"/>
          <w:marTop w:val="0"/>
          <w:marBottom w:val="0"/>
          <w:divBdr>
            <w:top w:val="none" w:sz="0" w:space="0" w:color="auto"/>
            <w:left w:val="none" w:sz="0" w:space="0" w:color="auto"/>
            <w:bottom w:val="none" w:sz="0" w:space="0" w:color="auto"/>
            <w:right w:val="none" w:sz="0" w:space="0" w:color="auto"/>
          </w:divBdr>
        </w:div>
        <w:div w:id="1376740197">
          <w:marLeft w:val="0"/>
          <w:marRight w:val="0"/>
          <w:marTop w:val="0"/>
          <w:marBottom w:val="0"/>
          <w:divBdr>
            <w:top w:val="none" w:sz="0" w:space="0" w:color="auto"/>
            <w:left w:val="none" w:sz="0" w:space="0" w:color="auto"/>
            <w:bottom w:val="none" w:sz="0" w:space="0" w:color="auto"/>
            <w:right w:val="none" w:sz="0" w:space="0" w:color="auto"/>
          </w:divBdr>
        </w:div>
        <w:div w:id="1219441875">
          <w:marLeft w:val="0"/>
          <w:marRight w:val="0"/>
          <w:marTop w:val="0"/>
          <w:marBottom w:val="0"/>
          <w:divBdr>
            <w:top w:val="none" w:sz="0" w:space="0" w:color="auto"/>
            <w:left w:val="none" w:sz="0" w:space="0" w:color="auto"/>
            <w:bottom w:val="none" w:sz="0" w:space="0" w:color="auto"/>
            <w:right w:val="none" w:sz="0" w:space="0" w:color="auto"/>
          </w:divBdr>
        </w:div>
        <w:div w:id="178737203">
          <w:marLeft w:val="0"/>
          <w:marRight w:val="0"/>
          <w:marTop w:val="0"/>
          <w:marBottom w:val="0"/>
          <w:divBdr>
            <w:top w:val="none" w:sz="0" w:space="0" w:color="auto"/>
            <w:left w:val="none" w:sz="0" w:space="0" w:color="auto"/>
            <w:bottom w:val="none" w:sz="0" w:space="0" w:color="auto"/>
            <w:right w:val="none" w:sz="0" w:space="0" w:color="auto"/>
          </w:divBdr>
        </w:div>
        <w:div w:id="1402948247">
          <w:marLeft w:val="0"/>
          <w:marRight w:val="0"/>
          <w:marTop w:val="0"/>
          <w:marBottom w:val="0"/>
          <w:divBdr>
            <w:top w:val="none" w:sz="0" w:space="0" w:color="auto"/>
            <w:left w:val="none" w:sz="0" w:space="0" w:color="auto"/>
            <w:bottom w:val="none" w:sz="0" w:space="0" w:color="auto"/>
            <w:right w:val="none" w:sz="0" w:space="0" w:color="auto"/>
          </w:divBdr>
        </w:div>
        <w:div w:id="474839003">
          <w:marLeft w:val="0"/>
          <w:marRight w:val="0"/>
          <w:marTop w:val="0"/>
          <w:marBottom w:val="0"/>
          <w:divBdr>
            <w:top w:val="none" w:sz="0" w:space="0" w:color="auto"/>
            <w:left w:val="none" w:sz="0" w:space="0" w:color="auto"/>
            <w:bottom w:val="none" w:sz="0" w:space="0" w:color="auto"/>
            <w:right w:val="none" w:sz="0" w:space="0" w:color="auto"/>
          </w:divBdr>
        </w:div>
        <w:div w:id="744843972">
          <w:marLeft w:val="0"/>
          <w:marRight w:val="0"/>
          <w:marTop w:val="0"/>
          <w:marBottom w:val="0"/>
          <w:divBdr>
            <w:top w:val="none" w:sz="0" w:space="0" w:color="auto"/>
            <w:left w:val="none" w:sz="0" w:space="0" w:color="auto"/>
            <w:bottom w:val="none" w:sz="0" w:space="0" w:color="auto"/>
            <w:right w:val="none" w:sz="0" w:space="0" w:color="auto"/>
          </w:divBdr>
        </w:div>
        <w:div w:id="380251398">
          <w:marLeft w:val="0"/>
          <w:marRight w:val="0"/>
          <w:marTop w:val="0"/>
          <w:marBottom w:val="0"/>
          <w:divBdr>
            <w:top w:val="none" w:sz="0" w:space="0" w:color="auto"/>
            <w:left w:val="none" w:sz="0" w:space="0" w:color="auto"/>
            <w:bottom w:val="none" w:sz="0" w:space="0" w:color="auto"/>
            <w:right w:val="none" w:sz="0" w:space="0" w:color="auto"/>
          </w:divBdr>
        </w:div>
        <w:div w:id="1580752905">
          <w:marLeft w:val="0"/>
          <w:marRight w:val="0"/>
          <w:marTop w:val="0"/>
          <w:marBottom w:val="0"/>
          <w:divBdr>
            <w:top w:val="none" w:sz="0" w:space="0" w:color="auto"/>
            <w:left w:val="none" w:sz="0" w:space="0" w:color="auto"/>
            <w:bottom w:val="none" w:sz="0" w:space="0" w:color="auto"/>
            <w:right w:val="none" w:sz="0" w:space="0" w:color="auto"/>
          </w:divBdr>
        </w:div>
        <w:div w:id="1806115856">
          <w:marLeft w:val="0"/>
          <w:marRight w:val="0"/>
          <w:marTop w:val="0"/>
          <w:marBottom w:val="0"/>
          <w:divBdr>
            <w:top w:val="none" w:sz="0" w:space="0" w:color="auto"/>
            <w:left w:val="none" w:sz="0" w:space="0" w:color="auto"/>
            <w:bottom w:val="none" w:sz="0" w:space="0" w:color="auto"/>
            <w:right w:val="none" w:sz="0" w:space="0" w:color="auto"/>
          </w:divBdr>
        </w:div>
        <w:div w:id="528689410">
          <w:marLeft w:val="0"/>
          <w:marRight w:val="0"/>
          <w:marTop w:val="0"/>
          <w:marBottom w:val="0"/>
          <w:divBdr>
            <w:top w:val="none" w:sz="0" w:space="0" w:color="auto"/>
            <w:left w:val="none" w:sz="0" w:space="0" w:color="auto"/>
            <w:bottom w:val="none" w:sz="0" w:space="0" w:color="auto"/>
            <w:right w:val="none" w:sz="0" w:space="0" w:color="auto"/>
          </w:divBdr>
        </w:div>
        <w:div w:id="1248465298">
          <w:marLeft w:val="0"/>
          <w:marRight w:val="0"/>
          <w:marTop w:val="0"/>
          <w:marBottom w:val="0"/>
          <w:divBdr>
            <w:top w:val="none" w:sz="0" w:space="0" w:color="auto"/>
            <w:left w:val="none" w:sz="0" w:space="0" w:color="auto"/>
            <w:bottom w:val="none" w:sz="0" w:space="0" w:color="auto"/>
            <w:right w:val="none" w:sz="0" w:space="0" w:color="auto"/>
          </w:divBdr>
        </w:div>
        <w:div w:id="425468131">
          <w:marLeft w:val="0"/>
          <w:marRight w:val="0"/>
          <w:marTop w:val="0"/>
          <w:marBottom w:val="0"/>
          <w:divBdr>
            <w:top w:val="none" w:sz="0" w:space="0" w:color="auto"/>
            <w:left w:val="none" w:sz="0" w:space="0" w:color="auto"/>
            <w:bottom w:val="none" w:sz="0" w:space="0" w:color="auto"/>
            <w:right w:val="none" w:sz="0" w:space="0" w:color="auto"/>
          </w:divBdr>
        </w:div>
        <w:div w:id="1176730972">
          <w:marLeft w:val="0"/>
          <w:marRight w:val="0"/>
          <w:marTop w:val="0"/>
          <w:marBottom w:val="0"/>
          <w:divBdr>
            <w:top w:val="none" w:sz="0" w:space="0" w:color="auto"/>
            <w:left w:val="none" w:sz="0" w:space="0" w:color="auto"/>
            <w:bottom w:val="none" w:sz="0" w:space="0" w:color="auto"/>
            <w:right w:val="none" w:sz="0" w:space="0" w:color="auto"/>
          </w:divBdr>
        </w:div>
        <w:div w:id="1389569018">
          <w:marLeft w:val="0"/>
          <w:marRight w:val="0"/>
          <w:marTop w:val="0"/>
          <w:marBottom w:val="0"/>
          <w:divBdr>
            <w:top w:val="none" w:sz="0" w:space="0" w:color="auto"/>
            <w:left w:val="none" w:sz="0" w:space="0" w:color="auto"/>
            <w:bottom w:val="none" w:sz="0" w:space="0" w:color="auto"/>
            <w:right w:val="none" w:sz="0" w:space="0" w:color="auto"/>
          </w:divBdr>
        </w:div>
        <w:div w:id="1092311176">
          <w:marLeft w:val="0"/>
          <w:marRight w:val="0"/>
          <w:marTop w:val="0"/>
          <w:marBottom w:val="0"/>
          <w:divBdr>
            <w:top w:val="none" w:sz="0" w:space="0" w:color="auto"/>
            <w:left w:val="none" w:sz="0" w:space="0" w:color="auto"/>
            <w:bottom w:val="none" w:sz="0" w:space="0" w:color="auto"/>
            <w:right w:val="none" w:sz="0" w:space="0" w:color="auto"/>
          </w:divBdr>
        </w:div>
        <w:div w:id="22904194">
          <w:marLeft w:val="0"/>
          <w:marRight w:val="0"/>
          <w:marTop w:val="0"/>
          <w:marBottom w:val="0"/>
          <w:divBdr>
            <w:top w:val="none" w:sz="0" w:space="0" w:color="auto"/>
            <w:left w:val="none" w:sz="0" w:space="0" w:color="auto"/>
            <w:bottom w:val="none" w:sz="0" w:space="0" w:color="auto"/>
            <w:right w:val="none" w:sz="0" w:space="0" w:color="auto"/>
          </w:divBdr>
        </w:div>
        <w:div w:id="35668912">
          <w:marLeft w:val="0"/>
          <w:marRight w:val="0"/>
          <w:marTop w:val="0"/>
          <w:marBottom w:val="0"/>
          <w:divBdr>
            <w:top w:val="none" w:sz="0" w:space="0" w:color="auto"/>
            <w:left w:val="none" w:sz="0" w:space="0" w:color="auto"/>
            <w:bottom w:val="none" w:sz="0" w:space="0" w:color="auto"/>
            <w:right w:val="none" w:sz="0" w:space="0" w:color="auto"/>
          </w:divBdr>
        </w:div>
        <w:div w:id="1187058378">
          <w:marLeft w:val="0"/>
          <w:marRight w:val="0"/>
          <w:marTop w:val="0"/>
          <w:marBottom w:val="0"/>
          <w:divBdr>
            <w:top w:val="none" w:sz="0" w:space="0" w:color="auto"/>
            <w:left w:val="none" w:sz="0" w:space="0" w:color="auto"/>
            <w:bottom w:val="none" w:sz="0" w:space="0" w:color="auto"/>
            <w:right w:val="none" w:sz="0" w:space="0" w:color="auto"/>
          </w:divBdr>
        </w:div>
        <w:div w:id="1597325557">
          <w:marLeft w:val="0"/>
          <w:marRight w:val="0"/>
          <w:marTop w:val="0"/>
          <w:marBottom w:val="0"/>
          <w:divBdr>
            <w:top w:val="none" w:sz="0" w:space="0" w:color="auto"/>
            <w:left w:val="none" w:sz="0" w:space="0" w:color="auto"/>
            <w:bottom w:val="none" w:sz="0" w:space="0" w:color="auto"/>
            <w:right w:val="none" w:sz="0" w:space="0" w:color="auto"/>
          </w:divBdr>
        </w:div>
        <w:div w:id="392630390">
          <w:marLeft w:val="0"/>
          <w:marRight w:val="0"/>
          <w:marTop w:val="0"/>
          <w:marBottom w:val="0"/>
          <w:divBdr>
            <w:top w:val="none" w:sz="0" w:space="0" w:color="auto"/>
            <w:left w:val="none" w:sz="0" w:space="0" w:color="auto"/>
            <w:bottom w:val="none" w:sz="0" w:space="0" w:color="auto"/>
            <w:right w:val="none" w:sz="0" w:space="0" w:color="auto"/>
          </w:divBdr>
        </w:div>
        <w:div w:id="300380479">
          <w:marLeft w:val="0"/>
          <w:marRight w:val="0"/>
          <w:marTop w:val="0"/>
          <w:marBottom w:val="0"/>
          <w:divBdr>
            <w:top w:val="none" w:sz="0" w:space="0" w:color="auto"/>
            <w:left w:val="none" w:sz="0" w:space="0" w:color="auto"/>
            <w:bottom w:val="none" w:sz="0" w:space="0" w:color="auto"/>
            <w:right w:val="none" w:sz="0" w:space="0" w:color="auto"/>
          </w:divBdr>
        </w:div>
        <w:div w:id="803084635">
          <w:marLeft w:val="0"/>
          <w:marRight w:val="0"/>
          <w:marTop w:val="0"/>
          <w:marBottom w:val="0"/>
          <w:divBdr>
            <w:top w:val="none" w:sz="0" w:space="0" w:color="auto"/>
            <w:left w:val="none" w:sz="0" w:space="0" w:color="auto"/>
            <w:bottom w:val="none" w:sz="0" w:space="0" w:color="auto"/>
            <w:right w:val="none" w:sz="0" w:space="0" w:color="auto"/>
          </w:divBdr>
        </w:div>
        <w:div w:id="1253667161">
          <w:marLeft w:val="0"/>
          <w:marRight w:val="0"/>
          <w:marTop w:val="0"/>
          <w:marBottom w:val="0"/>
          <w:divBdr>
            <w:top w:val="none" w:sz="0" w:space="0" w:color="auto"/>
            <w:left w:val="none" w:sz="0" w:space="0" w:color="auto"/>
            <w:bottom w:val="none" w:sz="0" w:space="0" w:color="auto"/>
            <w:right w:val="none" w:sz="0" w:space="0" w:color="auto"/>
          </w:divBdr>
        </w:div>
        <w:div w:id="160318362">
          <w:marLeft w:val="0"/>
          <w:marRight w:val="0"/>
          <w:marTop w:val="0"/>
          <w:marBottom w:val="0"/>
          <w:divBdr>
            <w:top w:val="none" w:sz="0" w:space="0" w:color="auto"/>
            <w:left w:val="none" w:sz="0" w:space="0" w:color="auto"/>
            <w:bottom w:val="none" w:sz="0" w:space="0" w:color="auto"/>
            <w:right w:val="none" w:sz="0" w:space="0" w:color="auto"/>
          </w:divBdr>
        </w:div>
        <w:div w:id="347105105">
          <w:marLeft w:val="0"/>
          <w:marRight w:val="0"/>
          <w:marTop w:val="0"/>
          <w:marBottom w:val="0"/>
          <w:divBdr>
            <w:top w:val="none" w:sz="0" w:space="0" w:color="auto"/>
            <w:left w:val="none" w:sz="0" w:space="0" w:color="auto"/>
            <w:bottom w:val="none" w:sz="0" w:space="0" w:color="auto"/>
            <w:right w:val="none" w:sz="0" w:space="0" w:color="auto"/>
          </w:divBdr>
        </w:div>
        <w:div w:id="988707356">
          <w:marLeft w:val="0"/>
          <w:marRight w:val="0"/>
          <w:marTop w:val="0"/>
          <w:marBottom w:val="0"/>
          <w:divBdr>
            <w:top w:val="none" w:sz="0" w:space="0" w:color="auto"/>
            <w:left w:val="none" w:sz="0" w:space="0" w:color="auto"/>
            <w:bottom w:val="none" w:sz="0" w:space="0" w:color="auto"/>
            <w:right w:val="none" w:sz="0" w:space="0" w:color="auto"/>
          </w:divBdr>
        </w:div>
        <w:div w:id="642319836">
          <w:marLeft w:val="0"/>
          <w:marRight w:val="0"/>
          <w:marTop w:val="0"/>
          <w:marBottom w:val="0"/>
          <w:divBdr>
            <w:top w:val="none" w:sz="0" w:space="0" w:color="auto"/>
            <w:left w:val="none" w:sz="0" w:space="0" w:color="auto"/>
            <w:bottom w:val="none" w:sz="0" w:space="0" w:color="auto"/>
            <w:right w:val="none" w:sz="0" w:space="0" w:color="auto"/>
          </w:divBdr>
        </w:div>
        <w:div w:id="1449622970">
          <w:marLeft w:val="0"/>
          <w:marRight w:val="0"/>
          <w:marTop w:val="0"/>
          <w:marBottom w:val="0"/>
          <w:divBdr>
            <w:top w:val="none" w:sz="0" w:space="0" w:color="auto"/>
            <w:left w:val="none" w:sz="0" w:space="0" w:color="auto"/>
            <w:bottom w:val="none" w:sz="0" w:space="0" w:color="auto"/>
            <w:right w:val="none" w:sz="0" w:space="0" w:color="auto"/>
          </w:divBdr>
        </w:div>
        <w:div w:id="1960532028">
          <w:marLeft w:val="0"/>
          <w:marRight w:val="0"/>
          <w:marTop w:val="0"/>
          <w:marBottom w:val="0"/>
          <w:divBdr>
            <w:top w:val="none" w:sz="0" w:space="0" w:color="auto"/>
            <w:left w:val="none" w:sz="0" w:space="0" w:color="auto"/>
            <w:bottom w:val="none" w:sz="0" w:space="0" w:color="auto"/>
            <w:right w:val="none" w:sz="0" w:space="0" w:color="auto"/>
          </w:divBdr>
        </w:div>
        <w:div w:id="394665083">
          <w:marLeft w:val="0"/>
          <w:marRight w:val="0"/>
          <w:marTop w:val="0"/>
          <w:marBottom w:val="0"/>
          <w:divBdr>
            <w:top w:val="none" w:sz="0" w:space="0" w:color="auto"/>
            <w:left w:val="none" w:sz="0" w:space="0" w:color="auto"/>
            <w:bottom w:val="none" w:sz="0" w:space="0" w:color="auto"/>
            <w:right w:val="none" w:sz="0" w:space="0" w:color="auto"/>
          </w:divBdr>
        </w:div>
        <w:div w:id="636566980">
          <w:marLeft w:val="0"/>
          <w:marRight w:val="0"/>
          <w:marTop w:val="0"/>
          <w:marBottom w:val="0"/>
          <w:divBdr>
            <w:top w:val="none" w:sz="0" w:space="0" w:color="auto"/>
            <w:left w:val="none" w:sz="0" w:space="0" w:color="auto"/>
            <w:bottom w:val="none" w:sz="0" w:space="0" w:color="auto"/>
            <w:right w:val="none" w:sz="0" w:space="0" w:color="auto"/>
          </w:divBdr>
        </w:div>
        <w:div w:id="691030470">
          <w:marLeft w:val="0"/>
          <w:marRight w:val="0"/>
          <w:marTop w:val="0"/>
          <w:marBottom w:val="0"/>
          <w:divBdr>
            <w:top w:val="none" w:sz="0" w:space="0" w:color="auto"/>
            <w:left w:val="none" w:sz="0" w:space="0" w:color="auto"/>
            <w:bottom w:val="none" w:sz="0" w:space="0" w:color="auto"/>
            <w:right w:val="none" w:sz="0" w:space="0" w:color="auto"/>
          </w:divBdr>
        </w:div>
        <w:div w:id="1103113028">
          <w:marLeft w:val="0"/>
          <w:marRight w:val="0"/>
          <w:marTop w:val="0"/>
          <w:marBottom w:val="0"/>
          <w:divBdr>
            <w:top w:val="none" w:sz="0" w:space="0" w:color="auto"/>
            <w:left w:val="none" w:sz="0" w:space="0" w:color="auto"/>
            <w:bottom w:val="none" w:sz="0" w:space="0" w:color="auto"/>
            <w:right w:val="none" w:sz="0" w:space="0" w:color="auto"/>
          </w:divBdr>
        </w:div>
        <w:div w:id="1597329027">
          <w:marLeft w:val="0"/>
          <w:marRight w:val="0"/>
          <w:marTop w:val="0"/>
          <w:marBottom w:val="0"/>
          <w:divBdr>
            <w:top w:val="none" w:sz="0" w:space="0" w:color="auto"/>
            <w:left w:val="none" w:sz="0" w:space="0" w:color="auto"/>
            <w:bottom w:val="none" w:sz="0" w:space="0" w:color="auto"/>
            <w:right w:val="none" w:sz="0" w:space="0" w:color="auto"/>
          </w:divBdr>
        </w:div>
        <w:div w:id="513036342">
          <w:marLeft w:val="0"/>
          <w:marRight w:val="0"/>
          <w:marTop w:val="0"/>
          <w:marBottom w:val="0"/>
          <w:divBdr>
            <w:top w:val="none" w:sz="0" w:space="0" w:color="auto"/>
            <w:left w:val="none" w:sz="0" w:space="0" w:color="auto"/>
            <w:bottom w:val="none" w:sz="0" w:space="0" w:color="auto"/>
            <w:right w:val="none" w:sz="0" w:space="0" w:color="auto"/>
          </w:divBdr>
        </w:div>
        <w:div w:id="937516708">
          <w:marLeft w:val="0"/>
          <w:marRight w:val="0"/>
          <w:marTop w:val="0"/>
          <w:marBottom w:val="0"/>
          <w:divBdr>
            <w:top w:val="none" w:sz="0" w:space="0" w:color="auto"/>
            <w:left w:val="none" w:sz="0" w:space="0" w:color="auto"/>
            <w:bottom w:val="none" w:sz="0" w:space="0" w:color="auto"/>
            <w:right w:val="none" w:sz="0" w:space="0" w:color="auto"/>
          </w:divBdr>
        </w:div>
        <w:div w:id="1454401298">
          <w:marLeft w:val="0"/>
          <w:marRight w:val="0"/>
          <w:marTop w:val="0"/>
          <w:marBottom w:val="0"/>
          <w:divBdr>
            <w:top w:val="none" w:sz="0" w:space="0" w:color="auto"/>
            <w:left w:val="none" w:sz="0" w:space="0" w:color="auto"/>
            <w:bottom w:val="none" w:sz="0" w:space="0" w:color="auto"/>
            <w:right w:val="none" w:sz="0" w:space="0" w:color="auto"/>
          </w:divBdr>
        </w:div>
        <w:div w:id="1393429078">
          <w:marLeft w:val="0"/>
          <w:marRight w:val="0"/>
          <w:marTop w:val="0"/>
          <w:marBottom w:val="0"/>
          <w:divBdr>
            <w:top w:val="none" w:sz="0" w:space="0" w:color="auto"/>
            <w:left w:val="none" w:sz="0" w:space="0" w:color="auto"/>
            <w:bottom w:val="none" w:sz="0" w:space="0" w:color="auto"/>
            <w:right w:val="none" w:sz="0" w:space="0" w:color="auto"/>
          </w:divBdr>
        </w:div>
        <w:div w:id="137038983">
          <w:marLeft w:val="0"/>
          <w:marRight w:val="0"/>
          <w:marTop w:val="0"/>
          <w:marBottom w:val="0"/>
          <w:divBdr>
            <w:top w:val="none" w:sz="0" w:space="0" w:color="auto"/>
            <w:left w:val="none" w:sz="0" w:space="0" w:color="auto"/>
            <w:bottom w:val="none" w:sz="0" w:space="0" w:color="auto"/>
            <w:right w:val="none" w:sz="0" w:space="0" w:color="auto"/>
          </w:divBdr>
        </w:div>
        <w:div w:id="542252330">
          <w:marLeft w:val="0"/>
          <w:marRight w:val="0"/>
          <w:marTop w:val="0"/>
          <w:marBottom w:val="0"/>
          <w:divBdr>
            <w:top w:val="none" w:sz="0" w:space="0" w:color="auto"/>
            <w:left w:val="none" w:sz="0" w:space="0" w:color="auto"/>
            <w:bottom w:val="none" w:sz="0" w:space="0" w:color="auto"/>
            <w:right w:val="none" w:sz="0" w:space="0" w:color="auto"/>
          </w:divBdr>
        </w:div>
        <w:div w:id="1736925276">
          <w:marLeft w:val="0"/>
          <w:marRight w:val="0"/>
          <w:marTop w:val="0"/>
          <w:marBottom w:val="0"/>
          <w:divBdr>
            <w:top w:val="none" w:sz="0" w:space="0" w:color="auto"/>
            <w:left w:val="none" w:sz="0" w:space="0" w:color="auto"/>
            <w:bottom w:val="none" w:sz="0" w:space="0" w:color="auto"/>
            <w:right w:val="none" w:sz="0" w:space="0" w:color="auto"/>
          </w:divBdr>
        </w:div>
        <w:div w:id="1238127612">
          <w:marLeft w:val="0"/>
          <w:marRight w:val="0"/>
          <w:marTop w:val="0"/>
          <w:marBottom w:val="0"/>
          <w:divBdr>
            <w:top w:val="none" w:sz="0" w:space="0" w:color="auto"/>
            <w:left w:val="none" w:sz="0" w:space="0" w:color="auto"/>
            <w:bottom w:val="none" w:sz="0" w:space="0" w:color="auto"/>
            <w:right w:val="none" w:sz="0" w:space="0" w:color="auto"/>
          </w:divBdr>
        </w:div>
        <w:div w:id="132212496">
          <w:marLeft w:val="0"/>
          <w:marRight w:val="0"/>
          <w:marTop w:val="0"/>
          <w:marBottom w:val="0"/>
          <w:divBdr>
            <w:top w:val="none" w:sz="0" w:space="0" w:color="auto"/>
            <w:left w:val="none" w:sz="0" w:space="0" w:color="auto"/>
            <w:bottom w:val="none" w:sz="0" w:space="0" w:color="auto"/>
            <w:right w:val="none" w:sz="0" w:space="0" w:color="auto"/>
          </w:divBdr>
        </w:div>
        <w:div w:id="2108454798">
          <w:marLeft w:val="0"/>
          <w:marRight w:val="0"/>
          <w:marTop w:val="0"/>
          <w:marBottom w:val="0"/>
          <w:divBdr>
            <w:top w:val="none" w:sz="0" w:space="0" w:color="auto"/>
            <w:left w:val="none" w:sz="0" w:space="0" w:color="auto"/>
            <w:bottom w:val="none" w:sz="0" w:space="0" w:color="auto"/>
            <w:right w:val="none" w:sz="0" w:space="0" w:color="auto"/>
          </w:divBdr>
        </w:div>
        <w:div w:id="995763621">
          <w:marLeft w:val="0"/>
          <w:marRight w:val="0"/>
          <w:marTop w:val="0"/>
          <w:marBottom w:val="0"/>
          <w:divBdr>
            <w:top w:val="none" w:sz="0" w:space="0" w:color="auto"/>
            <w:left w:val="none" w:sz="0" w:space="0" w:color="auto"/>
            <w:bottom w:val="none" w:sz="0" w:space="0" w:color="auto"/>
            <w:right w:val="none" w:sz="0" w:space="0" w:color="auto"/>
          </w:divBdr>
        </w:div>
        <w:div w:id="1223560810">
          <w:marLeft w:val="0"/>
          <w:marRight w:val="0"/>
          <w:marTop w:val="0"/>
          <w:marBottom w:val="0"/>
          <w:divBdr>
            <w:top w:val="none" w:sz="0" w:space="0" w:color="auto"/>
            <w:left w:val="none" w:sz="0" w:space="0" w:color="auto"/>
            <w:bottom w:val="none" w:sz="0" w:space="0" w:color="auto"/>
            <w:right w:val="none" w:sz="0" w:space="0" w:color="auto"/>
          </w:divBdr>
        </w:div>
        <w:div w:id="2052621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emf"/><Relationship Id="rId18" Type="http://schemas.openxmlformats.org/officeDocument/2006/relationships/image" Target="media/image9.jpeg"/><Relationship Id="rId26" Type="http://schemas.openxmlformats.org/officeDocument/2006/relationships/image" Target="media/image17.emf"/><Relationship Id="rId3" Type="http://schemas.openxmlformats.org/officeDocument/2006/relationships/styles" Target="styles.xml"/><Relationship Id="rId21" Type="http://schemas.openxmlformats.org/officeDocument/2006/relationships/image" Target="media/image12.emf"/><Relationship Id="rId34" Type="http://schemas.openxmlformats.org/officeDocument/2006/relationships/image" Target="media/image25.emf"/><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6.emf"/><Relationship Id="rId33" Type="http://schemas.openxmlformats.org/officeDocument/2006/relationships/image" Target="media/image24.emf"/><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image" Target="media/image2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image" Target="media/image15.emf"/><Relationship Id="rId32" Type="http://schemas.openxmlformats.org/officeDocument/2006/relationships/image" Target="media/image23.emf"/><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image" Target="media/image27.emf"/><Relationship Id="rId10" Type="http://schemas.openxmlformats.org/officeDocument/2006/relationships/image" Target="media/image1.tiff"/><Relationship Id="rId19" Type="http://schemas.openxmlformats.org/officeDocument/2006/relationships/image" Target="media/image10.emf"/><Relationship Id="rId31" Type="http://schemas.openxmlformats.org/officeDocument/2006/relationships/image" Target="media/image22.emf"/><Relationship Id="rId4" Type="http://schemas.openxmlformats.org/officeDocument/2006/relationships/settings" Target="settings.xml"/><Relationship Id="rId9" Type="http://schemas.openxmlformats.org/officeDocument/2006/relationships/hyperlink" Target="https://www.who.int/en/news-room/fact-sheets/detail/blindness-and-visual-impairment" TargetMode="External"/><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image" Target="media/image2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E639B0-2697-486C-BB09-9AD118DDFF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220</TotalTime>
  <Pages>28</Pages>
  <Words>15141</Words>
  <Characters>86305</Characters>
  <Application>Microsoft Office Word</Application>
  <DocSecurity>0</DocSecurity>
  <Lines>719</Lines>
  <Paragraphs>202</Paragraphs>
  <ScaleCrop>false</ScaleCrop>
  <HeadingPairs>
    <vt:vector size="2" baseType="variant">
      <vt:variant>
        <vt:lpstr>Title</vt:lpstr>
      </vt:variant>
      <vt:variant>
        <vt:i4>1</vt:i4>
      </vt:variant>
    </vt:vector>
  </HeadingPairs>
  <TitlesOfParts>
    <vt:vector size="1" baseType="lpstr">
      <vt:lpstr/>
    </vt:vector>
  </TitlesOfParts>
  <Company>St Georges, University of London</Company>
  <LinksUpToDate>false</LinksUpToDate>
  <CharactersWithSpaces>101244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Alicja Rudnicka</dc:creator>
  <cp:keywords/>
  <dc:description/>
  <cp:lastModifiedBy>Christopher Owen</cp:lastModifiedBy>
  <cp:revision>56</cp:revision>
  <cp:lastPrinted>2020-02-17T15:00:00Z</cp:lastPrinted>
  <dcterms:created xsi:type="dcterms:W3CDTF">2020-07-02T19:59:00Z</dcterms:created>
  <dcterms:modified xsi:type="dcterms:W3CDTF">2020-07-07T20:01:00Z</dcterms:modified>
</cp:coreProperties>
</file>