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616A8" w14:textId="77777777" w:rsidR="0002590A" w:rsidRPr="005061C4" w:rsidRDefault="0002590A" w:rsidP="0002590A">
      <w:pPr>
        <w:pStyle w:val="Body"/>
        <w:spacing w:line="480" w:lineRule="auto"/>
        <w:rPr>
          <w:rFonts w:ascii="Times New Roman" w:hAnsi="Times New Roman" w:cs="Times New Roman"/>
          <w:sz w:val="24"/>
          <w:szCs w:val="24"/>
          <w:u w:color="FF2600"/>
        </w:rPr>
      </w:pPr>
      <w:r w:rsidRPr="005061C4">
        <w:rPr>
          <w:rFonts w:ascii="Times New Roman" w:hAnsi="Times New Roman" w:cs="Times New Roman"/>
          <w:b/>
          <w:sz w:val="24"/>
          <w:szCs w:val="24"/>
        </w:rPr>
        <w:t>Table 1.</w:t>
      </w:r>
      <w:r w:rsidRPr="005061C4">
        <w:rPr>
          <w:rFonts w:ascii="Times New Roman" w:hAnsi="Times New Roman" w:cs="Times New Roman"/>
          <w:b/>
          <w:bCs/>
          <w:color w:val="FF2600"/>
          <w:sz w:val="24"/>
          <w:szCs w:val="24"/>
          <w:u w:color="FF2600"/>
        </w:rPr>
        <w:t xml:space="preserve"> </w:t>
      </w:r>
      <w:r w:rsidRPr="005061C4">
        <w:rPr>
          <w:rFonts w:ascii="Times New Roman" w:hAnsi="Times New Roman" w:cs="Times New Roman"/>
          <w:sz w:val="24"/>
          <w:szCs w:val="24"/>
          <w:u w:color="FF2600"/>
        </w:rPr>
        <w:t>Clinical, pathophysiological and management characteristics of non-ACS etiologies of CS.</w:t>
      </w:r>
    </w:p>
    <w:tbl>
      <w:tblPr>
        <w:tblW w:w="132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382"/>
        <w:gridCol w:w="4961"/>
        <w:gridCol w:w="5954"/>
      </w:tblGrid>
      <w:tr w:rsidR="0002590A" w:rsidRPr="005061C4" w14:paraId="282822F3" w14:textId="77777777" w:rsidTr="00106462">
        <w:trPr>
          <w:trHeight w:val="479"/>
        </w:trPr>
        <w:tc>
          <w:tcPr>
            <w:tcW w:w="23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B54173" w14:textId="77777777" w:rsidR="0002590A" w:rsidRPr="005061C4" w:rsidRDefault="0002590A" w:rsidP="00592FA0">
            <w:pPr>
              <w:pStyle w:val="ListParagraph"/>
              <w:spacing w:after="0" w:line="480" w:lineRule="auto"/>
              <w:ind w:left="0"/>
              <w:rPr>
                <w:rFonts w:ascii="Times New Roman" w:hAnsi="Times New Roman" w:cs="Times New Roman"/>
                <w:sz w:val="24"/>
                <w:szCs w:val="24"/>
              </w:rPr>
            </w:pPr>
            <w:r w:rsidRPr="005061C4">
              <w:rPr>
                <w:rFonts w:ascii="Times New Roman" w:hAnsi="Times New Roman" w:cs="Times New Roman"/>
                <w:sz w:val="24"/>
                <w:szCs w:val="24"/>
                <w14:textOutline w14:w="12700" w14:cap="flat" w14:cmpd="sng" w14:algn="ctr">
                  <w14:noFill/>
                  <w14:prstDash w14:val="solid"/>
                  <w14:miter w14:lim="400000"/>
                </w14:textOutline>
              </w:rPr>
              <w:t>Clinical setting</w:t>
            </w:r>
          </w:p>
        </w:tc>
        <w:tc>
          <w:tcPr>
            <w:tcW w:w="49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9C83A3" w14:textId="7651DC21" w:rsidR="0002590A" w:rsidRPr="005061C4" w:rsidRDefault="00AA19F5" w:rsidP="00592FA0">
            <w:pPr>
              <w:pStyle w:val="ListParagraph"/>
              <w:spacing w:after="0" w:line="480" w:lineRule="auto"/>
              <w:ind w:left="0"/>
              <w:rPr>
                <w:rFonts w:ascii="Times New Roman" w:hAnsi="Times New Roman" w:cs="Times New Roman"/>
                <w:sz w:val="24"/>
                <w:szCs w:val="24"/>
              </w:rPr>
            </w:pPr>
            <w:r w:rsidRPr="005061C4">
              <w:rPr>
                <w:rFonts w:ascii="Times New Roman" w:hAnsi="Times New Roman" w:cs="Times New Roman"/>
                <w:sz w:val="24"/>
                <w:szCs w:val="24"/>
                <w14:textOutline w14:w="12700" w14:cap="flat" w14:cmpd="sng" w14:algn="ctr">
                  <w14:noFill/>
                  <w14:prstDash w14:val="solid"/>
                  <w14:miter w14:lim="400000"/>
                </w14:textOutline>
              </w:rPr>
              <w:t xml:space="preserve">Clinical and </w:t>
            </w:r>
            <w:r w:rsidR="0002590A" w:rsidRPr="005061C4">
              <w:rPr>
                <w:rFonts w:ascii="Times New Roman" w:hAnsi="Times New Roman" w:cs="Times New Roman"/>
                <w:sz w:val="24"/>
                <w:szCs w:val="24"/>
                <w14:textOutline w14:w="12700" w14:cap="flat" w14:cmpd="sng" w14:algn="ctr">
                  <w14:noFill/>
                  <w14:prstDash w14:val="solid"/>
                  <w14:miter w14:lim="400000"/>
                </w14:textOutline>
              </w:rPr>
              <w:t>Pathophysiological Characteristics</w:t>
            </w:r>
          </w:p>
        </w:tc>
        <w:tc>
          <w:tcPr>
            <w:tcW w:w="59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72DA29" w14:textId="59CDA8F8" w:rsidR="0002590A" w:rsidRPr="005061C4" w:rsidRDefault="0002590A" w:rsidP="00592FA0">
            <w:pPr>
              <w:spacing w:line="480" w:lineRule="auto"/>
            </w:pPr>
            <w:r w:rsidRPr="005061C4">
              <w:rPr>
                <w:color w:val="000000"/>
                <w:u w:color="000000"/>
                <w14:textOutline w14:w="12700" w14:cap="flat" w14:cmpd="sng" w14:algn="ctr">
                  <w14:noFill/>
                  <w14:prstDash w14:val="solid"/>
                  <w14:miter w14:lim="400000"/>
                </w14:textOutline>
              </w:rPr>
              <w:t xml:space="preserve">Key </w:t>
            </w:r>
            <w:r w:rsidR="00961500">
              <w:rPr>
                <w:color w:val="000000"/>
                <w:u w:color="000000"/>
                <w14:textOutline w14:w="12700" w14:cap="flat" w14:cmpd="sng" w14:algn="ctr">
                  <w14:noFill/>
                  <w14:prstDash w14:val="solid"/>
                  <w14:miter w14:lim="400000"/>
                </w14:textOutline>
              </w:rPr>
              <w:t>T</w:t>
            </w:r>
            <w:r w:rsidRPr="005061C4">
              <w:rPr>
                <w:color w:val="000000"/>
                <w:u w:color="000000"/>
                <w14:textOutline w14:w="12700" w14:cap="flat" w14:cmpd="sng" w14:algn="ctr">
                  <w14:noFill/>
                  <w14:prstDash w14:val="solid"/>
                  <w14:miter w14:lim="400000"/>
                </w14:textOutline>
              </w:rPr>
              <w:t xml:space="preserve">reatment </w:t>
            </w:r>
            <w:r w:rsidR="00961500">
              <w:rPr>
                <w:color w:val="000000"/>
                <w:u w:color="000000"/>
                <w14:textOutline w14:w="12700" w14:cap="flat" w14:cmpd="sng" w14:algn="ctr">
                  <w14:noFill/>
                  <w14:prstDash w14:val="solid"/>
                  <w14:miter w14:lim="400000"/>
                </w14:textOutline>
              </w:rPr>
              <w:t>E</w:t>
            </w:r>
            <w:r w:rsidRPr="005061C4">
              <w:rPr>
                <w:color w:val="000000"/>
                <w:u w:color="000000"/>
                <w14:textOutline w14:w="12700" w14:cap="flat" w14:cmpd="sng" w14:algn="ctr">
                  <w14:noFill/>
                  <w14:prstDash w14:val="solid"/>
                  <w14:miter w14:lim="400000"/>
                </w14:textOutline>
              </w:rPr>
              <w:t>lements</w:t>
            </w:r>
          </w:p>
        </w:tc>
      </w:tr>
      <w:tr w:rsidR="00560939" w:rsidRPr="005061C4" w14:paraId="3FC08C0D" w14:textId="77777777" w:rsidTr="00106462">
        <w:trPr>
          <w:trHeight w:val="482"/>
        </w:trPr>
        <w:tc>
          <w:tcPr>
            <w:tcW w:w="23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A40C45" w14:textId="06B14CE6" w:rsidR="00560939" w:rsidRPr="005061C4" w:rsidRDefault="00560939" w:rsidP="00592FA0">
            <w:pPr>
              <w:pStyle w:val="ListParagraph"/>
              <w:spacing w:after="0" w:line="480" w:lineRule="auto"/>
              <w:ind w:left="0"/>
              <w:rPr>
                <w:rFonts w:ascii="Times New Roman" w:hAnsi="Times New Roman" w:cs="Times New Roman"/>
                <w:sz w:val="24"/>
                <w:szCs w:val="24"/>
                <w14:textOutline w14:w="12700" w14:cap="flat" w14:cmpd="sng" w14:algn="ctr">
                  <w14:noFill/>
                  <w14:prstDash w14:val="solid"/>
                  <w14:miter w14:lim="400000"/>
                </w14:textOutline>
              </w:rPr>
            </w:pPr>
            <w:r w:rsidRPr="005061C4">
              <w:rPr>
                <w:rFonts w:ascii="Times New Roman" w:hAnsi="Times New Roman" w:cs="Times New Roman"/>
                <w:sz w:val="24"/>
                <w:szCs w:val="24"/>
                <w14:textOutline w14:w="12700" w14:cap="flat" w14:cmpd="sng" w14:algn="ctr">
                  <w14:noFill/>
                  <w14:prstDash w14:val="solid"/>
                  <w14:miter w14:lim="400000"/>
                </w14:textOutline>
              </w:rPr>
              <w:t xml:space="preserve">RV </w:t>
            </w:r>
            <w:r w:rsidR="00106462" w:rsidRPr="005061C4">
              <w:rPr>
                <w:rFonts w:ascii="Times New Roman" w:hAnsi="Times New Roman" w:cs="Times New Roman"/>
                <w:sz w:val="24"/>
                <w:szCs w:val="24"/>
                <w14:textOutline w14:w="12700" w14:cap="flat" w14:cmpd="sng" w14:algn="ctr">
                  <w14:noFill/>
                  <w14:prstDash w14:val="solid"/>
                  <w14:miter w14:lim="400000"/>
                </w14:textOutline>
              </w:rPr>
              <w:t>failure</w:t>
            </w:r>
          </w:p>
        </w:tc>
        <w:tc>
          <w:tcPr>
            <w:tcW w:w="49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1A6A6B" w14:textId="6F81E40A" w:rsidR="005061C4" w:rsidRPr="005061C4" w:rsidRDefault="005061C4" w:rsidP="00560939">
            <w:pPr>
              <w:pStyle w:val="ListParagraph"/>
              <w:numPr>
                <w:ilvl w:val="0"/>
                <w:numId w:val="5"/>
              </w:numPr>
              <w:spacing w:after="0" w:line="480" w:lineRule="auto"/>
              <w:rPr>
                <w:rFonts w:ascii="Times New Roman" w:hAnsi="Times New Roman" w:cs="Times New Roman"/>
                <w:sz w:val="24"/>
                <w:szCs w:val="24"/>
                <w14:textOutline w14:w="12700" w14:cap="flat" w14:cmpd="sng" w14:algn="ctr">
                  <w14:noFill/>
                  <w14:prstDash w14:val="solid"/>
                  <w14:miter w14:lim="400000"/>
                </w14:textOutline>
              </w:rPr>
            </w:pPr>
            <w:r w:rsidRPr="005061C4">
              <w:rPr>
                <w:rFonts w:ascii="Times New Roman" w:hAnsi="Times New Roman" w:cs="Times New Roman"/>
                <w:sz w:val="24"/>
                <w:szCs w:val="24"/>
                <w14:textOutline w14:w="12700" w14:cap="flat" w14:cmpd="sng" w14:algn="ctr">
                  <w14:noFill/>
                  <w14:prstDash w14:val="solid"/>
                  <w14:miter w14:lim="400000"/>
                </w14:textOutline>
              </w:rPr>
              <w:t>Depending on etiology and pathophysiology may present as “wet and cold” or “wet and warm”</w:t>
            </w:r>
          </w:p>
          <w:p w14:paraId="232175D6" w14:textId="313A1672" w:rsidR="00106462" w:rsidRPr="005061C4" w:rsidRDefault="00560939" w:rsidP="005061C4">
            <w:pPr>
              <w:pStyle w:val="ListParagraph"/>
              <w:numPr>
                <w:ilvl w:val="0"/>
                <w:numId w:val="5"/>
              </w:numPr>
              <w:spacing w:after="0" w:line="480" w:lineRule="auto"/>
              <w:rPr>
                <w:rFonts w:ascii="Times New Roman" w:hAnsi="Times New Roman" w:cs="Times New Roman"/>
                <w:sz w:val="24"/>
                <w:szCs w:val="24"/>
                <w14:textOutline w14:w="12700" w14:cap="flat" w14:cmpd="sng" w14:algn="ctr">
                  <w14:noFill/>
                  <w14:prstDash w14:val="solid"/>
                  <w14:miter w14:lim="400000"/>
                </w14:textOutline>
              </w:rPr>
            </w:pPr>
            <w:r w:rsidRPr="005061C4">
              <w:rPr>
                <w:rFonts w:ascii="Times New Roman" w:hAnsi="Times New Roman" w:cs="Times New Roman"/>
                <w:sz w:val="24"/>
                <w:szCs w:val="24"/>
                <w14:textOutline w14:w="12700" w14:cap="flat" w14:cmpd="sng" w14:algn="ctr">
                  <w14:noFill/>
                  <w14:prstDash w14:val="solid"/>
                  <w14:miter w14:lim="400000"/>
                </w14:textOutline>
              </w:rPr>
              <w:t>without pulmonary artery hypertension</w:t>
            </w:r>
            <w:r w:rsidR="005061C4">
              <w:rPr>
                <w:rFonts w:ascii="Times New Roman" w:hAnsi="Times New Roman" w:cs="Times New Roman"/>
                <w:sz w:val="24"/>
                <w:szCs w:val="24"/>
                <w14:textOutline w14:w="12700" w14:cap="flat" w14:cmpd="sng" w14:algn="ctr">
                  <w14:noFill/>
                  <w14:prstDash w14:val="solid"/>
                  <w14:miter w14:lim="400000"/>
                </w14:textOutline>
              </w:rPr>
              <w:t xml:space="preserve"> </w:t>
            </w:r>
            <w:r w:rsidR="005061C4" w:rsidRPr="005061C4">
              <w:rPr>
                <w:rFonts w:ascii="Times New Roman" w:hAnsi="Times New Roman" w:cs="Times New Roman"/>
                <w:sz w:val="24"/>
                <w:szCs w:val="24"/>
                <w14:textOutline w14:w="12700" w14:cap="flat" w14:cmpd="sng" w14:algn="ctr">
                  <w14:noFill/>
                  <w14:prstDash w14:val="solid"/>
                  <w14:miter w14:lim="400000"/>
                </w14:textOutline>
              </w:rPr>
              <w:t>(</w:t>
            </w:r>
            <w:r w:rsidRPr="005061C4">
              <w:rPr>
                <w:rFonts w:ascii="Times New Roman" w:hAnsi="Times New Roman" w:cs="Times New Roman"/>
                <w:sz w:val="24"/>
                <w:szCs w:val="24"/>
                <w14:textOutline w14:w="12700" w14:cap="flat" w14:cmpd="sng" w14:algn="ctr">
                  <w14:noFill/>
                  <w14:prstDash w14:val="solid"/>
                  <w14:miter w14:lim="400000"/>
                </w14:textOutline>
              </w:rPr>
              <w:t>RV infarction</w:t>
            </w:r>
            <w:r w:rsidR="005061C4" w:rsidRPr="005061C4">
              <w:rPr>
                <w:rFonts w:ascii="Times New Roman" w:hAnsi="Times New Roman" w:cs="Times New Roman"/>
                <w:sz w:val="24"/>
                <w:szCs w:val="24"/>
                <w14:textOutline w14:w="12700" w14:cap="flat" w14:cmpd="sng" w14:algn="ctr">
                  <w14:noFill/>
                  <w14:prstDash w14:val="solid"/>
                  <w14:miter w14:lim="400000"/>
                </w14:textOutline>
              </w:rPr>
              <w:t xml:space="preserve">, primary TR, </w:t>
            </w:r>
            <w:r w:rsidR="00106462" w:rsidRPr="005061C4">
              <w:rPr>
                <w:rFonts w:ascii="Times New Roman" w:hAnsi="Times New Roman" w:cs="Times New Roman"/>
                <w:sz w:val="24"/>
                <w:szCs w:val="24"/>
                <w14:textOutline w14:w="12700" w14:cap="flat" w14:cmpd="sng" w14:algn="ctr">
                  <w14:noFill/>
                  <w14:prstDash w14:val="solid"/>
                  <w14:miter w14:lim="400000"/>
                </w14:textOutline>
              </w:rPr>
              <w:t>RV cardiomyopathies</w:t>
            </w:r>
            <w:r w:rsidR="005061C4" w:rsidRPr="005061C4">
              <w:rPr>
                <w:rFonts w:ascii="Times New Roman" w:hAnsi="Times New Roman" w:cs="Times New Roman"/>
                <w:sz w:val="24"/>
                <w:szCs w:val="24"/>
                <w14:textOutline w14:w="12700" w14:cap="flat" w14:cmpd="sng" w14:algn="ctr">
                  <w14:noFill/>
                  <w14:prstDash w14:val="solid"/>
                  <w14:miter w14:lim="400000"/>
                </w14:textOutline>
              </w:rPr>
              <w:t>)</w:t>
            </w:r>
          </w:p>
          <w:p w14:paraId="7B72F7A2" w14:textId="0E66AACD" w:rsidR="00560939" w:rsidRPr="005061C4" w:rsidRDefault="00560939" w:rsidP="00560939">
            <w:pPr>
              <w:pStyle w:val="ListParagraph"/>
              <w:numPr>
                <w:ilvl w:val="0"/>
                <w:numId w:val="5"/>
              </w:numPr>
              <w:spacing w:after="0" w:line="480" w:lineRule="auto"/>
              <w:rPr>
                <w:rFonts w:ascii="Times New Roman" w:hAnsi="Times New Roman" w:cs="Times New Roman"/>
                <w:sz w:val="24"/>
                <w:szCs w:val="24"/>
                <w14:textOutline w14:w="12700" w14:cap="flat" w14:cmpd="sng" w14:algn="ctr">
                  <w14:noFill/>
                  <w14:prstDash w14:val="solid"/>
                  <w14:miter w14:lim="400000"/>
                </w14:textOutline>
              </w:rPr>
            </w:pPr>
            <w:r w:rsidRPr="005061C4">
              <w:rPr>
                <w:rFonts w:ascii="Times New Roman" w:hAnsi="Times New Roman" w:cs="Times New Roman"/>
                <w:sz w:val="24"/>
                <w:szCs w:val="24"/>
                <w14:textOutline w14:w="12700" w14:cap="flat" w14:cmpd="sng" w14:algn="ctr">
                  <w14:noFill/>
                  <w14:prstDash w14:val="solid"/>
                  <w14:miter w14:lim="400000"/>
                </w14:textOutline>
              </w:rPr>
              <w:t>with pulmonary artery hypertension</w:t>
            </w:r>
            <w:r w:rsidR="005061C4">
              <w:rPr>
                <w:rFonts w:ascii="Times New Roman" w:hAnsi="Times New Roman" w:cs="Times New Roman"/>
                <w:sz w:val="24"/>
                <w:szCs w:val="24"/>
                <w14:textOutline w14:w="12700" w14:cap="flat" w14:cmpd="sng" w14:algn="ctr">
                  <w14:noFill/>
                  <w14:prstDash w14:val="solid"/>
                  <w14:miter w14:lim="400000"/>
                </w14:textOutline>
              </w:rPr>
              <w:t xml:space="preserve"> (PE, ARDS)</w:t>
            </w:r>
          </w:p>
          <w:p w14:paraId="0492F326" w14:textId="5CFD5EF7" w:rsidR="00560939" w:rsidRPr="005061C4" w:rsidRDefault="00560939" w:rsidP="00106462">
            <w:pPr>
              <w:pStyle w:val="ListParagraph"/>
              <w:numPr>
                <w:ilvl w:val="0"/>
                <w:numId w:val="5"/>
              </w:numPr>
              <w:spacing w:after="0" w:line="480" w:lineRule="auto"/>
              <w:rPr>
                <w:rFonts w:ascii="Times New Roman" w:hAnsi="Times New Roman" w:cs="Times New Roman"/>
                <w:sz w:val="24"/>
                <w:szCs w:val="24"/>
                <w14:textOutline w14:w="12700" w14:cap="flat" w14:cmpd="sng" w14:algn="ctr">
                  <w14:noFill/>
                  <w14:prstDash w14:val="solid"/>
                  <w14:miter w14:lim="400000"/>
                </w14:textOutline>
              </w:rPr>
            </w:pPr>
            <w:r w:rsidRPr="005061C4">
              <w:rPr>
                <w:rFonts w:ascii="Times New Roman" w:hAnsi="Times New Roman" w:cs="Times New Roman"/>
                <w:sz w:val="24"/>
                <w:szCs w:val="24"/>
                <w14:textOutline w14:w="12700" w14:cap="flat" w14:cmpd="sng" w14:algn="ctr">
                  <w14:noFill/>
                  <w14:prstDash w14:val="solid"/>
                  <w14:miter w14:lim="400000"/>
                </w14:textOutline>
              </w:rPr>
              <w:t>Post cardiac surgery</w:t>
            </w:r>
            <w:r w:rsidR="005061C4" w:rsidRPr="005061C4">
              <w:rPr>
                <w:rFonts w:ascii="Times New Roman" w:hAnsi="Times New Roman" w:cs="Times New Roman"/>
                <w:sz w:val="24"/>
                <w:szCs w:val="24"/>
                <w14:textOutline w14:w="12700" w14:cap="flat" w14:cmpd="sng" w14:algn="ctr">
                  <w14:noFill/>
                  <w14:prstDash w14:val="solid"/>
                  <w14:miter w14:lim="400000"/>
                </w14:textOutline>
              </w:rPr>
              <w:t xml:space="preserve"> (MV repair, </w:t>
            </w:r>
            <w:r w:rsidRPr="005061C4">
              <w:rPr>
                <w:rFonts w:ascii="Times New Roman" w:hAnsi="Times New Roman" w:cs="Times New Roman"/>
                <w:sz w:val="24"/>
                <w:szCs w:val="24"/>
                <w14:textOutline w14:w="12700" w14:cap="flat" w14:cmpd="sng" w14:algn="ctr">
                  <w14:noFill/>
                  <w14:prstDash w14:val="solid"/>
                  <w14:miter w14:lim="400000"/>
                </w14:textOutline>
              </w:rPr>
              <w:t>cardiac transplantation, LVAD</w:t>
            </w:r>
            <w:r w:rsidR="005061C4" w:rsidRPr="005061C4">
              <w:rPr>
                <w:rFonts w:ascii="Times New Roman" w:hAnsi="Times New Roman" w:cs="Times New Roman"/>
                <w:sz w:val="24"/>
                <w:szCs w:val="24"/>
                <w14:textOutline w14:w="12700" w14:cap="flat" w14:cmpd="sng" w14:algn="ctr">
                  <w14:noFill/>
                  <w14:prstDash w14:val="solid"/>
                  <w14:miter w14:lim="400000"/>
                </w14:textOutline>
              </w:rPr>
              <w:t xml:space="preserve">); very common “wet and warm” </w:t>
            </w:r>
          </w:p>
          <w:p w14:paraId="7603DFE2" w14:textId="649D4DF6" w:rsidR="005061C4" w:rsidRPr="005061C4" w:rsidRDefault="00106462" w:rsidP="005061C4">
            <w:pPr>
              <w:pStyle w:val="ListParagraph"/>
              <w:numPr>
                <w:ilvl w:val="0"/>
                <w:numId w:val="5"/>
              </w:numPr>
              <w:spacing w:after="0" w:line="480" w:lineRule="auto"/>
              <w:rPr>
                <w:rFonts w:ascii="Times New Roman" w:hAnsi="Times New Roman" w:cs="Times New Roman"/>
                <w:sz w:val="24"/>
                <w:szCs w:val="24"/>
                <w14:textOutline w14:w="12700" w14:cap="flat" w14:cmpd="sng" w14:algn="ctr">
                  <w14:noFill/>
                  <w14:prstDash w14:val="solid"/>
                  <w14:miter w14:lim="400000"/>
                </w14:textOutline>
              </w:rPr>
            </w:pPr>
            <w:r w:rsidRPr="005061C4">
              <w:rPr>
                <w:rFonts w:ascii="Times New Roman" w:hAnsi="Times New Roman" w:cs="Times New Roman"/>
                <w:sz w:val="24"/>
                <w:szCs w:val="24"/>
                <w14:textOutline w14:w="12700" w14:cap="flat" w14:cmpd="sng" w14:algn="ctr">
                  <w14:noFill/>
                  <w14:prstDash w14:val="solid"/>
                  <w14:miter w14:lim="400000"/>
                </w14:textOutline>
              </w:rPr>
              <w:t xml:space="preserve">Post </w:t>
            </w:r>
            <w:r w:rsidR="00B724EC">
              <w:rPr>
                <w:rFonts w:ascii="Times New Roman" w:hAnsi="Times New Roman" w:cs="Times New Roman"/>
                <w:sz w:val="24"/>
                <w:szCs w:val="24"/>
                <w14:textOutline w14:w="12700" w14:cap="flat" w14:cmpd="sng" w14:algn="ctr">
                  <w14:noFill/>
                  <w14:prstDash w14:val="solid"/>
                  <w14:miter w14:lim="400000"/>
                </w14:textOutline>
              </w:rPr>
              <w:t>C</w:t>
            </w:r>
            <w:r w:rsidRPr="005061C4">
              <w:rPr>
                <w:rFonts w:ascii="Times New Roman" w:hAnsi="Times New Roman" w:cs="Times New Roman"/>
                <w:sz w:val="24"/>
                <w:szCs w:val="24"/>
                <w14:textOutline w14:w="12700" w14:cap="flat" w14:cmpd="sng" w14:algn="ctr">
                  <w14:noFill/>
                  <w14:prstDash w14:val="solid"/>
                  <w14:miter w14:lim="400000"/>
                </w14:textOutline>
              </w:rPr>
              <w:t>ardiac Arrest</w:t>
            </w:r>
            <w:r w:rsidR="005061C4" w:rsidRPr="005061C4">
              <w:rPr>
                <w:rFonts w:ascii="Times New Roman" w:hAnsi="Times New Roman" w:cs="Times New Roman"/>
                <w:sz w:val="24"/>
                <w:szCs w:val="24"/>
                <w14:textOutline w14:w="12700" w14:cap="flat" w14:cmpd="sng" w14:algn="ctr">
                  <w14:noFill/>
                  <w14:prstDash w14:val="solid"/>
                  <w14:miter w14:lim="400000"/>
                </w14:textOutline>
              </w:rPr>
              <w:t xml:space="preserve">; very common “wet and warm” </w:t>
            </w:r>
          </w:p>
          <w:p w14:paraId="19F3B046" w14:textId="4616198B" w:rsidR="00106462" w:rsidRPr="005061C4" w:rsidRDefault="00106462" w:rsidP="005061C4">
            <w:pPr>
              <w:pStyle w:val="ListParagraph"/>
              <w:spacing w:after="0" w:line="480" w:lineRule="auto"/>
              <w:ind w:left="164"/>
              <w:rPr>
                <w:rFonts w:ascii="Times New Roman" w:hAnsi="Times New Roman" w:cs="Times New Roman"/>
                <w:sz w:val="24"/>
                <w:szCs w:val="24"/>
                <w14:textOutline w14:w="12700" w14:cap="flat" w14:cmpd="sng" w14:algn="ctr">
                  <w14:noFill/>
                  <w14:prstDash w14:val="solid"/>
                  <w14:miter w14:lim="400000"/>
                </w14:textOutline>
              </w:rPr>
            </w:pPr>
          </w:p>
          <w:p w14:paraId="7F777646" w14:textId="3DC3E487" w:rsidR="00560939" w:rsidRPr="005061C4" w:rsidRDefault="00560939" w:rsidP="00106462">
            <w:pPr>
              <w:pStyle w:val="ListParagraph"/>
              <w:spacing w:after="0" w:line="480" w:lineRule="auto"/>
              <w:ind w:left="158"/>
              <w:rPr>
                <w:rFonts w:ascii="Times New Roman" w:hAnsi="Times New Roman" w:cs="Times New Roman"/>
                <w:sz w:val="24"/>
                <w:szCs w:val="24"/>
                <w14:textOutline w14:w="12700" w14:cap="flat" w14:cmpd="sng" w14:algn="ctr">
                  <w14:noFill/>
                  <w14:prstDash w14:val="solid"/>
                  <w14:miter w14:lim="400000"/>
                </w14:textOutline>
              </w:rPr>
            </w:pPr>
          </w:p>
        </w:tc>
        <w:tc>
          <w:tcPr>
            <w:tcW w:w="59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FD2196" w14:textId="05F54EB1" w:rsidR="00560939" w:rsidRPr="005061C4" w:rsidRDefault="00560939" w:rsidP="00560939">
            <w:pPr>
              <w:pStyle w:val="Body"/>
              <w:spacing w:line="480" w:lineRule="auto"/>
              <w:rPr>
                <w:rFonts w:ascii="Times New Roman" w:hAnsi="Times New Roman" w:cs="Times New Roman"/>
                <w:sz w:val="24"/>
                <w:szCs w:val="24"/>
              </w:rPr>
            </w:pPr>
            <w:r w:rsidRPr="005061C4">
              <w:rPr>
                <w:rFonts w:ascii="Times New Roman" w:hAnsi="Times New Roman" w:cs="Times New Roman"/>
                <w:sz w:val="24"/>
                <w:szCs w:val="24"/>
              </w:rPr>
              <w:lastRenderedPageBreak/>
              <w:t>-look at primary etiology</w:t>
            </w:r>
            <w:r w:rsidR="00961500">
              <w:rPr>
                <w:rFonts w:ascii="Times New Roman" w:hAnsi="Times New Roman" w:cs="Times New Roman"/>
                <w:sz w:val="24"/>
                <w:szCs w:val="24"/>
              </w:rPr>
              <w:t>.</w:t>
            </w:r>
          </w:p>
          <w:p w14:paraId="1BFE3CF4" w14:textId="41D81154" w:rsidR="00560939" w:rsidRPr="005061C4" w:rsidRDefault="00560939" w:rsidP="00560939">
            <w:pPr>
              <w:pStyle w:val="Body"/>
              <w:spacing w:line="480" w:lineRule="auto"/>
              <w:rPr>
                <w:rFonts w:ascii="Times New Roman" w:hAnsi="Times New Roman" w:cs="Times New Roman"/>
                <w:sz w:val="24"/>
                <w:szCs w:val="24"/>
              </w:rPr>
            </w:pPr>
            <w:r w:rsidRPr="005061C4">
              <w:rPr>
                <w:rFonts w:ascii="Times New Roman" w:hAnsi="Times New Roman" w:cs="Times New Roman"/>
                <w:sz w:val="24"/>
                <w:szCs w:val="24"/>
              </w:rPr>
              <w:t>-volume status has a very narrow ideal range, as RV is more fluid dependent</w:t>
            </w:r>
            <w:r w:rsidR="00961500">
              <w:rPr>
                <w:rFonts w:ascii="Times New Roman" w:hAnsi="Times New Roman" w:cs="Times New Roman"/>
                <w:sz w:val="24"/>
                <w:szCs w:val="24"/>
              </w:rPr>
              <w:t>.</w:t>
            </w:r>
          </w:p>
          <w:p w14:paraId="03751EBB" w14:textId="77777777" w:rsidR="00560939" w:rsidRPr="005061C4" w:rsidRDefault="00560939" w:rsidP="00560939">
            <w:pPr>
              <w:pStyle w:val="Body"/>
              <w:spacing w:line="480" w:lineRule="auto"/>
              <w:rPr>
                <w:rFonts w:ascii="Times New Roman" w:hAnsi="Times New Roman" w:cs="Times New Roman"/>
                <w:sz w:val="24"/>
                <w:szCs w:val="24"/>
              </w:rPr>
            </w:pPr>
            <w:r w:rsidRPr="005061C4">
              <w:rPr>
                <w:rFonts w:ascii="Times New Roman" w:hAnsi="Times New Roman" w:cs="Times New Roman"/>
                <w:sz w:val="24"/>
                <w:szCs w:val="24"/>
              </w:rPr>
              <w:t xml:space="preserve">-mechanical ventilation should be adjusted to minimal conditions and patient should be to the prone position, </w:t>
            </w:r>
          </w:p>
          <w:p w14:paraId="3F28A75A" w14:textId="1F6426A8" w:rsidR="00560939" w:rsidRPr="005061C4" w:rsidRDefault="00560939" w:rsidP="00560939">
            <w:pPr>
              <w:pStyle w:val="Body"/>
              <w:spacing w:line="480" w:lineRule="auto"/>
              <w:rPr>
                <w:rFonts w:ascii="Times New Roman" w:hAnsi="Times New Roman" w:cs="Times New Roman"/>
                <w:sz w:val="24"/>
                <w:szCs w:val="24"/>
              </w:rPr>
            </w:pPr>
            <w:r w:rsidRPr="005061C4">
              <w:rPr>
                <w:rFonts w:ascii="Times New Roman" w:hAnsi="Times New Roman" w:cs="Times New Roman"/>
                <w:sz w:val="24"/>
                <w:szCs w:val="24"/>
              </w:rPr>
              <w:t>-SBP should be 40 mmHg greater than pulmonary pressure</w:t>
            </w:r>
            <w:r w:rsidR="00961500">
              <w:rPr>
                <w:rFonts w:ascii="Times New Roman" w:hAnsi="Times New Roman" w:cs="Times New Roman"/>
                <w:sz w:val="24"/>
                <w:szCs w:val="24"/>
              </w:rPr>
              <w:t>.</w:t>
            </w:r>
          </w:p>
          <w:p w14:paraId="15A9031C" w14:textId="091FC864" w:rsidR="00560939" w:rsidRPr="005061C4" w:rsidRDefault="00560939" w:rsidP="00560939">
            <w:pPr>
              <w:pStyle w:val="Body"/>
              <w:spacing w:line="480" w:lineRule="auto"/>
              <w:rPr>
                <w:rFonts w:ascii="Times New Roman" w:hAnsi="Times New Roman" w:cs="Times New Roman"/>
                <w:sz w:val="24"/>
                <w:szCs w:val="24"/>
              </w:rPr>
            </w:pPr>
            <w:r w:rsidRPr="005061C4">
              <w:rPr>
                <w:rFonts w:ascii="Times New Roman" w:hAnsi="Times New Roman" w:cs="Times New Roman"/>
                <w:sz w:val="24"/>
                <w:szCs w:val="24"/>
              </w:rPr>
              <w:t>-norep</w:t>
            </w:r>
            <w:r w:rsidR="00961500">
              <w:rPr>
                <w:rFonts w:ascii="Times New Roman" w:hAnsi="Times New Roman" w:cs="Times New Roman"/>
                <w:sz w:val="24"/>
                <w:szCs w:val="24"/>
              </w:rPr>
              <w:t>i</w:t>
            </w:r>
            <w:r w:rsidRPr="005061C4">
              <w:rPr>
                <w:rFonts w:ascii="Times New Roman" w:hAnsi="Times New Roman" w:cs="Times New Roman"/>
                <w:sz w:val="24"/>
                <w:szCs w:val="24"/>
              </w:rPr>
              <w:t xml:space="preserve">nephrine or inotropes such as dobutamine or levosimendan may be used. </w:t>
            </w:r>
          </w:p>
          <w:p w14:paraId="0FE913BB" w14:textId="689F6DB4" w:rsidR="00560939" w:rsidRPr="005061C4" w:rsidRDefault="00560939" w:rsidP="00560939">
            <w:pPr>
              <w:pStyle w:val="Body"/>
              <w:spacing w:line="480" w:lineRule="auto"/>
              <w:rPr>
                <w:rFonts w:ascii="Times New Roman" w:hAnsi="Times New Roman" w:cs="Times New Roman"/>
                <w:sz w:val="24"/>
                <w:szCs w:val="24"/>
              </w:rPr>
            </w:pPr>
            <w:r w:rsidRPr="005061C4">
              <w:rPr>
                <w:rFonts w:ascii="Times New Roman" w:hAnsi="Times New Roman" w:cs="Times New Roman"/>
                <w:sz w:val="24"/>
                <w:szCs w:val="24"/>
              </w:rPr>
              <w:t xml:space="preserve">-In refractory patients, </w:t>
            </w:r>
            <w:proofErr w:type="spellStart"/>
            <w:r w:rsidR="00106462" w:rsidRPr="005061C4">
              <w:rPr>
                <w:rFonts w:ascii="Times New Roman" w:hAnsi="Times New Roman" w:cs="Times New Roman"/>
                <w:sz w:val="24"/>
                <w:szCs w:val="24"/>
              </w:rPr>
              <w:t>Impella</w:t>
            </w:r>
            <w:proofErr w:type="spellEnd"/>
            <w:r w:rsidR="00106462" w:rsidRPr="005061C4">
              <w:rPr>
                <w:rFonts w:ascii="Times New Roman" w:hAnsi="Times New Roman" w:cs="Times New Roman"/>
                <w:sz w:val="24"/>
                <w:szCs w:val="24"/>
              </w:rPr>
              <w:t>-RP</w:t>
            </w:r>
            <w:r w:rsidR="00A43309">
              <w:rPr>
                <w:rFonts w:ascii="Times New Roman" w:hAnsi="Times New Roman" w:cs="Times New Roman"/>
                <w:sz w:val="24"/>
                <w:szCs w:val="24"/>
              </w:rPr>
              <w:t>,</w:t>
            </w:r>
            <w:r w:rsidR="00106462" w:rsidRPr="005061C4">
              <w:rPr>
                <w:rFonts w:ascii="Times New Roman" w:hAnsi="Times New Roman" w:cs="Times New Roman"/>
                <w:sz w:val="24"/>
                <w:szCs w:val="24"/>
              </w:rPr>
              <w:t xml:space="preserve"> </w:t>
            </w:r>
            <w:proofErr w:type="spellStart"/>
            <w:r w:rsidR="00961500">
              <w:rPr>
                <w:rFonts w:ascii="Times New Roman" w:hAnsi="Times New Roman" w:cs="Times New Roman"/>
                <w:sz w:val="24"/>
                <w:szCs w:val="24"/>
              </w:rPr>
              <w:t>TandemHeart</w:t>
            </w:r>
            <w:proofErr w:type="spellEnd"/>
            <w:r w:rsidR="00961500">
              <w:rPr>
                <w:rFonts w:ascii="Times New Roman" w:hAnsi="Times New Roman" w:cs="Times New Roman"/>
                <w:sz w:val="24"/>
                <w:szCs w:val="24"/>
              </w:rPr>
              <w:t xml:space="preserve"> RA-PA </w:t>
            </w:r>
            <w:r w:rsidRPr="005061C4">
              <w:rPr>
                <w:rFonts w:ascii="Times New Roman" w:hAnsi="Times New Roman" w:cs="Times New Roman"/>
                <w:sz w:val="24"/>
                <w:szCs w:val="24"/>
              </w:rPr>
              <w:t xml:space="preserve">or </w:t>
            </w:r>
            <w:r w:rsidR="00106462" w:rsidRPr="005061C4">
              <w:rPr>
                <w:rFonts w:ascii="Times New Roman" w:hAnsi="Times New Roman" w:cs="Times New Roman"/>
                <w:sz w:val="24"/>
                <w:szCs w:val="24"/>
              </w:rPr>
              <w:t>VA-</w:t>
            </w:r>
            <w:r w:rsidRPr="005061C4">
              <w:rPr>
                <w:rFonts w:ascii="Times New Roman" w:hAnsi="Times New Roman" w:cs="Times New Roman"/>
                <w:sz w:val="24"/>
                <w:szCs w:val="24"/>
              </w:rPr>
              <w:t>ECMO may be used</w:t>
            </w:r>
            <w:r w:rsidR="00961500">
              <w:rPr>
                <w:rFonts w:ascii="Times New Roman" w:hAnsi="Times New Roman" w:cs="Times New Roman"/>
                <w:sz w:val="24"/>
                <w:szCs w:val="24"/>
              </w:rPr>
              <w:t>.</w:t>
            </w:r>
          </w:p>
          <w:p w14:paraId="25015903" w14:textId="5F08929A" w:rsidR="00560939" w:rsidRPr="005061C4" w:rsidRDefault="00106462" w:rsidP="00106462">
            <w:pPr>
              <w:pStyle w:val="BodyB"/>
              <w:spacing w:line="480" w:lineRule="auto"/>
              <w:jc w:val="both"/>
              <w:rPr>
                <w:rFonts w:ascii="Times New Roman" w:eastAsia="Times New Roman" w:hAnsi="Times New Roman" w:cs="Times New Roman"/>
                <w:sz w:val="24"/>
                <w:szCs w:val="24"/>
                <w:shd w:val="clear" w:color="auto" w:fill="FFFFFF"/>
              </w:rPr>
            </w:pPr>
            <w:r w:rsidRPr="005061C4">
              <w:rPr>
                <w:rFonts w:ascii="Times New Roman" w:hAnsi="Times New Roman" w:cs="Times New Roman"/>
                <w:sz w:val="24"/>
                <w:szCs w:val="24"/>
              </w:rPr>
              <w:t xml:space="preserve">-Severe RV failure occurs in 20-25% of cases post LVAD implant. CS post LVAD implant requires in postoperative </w:t>
            </w:r>
            <w:r w:rsidR="005061C4" w:rsidRPr="005061C4">
              <w:rPr>
                <w:rFonts w:ascii="Times New Roman" w:hAnsi="Times New Roman" w:cs="Times New Roman"/>
                <w:sz w:val="24"/>
                <w:szCs w:val="24"/>
              </w:rPr>
              <w:t xml:space="preserve">settings </w:t>
            </w:r>
            <w:r w:rsidRPr="005061C4">
              <w:rPr>
                <w:rFonts w:ascii="Times New Roman" w:hAnsi="Times New Roman" w:cs="Times New Roman"/>
                <w:sz w:val="24"/>
                <w:szCs w:val="24"/>
              </w:rPr>
              <w:t>a</w:t>
            </w:r>
            <w:r w:rsidRPr="005061C4">
              <w:rPr>
                <w:rFonts w:ascii="Times New Roman" w:hAnsi="Times New Roman" w:cs="Times New Roman"/>
                <w:sz w:val="24"/>
                <w:szCs w:val="24"/>
                <w:shd w:val="clear" w:color="auto" w:fill="FFFFFF"/>
              </w:rPr>
              <w:t xml:space="preserve"> PAC-tailored management to optimize </w:t>
            </w:r>
            <w:r w:rsidRPr="005061C4">
              <w:rPr>
                <w:rFonts w:ascii="Times New Roman" w:hAnsi="Times New Roman" w:cs="Times New Roman"/>
                <w:sz w:val="24"/>
                <w:szCs w:val="24"/>
                <w:shd w:val="clear" w:color="auto" w:fill="FFFFFF"/>
              </w:rPr>
              <w:lastRenderedPageBreak/>
              <w:t xml:space="preserve">hemodynamics and volume status of the patient; the goal is CVP &lt;15 mmHg. In this clinical setting, treatment includes aggressive use of inotropes, </w:t>
            </w:r>
            <w:r w:rsidR="00961500">
              <w:rPr>
                <w:rFonts w:ascii="Times New Roman" w:hAnsi="Times New Roman" w:cs="Times New Roman"/>
                <w:sz w:val="24"/>
                <w:szCs w:val="24"/>
                <w:shd w:val="clear" w:color="auto" w:fill="FFFFFF"/>
              </w:rPr>
              <w:t xml:space="preserve">possibly </w:t>
            </w:r>
            <w:r w:rsidRPr="005061C4">
              <w:rPr>
                <w:rFonts w:ascii="Times New Roman" w:hAnsi="Times New Roman" w:cs="Times New Roman"/>
                <w:sz w:val="24"/>
                <w:szCs w:val="24"/>
                <w:shd w:val="clear" w:color="auto" w:fill="FFFFFF"/>
              </w:rPr>
              <w:t xml:space="preserve">inhaled nitric oxide, rhythm control with pacing or antiarrhythmics and mechanical RV support. </w:t>
            </w:r>
          </w:p>
        </w:tc>
      </w:tr>
      <w:tr w:rsidR="00560939" w:rsidRPr="005061C4" w14:paraId="4B06DFDC" w14:textId="77777777" w:rsidTr="00106462">
        <w:trPr>
          <w:trHeight w:val="1267"/>
        </w:trPr>
        <w:tc>
          <w:tcPr>
            <w:tcW w:w="23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D185C4" w14:textId="77777777" w:rsidR="00560939" w:rsidRPr="005061C4" w:rsidRDefault="00560939" w:rsidP="00592FA0">
            <w:pPr>
              <w:pStyle w:val="ListParagraph"/>
              <w:spacing w:after="0" w:line="480" w:lineRule="auto"/>
              <w:ind w:left="0"/>
              <w:rPr>
                <w:rFonts w:ascii="Times New Roman" w:hAnsi="Times New Roman" w:cs="Times New Roman"/>
                <w:sz w:val="24"/>
                <w:szCs w:val="24"/>
              </w:rPr>
            </w:pPr>
            <w:r w:rsidRPr="005061C4">
              <w:rPr>
                <w:rFonts w:ascii="Times New Roman" w:hAnsi="Times New Roman" w:cs="Times New Roman"/>
                <w:sz w:val="24"/>
                <w:szCs w:val="24"/>
                <w14:textOutline w14:w="12700" w14:cap="flat" w14:cmpd="sng" w14:algn="ctr">
                  <w14:noFill/>
                  <w14:prstDash w14:val="solid"/>
                  <w14:miter w14:lim="400000"/>
                </w14:textOutline>
              </w:rPr>
              <w:lastRenderedPageBreak/>
              <w:t>Myocarditis</w:t>
            </w:r>
          </w:p>
        </w:tc>
        <w:tc>
          <w:tcPr>
            <w:tcW w:w="49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05809A" w14:textId="2E8AB54A" w:rsidR="00560939" w:rsidRPr="005061C4" w:rsidRDefault="00560939" w:rsidP="00592FA0">
            <w:pPr>
              <w:pStyle w:val="ListParagraph"/>
              <w:numPr>
                <w:ilvl w:val="0"/>
                <w:numId w:val="1"/>
              </w:numPr>
              <w:spacing w:after="0" w:line="480" w:lineRule="auto"/>
              <w:rPr>
                <w:rFonts w:ascii="Times New Roman" w:hAnsi="Times New Roman" w:cs="Times New Roman"/>
                <w:sz w:val="24"/>
                <w:szCs w:val="24"/>
                <w14:textOutline w14:w="12700" w14:cap="flat" w14:cmpd="sng" w14:algn="ctr">
                  <w14:noFill/>
                  <w14:prstDash w14:val="solid"/>
                  <w14:miter w14:lim="400000"/>
                </w14:textOutline>
              </w:rPr>
            </w:pPr>
            <w:r w:rsidRPr="005061C4">
              <w:rPr>
                <w:rFonts w:ascii="Times New Roman" w:hAnsi="Times New Roman" w:cs="Times New Roman"/>
                <w:sz w:val="24"/>
                <w:szCs w:val="24"/>
                <w14:textOutline w14:w="12700" w14:cap="flat" w14:cmpd="sng" w14:algn="ctr">
                  <w14:noFill/>
                  <w14:prstDash w14:val="solid"/>
                  <w14:miter w14:lim="400000"/>
                </w14:textOutline>
              </w:rPr>
              <w:t xml:space="preserve">immune-mediated inflammatory response triggered by different stimuli, mostly viral infections or auto-immune disease </w:t>
            </w:r>
          </w:p>
          <w:p w14:paraId="1A59B446" w14:textId="5D997D1E" w:rsidR="00106462" w:rsidRPr="005061C4" w:rsidRDefault="00106462" w:rsidP="00592FA0">
            <w:pPr>
              <w:pStyle w:val="ListParagraph"/>
              <w:numPr>
                <w:ilvl w:val="0"/>
                <w:numId w:val="1"/>
              </w:numPr>
              <w:spacing w:after="0" w:line="480" w:lineRule="auto"/>
              <w:rPr>
                <w:rFonts w:ascii="Times New Roman" w:hAnsi="Times New Roman" w:cs="Times New Roman"/>
                <w:sz w:val="24"/>
                <w:szCs w:val="24"/>
                <w14:textOutline w14:w="12700" w14:cap="flat" w14:cmpd="sng" w14:algn="ctr">
                  <w14:noFill/>
                  <w14:prstDash w14:val="solid"/>
                  <w14:miter w14:lim="400000"/>
                </w14:textOutline>
              </w:rPr>
            </w:pPr>
            <w:r w:rsidRPr="005061C4">
              <w:rPr>
                <w:rFonts w:ascii="Times New Roman" w:hAnsi="Times New Roman" w:cs="Times New Roman"/>
                <w:sz w:val="24"/>
                <w:szCs w:val="24"/>
                <w14:textOutline w14:w="12700" w14:cap="flat" w14:cmpd="sng" w14:algn="ctr">
                  <w14:noFill/>
                  <w14:prstDash w14:val="solid"/>
                  <w14:miter w14:lim="400000"/>
                </w14:textOutline>
              </w:rPr>
              <w:t>flu-like symptoms, increased cardiac biomarkers and clinical signs of AHF</w:t>
            </w:r>
          </w:p>
          <w:p w14:paraId="212369F7" w14:textId="06E34410" w:rsidR="00560939" w:rsidRPr="005061C4" w:rsidRDefault="00560939" w:rsidP="00592FA0">
            <w:pPr>
              <w:pStyle w:val="ListParagraph"/>
              <w:numPr>
                <w:ilvl w:val="0"/>
                <w:numId w:val="1"/>
              </w:numPr>
              <w:spacing w:after="0" w:line="480" w:lineRule="auto"/>
              <w:rPr>
                <w:rFonts w:ascii="Times New Roman" w:hAnsi="Times New Roman" w:cs="Times New Roman"/>
                <w:sz w:val="24"/>
                <w:szCs w:val="24"/>
                <w14:textOutline w14:w="12700" w14:cap="flat" w14:cmpd="sng" w14:algn="ctr">
                  <w14:noFill/>
                  <w14:prstDash w14:val="solid"/>
                  <w14:miter w14:lim="400000"/>
                </w14:textOutline>
              </w:rPr>
            </w:pPr>
            <w:r w:rsidRPr="005061C4">
              <w:rPr>
                <w:rFonts w:ascii="Times New Roman" w:hAnsi="Times New Roman" w:cs="Times New Roman"/>
                <w:sz w:val="24"/>
                <w:szCs w:val="24"/>
                <w14:textOutline w14:w="12700" w14:cap="flat" w14:cmpd="sng" w14:algn="ctr">
                  <w14:noFill/>
                  <w14:prstDash w14:val="solid"/>
                  <w14:miter w14:lim="400000"/>
                </w14:textOutline>
              </w:rPr>
              <w:t>search for giant-cell myocarditis</w:t>
            </w:r>
            <w:r w:rsidR="00106462" w:rsidRPr="005061C4">
              <w:rPr>
                <w:rFonts w:ascii="Times New Roman" w:hAnsi="Times New Roman" w:cs="Times New Roman"/>
                <w:sz w:val="24"/>
                <w:szCs w:val="24"/>
                <w14:textOutline w14:w="12700" w14:cap="flat" w14:cmpd="sng" w14:algn="ctr">
                  <w14:noFill/>
                  <w14:prstDash w14:val="solid"/>
                  <w14:miter w14:lim="400000"/>
                </w14:textOutline>
              </w:rPr>
              <w:t>-immediate RV endomyocardial biopsy</w:t>
            </w:r>
          </w:p>
          <w:p w14:paraId="66A4F049" w14:textId="77777777" w:rsidR="00560939" w:rsidRPr="005061C4" w:rsidRDefault="00560939" w:rsidP="00592FA0">
            <w:pPr>
              <w:pStyle w:val="ListParagraph"/>
              <w:numPr>
                <w:ilvl w:val="0"/>
                <w:numId w:val="1"/>
              </w:numPr>
              <w:spacing w:after="0" w:line="480" w:lineRule="auto"/>
              <w:rPr>
                <w:rFonts w:ascii="Times New Roman" w:hAnsi="Times New Roman" w:cs="Times New Roman"/>
                <w:sz w:val="24"/>
                <w:szCs w:val="24"/>
                <w14:textOutline w14:w="12700" w14:cap="flat" w14:cmpd="sng" w14:algn="ctr">
                  <w14:noFill/>
                  <w14:prstDash w14:val="solid"/>
                  <w14:miter w14:lim="400000"/>
                </w14:textOutline>
              </w:rPr>
            </w:pPr>
            <w:r w:rsidRPr="005061C4">
              <w:rPr>
                <w:rFonts w:ascii="Times New Roman" w:hAnsi="Times New Roman" w:cs="Times New Roman"/>
                <w:sz w:val="24"/>
                <w:szCs w:val="24"/>
                <w14:textOutline w14:w="12700" w14:cap="flat" w14:cmpd="sng" w14:algn="ctr">
                  <w14:noFill/>
                  <w14:prstDash w14:val="solid"/>
                  <w14:miter w14:lim="400000"/>
                </w14:textOutline>
              </w:rPr>
              <w:t>very common bi-ventricular involvement</w:t>
            </w:r>
          </w:p>
        </w:tc>
        <w:tc>
          <w:tcPr>
            <w:tcW w:w="59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A30C44" w14:textId="14CB276A" w:rsidR="00560939" w:rsidRPr="005061C4" w:rsidRDefault="00106462" w:rsidP="00592FA0">
            <w:pPr>
              <w:pStyle w:val="Default"/>
              <w:spacing w:after="160" w:line="480" w:lineRule="auto"/>
              <w:rPr>
                <w:rFonts w:ascii="Times New Roman" w:hAnsi="Times New Roman" w:cs="Times New Roman"/>
                <w:sz w:val="24"/>
                <w:szCs w:val="24"/>
              </w:rPr>
            </w:pPr>
            <w:r w:rsidRPr="005061C4">
              <w:rPr>
                <w:rFonts w:ascii="Times New Roman" w:hAnsi="Times New Roman" w:cs="Times New Roman"/>
                <w:sz w:val="24"/>
                <w:szCs w:val="24"/>
              </w:rPr>
              <w:t>-</w:t>
            </w:r>
            <w:r w:rsidR="00560939" w:rsidRPr="005061C4">
              <w:rPr>
                <w:rFonts w:ascii="Times New Roman" w:hAnsi="Times New Roman" w:cs="Times New Roman"/>
                <w:sz w:val="24"/>
                <w:szCs w:val="24"/>
              </w:rPr>
              <w:t>Cyclosporine+ Prednisone (for giant-cell)</w:t>
            </w:r>
          </w:p>
          <w:p w14:paraId="6A1A6E2F" w14:textId="1D28779D" w:rsidR="00560939" w:rsidRPr="005061C4" w:rsidRDefault="00106462" w:rsidP="00592FA0">
            <w:pPr>
              <w:pStyle w:val="Default"/>
              <w:spacing w:after="160" w:line="480" w:lineRule="auto"/>
              <w:rPr>
                <w:rFonts w:ascii="Times New Roman" w:hAnsi="Times New Roman" w:cs="Times New Roman"/>
                <w:sz w:val="24"/>
                <w:szCs w:val="24"/>
              </w:rPr>
            </w:pPr>
            <w:r w:rsidRPr="005061C4">
              <w:rPr>
                <w:rFonts w:ascii="Times New Roman" w:hAnsi="Times New Roman" w:cs="Times New Roman"/>
                <w:sz w:val="24"/>
                <w:szCs w:val="24"/>
              </w:rPr>
              <w:t>-</w:t>
            </w:r>
            <w:r w:rsidR="00560939" w:rsidRPr="005061C4">
              <w:rPr>
                <w:rFonts w:ascii="Times New Roman" w:hAnsi="Times New Roman" w:cs="Times New Roman"/>
                <w:sz w:val="24"/>
                <w:szCs w:val="24"/>
              </w:rPr>
              <w:t>Early implantation of MCS</w:t>
            </w:r>
            <w:r w:rsidRPr="005061C4">
              <w:rPr>
                <w:rFonts w:ascii="Times New Roman" w:hAnsi="Times New Roman" w:cs="Times New Roman"/>
                <w:sz w:val="24"/>
                <w:szCs w:val="24"/>
              </w:rPr>
              <w:t>; very often biventricular support</w:t>
            </w:r>
          </w:p>
          <w:p w14:paraId="1301E6FB" w14:textId="77777777" w:rsidR="00560939" w:rsidRPr="005061C4" w:rsidRDefault="00560939" w:rsidP="00592FA0">
            <w:pPr>
              <w:pStyle w:val="Default"/>
              <w:spacing w:after="160" w:line="480" w:lineRule="auto"/>
              <w:rPr>
                <w:rFonts w:ascii="Times New Roman" w:hAnsi="Times New Roman" w:cs="Times New Roman"/>
                <w:sz w:val="24"/>
                <w:szCs w:val="24"/>
              </w:rPr>
            </w:pPr>
          </w:p>
        </w:tc>
      </w:tr>
      <w:tr w:rsidR="00560939" w:rsidRPr="005061C4" w14:paraId="36B1670A" w14:textId="77777777" w:rsidTr="00106462">
        <w:trPr>
          <w:trHeight w:val="624"/>
        </w:trPr>
        <w:tc>
          <w:tcPr>
            <w:tcW w:w="23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C6C8FF" w14:textId="77777777" w:rsidR="00560939" w:rsidRPr="005061C4" w:rsidRDefault="00560939" w:rsidP="00592FA0">
            <w:pPr>
              <w:pStyle w:val="ListParagraph"/>
              <w:spacing w:after="0" w:line="480" w:lineRule="auto"/>
              <w:ind w:left="0"/>
              <w:rPr>
                <w:rFonts w:ascii="Times New Roman" w:hAnsi="Times New Roman" w:cs="Times New Roman"/>
                <w:sz w:val="24"/>
                <w:szCs w:val="24"/>
              </w:rPr>
            </w:pPr>
            <w:r w:rsidRPr="005061C4">
              <w:rPr>
                <w:rFonts w:ascii="Times New Roman" w:hAnsi="Times New Roman" w:cs="Times New Roman"/>
                <w:sz w:val="24"/>
                <w:szCs w:val="24"/>
                <w14:textOutline w14:w="12700" w14:cap="flat" w14:cmpd="sng" w14:algn="ctr">
                  <w14:noFill/>
                  <w14:prstDash w14:val="solid"/>
                  <w14:miter w14:lim="400000"/>
                </w14:textOutline>
              </w:rPr>
              <w:lastRenderedPageBreak/>
              <w:t>Takotsubo syndrome</w:t>
            </w:r>
          </w:p>
        </w:tc>
        <w:tc>
          <w:tcPr>
            <w:tcW w:w="49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19C2D1" w14:textId="77777777" w:rsidR="00560939" w:rsidRPr="005061C4" w:rsidRDefault="00560939" w:rsidP="00592FA0">
            <w:pPr>
              <w:pStyle w:val="ListParagraph"/>
              <w:numPr>
                <w:ilvl w:val="0"/>
                <w:numId w:val="2"/>
              </w:numPr>
              <w:spacing w:after="0" w:line="480" w:lineRule="auto"/>
              <w:rPr>
                <w:rFonts w:ascii="Times New Roman" w:hAnsi="Times New Roman" w:cs="Times New Roman"/>
                <w:sz w:val="24"/>
                <w:szCs w:val="24"/>
                <w14:textOutline w14:w="12700" w14:cap="flat" w14:cmpd="sng" w14:algn="ctr">
                  <w14:noFill/>
                  <w14:prstDash w14:val="solid"/>
                  <w14:miter w14:lim="400000"/>
                </w14:textOutline>
              </w:rPr>
            </w:pPr>
            <w:r w:rsidRPr="005061C4">
              <w:rPr>
                <w:rFonts w:ascii="Times New Roman" w:hAnsi="Times New Roman" w:cs="Times New Roman"/>
                <w:sz w:val="24"/>
                <w:szCs w:val="24"/>
                <w14:textOutline w14:w="12700" w14:cap="flat" w14:cmpd="sng" w14:algn="ctr">
                  <w14:noFill/>
                  <w14:prstDash w14:val="solid"/>
                  <w14:miter w14:lim="400000"/>
                </w14:textOutline>
              </w:rPr>
              <w:t>negative inotropic effects of high levels of endogenous or exogenous catecholamines;</w:t>
            </w:r>
          </w:p>
          <w:p w14:paraId="5153A025" w14:textId="7B533A46" w:rsidR="00560939" w:rsidRPr="005061C4" w:rsidRDefault="00560939" w:rsidP="00592FA0">
            <w:pPr>
              <w:pStyle w:val="ListParagraph"/>
              <w:numPr>
                <w:ilvl w:val="0"/>
                <w:numId w:val="2"/>
              </w:numPr>
              <w:spacing w:after="0" w:line="480" w:lineRule="auto"/>
              <w:rPr>
                <w:rFonts w:ascii="Times New Roman" w:hAnsi="Times New Roman" w:cs="Times New Roman"/>
                <w:sz w:val="24"/>
                <w:szCs w:val="24"/>
                <w14:textOutline w14:w="12700" w14:cap="flat" w14:cmpd="sng" w14:algn="ctr">
                  <w14:noFill/>
                  <w14:prstDash w14:val="solid"/>
                  <w14:miter w14:lim="400000"/>
                </w14:textOutline>
              </w:rPr>
            </w:pPr>
            <w:r w:rsidRPr="005061C4">
              <w:rPr>
                <w:rFonts w:ascii="Times New Roman" w:hAnsi="Times New Roman" w:cs="Times New Roman"/>
                <w:sz w:val="24"/>
                <w:szCs w:val="24"/>
                <w14:textOutline w14:w="12700" w14:cap="flat" w14:cmpd="sng" w14:algn="ctr">
                  <w14:noFill/>
                  <w14:prstDash w14:val="solid"/>
                  <w14:miter w14:lim="400000"/>
                </w14:textOutline>
              </w:rPr>
              <w:t>transient high afterload;</w:t>
            </w:r>
          </w:p>
          <w:p w14:paraId="42EF90AE" w14:textId="300C66E2" w:rsidR="00106462" w:rsidRPr="005061C4" w:rsidRDefault="00106462" w:rsidP="00592FA0">
            <w:pPr>
              <w:pStyle w:val="ListParagraph"/>
              <w:numPr>
                <w:ilvl w:val="0"/>
                <w:numId w:val="2"/>
              </w:numPr>
              <w:spacing w:after="0" w:line="480" w:lineRule="auto"/>
              <w:rPr>
                <w:rFonts w:ascii="Times New Roman" w:hAnsi="Times New Roman" w:cs="Times New Roman"/>
                <w:sz w:val="24"/>
                <w:szCs w:val="24"/>
                <w14:textOutline w14:w="12700" w14:cap="flat" w14:cmpd="sng" w14:algn="ctr">
                  <w14:noFill/>
                  <w14:prstDash w14:val="solid"/>
                  <w14:miter w14:lim="400000"/>
                </w14:textOutline>
              </w:rPr>
            </w:pPr>
            <w:r w:rsidRPr="005061C4">
              <w:rPr>
                <w:rFonts w:ascii="Times New Roman" w:hAnsi="Times New Roman" w:cs="Times New Roman"/>
                <w:sz w:val="24"/>
                <w:szCs w:val="24"/>
                <w14:textOutline w14:w="12700" w14:cap="flat" w14:cmpd="sng" w14:algn="ctr">
                  <w14:noFill/>
                  <w14:prstDash w14:val="solid"/>
                  <w14:miter w14:lim="400000"/>
                </w14:textOutline>
              </w:rPr>
              <w:t>very often dynamic LVOT obstruction</w:t>
            </w:r>
          </w:p>
          <w:p w14:paraId="10338B94" w14:textId="77777777" w:rsidR="00560939" w:rsidRPr="005061C4" w:rsidRDefault="00560939" w:rsidP="00592FA0">
            <w:pPr>
              <w:pStyle w:val="ListParagraph"/>
              <w:numPr>
                <w:ilvl w:val="0"/>
                <w:numId w:val="2"/>
              </w:numPr>
              <w:spacing w:after="0" w:line="480" w:lineRule="auto"/>
              <w:rPr>
                <w:rFonts w:ascii="Times New Roman" w:hAnsi="Times New Roman" w:cs="Times New Roman"/>
                <w:sz w:val="24"/>
                <w:szCs w:val="24"/>
                <w14:textOutline w14:w="12700" w14:cap="flat" w14:cmpd="sng" w14:algn="ctr">
                  <w14:noFill/>
                  <w14:prstDash w14:val="solid"/>
                  <w14:miter w14:lim="400000"/>
                </w14:textOutline>
              </w:rPr>
            </w:pPr>
            <w:r w:rsidRPr="005061C4">
              <w:rPr>
                <w:rFonts w:ascii="Times New Roman" w:hAnsi="Times New Roman" w:cs="Times New Roman"/>
                <w:sz w:val="24"/>
                <w:szCs w:val="24"/>
                <w14:textOutline w14:w="12700" w14:cap="flat" w14:cmpd="sng" w14:algn="ctr">
                  <w14:noFill/>
                  <w14:prstDash w14:val="solid"/>
                  <w14:miter w14:lim="400000"/>
                </w14:textOutline>
              </w:rPr>
              <w:t xml:space="preserve">possibly microvascular dysfunction associated ischemia </w:t>
            </w:r>
          </w:p>
        </w:tc>
        <w:tc>
          <w:tcPr>
            <w:tcW w:w="59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55C3E3" w14:textId="5C31BE02" w:rsidR="00560939" w:rsidRPr="005061C4" w:rsidRDefault="00106462" w:rsidP="00592FA0">
            <w:pPr>
              <w:pStyle w:val="Body"/>
              <w:spacing w:line="480" w:lineRule="auto"/>
              <w:rPr>
                <w:rFonts w:ascii="Times New Roman" w:hAnsi="Times New Roman" w:cs="Times New Roman"/>
                <w:sz w:val="24"/>
                <w:szCs w:val="24"/>
              </w:rPr>
            </w:pPr>
            <w:r w:rsidRPr="005061C4">
              <w:rPr>
                <w:rFonts w:ascii="Times New Roman" w:hAnsi="Times New Roman" w:cs="Times New Roman"/>
                <w:sz w:val="24"/>
                <w:szCs w:val="24"/>
              </w:rPr>
              <w:t>-</w:t>
            </w:r>
            <w:r w:rsidR="00560939" w:rsidRPr="005061C4">
              <w:rPr>
                <w:rFonts w:ascii="Times New Roman" w:hAnsi="Times New Roman" w:cs="Times New Roman"/>
                <w:sz w:val="24"/>
                <w:szCs w:val="24"/>
              </w:rPr>
              <w:t>Avoid catecholamines</w:t>
            </w:r>
            <w:r w:rsidRPr="005061C4">
              <w:rPr>
                <w:rFonts w:ascii="Times New Roman" w:hAnsi="Times New Roman" w:cs="Times New Roman"/>
                <w:sz w:val="24"/>
                <w:szCs w:val="24"/>
              </w:rPr>
              <w:t xml:space="preserve"> and p</w:t>
            </w:r>
            <w:r w:rsidR="00560939" w:rsidRPr="005061C4">
              <w:rPr>
                <w:rFonts w:ascii="Times New Roman" w:hAnsi="Times New Roman" w:cs="Times New Roman"/>
                <w:sz w:val="24"/>
                <w:szCs w:val="24"/>
              </w:rPr>
              <w:t>refer milrinone/ levosimendan</w:t>
            </w:r>
          </w:p>
          <w:p w14:paraId="587478BD" w14:textId="34818A6B" w:rsidR="00106462" w:rsidRDefault="00106462" w:rsidP="00106462">
            <w:pPr>
              <w:pStyle w:val="BodyB"/>
              <w:spacing w:line="480" w:lineRule="auto"/>
              <w:jc w:val="both"/>
              <w:rPr>
                <w:rFonts w:ascii="Times New Roman" w:hAnsi="Times New Roman" w:cs="Times New Roman"/>
                <w:sz w:val="24"/>
                <w:szCs w:val="24"/>
                <w:shd w:val="clear" w:color="auto" w:fill="FFFFFF"/>
              </w:rPr>
            </w:pPr>
            <w:r w:rsidRPr="005061C4">
              <w:rPr>
                <w:rFonts w:ascii="Times New Roman" w:hAnsi="Times New Roman" w:cs="Times New Roman"/>
                <w:sz w:val="24"/>
                <w:szCs w:val="24"/>
              </w:rPr>
              <w:t>-</w:t>
            </w:r>
            <w:r w:rsidRPr="005061C4">
              <w:rPr>
                <w:rFonts w:ascii="Times New Roman" w:hAnsi="Times New Roman" w:cs="Times New Roman"/>
                <w:sz w:val="24"/>
                <w:szCs w:val="24"/>
                <w:shd w:val="clear" w:color="auto" w:fill="FFFFFF"/>
              </w:rPr>
              <w:t xml:space="preserve"> Selection of MCS is patient-specific, and Impella may be considered in selected cases</w:t>
            </w:r>
            <w:r w:rsidR="00961500">
              <w:rPr>
                <w:rFonts w:ascii="Times New Roman" w:hAnsi="Times New Roman" w:cs="Times New Roman"/>
                <w:sz w:val="24"/>
                <w:szCs w:val="24"/>
                <w:shd w:val="clear" w:color="auto" w:fill="FFFFFF"/>
              </w:rPr>
              <w:t>,</w:t>
            </w:r>
            <w:r w:rsidRPr="005061C4">
              <w:rPr>
                <w:rFonts w:ascii="Times New Roman" w:hAnsi="Times New Roman" w:cs="Times New Roman"/>
                <w:sz w:val="24"/>
                <w:szCs w:val="24"/>
                <w:shd w:val="clear" w:color="auto" w:fill="FFFFFF"/>
              </w:rPr>
              <w:t xml:space="preserve">, while VA-ECMO increases afterload and may amplify mitral regurgitation and pulmonary edema </w:t>
            </w:r>
            <w:r w:rsidRPr="005061C4">
              <w:rPr>
                <w:rFonts w:ascii="Times New Roman" w:eastAsia="Times New Roman" w:hAnsi="Times New Roman" w:cs="Times New Roman"/>
                <w:sz w:val="24"/>
                <w:szCs w:val="24"/>
                <w:shd w:val="clear" w:color="auto" w:fill="FFFFFF"/>
              </w:rPr>
              <w:fldChar w:fldCharType="begin"/>
            </w:r>
            <w:r w:rsidRPr="005061C4">
              <w:rPr>
                <w:rFonts w:ascii="Times New Roman" w:eastAsia="Times New Roman" w:hAnsi="Times New Roman" w:cs="Times New Roman"/>
                <w:sz w:val="24"/>
                <w:szCs w:val="24"/>
                <w:shd w:val="clear" w:color="auto" w:fill="FFFFFF"/>
              </w:rPr>
              <w:instrText xml:space="preserve"> ADDIN EN.CITE &lt;EndNote&gt;&lt;Cite  &gt;&lt;Author&gt;Schafer, A.; Werner, N.; Westenfeld, R.; Moller, J. E.; Schulze, P. C.; Karatolios, K.; Pappalardo, F.; Maly, J.; Staudacher, D.; Lebreton, G.; Delmas, C.; Hunziker, P.; Fritzenwanger, M.; Napp, L. C.; Ferrari, M.; Tarantini, G.&lt;/Author&gt;&lt;Year&gt;2019&lt;/Year&gt;&lt;Prefix&gt;&lt;/Prefix&gt;&lt;Suffix&gt;&lt;/Suffix&gt;&lt;Pages&gt;&lt;/Pages&gt;&lt;DisplayText&gt;(157)&lt;/DisplayText&gt;&lt;record&gt;&lt;database name="fi2.enl" path="/Users/elenalaura/EVERYTHING/SAR/Φ /fienlp/fi2.Data/Φ-Converted.enlp/fi2.enl"&gt;fi2.enl&lt;/database&gt;&lt;source-app name="EndNote" version="19.3"&gt;EndNote&lt;/source-app&gt;&lt;rec-number&gt;258&lt;/rec-number&gt;&lt;foreign-keys&gt;&lt;key app="EN" db-id="sfs0tr9zjf955hedxxjx5e2rvvpspzfxsswp"&gt;258&lt;/key&gt;&lt;/foreign-keys&gt;&lt;ref-type name="Journal Article"&gt;17&lt;/ref-type&gt;&lt;contributors&gt;&lt;authors&gt;&lt;author&gt;&lt;style face="normal" font="default" size="100%"&gt;Schafer, A.&lt;/style&gt;&lt;/author&gt;&lt;author&gt;&lt;style face="normal" font="default" size="100%"&gt;Werner, N.&lt;/style&gt;&lt;/author&gt;&lt;author&gt;&lt;style face="normal" font="default" size="100%"&gt;Westenfeld, R.&lt;/style&gt;&lt;/author&gt;&lt;author&gt;&lt;style face="normal" font="default" size="100%"&gt;Moller, J. E.&lt;/style&gt;&lt;/author&gt;&lt;author&gt;&lt;style face="normal" font="default" size="100%"&gt;Schulze, P. C.&lt;/style&gt;&lt;/author&gt;&lt;author&gt;&lt;style face="normal" font="default" size="100%"&gt;Karatolios, K.&lt;/style&gt;&lt;/author&gt;&lt;author&gt;&lt;style face="normal" font="default" size="100%"&gt;Pappalardo, F.&lt;/style&gt;&lt;/author&gt;&lt;author&gt;&lt;style face="normal" font="default" size="100%"&gt;Maly, J.&lt;/style&gt;&lt;/author&gt;&lt;author&gt;&lt;style face="normal" font="default" size="100%"&gt;Staudacher, D.&lt;/style&gt;&lt;/author&gt;&lt;author&gt;&lt;style face="normal" font="default" size="100%"&gt;Lebreton, G.&lt;/style&gt;&lt;/author&gt;&lt;author&gt;&lt;style face="normal" font="default" size="100%"&gt;Delmas, C.&lt;/style&gt;&lt;/author&gt;&lt;author&gt;&lt;style face="normal" font="default" size="100%"&gt;Hunziker, P.&lt;/style&gt;&lt;/author&gt;&lt;author&gt;&lt;style face="normal" font="default" size="100%"&gt;Fritzenwanger, M.&lt;/style&gt;&lt;/author&gt;&lt;author&gt;&lt;style face="normal" font="default" size="100%"&gt;Napp, L. C.&lt;/style&gt;&lt;/author&gt;&lt;author&gt;&lt;style face="normal" font="default" size="100%"&gt;Ferrari, M.&lt;/style&gt;&lt;/author&gt;&lt;author&gt;&lt;style face="normal" font="default" size="100%"&gt;Tarantini, G.&lt;/style&gt;&lt;/author&gt;&lt;/authors&gt;&lt;/contributors&gt;&lt;auth-address&gt;&lt;style face="normal" font="default" size="100%"&gt;Department of Cardiology and Angiology, Hannover Medical School, Hannover, Germany. Electronic address: Schaefer.andreas@mh-hannover.de. Department of Cardiology, University Heart Center, Bonn, Germany. Department of Cardiology, Pulmonology and Vascular Medicine, Heinrich Heine University, Dusseldorf, Germany. University Hospital Odense, Department of Cardiology, Odense, Denmark. Department of Cardiology, University of Jena, Jena, Germany. Department of Cardiology, University of Marburg, Marburg, Germany. Department of Cardiothoracic Vascular Anesthesia and Intensive Care, Advanced Heart Failure and Mechanical Circulatory Support Program, San Raffaele Hospital, Vita Salute University, Milan, Italy. Department of Cardiovascular Surgery, Institute for Clinical and Experimental Medicine, Prague, Czech Republic. Department of Cardiology and Angiology I, Heart Center Freiburg University, Faculty of Medicine, University of Freiburg, Freiburg, Germany. Department of Cardiovascular Surgery, Hospital Pitie-Salpetriere, Paris, France. Department of Cardiology, Rangueil University Hospital, Toulouse, France. Department of Cardiology, University Hospital Basel, Basel, Switzerland. Department of Cardiology and Angiology, Hannover Medical School, Hannover, Germany. Department of Cardiology and Intensive Care Medicine, Dr. Horst Schmidt Hospital, Wiesbaden, Germany. Department of Cardiology, University of Padua, Padua, Italy.&lt;/style&gt;&lt;/auth-address&gt;&lt;titles&gt;&lt;title&gt;&lt;style face="normal" font="default" size="100%"&gt;Clinical scenarios for use of transvalvular microaxial pumps in acute heart failure and cardiogenic shock - A European experienced users working group opinion&lt;/style&gt;&lt;/title&gt;&lt;secondary-title&gt;&lt;style face="normal" font="default" size="100%"&gt;Int J Cardiol&lt;/style&gt;&lt;/secondary-title&gt;&lt;/titles&gt;&lt;periodical&gt;&lt;full-title&gt;&lt;style face="normal" font="default" size="100%"&gt;Int J Cardiol&lt;/style&gt;&lt;/full-title&gt;&lt;/periodical&gt;&lt;pages&gt;&lt;style face="normal" font="default" size="100%"&gt;96-104&lt;/style&gt;&lt;/pages&gt;&lt;volume&gt;&lt;style face="normal" font="default" size="100%"&gt;291&lt;/style&gt;&lt;/volume&gt;&lt;edition&gt;&lt;style face="normal" font="default" size="100%"&gt;2019/06/04&lt;/style&gt;&lt;/edition&gt;&lt;keywords&gt;&lt;keyword&gt;&lt;style face="normal" font="default" size="100%"&gt;Cardiogenic shock&lt;/style&gt;&lt;/keyword&gt;&lt;keyword&gt;&lt;style face="normal" font="default" size="100%"&gt;Ecmo&lt;/style&gt;&lt;/keyword&gt;&lt;keyword&gt;&lt;style face="normal" font="default" size="100%"&gt;Hemodynamics&lt;/style&gt;&lt;/keyword&gt;&lt;keyword&gt;&lt;style face="normal" font="default" size="100%"&gt;Impella&lt;/style&gt;&lt;/keyword&gt;&lt;keyword&gt;&lt;style face="normal" font="default" size="100%"&gt;LV function&lt;/style&gt;&lt;/keyword&gt;&lt;keyword&gt;&lt;style face="normal" font="default" size="100%"&gt;Mechanical circulatory support&lt;/style&gt;&lt;/keyword&gt;&lt;/keywords&gt;&lt;dates&gt;&lt;year&gt;&lt;style face="normal" font="default" size="100%"&gt;2019&lt;/style&gt;&lt;/year&gt;&lt;pub-dates&gt;&lt;date&gt;&lt;style face="normal" font="default" size="100%"&gt;Sep 15&lt;/style&gt;&lt;/date&gt;&lt;/pub-dates&gt;&lt;/dates&gt;&lt;isbn&gt;&lt;style face="normal" font="default" size="100%"&gt;1874-1754 (Electronic) 0167-5273 (Linking)&lt;/style&gt;&lt;/isbn&gt;&lt;accession-num&gt;&lt;style face="normal" font="default" size="100%"&gt;31155332&lt;/style&gt;&lt;/accession-num&gt;&lt;urls&gt;&lt;related-urls&gt;&lt;url&gt;&lt;style face="normal" font="default" size="100%"&gt;https://www.ncbi.nlm.nih.gov/pubmed/31155332&lt;/style&gt;&lt;/url&gt;&lt;/related-urls&gt;&lt;/urls&gt;&lt;electronic-resource-num&gt;&lt;style face="normal" font="default" size="100%"&gt;10.1016/j.ijcard.2019.05.044&lt;/style&gt;&lt;/electronic-resource-num&gt;&lt;/record&gt;&lt;/Cite&gt;&lt;/EndNote&gt;</w:instrText>
            </w:r>
            <w:r w:rsidRPr="005061C4">
              <w:rPr>
                <w:rFonts w:ascii="Times New Roman" w:eastAsia="Times New Roman" w:hAnsi="Times New Roman" w:cs="Times New Roman"/>
                <w:sz w:val="24"/>
                <w:szCs w:val="24"/>
                <w:shd w:val="clear" w:color="auto" w:fill="FFFFFF"/>
              </w:rPr>
              <w:fldChar w:fldCharType="separate"/>
            </w:r>
            <w:r w:rsidRPr="005061C4">
              <w:rPr>
                <w:rFonts w:ascii="Times New Roman" w:hAnsi="Times New Roman" w:cs="Times New Roman"/>
                <w:sz w:val="24"/>
                <w:szCs w:val="24"/>
                <w:shd w:val="clear" w:color="auto" w:fill="FFFFFF"/>
              </w:rPr>
              <w:t>(157)</w:t>
            </w:r>
            <w:r w:rsidRPr="005061C4">
              <w:rPr>
                <w:rFonts w:ascii="Times New Roman" w:eastAsia="Times New Roman" w:hAnsi="Times New Roman" w:cs="Times New Roman"/>
                <w:sz w:val="24"/>
                <w:szCs w:val="24"/>
                <w:shd w:val="clear" w:color="auto" w:fill="FFFFFF"/>
              </w:rPr>
              <w:fldChar w:fldCharType="end"/>
            </w:r>
          </w:p>
          <w:p w14:paraId="1F811939" w14:textId="68A7F02D" w:rsidR="005061C4" w:rsidRPr="005061C4" w:rsidRDefault="005061C4" w:rsidP="00106462">
            <w:pPr>
              <w:pStyle w:val="BodyB"/>
              <w:spacing w:line="480" w:lineRule="auto"/>
              <w:jc w:val="both"/>
              <w:rPr>
                <w:rFonts w:ascii="Times New Roman" w:eastAsia="Times New Roman" w:hAnsi="Times New Roman" w:cs="Times New Roman"/>
                <w:sz w:val="24"/>
                <w:szCs w:val="24"/>
                <w:shd w:val="clear" w:color="auto" w:fill="FFFFFF"/>
              </w:rPr>
            </w:pPr>
            <w:r>
              <w:rPr>
                <w:rFonts w:ascii="Times New Roman" w:hAnsi="Times New Roman" w:cs="Times New Roman"/>
                <w:sz w:val="24"/>
                <w:szCs w:val="24"/>
                <w:shd w:val="clear" w:color="auto" w:fill="FFFFFF"/>
              </w:rPr>
              <w:t>-Early B</w:t>
            </w:r>
            <w:r w:rsidR="00961500">
              <w:rPr>
                <w:rFonts w:ascii="Times New Roman" w:hAnsi="Times New Roman" w:cs="Times New Roman"/>
                <w:sz w:val="24"/>
                <w:szCs w:val="24"/>
                <w:shd w:val="clear" w:color="auto" w:fill="FFFFFF"/>
              </w:rPr>
              <w:t>eta-blocker therapy</w:t>
            </w:r>
            <w:r>
              <w:rPr>
                <w:rFonts w:ascii="Times New Roman" w:hAnsi="Times New Roman" w:cs="Times New Roman"/>
                <w:sz w:val="24"/>
                <w:szCs w:val="24"/>
                <w:shd w:val="clear" w:color="auto" w:fill="FFFFFF"/>
              </w:rPr>
              <w:t xml:space="preserve"> after hemodynamic stabilization</w:t>
            </w:r>
          </w:p>
        </w:tc>
      </w:tr>
      <w:tr w:rsidR="00E4551F" w:rsidRPr="005061C4" w14:paraId="4A3F5C06" w14:textId="77777777" w:rsidTr="00106462">
        <w:trPr>
          <w:trHeight w:val="964"/>
        </w:trPr>
        <w:tc>
          <w:tcPr>
            <w:tcW w:w="2382"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0172B4DA" w14:textId="77777777" w:rsidR="00E4551F" w:rsidRPr="005061C4" w:rsidRDefault="00E4551F" w:rsidP="00C849E1">
            <w:pPr>
              <w:pStyle w:val="ListParagraph"/>
              <w:spacing w:after="0" w:line="480" w:lineRule="auto"/>
              <w:ind w:left="0"/>
              <w:rPr>
                <w:rFonts w:ascii="Times New Roman" w:hAnsi="Times New Roman" w:cs="Times New Roman"/>
                <w:sz w:val="24"/>
                <w:szCs w:val="24"/>
              </w:rPr>
            </w:pPr>
            <w:r w:rsidRPr="005061C4">
              <w:rPr>
                <w:rFonts w:ascii="Times New Roman" w:hAnsi="Times New Roman" w:cs="Times New Roman"/>
                <w:sz w:val="24"/>
                <w:szCs w:val="24"/>
                <w14:textOutline w14:w="12700" w14:cap="flat" w14:cmpd="sng" w14:algn="ctr">
                  <w14:noFill/>
                  <w14:prstDash w14:val="solid"/>
                  <w14:miter w14:lim="400000"/>
                </w14:textOutline>
              </w:rPr>
              <w:t>Cardiomyopathies</w:t>
            </w:r>
          </w:p>
        </w:tc>
        <w:tc>
          <w:tcPr>
            <w:tcW w:w="496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2890D242" w14:textId="77777777" w:rsidR="00E4551F" w:rsidRPr="005061C4" w:rsidRDefault="00E4551F" w:rsidP="00C849E1">
            <w:pPr>
              <w:pStyle w:val="ListParagraph"/>
              <w:numPr>
                <w:ilvl w:val="0"/>
                <w:numId w:val="8"/>
              </w:numPr>
              <w:spacing w:after="0" w:line="480" w:lineRule="auto"/>
              <w:rPr>
                <w:rFonts w:ascii="Times New Roman" w:hAnsi="Times New Roman" w:cs="Times New Roman"/>
                <w:sz w:val="24"/>
                <w:szCs w:val="24"/>
                <w14:textOutline w14:w="12700" w14:cap="flat" w14:cmpd="sng" w14:algn="ctr">
                  <w14:noFill/>
                  <w14:prstDash w14:val="solid"/>
                  <w14:miter w14:lim="400000"/>
                </w14:textOutline>
              </w:rPr>
            </w:pPr>
            <w:r w:rsidRPr="005061C4">
              <w:rPr>
                <w:rFonts w:ascii="Times New Roman" w:hAnsi="Times New Roman" w:cs="Times New Roman"/>
                <w:sz w:val="24"/>
                <w:szCs w:val="24"/>
                <w14:textOutline w14:w="12700" w14:cap="flat" w14:cmpd="sng" w14:algn="ctr">
                  <w14:noFill/>
                  <w14:prstDash w14:val="solid"/>
                  <w14:miter w14:lim="400000"/>
                </w14:textOutline>
              </w:rPr>
              <w:t>first exclude secondary etiologies (valvular disease, hypertensive disease, coronary artery disease)</w:t>
            </w:r>
          </w:p>
          <w:p w14:paraId="56DEF742" w14:textId="77777777" w:rsidR="00E4551F" w:rsidRPr="005061C4" w:rsidRDefault="00E4551F" w:rsidP="00C849E1">
            <w:pPr>
              <w:pStyle w:val="ListParagraph"/>
              <w:numPr>
                <w:ilvl w:val="0"/>
                <w:numId w:val="8"/>
              </w:numPr>
              <w:spacing w:after="0" w:line="480" w:lineRule="auto"/>
              <w:rPr>
                <w:rFonts w:ascii="Times New Roman" w:hAnsi="Times New Roman" w:cs="Times New Roman"/>
                <w:sz w:val="24"/>
                <w:szCs w:val="24"/>
                <w14:textOutline w14:w="12700" w14:cap="flat" w14:cmpd="sng" w14:algn="ctr">
                  <w14:noFill/>
                  <w14:prstDash w14:val="solid"/>
                  <w14:miter w14:lim="400000"/>
                </w14:textOutline>
              </w:rPr>
            </w:pPr>
            <w:r w:rsidRPr="005061C4">
              <w:rPr>
                <w:rFonts w:ascii="Times New Roman" w:hAnsi="Times New Roman" w:cs="Times New Roman"/>
                <w:sz w:val="24"/>
                <w:szCs w:val="24"/>
                <w14:textOutline w14:w="12700" w14:cap="flat" w14:cmpd="sng" w14:algn="ctr">
                  <w14:noFill/>
                  <w14:prstDash w14:val="solid"/>
                  <w14:miter w14:lim="400000"/>
                </w14:textOutline>
              </w:rPr>
              <w:t>search for features of a specific etiology</w:t>
            </w:r>
          </w:p>
        </w:tc>
        <w:tc>
          <w:tcPr>
            <w:tcW w:w="5954"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2C6893A1" w14:textId="2FE19960" w:rsidR="00106462" w:rsidRPr="005061C4" w:rsidRDefault="00106462" w:rsidP="00C849E1">
            <w:pPr>
              <w:numPr>
                <w:ilvl w:val="0"/>
                <w:numId w:val="9"/>
              </w:numPr>
              <w:spacing w:line="480" w:lineRule="auto"/>
              <w:rPr>
                <w:color w:val="000000"/>
                <w:u w:color="000000"/>
                <w14:textOutline w14:w="12700" w14:cap="flat" w14:cmpd="sng" w14:algn="ctr">
                  <w14:noFill/>
                  <w14:prstDash w14:val="solid"/>
                  <w14:miter w14:lim="400000"/>
                </w14:textOutline>
              </w:rPr>
            </w:pPr>
            <w:r w:rsidRPr="005061C4">
              <w:rPr>
                <w:color w:val="000000"/>
                <w:u w:color="000000"/>
                <w14:textOutline w14:w="12700" w14:cap="flat" w14:cmpd="sng" w14:algn="ctr">
                  <w14:noFill/>
                  <w14:prstDash w14:val="solid"/>
                  <w14:miter w14:lim="400000"/>
                </w14:textOutline>
              </w:rPr>
              <w:t>identify and treat precipitant factors</w:t>
            </w:r>
          </w:p>
          <w:p w14:paraId="42C076AE" w14:textId="0DB5EF3A" w:rsidR="00E4551F" w:rsidRPr="005061C4" w:rsidRDefault="00E4551F" w:rsidP="00C849E1">
            <w:pPr>
              <w:numPr>
                <w:ilvl w:val="0"/>
                <w:numId w:val="9"/>
              </w:numPr>
              <w:spacing w:line="480" w:lineRule="auto"/>
              <w:rPr>
                <w:color w:val="000000"/>
                <w:u w:color="000000"/>
                <w14:textOutline w14:w="12700" w14:cap="flat" w14:cmpd="sng" w14:algn="ctr">
                  <w14:noFill/>
                  <w14:prstDash w14:val="solid"/>
                  <w14:miter w14:lim="400000"/>
                </w14:textOutline>
              </w:rPr>
            </w:pPr>
            <w:r w:rsidRPr="005061C4">
              <w:rPr>
                <w:color w:val="000000"/>
                <w:u w:color="000000"/>
                <w14:textOutline w14:w="12700" w14:cap="flat" w14:cmpd="sng" w14:algn="ctr">
                  <w14:noFill/>
                  <w14:prstDash w14:val="solid"/>
                  <w14:miter w14:lim="400000"/>
                </w14:textOutline>
              </w:rPr>
              <w:t>neurohormonal medication (including B</w:t>
            </w:r>
            <w:r w:rsidR="00961500">
              <w:rPr>
                <w:color w:val="000000"/>
                <w:u w:color="000000"/>
                <w14:textOutline w14:w="12700" w14:cap="flat" w14:cmpd="sng" w14:algn="ctr">
                  <w14:noFill/>
                  <w14:prstDash w14:val="solid"/>
                  <w14:miter w14:lim="400000"/>
                </w14:textOutline>
              </w:rPr>
              <w:t>eta-blockers</w:t>
            </w:r>
            <w:r w:rsidRPr="005061C4">
              <w:rPr>
                <w:color w:val="000000"/>
                <w:u w:color="000000"/>
                <w14:textOutline w14:w="12700" w14:cap="flat" w14:cmpd="sng" w14:algn="ctr">
                  <w14:noFill/>
                  <w14:prstDash w14:val="solid"/>
                  <w14:miter w14:lim="400000"/>
                </w14:textOutline>
              </w:rPr>
              <w:t>) initiated early after hemodynamic stabilization</w:t>
            </w:r>
          </w:p>
          <w:p w14:paraId="6C95CF52" w14:textId="0777AB9A" w:rsidR="00E4551F" w:rsidRPr="005061C4" w:rsidRDefault="00E4551F" w:rsidP="00C849E1">
            <w:pPr>
              <w:numPr>
                <w:ilvl w:val="0"/>
                <w:numId w:val="9"/>
              </w:numPr>
              <w:spacing w:line="480" w:lineRule="auto"/>
              <w:rPr>
                <w:color w:val="000000"/>
                <w:u w:color="000000"/>
                <w14:textOutline w14:w="12700" w14:cap="flat" w14:cmpd="sng" w14:algn="ctr">
                  <w14:noFill/>
                  <w14:prstDash w14:val="solid"/>
                  <w14:miter w14:lim="400000"/>
                </w14:textOutline>
              </w:rPr>
            </w:pPr>
            <w:r w:rsidRPr="005061C4">
              <w:rPr>
                <w:color w:val="000000"/>
                <w:u w:color="000000"/>
                <w14:textOutline w14:w="12700" w14:cap="flat" w14:cmpd="sng" w14:algn="ctr">
                  <w14:noFill/>
                  <w14:prstDash w14:val="solid"/>
                  <w14:miter w14:lim="400000"/>
                </w14:textOutline>
              </w:rPr>
              <w:t>B</w:t>
            </w:r>
            <w:r w:rsidR="00961500">
              <w:rPr>
                <w:color w:val="000000"/>
                <w:u w:color="000000"/>
                <w14:textOutline w14:w="12700" w14:cap="flat" w14:cmpd="sng" w14:algn="ctr">
                  <w14:noFill/>
                  <w14:prstDash w14:val="solid"/>
                  <w14:miter w14:lim="400000"/>
                </w14:textOutline>
              </w:rPr>
              <w:t>eta-blockers</w:t>
            </w:r>
            <w:r w:rsidRPr="005061C4">
              <w:rPr>
                <w:color w:val="000000"/>
                <w:u w:color="000000"/>
                <w14:textOutline w14:w="12700" w14:cap="flat" w14:cmpd="sng" w14:algn="ctr">
                  <w14:noFill/>
                  <w14:prstDash w14:val="solid"/>
                  <w14:miter w14:lim="400000"/>
                </w14:textOutline>
              </w:rPr>
              <w:t xml:space="preserve"> and volume optimization for H</w:t>
            </w:r>
            <w:r w:rsidR="00961500">
              <w:rPr>
                <w:color w:val="000000"/>
                <w:u w:color="000000"/>
                <w14:textOutline w14:w="12700" w14:cap="flat" w14:cmpd="sng" w14:algn="ctr">
                  <w14:noFill/>
                  <w14:prstDash w14:val="solid"/>
                  <w14:miter w14:lim="400000"/>
                </w14:textOutline>
              </w:rPr>
              <w:t>O</w:t>
            </w:r>
            <w:r w:rsidRPr="005061C4">
              <w:rPr>
                <w:color w:val="000000"/>
                <w:u w:color="000000"/>
                <w14:textOutline w14:w="12700" w14:cap="flat" w14:cmpd="sng" w14:algn="ctr">
                  <w14:noFill/>
                  <w14:prstDash w14:val="solid"/>
                  <w14:miter w14:lim="400000"/>
                </w14:textOutline>
              </w:rPr>
              <w:t xml:space="preserve">CM; avoid vasodilators </w:t>
            </w:r>
          </w:p>
        </w:tc>
      </w:tr>
      <w:tr w:rsidR="00E4551F" w:rsidRPr="005061C4" w14:paraId="63EDEBDB" w14:textId="77777777" w:rsidTr="00106462">
        <w:trPr>
          <w:trHeight w:val="3312"/>
        </w:trPr>
        <w:tc>
          <w:tcPr>
            <w:tcW w:w="2382"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BA26EC" w14:textId="77777777" w:rsidR="00E4551F" w:rsidRPr="005061C4" w:rsidRDefault="00E4551F" w:rsidP="00C849E1">
            <w:pPr>
              <w:spacing w:line="480" w:lineRule="auto"/>
            </w:pPr>
            <w:r w:rsidRPr="005061C4">
              <w:rPr>
                <w:color w:val="000000"/>
                <w:u w:color="000000"/>
                <w14:textOutline w14:w="12700" w14:cap="flat" w14:cmpd="sng" w14:algn="ctr">
                  <w14:noFill/>
                  <w14:prstDash w14:val="solid"/>
                  <w14:miter w14:lim="400000"/>
                </w14:textOutline>
              </w:rPr>
              <w:lastRenderedPageBreak/>
              <w:t>Peripartum CM</w:t>
            </w:r>
          </w:p>
        </w:tc>
        <w:tc>
          <w:tcPr>
            <w:tcW w:w="496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741649" w14:textId="77777777" w:rsidR="00E4551F" w:rsidRPr="005061C4" w:rsidRDefault="00E4551F" w:rsidP="00C849E1">
            <w:pPr>
              <w:pStyle w:val="Body"/>
              <w:numPr>
                <w:ilvl w:val="0"/>
                <w:numId w:val="10"/>
              </w:numPr>
              <w:spacing w:line="480" w:lineRule="auto"/>
              <w:rPr>
                <w:rFonts w:ascii="Times New Roman" w:hAnsi="Times New Roman" w:cs="Times New Roman"/>
                <w:sz w:val="24"/>
                <w:szCs w:val="24"/>
              </w:rPr>
            </w:pPr>
            <w:r w:rsidRPr="005061C4">
              <w:rPr>
                <w:rFonts w:ascii="Times New Roman" w:hAnsi="Times New Roman" w:cs="Times New Roman"/>
                <w:sz w:val="24"/>
                <w:szCs w:val="24"/>
              </w:rPr>
              <w:t xml:space="preserve">PPCM and idiopathic DCM share clinical and genetic (titin truncating gene variants) features </w:t>
            </w:r>
          </w:p>
          <w:p w14:paraId="1387AD63" w14:textId="1EE94F84" w:rsidR="00E4551F" w:rsidRPr="005061C4" w:rsidRDefault="00E4551F" w:rsidP="00C849E1">
            <w:pPr>
              <w:pStyle w:val="Body"/>
              <w:numPr>
                <w:ilvl w:val="0"/>
                <w:numId w:val="10"/>
              </w:numPr>
              <w:spacing w:line="480" w:lineRule="auto"/>
              <w:rPr>
                <w:rFonts w:ascii="Times New Roman" w:hAnsi="Times New Roman" w:cs="Times New Roman"/>
                <w:sz w:val="24"/>
                <w:szCs w:val="24"/>
              </w:rPr>
            </w:pPr>
            <w:r w:rsidRPr="005061C4">
              <w:rPr>
                <w:rFonts w:ascii="Times New Roman" w:hAnsi="Times New Roman" w:cs="Times New Roman"/>
                <w:sz w:val="24"/>
                <w:szCs w:val="24"/>
              </w:rPr>
              <w:t>a prolactin fragment</w:t>
            </w:r>
            <w:r w:rsidR="00106462" w:rsidRPr="005061C4">
              <w:rPr>
                <w:rFonts w:ascii="Times New Roman" w:hAnsi="Times New Roman" w:cs="Times New Roman"/>
                <w:sz w:val="24"/>
                <w:szCs w:val="24"/>
              </w:rPr>
              <w:t xml:space="preserve"> (16Kd prolactine)</w:t>
            </w:r>
            <w:r w:rsidRPr="005061C4">
              <w:rPr>
                <w:rFonts w:ascii="Times New Roman" w:hAnsi="Times New Roman" w:cs="Times New Roman"/>
                <w:sz w:val="24"/>
                <w:szCs w:val="24"/>
              </w:rPr>
              <w:t xml:space="preserve"> is considered causal for the pathogenesis</w:t>
            </w:r>
          </w:p>
          <w:p w14:paraId="779C3120" w14:textId="7C59FA32" w:rsidR="00106462" w:rsidRPr="005061C4" w:rsidRDefault="00106462" w:rsidP="00C849E1">
            <w:pPr>
              <w:pStyle w:val="Body"/>
              <w:numPr>
                <w:ilvl w:val="0"/>
                <w:numId w:val="10"/>
              </w:numPr>
              <w:spacing w:line="480" w:lineRule="auto"/>
              <w:rPr>
                <w:rFonts w:ascii="Times New Roman" w:hAnsi="Times New Roman" w:cs="Times New Roman"/>
                <w:sz w:val="24"/>
                <w:szCs w:val="24"/>
              </w:rPr>
            </w:pPr>
            <w:r w:rsidRPr="005061C4">
              <w:rPr>
                <w:rFonts w:ascii="Times New Roman" w:hAnsi="Times New Roman" w:cs="Times New Roman"/>
                <w:sz w:val="24"/>
                <w:szCs w:val="24"/>
              </w:rPr>
              <w:t>very common LV thrombus is present</w:t>
            </w:r>
          </w:p>
          <w:p w14:paraId="571371A6" w14:textId="77777777" w:rsidR="00E4551F" w:rsidRPr="005061C4" w:rsidRDefault="00E4551F" w:rsidP="00C849E1">
            <w:pPr>
              <w:pStyle w:val="Body"/>
              <w:numPr>
                <w:ilvl w:val="0"/>
                <w:numId w:val="10"/>
              </w:numPr>
              <w:spacing w:line="480" w:lineRule="auto"/>
              <w:rPr>
                <w:rFonts w:ascii="Times New Roman" w:hAnsi="Times New Roman" w:cs="Times New Roman"/>
                <w:sz w:val="24"/>
                <w:szCs w:val="24"/>
              </w:rPr>
            </w:pPr>
            <w:r w:rsidRPr="005061C4">
              <w:rPr>
                <w:rFonts w:ascii="Times New Roman" w:hAnsi="Times New Roman" w:cs="Times New Roman"/>
                <w:sz w:val="24"/>
                <w:szCs w:val="24"/>
              </w:rPr>
              <w:t>clinical outcome highly variable</w:t>
            </w:r>
          </w:p>
        </w:tc>
        <w:tc>
          <w:tcPr>
            <w:tcW w:w="595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FBE079" w14:textId="77777777" w:rsidR="00E4551F" w:rsidRPr="005061C4" w:rsidRDefault="00E4551F" w:rsidP="00C849E1">
            <w:pPr>
              <w:numPr>
                <w:ilvl w:val="0"/>
                <w:numId w:val="11"/>
              </w:numPr>
              <w:spacing w:line="480" w:lineRule="auto"/>
              <w:rPr>
                <w:color w:val="000000"/>
                <w:u w:color="000000"/>
                <w14:textOutline w14:w="12700" w14:cap="flat" w14:cmpd="sng" w14:algn="ctr">
                  <w14:noFill/>
                  <w14:prstDash w14:val="solid"/>
                  <w14:miter w14:lim="400000"/>
                </w14:textOutline>
              </w:rPr>
            </w:pPr>
            <w:r w:rsidRPr="005061C4">
              <w:rPr>
                <w:color w:val="000000"/>
                <w:u w:color="000000"/>
                <w14:textOutline w14:w="12700" w14:cap="flat" w14:cmpd="sng" w14:algn="ctr">
                  <w14:noFill/>
                  <w14:prstDash w14:val="solid"/>
                  <w14:miter w14:lim="400000"/>
                </w14:textOutline>
              </w:rPr>
              <w:t xml:space="preserve">longer-term </w:t>
            </w:r>
            <w:proofErr w:type="spellStart"/>
            <w:r w:rsidRPr="005061C4">
              <w:rPr>
                <w:color w:val="000000"/>
                <w:u w:color="000000"/>
                <w14:textOutline w14:w="12700" w14:cap="flat" w14:cmpd="sng" w14:algn="ctr">
                  <w14:noFill/>
                  <w14:prstDash w14:val="solid"/>
                  <w14:miter w14:lim="400000"/>
                </w14:textOutline>
              </w:rPr>
              <w:t>bromocryptine</w:t>
            </w:r>
            <w:proofErr w:type="spellEnd"/>
            <w:r w:rsidRPr="005061C4">
              <w:rPr>
                <w:color w:val="000000"/>
                <w:u w:color="000000"/>
                <w14:textOutline w14:w="12700" w14:cap="flat" w14:cmpd="sng" w14:algn="ctr">
                  <w14:noFill/>
                  <w14:prstDash w14:val="solid"/>
                  <w14:miter w14:lim="400000"/>
                </w14:textOutline>
              </w:rPr>
              <w:t xml:space="preserve"> and prophylactic/therapeutic anticoagulation may improve outcomes;</w:t>
            </w:r>
          </w:p>
          <w:p w14:paraId="1CDF3C67" w14:textId="77777777" w:rsidR="00E4551F" w:rsidRPr="005061C4" w:rsidRDefault="00E4551F" w:rsidP="00C849E1">
            <w:pPr>
              <w:numPr>
                <w:ilvl w:val="0"/>
                <w:numId w:val="11"/>
              </w:numPr>
              <w:spacing w:line="480" w:lineRule="auto"/>
              <w:rPr>
                <w:color w:val="000000"/>
                <w:u w:color="000000"/>
                <w14:textOutline w14:w="12700" w14:cap="flat" w14:cmpd="sng" w14:algn="ctr">
                  <w14:noFill/>
                  <w14:prstDash w14:val="solid"/>
                  <w14:miter w14:lim="400000"/>
                </w14:textOutline>
              </w:rPr>
            </w:pPr>
            <w:r w:rsidRPr="005061C4">
              <w:rPr>
                <w:color w:val="000000"/>
                <w:u w:color="000000"/>
                <w14:textOutline w14:w="12700" w14:cap="flat" w14:cmpd="sng" w14:algn="ctr">
                  <w14:noFill/>
                  <w14:prstDash w14:val="solid"/>
                  <w14:miter w14:lim="400000"/>
                </w14:textOutline>
              </w:rPr>
              <w:t xml:space="preserve">early use of MCS </w:t>
            </w:r>
          </w:p>
          <w:p w14:paraId="3B1D08F8" w14:textId="77777777" w:rsidR="00E4551F" w:rsidRPr="005061C4" w:rsidRDefault="00E4551F" w:rsidP="00C849E1">
            <w:pPr>
              <w:numPr>
                <w:ilvl w:val="0"/>
                <w:numId w:val="11"/>
              </w:numPr>
              <w:spacing w:line="480" w:lineRule="auto"/>
              <w:rPr>
                <w:color w:val="000000"/>
                <w:u w:color="000000"/>
                <w14:textOutline w14:w="12700" w14:cap="flat" w14:cmpd="sng" w14:algn="ctr">
                  <w14:noFill/>
                  <w14:prstDash w14:val="solid"/>
                  <w14:miter w14:lim="400000"/>
                </w14:textOutline>
              </w:rPr>
            </w:pPr>
            <w:r w:rsidRPr="005061C4">
              <w:rPr>
                <w:color w:val="000000"/>
                <w:u w:color="000000"/>
                <w14:textOutline w14:w="12700" w14:cap="flat" w14:cmpd="sng" w14:algn="ctr">
                  <w14:noFill/>
                  <w14:prstDash w14:val="solid"/>
                  <w14:miter w14:lim="400000"/>
                </w14:textOutline>
              </w:rPr>
              <w:t>emergent caesarean section may be required</w:t>
            </w:r>
          </w:p>
        </w:tc>
      </w:tr>
      <w:tr w:rsidR="00E4551F" w:rsidRPr="005061C4" w14:paraId="007EFC5D" w14:textId="77777777" w:rsidTr="00106462">
        <w:trPr>
          <w:trHeight w:val="964"/>
        </w:trPr>
        <w:tc>
          <w:tcPr>
            <w:tcW w:w="2382"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6BB39C16" w14:textId="77777777" w:rsidR="00E4551F" w:rsidRPr="005061C4" w:rsidRDefault="00E4551F" w:rsidP="00C849E1">
            <w:pPr>
              <w:pStyle w:val="ListParagraph"/>
              <w:spacing w:after="0" w:line="480" w:lineRule="auto"/>
              <w:ind w:left="0"/>
              <w:rPr>
                <w:rFonts w:ascii="Times New Roman" w:hAnsi="Times New Roman" w:cs="Times New Roman"/>
                <w:sz w:val="24"/>
                <w:szCs w:val="24"/>
              </w:rPr>
            </w:pPr>
            <w:r w:rsidRPr="005061C4">
              <w:rPr>
                <w:rFonts w:ascii="Times New Roman" w:hAnsi="Times New Roman" w:cs="Times New Roman"/>
                <w:sz w:val="24"/>
                <w:szCs w:val="24"/>
                <w14:textOutline w14:w="12700" w14:cap="flat" w14:cmpd="sng" w14:algn="ctr">
                  <w14:noFill/>
                  <w14:prstDash w14:val="solid"/>
                  <w14:miter w14:lim="400000"/>
                </w14:textOutline>
              </w:rPr>
              <w:t>Valve lesions</w:t>
            </w:r>
          </w:p>
        </w:tc>
        <w:tc>
          <w:tcPr>
            <w:tcW w:w="496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1BD209D3" w14:textId="717462FD" w:rsidR="00E4551F" w:rsidRPr="005061C4" w:rsidRDefault="00E4551F" w:rsidP="00106462">
            <w:pPr>
              <w:pStyle w:val="Body"/>
              <w:numPr>
                <w:ilvl w:val="0"/>
                <w:numId w:val="10"/>
              </w:numPr>
              <w:spacing w:line="480" w:lineRule="auto"/>
              <w:rPr>
                <w:rFonts w:ascii="Times New Roman" w:hAnsi="Times New Roman" w:cs="Times New Roman"/>
                <w:sz w:val="24"/>
                <w:szCs w:val="24"/>
              </w:rPr>
            </w:pPr>
            <w:r w:rsidRPr="005061C4">
              <w:rPr>
                <w:rFonts w:ascii="Times New Roman" w:hAnsi="Times New Roman" w:cs="Times New Roman"/>
                <w:sz w:val="24"/>
                <w:szCs w:val="24"/>
                <w14:textOutline w14:w="12700" w14:cap="flat" w14:cmpd="sng" w14:algn="ctr">
                  <w14:noFill/>
                  <w14:prstDash w14:val="solid"/>
                  <w14:miter w14:lim="400000"/>
                </w14:textOutline>
              </w:rPr>
              <w:t>uncommon cause (i.e. mitral valve rupture due to ischemia, infective endocarditis, severe aortic stenosis)</w:t>
            </w:r>
          </w:p>
          <w:p w14:paraId="5C6189AE" w14:textId="334F4CB3" w:rsidR="00106462" w:rsidRPr="005061C4" w:rsidRDefault="00106462" w:rsidP="00106462">
            <w:pPr>
              <w:pStyle w:val="Body"/>
              <w:numPr>
                <w:ilvl w:val="0"/>
                <w:numId w:val="10"/>
              </w:numPr>
              <w:spacing w:line="480" w:lineRule="auto"/>
              <w:rPr>
                <w:rFonts w:ascii="Times New Roman" w:hAnsi="Times New Roman" w:cs="Times New Roman"/>
                <w:sz w:val="24"/>
                <w:szCs w:val="24"/>
              </w:rPr>
            </w:pPr>
            <w:r w:rsidRPr="005061C4">
              <w:rPr>
                <w:rFonts w:ascii="Times New Roman" w:hAnsi="Times New Roman" w:cs="Times New Roman"/>
                <w:sz w:val="24"/>
                <w:szCs w:val="24"/>
                <w14:textOutline w14:w="12700" w14:cap="flat" w14:cmpd="sng" w14:algn="ctr">
                  <w14:noFill/>
                  <w14:prstDash w14:val="solid"/>
                  <w14:miter w14:lim="400000"/>
                </w14:textOutline>
              </w:rPr>
              <w:t>decompensation of known VHD in the presence of acute precipitants</w:t>
            </w:r>
          </w:p>
          <w:p w14:paraId="6477E7EF" w14:textId="30E23C43" w:rsidR="00106462" w:rsidRPr="005061C4" w:rsidRDefault="00106462" w:rsidP="00C849E1">
            <w:pPr>
              <w:pStyle w:val="ListParagraph"/>
              <w:spacing w:after="0" w:line="480" w:lineRule="auto"/>
              <w:ind w:left="0"/>
              <w:rPr>
                <w:rFonts w:ascii="Times New Roman" w:hAnsi="Times New Roman" w:cs="Times New Roman"/>
                <w:sz w:val="24"/>
                <w:szCs w:val="24"/>
              </w:rPr>
            </w:pPr>
          </w:p>
        </w:tc>
        <w:tc>
          <w:tcPr>
            <w:tcW w:w="5954"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08449757" w14:textId="51ABAEAD" w:rsidR="00106462" w:rsidRPr="005061C4" w:rsidRDefault="00E4551F" w:rsidP="00C849E1">
            <w:pPr>
              <w:spacing w:line="480" w:lineRule="auto"/>
              <w:rPr>
                <w:color w:val="000000"/>
                <w:u w:color="000000"/>
                <w14:textOutline w14:w="12700" w14:cap="flat" w14:cmpd="sng" w14:algn="ctr">
                  <w14:noFill/>
                  <w14:prstDash w14:val="solid"/>
                  <w14:miter w14:lim="400000"/>
                </w14:textOutline>
              </w:rPr>
            </w:pPr>
            <w:r w:rsidRPr="005061C4">
              <w:rPr>
                <w:color w:val="000000"/>
                <w:u w:color="000000"/>
                <w14:textOutline w14:w="12700" w14:cap="flat" w14:cmpd="sng" w14:algn="ctr">
                  <w14:noFill/>
                  <w14:prstDash w14:val="solid"/>
                  <w14:miter w14:lim="400000"/>
                </w14:textOutline>
              </w:rPr>
              <w:t>-</w:t>
            </w:r>
            <w:r w:rsidR="00106462" w:rsidRPr="005061C4">
              <w:rPr>
                <w:color w:val="000000"/>
                <w:u w:color="000000"/>
                <w14:textOutline w14:w="12700" w14:cap="flat" w14:cmpd="sng" w14:algn="ctr">
                  <w14:noFill/>
                  <w14:prstDash w14:val="solid"/>
                  <w14:miter w14:lim="400000"/>
                </w14:textOutline>
              </w:rPr>
              <w:t>identify and treat precipitant factors</w:t>
            </w:r>
          </w:p>
          <w:p w14:paraId="6709A40C" w14:textId="4A6E8772" w:rsidR="00E4551F" w:rsidRPr="005061C4" w:rsidRDefault="00106462" w:rsidP="00C849E1">
            <w:pPr>
              <w:spacing w:line="480" w:lineRule="auto"/>
              <w:rPr>
                <w:color w:val="000000"/>
                <w:u w:color="000000"/>
                <w14:textOutline w14:w="12700" w14:cap="flat" w14:cmpd="sng" w14:algn="ctr">
                  <w14:noFill/>
                  <w14:prstDash w14:val="solid"/>
                  <w14:miter w14:lim="400000"/>
                </w14:textOutline>
              </w:rPr>
            </w:pPr>
            <w:r w:rsidRPr="005061C4">
              <w:rPr>
                <w:color w:val="000000"/>
                <w:u w:color="000000"/>
                <w14:textOutline w14:w="12700" w14:cap="flat" w14:cmpd="sng" w14:algn="ctr">
                  <w14:noFill/>
                  <w14:prstDash w14:val="solid"/>
                  <w14:miter w14:lim="400000"/>
                </w14:textOutline>
              </w:rPr>
              <w:t>-</w:t>
            </w:r>
            <w:r w:rsidR="00E4551F" w:rsidRPr="005061C4">
              <w:rPr>
                <w:color w:val="000000"/>
                <w:u w:color="000000"/>
                <w14:textOutline w14:w="12700" w14:cap="flat" w14:cmpd="sng" w14:algn="ctr">
                  <w14:noFill/>
                  <w14:prstDash w14:val="solid"/>
                  <w14:miter w14:lim="400000"/>
                </w14:textOutline>
              </w:rPr>
              <w:t>hemodynamic stabilization and assess the risk/benefit ratio for cardiac surgery</w:t>
            </w:r>
          </w:p>
          <w:p w14:paraId="21C5BF7C" w14:textId="14FEDE2F" w:rsidR="00106462" w:rsidRPr="005061C4" w:rsidRDefault="00106462" w:rsidP="00C849E1">
            <w:pPr>
              <w:spacing w:line="480" w:lineRule="auto"/>
              <w:rPr>
                <w:color w:val="000000"/>
                <w:u w:color="000000"/>
                <w14:textOutline w14:w="12700" w14:cap="flat" w14:cmpd="sng" w14:algn="ctr">
                  <w14:noFill/>
                  <w14:prstDash w14:val="solid"/>
                  <w14:miter w14:lim="400000"/>
                </w14:textOutline>
              </w:rPr>
            </w:pPr>
            <w:r w:rsidRPr="005061C4">
              <w:rPr>
                <w:color w:val="000000"/>
                <w:u w:color="000000"/>
                <w14:textOutline w14:w="12700" w14:cap="flat" w14:cmpd="sng" w14:algn="ctr">
                  <w14:noFill/>
                  <w14:prstDash w14:val="solid"/>
                  <w14:miter w14:lim="400000"/>
                </w14:textOutline>
              </w:rPr>
              <w:t>-</w:t>
            </w:r>
            <w:r w:rsidRPr="005061C4">
              <w:rPr>
                <w:shd w:val="clear" w:color="auto" w:fill="FFFFFF"/>
              </w:rPr>
              <w:t xml:space="preserve"> MCS should be individualized based on pathophysiology of the valvular disease. Impella is the MCS of choice in patients with severe MR, while it is relatively contraindicated in patients with severe AS. Peripheral VA-ECMO is contraindicated in patients with AR.</w:t>
            </w:r>
          </w:p>
          <w:p w14:paraId="77E75399" w14:textId="77777777" w:rsidR="00E4551F" w:rsidRPr="005061C4" w:rsidRDefault="00E4551F" w:rsidP="00C849E1">
            <w:pPr>
              <w:spacing w:line="480" w:lineRule="auto"/>
            </w:pPr>
            <w:r w:rsidRPr="005061C4">
              <w:rPr>
                <w:color w:val="000000"/>
                <w:u w:color="000000"/>
                <w14:textOutline w14:w="12700" w14:cap="flat" w14:cmpd="sng" w14:algn="ctr">
                  <w14:noFill/>
                  <w14:prstDash w14:val="solid"/>
                  <w14:miter w14:lim="400000"/>
                </w14:textOutline>
              </w:rPr>
              <w:t>-immediate surgery for NVE or PVE</w:t>
            </w:r>
          </w:p>
        </w:tc>
      </w:tr>
      <w:tr w:rsidR="00560939" w:rsidRPr="005061C4" w14:paraId="37E3849C" w14:textId="77777777" w:rsidTr="00106462">
        <w:trPr>
          <w:trHeight w:val="959"/>
        </w:trPr>
        <w:tc>
          <w:tcPr>
            <w:tcW w:w="23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CAC179" w14:textId="77777777" w:rsidR="00560939" w:rsidRPr="005061C4" w:rsidRDefault="00560939" w:rsidP="00592FA0">
            <w:pPr>
              <w:pStyle w:val="ListParagraph"/>
              <w:spacing w:after="0" w:line="480" w:lineRule="auto"/>
              <w:ind w:left="0"/>
              <w:rPr>
                <w:rFonts w:ascii="Times New Roman" w:hAnsi="Times New Roman" w:cs="Times New Roman"/>
                <w:sz w:val="24"/>
                <w:szCs w:val="24"/>
              </w:rPr>
            </w:pPr>
            <w:r w:rsidRPr="005061C4">
              <w:rPr>
                <w:rFonts w:ascii="Times New Roman" w:hAnsi="Times New Roman" w:cs="Times New Roman"/>
                <w:sz w:val="24"/>
                <w:szCs w:val="24"/>
                <w14:textOutline w14:w="12700" w14:cap="flat" w14:cmpd="sng" w14:algn="ctr">
                  <w14:noFill/>
                  <w14:prstDash w14:val="solid"/>
                  <w14:miter w14:lim="400000"/>
                </w14:textOutline>
              </w:rPr>
              <w:lastRenderedPageBreak/>
              <w:t>Post cardiac surgery</w:t>
            </w:r>
          </w:p>
        </w:tc>
        <w:tc>
          <w:tcPr>
            <w:tcW w:w="49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6D2CCD" w14:textId="5F461888" w:rsidR="00560939" w:rsidRPr="005061C4" w:rsidRDefault="00AA19F5" w:rsidP="00592FA0">
            <w:pPr>
              <w:pStyle w:val="ListParagraph"/>
              <w:numPr>
                <w:ilvl w:val="0"/>
                <w:numId w:val="3"/>
              </w:numPr>
              <w:spacing w:after="0" w:line="480" w:lineRule="auto"/>
              <w:rPr>
                <w:rFonts w:ascii="Times New Roman" w:hAnsi="Times New Roman" w:cs="Times New Roman"/>
                <w:sz w:val="24"/>
                <w:szCs w:val="24"/>
                <w14:textOutline w14:w="12700" w14:cap="flat" w14:cmpd="sng" w14:algn="ctr">
                  <w14:noFill/>
                  <w14:prstDash w14:val="solid"/>
                  <w14:miter w14:lim="400000"/>
                </w14:textOutline>
              </w:rPr>
            </w:pPr>
            <w:r w:rsidRPr="005061C4">
              <w:rPr>
                <w:rFonts w:ascii="Times New Roman" w:hAnsi="Times New Roman" w:cs="Times New Roman"/>
                <w:sz w:val="24"/>
                <w:szCs w:val="24"/>
                <w14:textOutline w14:w="12700" w14:cap="flat" w14:cmpd="sng" w14:algn="ctr">
                  <w14:noFill/>
                  <w14:prstDash w14:val="solid"/>
                  <w14:miter w14:lim="400000"/>
                </w14:textOutline>
              </w:rPr>
              <w:t xml:space="preserve">intraoperative complications, </w:t>
            </w:r>
            <w:r w:rsidR="00560939" w:rsidRPr="005061C4">
              <w:rPr>
                <w:rFonts w:ascii="Times New Roman" w:hAnsi="Times New Roman" w:cs="Times New Roman"/>
                <w:sz w:val="24"/>
                <w:szCs w:val="24"/>
                <w14:textOutline w14:w="12700" w14:cap="flat" w14:cmpd="sng" w14:algn="ctr">
                  <w14:noFill/>
                  <w14:prstDash w14:val="solid"/>
                  <w14:miter w14:lim="400000"/>
                </w14:textOutline>
              </w:rPr>
              <w:t xml:space="preserve">prolonged CPB (high levels of cytokines), insufficient </w:t>
            </w:r>
            <w:r w:rsidR="001914D5" w:rsidRPr="005061C4">
              <w:rPr>
                <w:rFonts w:ascii="Times New Roman" w:hAnsi="Times New Roman" w:cs="Times New Roman"/>
                <w:sz w:val="24"/>
                <w:szCs w:val="24"/>
                <w14:textOutline w14:w="12700" w14:cap="flat" w14:cmpd="sng" w14:algn="ctr">
                  <w14:noFill/>
                  <w14:prstDash w14:val="solid"/>
                  <w14:miter w14:lim="400000"/>
                </w14:textOutline>
              </w:rPr>
              <w:t>cardio-protection</w:t>
            </w:r>
            <w:r w:rsidRPr="005061C4">
              <w:rPr>
                <w:rFonts w:ascii="Times New Roman" w:hAnsi="Times New Roman" w:cs="Times New Roman"/>
                <w:sz w:val="24"/>
                <w:szCs w:val="24"/>
                <w14:textOutline w14:w="12700" w14:cap="flat" w14:cmpd="sng" w14:algn="ctr">
                  <w14:noFill/>
                  <w14:prstDash w14:val="solid"/>
                  <w14:miter w14:lim="400000"/>
                </w14:textOutline>
              </w:rPr>
              <w:t xml:space="preserve"> and general morbidity contribute at CS</w:t>
            </w:r>
          </w:p>
          <w:p w14:paraId="59314A7D" w14:textId="261295ED" w:rsidR="00AA19F5" w:rsidRPr="005061C4" w:rsidRDefault="00AA19F5" w:rsidP="00592FA0">
            <w:pPr>
              <w:pStyle w:val="ListParagraph"/>
              <w:numPr>
                <w:ilvl w:val="0"/>
                <w:numId w:val="3"/>
              </w:numPr>
              <w:spacing w:after="0" w:line="480" w:lineRule="auto"/>
              <w:rPr>
                <w:rFonts w:ascii="Times New Roman" w:hAnsi="Times New Roman" w:cs="Times New Roman"/>
                <w:sz w:val="24"/>
                <w:szCs w:val="24"/>
                <w14:textOutline w14:w="12700" w14:cap="flat" w14:cmpd="sng" w14:algn="ctr">
                  <w14:noFill/>
                  <w14:prstDash w14:val="solid"/>
                  <w14:miter w14:lim="400000"/>
                </w14:textOutline>
              </w:rPr>
            </w:pPr>
            <w:r w:rsidRPr="005061C4">
              <w:rPr>
                <w:rFonts w:ascii="Times New Roman" w:hAnsi="Times New Roman" w:cs="Times New Roman"/>
                <w:sz w:val="24"/>
                <w:szCs w:val="24"/>
                <w14:textOutline w14:w="12700" w14:cap="flat" w14:cmpd="sng" w14:algn="ctr">
                  <w14:noFill/>
                  <w14:prstDash w14:val="solid"/>
                  <w14:miter w14:lim="400000"/>
                </w14:textOutline>
              </w:rPr>
              <w:t>very often presents as vasodilatory</w:t>
            </w:r>
            <w:r w:rsidR="005061C4">
              <w:rPr>
                <w:rFonts w:ascii="Times New Roman" w:hAnsi="Times New Roman" w:cs="Times New Roman"/>
                <w:sz w:val="24"/>
                <w:szCs w:val="24"/>
                <w14:textOutline w14:w="12700" w14:cap="flat" w14:cmpd="sng" w14:algn="ctr">
                  <w14:noFill/>
                  <w14:prstDash w14:val="solid"/>
                  <w14:miter w14:lim="400000"/>
                </w14:textOutline>
              </w:rPr>
              <w:t xml:space="preserve"> </w:t>
            </w:r>
            <w:r w:rsidR="005061C4" w:rsidRPr="005061C4">
              <w:rPr>
                <w:rFonts w:ascii="Times New Roman" w:hAnsi="Times New Roman" w:cs="Times New Roman"/>
                <w:sz w:val="24"/>
                <w:szCs w:val="24"/>
                <w14:textOutline w14:w="12700" w14:cap="flat" w14:cmpd="sng" w14:algn="ctr">
                  <w14:noFill/>
                  <w14:prstDash w14:val="solid"/>
                  <w14:miter w14:lim="400000"/>
                </w14:textOutline>
              </w:rPr>
              <w:t>CS</w:t>
            </w:r>
            <w:r w:rsidR="005061C4">
              <w:rPr>
                <w:rFonts w:ascii="Times New Roman" w:hAnsi="Times New Roman" w:cs="Times New Roman"/>
                <w:sz w:val="24"/>
                <w:szCs w:val="24"/>
                <w14:textOutline w14:w="12700" w14:cap="flat" w14:cmpd="sng" w14:algn="ctr">
                  <w14:noFill/>
                  <w14:prstDash w14:val="solid"/>
                  <w14:miter w14:lim="400000"/>
                </w14:textOutline>
              </w:rPr>
              <w:t xml:space="preserve"> (‘wet and warm”)</w:t>
            </w:r>
            <w:r w:rsidRPr="005061C4">
              <w:rPr>
                <w:rFonts w:ascii="Times New Roman" w:hAnsi="Times New Roman" w:cs="Times New Roman"/>
                <w:sz w:val="24"/>
                <w:szCs w:val="24"/>
                <w14:textOutline w14:w="12700" w14:cap="flat" w14:cmpd="sng" w14:algn="ctr">
                  <w14:noFill/>
                  <w14:prstDash w14:val="solid"/>
                  <w14:miter w14:lim="400000"/>
                </w14:textOutline>
              </w:rPr>
              <w:t>, due to pathophysiology with cytokines release following CPB.</w:t>
            </w:r>
          </w:p>
          <w:p w14:paraId="6139C3F4" w14:textId="22A6199C" w:rsidR="00106462" w:rsidRPr="005061C4" w:rsidRDefault="00560939" w:rsidP="00592FA0">
            <w:pPr>
              <w:pStyle w:val="ListParagraph"/>
              <w:numPr>
                <w:ilvl w:val="0"/>
                <w:numId w:val="3"/>
              </w:numPr>
              <w:spacing w:after="0" w:line="480" w:lineRule="auto"/>
              <w:rPr>
                <w:rFonts w:ascii="Times New Roman" w:hAnsi="Times New Roman" w:cs="Times New Roman"/>
                <w:sz w:val="24"/>
                <w:szCs w:val="24"/>
                <w14:textOutline w14:w="12700" w14:cap="flat" w14:cmpd="sng" w14:algn="ctr">
                  <w14:noFill/>
                  <w14:prstDash w14:val="solid"/>
                  <w14:miter w14:lim="400000"/>
                </w14:textOutline>
              </w:rPr>
            </w:pPr>
            <w:r w:rsidRPr="005061C4">
              <w:rPr>
                <w:rFonts w:ascii="Times New Roman" w:hAnsi="Times New Roman" w:cs="Times New Roman"/>
                <w:sz w:val="24"/>
                <w:szCs w:val="24"/>
                <w14:textOutline w14:w="12700" w14:cap="flat" w14:cmpd="sng" w14:algn="ctr">
                  <w14:noFill/>
                  <w14:prstDash w14:val="solid"/>
                  <w14:miter w14:lim="400000"/>
                </w14:textOutline>
              </w:rPr>
              <w:t>localized tamponade</w:t>
            </w:r>
            <w:r w:rsidR="00106462" w:rsidRPr="005061C4">
              <w:rPr>
                <w:rFonts w:ascii="Times New Roman" w:hAnsi="Times New Roman" w:cs="Times New Roman"/>
                <w:sz w:val="24"/>
                <w:szCs w:val="24"/>
                <w14:textOutline w14:w="12700" w14:cap="flat" w14:cmpd="sng" w14:algn="ctr">
                  <w14:noFill/>
                  <w14:prstDash w14:val="solid"/>
                  <w14:miter w14:lim="400000"/>
                </w14:textOutline>
              </w:rPr>
              <w:t xml:space="preserve"> (precipitating factors include:</w:t>
            </w:r>
            <w:r w:rsidRPr="005061C4">
              <w:rPr>
                <w:rFonts w:ascii="Times New Roman" w:hAnsi="Times New Roman" w:cs="Times New Roman"/>
                <w:sz w:val="24"/>
                <w:szCs w:val="24"/>
                <w14:textOutline w14:w="12700" w14:cap="flat" w14:cmpd="sng" w14:algn="ctr">
                  <w14:noFill/>
                  <w14:prstDash w14:val="solid"/>
                  <w14:miter w14:lim="400000"/>
                </w14:textOutline>
              </w:rPr>
              <w:t xml:space="preserve"> </w:t>
            </w:r>
            <w:r w:rsidR="00106462" w:rsidRPr="005061C4">
              <w:rPr>
                <w:rFonts w:ascii="Times New Roman" w:hAnsi="Times New Roman" w:cs="Times New Roman"/>
                <w:sz w:val="24"/>
                <w:szCs w:val="24"/>
                <w14:textOutline w14:w="12700" w14:cap="flat" w14:cmpd="sng" w14:algn="ctr">
                  <w14:noFill/>
                  <w14:prstDash w14:val="solid"/>
                  <w14:miter w14:lim="400000"/>
                </w14:textOutline>
              </w:rPr>
              <w:t>administration of anticoagulants, coagulation disorders, excessive mediastinal bleeding, the removal of epicardial pacing wires)</w:t>
            </w:r>
          </w:p>
          <w:p w14:paraId="1E5C9941" w14:textId="33B02E41" w:rsidR="00560939" w:rsidRPr="005061C4" w:rsidRDefault="00560939" w:rsidP="00592FA0">
            <w:pPr>
              <w:pStyle w:val="ListParagraph"/>
              <w:numPr>
                <w:ilvl w:val="0"/>
                <w:numId w:val="3"/>
              </w:numPr>
              <w:spacing w:after="0" w:line="480" w:lineRule="auto"/>
              <w:rPr>
                <w:rFonts w:ascii="Times New Roman" w:hAnsi="Times New Roman" w:cs="Times New Roman"/>
                <w:sz w:val="24"/>
                <w:szCs w:val="24"/>
                <w14:textOutline w14:w="12700" w14:cap="flat" w14:cmpd="sng" w14:algn="ctr">
                  <w14:noFill/>
                  <w14:prstDash w14:val="solid"/>
                  <w14:miter w14:lim="400000"/>
                </w14:textOutline>
              </w:rPr>
            </w:pPr>
            <w:r w:rsidRPr="005061C4">
              <w:rPr>
                <w:rFonts w:ascii="Times New Roman" w:hAnsi="Times New Roman" w:cs="Times New Roman"/>
                <w:sz w:val="24"/>
                <w:szCs w:val="24"/>
                <w14:textOutline w14:w="12700" w14:cap="flat" w14:cmpd="sng" w14:algn="ctr">
                  <w14:noFill/>
                  <w14:prstDash w14:val="solid"/>
                  <w14:miter w14:lim="400000"/>
                </w14:textOutline>
              </w:rPr>
              <w:t>dynamic LV obstruction</w:t>
            </w:r>
            <w:r w:rsidR="00106462" w:rsidRPr="005061C4">
              <w:rPr>
                <w:rFonts w:ascii="Times New Roman" w:hAnsi="Times New Roman" w:cs="Times New Roman"/>
                <w:sz w:val="24"/>
                <w:szCs w:val="24"/>
                <w14:textOutline w14:w="12700" w14:cap="flat" w14:cmpd="sng" w14:algn="ctr">
                  <w14:noFill/>
                  <w14:prstDash w14:val="solid"/>
                  <w14:miter w14:lim="400000"/>
                </w14:textOutline>
              </w:rPr>
              <w:t xml:space="preserve"> (precipitating factors include:</w:t>
            </w:r>
            <w:r w:rsidR="00106462" w:rsidRPr="005061C4">
              <w:rPr>
                <w:rFonts w:ascii="Times New Roman" w:hAnsi="Times New Roman" w:cs="Times New Roman"/>
                <w:sz w:val="24"/>
                <w:szCs w:val="24"/>
              </w:rPr>
              <w:t xml:space="preserve"> </w:t>
            </w:r>
            <w:r w:rsidR="00106462" w:rsidRPr="005061C4">
              <w:rPr>
                <w:rFonts w:ascii="Times New Roman" w:hAnsi="Times New Roman" w:cs="Times New Roman"/>
                <w:sz w:val="24"/>
                <w:szCs w:val="24"/>
                <w14:textOutline w14:w="12700" w14:cap="flat" w14:cmpd="sng" w14:algn="ctr">
                  <w14:noFill/>
                  <w14:prstDash w14:val="solid"/>
                  <w14:miter w14:lim="400000"/>
                </w14:textOutline>
              </w:rPr>
              <w:t>hypovolemia, cardiac hypertrophy</w:t>
            </w:r>
            <w:r w:rsidR="001914D5" w:rsidRPr="005061C4">
              <w:rPr>
                <w:rFonts w:ascii="Times New Roman" w:hAnsi="Times New Roman" w:cs="Times New Roman"/>
                <w:sz w:val="24"/>
                <w:szCs w:val="24"/>
                <w14:textOutline w14:w="12700" w14:cap="flat" w14:cmpd="sng" w14:algn="ctr">
                  <w14:noFill/>
                  <w14:prstDash w14:val="solid"/>
                  <w14:miter w14:lim="400000"/>
                </w14:textOutline>
              </w:rPr>
              <w:t>,</w:t>
            </w:r>
            <w:r w:rsidR="00106462" w:rsidRPr="005061C4">
              <w:rPr>
                <w:rFonts w:ascii="Times New Roman" w:hAnsi="Times New Roman" w:cs="Times New Roman"/>
                <w:sz w:val="24"/>
                <w:szCs w:val="24"/>
                <w14:textOutline w14:w="12700" w14:cap="flat" w14:cmpd="sng" w14:algn="ctr">
                  <w14:noFill/>
                  <w14:prstDash w14:val="solid"/>
                  <w14:miter w14:lim="400000"/>
                </w14:textOutline>
              </w:rPr>
              <w:t xml:space="preserve"> aortic valve replacement</w:t>
            </w:r>
            <w:r w:rsidR="001914D5" w:rsidRPr="005061C4">
              <w:rPr>
                <w:rFonts w:ascii="Times New Roman" w:hAnsi="Times New Roman" w:cs="Times New Roman"/>
                <w:sz w:val="24"/>
                <w:szCs w:val="24"/>
                <w14:textOutline w14:w="12700" w14:cap="flat" w14:cmpd="sng" w14:algn="ctr">
                  <w14:noFill/>
                  <w14:prstDash w14:val="solid"/>
                  <w14:miter w14:lim="400000"/>
                </w14:textOutline>
              </w:rPr>
              <w:t>, high dose inotropes</w:t>
            </w:r>
            <w:r w:rsidR="00106462" w:rsidRPr="005061C4">
              <w:rPr>
                <w:rFonts w:ascii="Times New Roman" w:hAnsi="Times New Roman" w:cs="Times New Roman"/>
                <w:sz w:val="24"/>
                <w:szCs w:val="24"/>
                <w14:textOutline w14:w="12700" w14:cap="flat" w14:cmpd="sng" w14:algn="ctr">
                  <w14:noFill/>
                  <w14:prstDash w14:val="solid"/>
                  <w14:miter w14:lim="400000"/>
                </w14:textOutline>
              </w:rPr>
              <w:t>)</w:t>
            </w:r>
          </w:p>
          <w:p w14:paraId="2AA040C5" w14:textId="79483DF6" w:rsidR="00560939" w:rsidRPr="005061C4" w:rsidRDefault="00560939" w:rsidP="001914D5">
            <w:pPr>
              <w:pStyle w:val="ListParagraph"/>
              <w:numPr>
                <w:ilvl w:val="0"/>
                <w:numId w:val="3"/>
              </w:numPr>
              <w:spacing w:after="0" w:line="480" w:lineRule="auto"/>
              <w:rPr>
                <w:rFonts w:ascii="Times New Roman" w:hAnsi="Times New Roman" w:cs="Times New Roman"/>
                <w:sz w:val="24"/>
                <w:szCs w:val="24"/>
                <w14:textOutline w14:w="12700" w14:cap="flat" w14:cmpd="sng" w14:algn="ctr">
                  <w14:noFill/>
                  <w14:prstDash w14:val="solid"/>
                  <w14:miter w14:lim="400000"/>
                </w14:textOutline>
              </w:rPr>
            </w:pPr>
            <w:r w:rsidRPr="005061C4">
              <w:rPr>
                <w:rFonts w:ascii="Times New Roman" w:hAnsi="Times New Roman" w:cs="Times New Roman"/>
                <w:sz w:val="24"/>
                <w:szCs w:val="24"/>
                <w14:textOutline w14:w="12700" w14:cap="flat" w14:cmpd="sng" w14:algn="ctr">
                  <w14:noFill/>
                  <w14:prstDash w14:val="solid"/>
                  <w14:miter w14:lim="400000"/>
                </w14:textOutline>
              </w:rPr>
              <w:lastRenderedPageBreak/>
              <w:t xml:space="preserve">acute refractory RV dysfunction </w:t>
            </w:r>
            <w:r w:rsidR="001914D5" w:rsidRPr="005061C4">
              <w:rPr>
                <w:rFonts w:ascii="Times New Roman" w:hAnsi="Times New Roman" w:cs="Times New Roman"/>
                <w:sz w:val="24"/>
                <w:szCs w:val="24"/>
                <w14:textOutline w14:w="12700" w14:cap="flat" w14:cmpd="sng" w14:algn="ctr">
                  <w14:noFill/>
                  <w14:prstDash w14:val="solid"/>
                  <w14:miter w14:lim="400000"/>
                </w14:textOutline>
              </w:rPr>
              <w:t xml:space="preserve">especially with </w:t>
            </w:r>
            <w:r w:rsidRPr="005061C4">
              <w:rPr>
                <w:rFonts w:ascii="Times New Roman" w:hAnsi="Times New Roman" w:cs="Times New Roman"/>
                <w:sz w:val="24"/>
                <w:szCs w:val="24"/>
                <w14:textOutline w14:w="12700" w14:cap="flat" w14:cmpd="sng" w14:algn="ctr">
                  <w14:noFill/>
                  <w14:prstDash w14:val="solid"/>
                  <w14:miter w14:lim="400000"/>
                </w14:textOutline>
              </w:rPr>
              <w:t>vasodilatory phenotyp</w:t>
            </w:r>
            <w:r w:rsidR="001914D5" w:rsidRPr="005061C4">
              <w:rPr>
                <w:rFonts w:ascii="Times New Roman" w:hAnsi="Times New Roman" w:cs="Times New Roman"/>
                <w:sz w:val="24"/>
                <w:szCs w:val="24"/>
                <w14:textOutline w14:w="12700" w14:cap="flat" w14:cmpd="sng" w14:algn="ctr">
                  <w14:noFill/>
                  <w14:prstDash w14:val="solid"/>
                  <w14:miter w14:lim="400000"/>
                </w14:textOutline>
              </w:rPr>
              <w:t>e</w:t>
            </w:r>
          </w:p>
        </w:tc>
        <w:tc>
          <w:tcPr>
            <w:tcW w:w="59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709655" w14:textId="2667B3B3" w:rsidR="00106462" w:rsidRPr="005061C4" w:rsidRDefault="00106462" w:rsidP="00592FA0">
            <w:pPr>
              <w:numPr>
                <w:ilvl w:val="0"/>
                <w:numId w:val="4"/>
              </w:numPr>
              <w:spacing w:line="480" w:lineRule="auto"/>
              <w:rPr>
                <w:color w:val="000000"/>
                <w:u w:color="000000"/>
                <w14:textOutline w14:w="12700" w14:cap="flat" w14:cmpd="sng" w14:algn="ctr">
                  <w14:noFill/>
                  <w14:prstDash w14:val="solid"/>
                  <w14:miter w14:lim="400000"/>
                </w14:textOutline>
              </w:rPr>
            </w:pPr>
            <w:r w:rsidRPr="005061C4">
              <w:rPr>
                <w:color w:val="000000"/>
                <w:u w:color="000000"/>
                <w14:textOutline w14:w="12700" w14:cap="flat" w14:cmpd="sng" w14:algn="ctr">
                  <w14:noFill/>
                  <w14:prstDash w14:val="solid"/>
                  <w14:miter w14:lim="400000"/>
                </w14:textOutline>
              </w:rPr>
              <w:lastRenderedPageBreak/>
              <w:t xml:space="preserve">early </w:t>
            </w:r>
            <w:r w:rsidR="00961500">
              <w:rPr>
                <w:color w:val="000000"/>
                <w:u w:color="000000"/>
                <w14:textOutline w14:w="12700" w14:cap="flat" w14:cmpd="sng" w14:algn="ctr">
                  <w14:noFill/>
                  <w14:prstDash w14:val="solid"/>
                  <w14:miter w14:lim="400000"/>
                </w14:textOutline>
              </w:rPr>
              <w:t>e</w:t>
            </w:r>
            <w:r w:rsidRPr="005061C4">
              <w:rPr>
                <w:color w:val="000000"/>
                <w:u w:color="000000"/>
                <w14:textOutline w14:w="12700" w14:cap="flat" w14:cmpd="sng" w14:algn="ctr">
                  <w14:noFill/>
                  <w14:prstDash w14:val="solid"/>
                  <w14:miter w14:lim="400000"/>
                </w14:textOutline>
              </w:rPr>
              <w:t>cho is crucial to identify potentially correctable causes</w:t>
            </w:r>
          </w:p>
          <w:p w14:paraId="48910D81" w14:textId="5E86D413" w:rsidR="00106462" w:rsidRPr="005061C4" w:rsidRDefault="00106462" w:rsidP="00592FA0">
            <w:pPr>
              <w:numPr>
                <w:ilvl w:val="0"/>
                <w:numId w:val="4"/>
              </w:numPr>
              <w:spacing w:line="480" w:lineRule="auto"/>
              <w:rPr>
                <w:color w:val="000000"/>
                <w:u w:color="000000"/>
                <w14:textOutline w14:w="12700" w14:cap="flat" w14:cmpd="sng" w14:algn="ctr">
                  <w14:noFill/>
                  <w14:prstDash w14:val="solid"/>
                  <w14:miter w14:lim="400000"/>
                </w14:textOutline>
              </w:rPr>
            </w:pPr>
            <w:r w:rsidRPr="005061C4">
              <w:rPr>
                <w:color w:val="000000"/>
                <w:u w:color="000000"/>
                <w14:textOutline w14:w="12700" w14:cap="flat" w14:cmpd="sng" w14:algn="ctr">
                  <w14:noFill/>
                  <w14:prstDash w14:val="solid"/>
                  <w14:miter w14:lim="400000"/>
                </w14:textOutline>
              </w:rPr>
              <w:t>identify precipitants and anticipate clinical scenario</w:t>
            </w:r>
          </w:p>
          <w:p w14:paraId="60E181E2" w14:textId="341AE283" w:rsidR="00560939" w:rsidRPr="005061C4" w:rsidRDefault="00560939" w:rsidP="00592FA0">
            <w:pPr>
              <w:numPr>
                <w:ilvl w:val="0"/>
                <w:numId w:val="4"/>
              </w:numPr>
              <w:spacing w:line="480" w:lineRule="auto"/>
              <w:rPr>
                <w:color w:val="000000"/>
                <w:u w:color="000000"/>
                <w14:textOutline w14:w="12700" w14:cap="flat" w14:cmpd="sng" w14:algn="ctr">
                  <w14:noFill/>
                  <w14:prstDash w14:val="solid"/>
                  <w14:miter w14:lim="400000"/>
                </w14:textOutline>
              </w:rPr>
            </w:pPr>
            <w:r w:rsidRPr="005061C4">
              <w:rPr>
                <w:color w:val="000000"/>
                <w:u w:color="000000"/>
                <w14:textOutline w14:w="12700" w14:cap="flat" w14:cmpd="sng" w14:algn="ctr">
                  <w14:noFill/>
                  <w14:prstDash w14:val="solid"/>
                  <w14:miter w14:lim="400000"/>
                </w14:textOutline>
              </w:rPr>
              <w:t>avoid excess of catecholamines</w:t>
            </w:r>
          </w:p>
          <w:p w14:paraId="46409D68" w14:textId="7365A567" w:rsidR="00560939" w:rsidRPr="005061C4" w:rsidRDefault="00106462" w:rsidP="00592FA0">
            <w:pPr>
              <w:numPr>
                <w:ilvl w:val="0"/>
                <w:numId w:val="4"/>
              </w:numPr>
              <w:spacing w:line="480" w:lineRule="auto"/>
              <w:rPr>
                <w:color w:val="000000"/>
                <w:u w:color="000000"/>
                <w14:textOutline w14:w="12700" w14:cap="flat" w14:cmpd="sng" w14:algn="ctr">
                  <w14:noFill/>
                  <w14:prstDash w14:val="solid"/>
                  <w14:miter w14:lim="400000"/>
                </w14:textOutline>
              </w:rPr>
            </w:pPr>
            <w:r w:rsidRPr="005061C4">
              <w:rPr>
                <w:shd w:val="clear" w:color="auto" w:fill="FFFFFF"/>
              </w:rPr>
              <w:t xml:space="preserve">Inability to wean from cardiopulmonary bypass and/or poor postoperative hemodynamics are indications for </w:t>
            </w:r>
            <w:r w:rsidR="00560939" w:rsidRPr="005061C4">
              <w:rPr>
                <w:color w:val="000000"/>
                <w:u w:color="000000"/>
                <w14:textOutline w14:w="12700" w14:cap="flat" w14:cmpd="sng" w14:algn="ctr">
                  <w14:noFill/>
                  <w14:prstDash w14:val="solid"/>
                  <w14:miter w14:lim="400000"/>
                </w14:textOutline>
              </w:rPr>
              <w:t>early MCS</w:t>
            </w:r>
            <w:r w:rsidR="001914D5" w:rsidRPr="005061C4">
              <w:rPr>
                <w:color w:val="000000"/>
                <w:u w:color="000000"/>
                <w14:textOutline w14:w="12700" w14:cap="flat" w14:cmpd="sng" w14:algn="ctr">
                  <w14:noFill/>
                  <w14:prstDash w14:val="solid"/>
                  <w14:miter w14:lim="400000"/>
                </w14:textOutline>
              </w:rPr>
              <w:t>;</w:t>
            </w:r>
            <w:r w:rsidR="001914D5" w:rsidRPr="005061C4">
              <w:t xml:space="preserve"> </w:t>
            </w:r>
            <w:proofErr w:type="spellStart"/>
            <w:r w:rsidR="001914D5" w:rsidRPr="005061C4">
              <w:rPr>
                <w:color w:val="000000"/>
                <w:u w:color="000000"/>
                <w14:textOutline w14:w="12700" w14:cap="flat" w14:cmpd="sng" w14:algn="ctr">
                  <w14:noFill/>
                  <w14:prstDash w14:val="solid"/>
                  <w14:miter w14:lim="400000"/>
                </w14:textOutline>
              </w:rPr>
              <w:t>Impella</w:t>
            </w:r>
            <w:proofErr w:type="spellEnd"/>
            <w:r w:rsidR="001914D5" w:rsidRPr="005061C4">
              <w:rPr>
                <w:color w:val="000000"/>
                <w:u w:color="000000"/>
                <w14:textOutline w14:w="12700" w14:cap="flat" w14:cmpd="sng" w14:algn="ctr">
                  <w14:noFill/>
                  <w14:prstDash w14:val="solid"/>
                  <w14:miter w14:lim="400000"/>
                </w14:textOutline>
              </w:rPr>
              <w:t xml:space="preserve"> 5.0, VA-ECMO or both may be considered depending on clinical scenario.</w:t>
            </w:r>
          </w:p>
        </w:tc>
      </w:tr>
      <w:tr w:rsidR="00E4551F" w:rsidRPr="005061C4" w14:paraId="58B36250" w14:textId="77777777" w:rsidTr="00AA19F5">
        <w:trPr>
          <w:trHeight w:val="903"/>
        </w:trPr>
        <w:tc>
          <w:tcPr>
            <w:tcW w:w="2382"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13446FDB" w14:textId="74CF6FB3" w:rsidR="00E4551F" w:rsidRPr="005061C4" w:rsidRDefault="00E4551F" w:rsidP="00592FA0">
            <w:pPr>
              <w:pStyle w:val="ListParagraph"/>
              <w:spacing w:after="0" w:line="480" w:lineRule="auto"/>
              <w:ind w:left="0"/>
              <w:rPr>
                <w:rFonts w:ascii="Times New Roman" w:hAnsi="Times New Roman" w:cs="Times New Roman"/>
                <w:sz w:val="24"/>
                <w:szCs w:val="24"/>
                <w14:textOutline w14:w="12700" w14:cap="flat" w14:cmpd="sng" w14:algn="ctr">
                  <w14:noFill/>
                  <w14:prstDash w14:val="solid"/>
                  <w14:miter w14:lim="400000"/>
                </w14:textOutline>
              </w:rPr>
            </w:pPr>
            <w:r w:rsidRPr="005061C4">
              <w:rPr>
                <w:rFonts w:ascii="Times New Roman" w:hAnsi="Times New Roman" w:cs="Times New Roman"/>
                <w:sz w:val="24"/>
                <w:szCs w:val="24"/>
                <w14:textOutline w14:w="12700" w14:cap="flat" w14:cmpd="sng" w14:algn="ctr">
                  <w14:noFill/>
                  <w14:prstDash w14:val="solid"/>
                  <w14:miter w14:lim="400000"/>
                </w14:textOutline>
              </w:rPr>
              <w:t>CS in settings of Cardiac Arrest</w:t>
            </w:r>
          </w:p>
        </w:tc>
        <w:tc>
          <w:tcPr>
            <w:tcW w:w="496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7E4BE7EB" w14:textId="7D54D038" w:rsidR="00030A1F" w:rsidRPr="005061C4" w:rsidRDefault="00030A1F" w:rsidP="00592FA0">
            <w:pPr>
              <w:pStyle w:val="ListParagraph"/>
              <w:numPr>
                <w:ilvl w:val="0"/>
                <w:numId w:val="6"/>
              </w:numPr>
              <w:spacing w:after="0" w:line="480" w:lineRule="auto"/>
              <w:rPr>
                <w:rFonts w:ascii="Times New Roman" w:hAnsi="Times New Roman" w:cs="Times New Roman"/>
                <w:sz w:val="24"/>
                <w:szCs w:val="24"/>
                <w14:textOutline w14:w="12700" w14:cap="flat" w14:cmpd="sng" w14:algn="ctr">
                  <w14:noFill/>
                  <w14:prstDash w14:val="solid"/>
                  <w14:miter w14:lim="400000"/>
                </w14:textOutline>
              </w:rPr>
            </w:pPr>
            <w:r w:rsidRPr="005061C4">
              <w:rPr>
                <w:rFonts w:ascii="Times New Roman" w:hAnsi="Times New Roman" w:cs="Times New Roman"/>
                <w:sz w:val="24"/>
                <w:szCs w:val="24"/>
                <w14:textOutline w14:w="12700" w14:cap="flat" w14:cmpd="sng" w14:algn="ctr">
                  <w14:noFill/>
                  <w14:prstDash w14:val="solid"/>
                  <w14:miter w14:lim="400000"/>
                </w14:textOutline>
              </w:rPr>
              <w:t xml:space="preserve">Post-resuscitation global myocardial stunning can cause transient pump failure lasting several hours, caused by a combination of oxidative stress, microthrombi formation, adrenergic excess, cytokine release, and myocardial ischemia–reperfusion injury, and amplified by initial cardiac insult responsive of `CS. </w:t>
            </w:r>
          </w:p>
          <w:p w14:paraId="420F3342" w14:textId="52BA2DB1" w:rsidR="00030A1F" w:rsidRPr="005061C4" w:rsidRDefault="00030A1F" w:rsidP="00592FA0">
            <w:pPr>
              <w:pStyle w:val="ListParagraph"/>
              <w:numPr>
                <w:ilvl w:val="0"/>
                <w:numId w:val="6"/>
              </w:numPr>
              <w:spacing w:after="0" w:line="480" w:lineRule="auto"/>
              <w:rPr>
                <w:rFonts w:ascii="Times New Roman" w:hAnsi="Times New Roman" w:cs="Times New Roman"/>
                <w:sz w:val="24"/>
                <w:szCs w:val="24"/>
                <w14:textOutline w14:w="12700" w14:cap="flat" w14:cmpd="sng" w14:algn="ctr">
                  <w14:noFill/>
                  <w14:prstDash w14:val="solid"/>
                  <w14:miter w14:lim="400000"/>
                </w14:textOutline>
              </w:rPr>
            </w:pPr>
            <w:r w:rsidRPr="005061C4">
              <w:rPr>
                <w:rFonts w:ascii="Times New Roman" w:hAnsi="Times New Roman" w:cs="Times New Roman"/>
                <w:sz w:val="24"/>
                <w:szCs w:val="24"/>
                <w14:textOutline w14:w="12700" w14:cap="flat" w14:cmpd="sng" w14:algn="ctr">
                  <w14:noFill/>
                  <w14:prstDash w14:val="solid"/>
                  <w14:miter w14:lim="400000"/>
                </w14:textOutline>
              </w:rPr>
              <w:t>General ischemia–reperfusion injury may precipitate systemic vasodilation.</w:t>
            </w:r>
          </w:p>
          <w:p w14:paraId="0A57AC72" w14:textId="78555FDF" w:rsidR="00A67296" w:rsidRPr="005061C4" w:rsidRDefault="00A67296" w:rsidP="00592FA0">
            <w:pPr>
              <w:pStyle w:val="ListParagraph"/>
              <w:numPr>
                <w:ilvl w:val="0"/>
                <w:numId w:val="6"/>
              </w:numPr>
              <w:spacing w:after="0" w:line="480" w:lineRule="auto"/>
              <w:rPr>
                <w:rFonts w:ascii="Times New Roman" w:hAnsi="Times New Roman" w:cs="Times New Roman"/>
                <w:sz w:val="24"/>
                <w:szCs w:val="24"/>
                <w14:textOutline w14:w="12700" w14:cap="flat" w14:cmpd="sng" w14:algn="ctr">
                  <w14:noFill/>
                  <w14:prstDash w14:val="solid"/>
                  <w14:miter w14:lim="400000"/>
                </w14:textOutline>
              </w:rPr>
            </w:pPr>
            <w:r w:rsidRPr="005061C4">
              <w:rPr>
                <w:rFonts w:ascii="Times New Roman" w:hAnsi="Times New Roman" w:cs="Times New Roman"/>
                <w:sz w:val="24"/>
                <w:szCs w:val="24"/>
                <w14:textOutline w14:w="12700" w14:cap="flat" w14:cmpd="sng" w14:algn="ctr">
                  <w14:noFill/>
                  <w14:prstDash w14:val="solid"/>
                  <w14:miter w14:lim="400000"/>
                </w14:textOutline>
              </w:rPr>
              <w:t xml:space="preserve">Delayed initiation of CPR, longer interval from start of CPR to ROSC, non-shockable rhythms, older age, many comorbidities, severe lactic </w:t>
            </w:r>
            <w:r w:rsidRPr="005061C4">
              <w:rPr>
                <w:rFonts w:ascii="Times New Roman" w:hAnsi="Times New Roman" w:cs="Times New Roman"/>
                <w:sz w:val="24"/>
                <w:szCs w:val="24"/>
                <w14:textOutline w14:w="12700" w14:cap="flat" w14:cmpd="sng" w14:algn="ctr">
                  <w14:noFill/>
                  <w14:prstDash w14:val="solid"/>
                  <w14:miter w14:lim="400000"/>
                </w14:textOutline>
              </w:rPr>
              <w:lastRenderedPageBreak/>
              <w:t>acidosis on presentation are negative prognosis factors</w:t>
            </w:r>
          </w:p>
          <w:p w14:paraId="4383F123" w14:textId="0AC72C95" w:rsidR="00E4551F" w:rsidRPr="005061C4" w:rsidRDefault="00A67296" w:rsidP="00592FA0">
            <w:pPr>
              <w:pStyle w:val="ListParagraph"/>
              <w:numPr>
                <w:ilvl w:val="0"/>
                <w:numId w:val="6"/>
              </w:numPr>
              <w:spacing w:after="0" w:line="480" w:lineRule="auto"/>
              <w:rPr>
                <w:rFonts w:ascii="Times New Roman" w:hAnsi="Times New Roman" w:cs="Times New Roman"/>
                <w:sz w:val="24"/>
                <w:szCs w:val="24"/>
                <w14:textOutline w14:w="12700" w14:cap="flat" w14:cmpd="sng" w14:algn="ctr">
                  <w14:noFill/>
                  <w14:prstDash w14:val="solid"/>
                  <w14:miter w14:lim="400000"/>
                </w14:textOutline>
              </w:rPr>
            </w:pPr>
            <w:r w:rsidRPr="005061C4">
              <w:rPr>
                <w:rFonts w:ascii="Times New Roman" w:hAnsi="Times New Roman" w:cs="Times New Roman"/>
                <w:sz w:val="24"/>
                <w:szCs w:val="24"/>
                <w14:textOutline w14:w="12700" w14:cap="flat" w14:cmpd="sng" w14:algn="ctr">
                  <w14:noFill/>
                  <w14:prstDash w14:val="solid"/>
                  <w14:miter w14:lim="400000"/>
                </w14:textOutline>
              </w:rPr>
              <w:t>The degree of brain damage determines</w:t>
            </w:r>
            <w:r w:rsidR="00030A1F" w:rsidRPr="005061C4">
              <w:rPr>
                <w:rFonts w:ascii="Times New Roman" w:hAnsi="Times New Roman" w:cs="Times New Roman"/>
                <w:sz w:val="24"/>
                <w:szCs w:val="24"/>
                <w14:textOutline w14:w="12700" w14:cap="flat" w14:cmpd="sng" w14:algn="ctr">
                  <w14:noFill/>
                  <w14:prstDash w14:val="solid"/>
                  <w14:miter w14:lim="400000"/>
                </w14:textOutline>
              </w:rPr>
              <w:t xml:space="preserve"> </w:t>
            </w:r>
            <w:r w:rsidRPr="005061C4">
              <w:rPr>
                <w:rFonts w:ascii="Times New Roman" w:hAnsi="Times New Roman" w:cs="Times New Roman"/>
                <w:sz w:val="24"/>
                <w:szCs w:val="24"/>
                <w14:textOutline w14:w="12700" w14:cap="flat" w14:cmpd="sng" w14:algn="ctr">
                  <w14:noFill/>
                  <w14:prstDash w14:val="solid"/>
                  <w14:miter w14:lim="400000"/>
                </w14:textOutline>
              </w:rPr>
              <w:t>clinical course and outcome.</w:t>
            </w:r>
          </w:p>
        </w:tc>
        <w:tc>
          <w:tcPr>
            <w:tcW w:w="5954"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37C6979E" w14:textId="1D875648" w:rsidR="00E4551F" w:rsidRPr="005061C4" w:rsidRDefault="00106462" w:rsidP="00106462">
            <w:pPr>
              <w:spacing w:line="480" w:lineRule="auto"/>
              <w:ind w:left="158"/>
              <w:rPr>
                <w:color w:val="000000"/>
                <w:u w:color="000000"/>
                <w14:textOutline w14:w="12700" w14:cap="flat" w14:cmpd="sng" w14:algn="ctr">
                  <w14:noFill/>
                  <w14:prstDash w14:val="solid"/>
                  <w14:miter w14:lim="400000"/>
                </w14:textOutline>
              </w:rPr>
            </w:pPr>
            <w:r w:rsidRPr="005061C4">
              <w:rPr>
                <w:color w:val="000000"/>
                <w:u w:color="000000"/>
                <w14:textOutline w14:w="12700" w14:cap="flat" w14:cmpd="sng" w14:algn="ctr">
                  <w14:noFill/>
                  <w14:prstDash w14:val="solid"/>
                  <w14:miter w14:lim="400000"/>
                </w14:textOutline>
              </w:rPr>
              <w:lastRenderedPageBreak/>
              <w:t>-</w:t>
            </w:r>
            <w:r w:rsidRPr="005061C4">
              <w:rPr>
                <w:u w:color="FF0000"/>
                <w:shd w:val="clear" w:color="auto" w:fill="FFFFFF"/>
              </w:rPr>
              <w:t xml:space="preserve"> For patients with cardiac arrest refractory to CPR, E-CPR (ECMO support during CPR) may be considered. The goal of E-CPR is </w:t>
            </w:r>
            <w:r w:rsidRPr="005061C4">
              <w:rPr>
                <w:shd w:val="clear" w:color="auto" w:fill="FFFFFF"/>
              </w:rPr>
              <w:t xml:space="preserve">to support patients in refractory cardiac arrest of potentially reversible </w:t>
            </w:r>
            <w:r w:rsidR="00961500">
              <w:rPr>
                <w:shd w:val="clear" w:color="auto" w:fill="FFFFFF"/>
              </w:rPr>
              <w:t>e</w:t>
            </w:r>
            <w:r w:rsidRPr="005061C4">
              <w:rPr>
                <w:shd w:val="clear" w:color="auto" w:fill="FFFFFF"/>
              </w:rPr>
              <w:t>tiology (e.g.</w:t>
            </w:r>
            <w:r w:rsidR="00961500">
              <w:rPr>
                <w:shd w:val="clear" w:color="auto" w:fill="FFFFFF"/>
              </w:rPr>
              <w:t xml:space="preserve"> </w:t>
            </w:r>
            <w:r w:rsidRPr="005061C4">
              <w:rPr>
                <w:shd w:val="clear" w:color="auto" w:fill="FFFFFF"/>
              </w:rPr>
              <w:t>AMI, PE, cardiac injury) while reversible causes are being identified and treated</w:t>
            </w:r>
            <w:r w:rsidR="00961500">
              <w:rPr>
                <w:shd w:val="clear" w:color="auto" w:fill="FFFFFF"/>
              </w:rPr>
              <w:t>.</w:t>
            </w:r>
          </w:p>
        </w:tc>
      </w:tr>
      <w:tr w:rsidR="00560939" w:rsidRPr="005061C4" w14:paraId="6043F5D9" w14:textId="77777777" w:rsidTr="001914D5">
        <w:trPr>
          <w:trHeight w:val="619"/>
        </w:trPr>
        <w:tc>
          <w:tcPr>
            <w:tcW w:w="2382"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12CCC71D" w14:textId="77777777" w:rsidR="00560939" w:rsidRPr="005061C4" w:rsidRDefault="00560939" w:rsidP="00592FA0">
            <w:pPr>
              <w:pStyle w:val="ListParagraph"/>
              <w:spacing w:after="0" w:line="480" w:lineRule="auto"/>
              <w:ind w:left="0"/>
              <w:rPr>
                <w:rFonts w:ascii="Times New Roman" w:hAnsi="Times New Roman" w:cs="Times New Roman"/>
                <w:sz w:val="24"/>
                <w:szCs w:val="24"/>
              </w:rPr>
            </w:pPr>
            <w:r w:rsidRPr="005061C4">
              <w:rPr>
                <w:rFonts w:ascii="Times New Roman" w:hAnsi="Times New Roman" w:cs="Times New Roman"/>
                <w:sz w:val="24"/>
                <w:szCs w:val="24"/>
                <w14:textOutline w14:w="12700" w14:cap="flat" w14:cmpd="sng" w14:algn="ctr">
                  <w14:noFill/>
                  <w14:prstDash w14:val="solid"/>
                  <w14:miter w14:lim="400000"/>
                </w14:textOutline>
              </w:rPr>
              <w:t>Cancer</w:t>
            </w:r>
          </w:p>
        </w:tc>
        <w:tc>
          <w:tcPr>
            <w:tcW w:w="496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35E566E9" w14:textId="239E3AFA" w:rsidR="00AA19F5" w:rsidRPr="005061C4" w:rsidRDefault="00AA19F5" w:rsidP="00592FA0">
            <w:pPr>
              <w:pStyle w:val="ListParagraph"/>
              <w:numPr>
                <w:ilvl w:val="0"/>
                <w:numId w:val="6"/>
              </w:numPr>
              <w:spacing w:after="0" w:line="480" w:lineRule="auto"/>
              <w:rPr>
                <w:rFonts w:ascii="Times New Roman" w:hAnsi="Times New Roman" w:cs="Times New Roman"/>
                <w:sz w:val="24"/>
                <w:szCs w:val="24"/>
                <w14:textOutline w14:w="12700" w14:cap="flat" w14:cmpd="sng" w14:algn="ctr">
                  <w14:noFill/>
                  <w14:prstDash w14:val="solid"/>
                  <w14:miter w14:lim="400000"/>
                </w14:textOutline>
              </w:rPr>
            </w:pPr>
            <w:r w:rsidRPr="005061C4">
              <w:rPr>
                <w:rFonts w:ascii="Times New Roman" w:hAnsi="Times New Roman" w:cs="Times New Roman"/>
                <w:sz w:val="24"/>
                <w:szCs w:val="24"/>
                <w14:textOutline w14:w="12700" w14:cap="flat" w14:cmpd="sng" w14:algn="ctr">
                  <w14:noFill/>
                  <w14:prstDash w14:val="solid"/>
                  <w14:miter w14:lim="400000"/>
                </w14:textOutline>
              </w:rPr>
              <w:t xml:space="preserve">CS in patients with cancer is preceded by different clinical entities, such as ACS, Takotsubo syndrome, myocarditis, thromboembolic events and pulmonary </w:t>
            </w:r>
            <w:proofErr w:type="spellStart"/>
            <w:r w:rsidRPr="005061C4">
              <w:rPr>
                <w:rFonts w:ascii="Times New Roman" w:hAnsi="Times New Roman" w:cs="Times New Roman"/>
                <w:sz w:val="24"/>
                <w:szCs w:val="24"/>
                <w14:textOutline w14:w="12700" w14:cap="flat" w14:cmpd="sng" w14:algn="ctr">
                  <w14:noFill/>
                  <w14:prstDash w14:val="solid"/>
                  <w14:miter w14:lim="400000"/>
                </w14:textOutline>
              </w:rPr>
              <w:t>embo</w:t>
            </w:r>
            <w:proofErr w:type="spellEnd"/>
            <w:r w:rsidRPr="005061C4">
              <w:rPr>
                <w:rFonts w:ascii="Times New Roman" w:hAnsi="Times New Roman" w:cs="Times New Roman"/>
                <w:sz w:val="24"/>
                <w:szCs w:val="24"/>
                <w14:textOutline w14:w="12700" w14:cap="flat" w14:cmpd="sng" w14:algn="ctr">
                  <w14:noFill/>
                  <w14:prstDash w14:val="solid"/>
                  <w14:miter w14:lim="400000"/>
                </w14:textOutline>
              </w:rPr>
              <w:t xml:space="preserve">- </w:t>
            </w:r>
            <w:proofErr w:type="spellStart"/>
            <w:r w:rsidRPr="005061C4">
              <w:rPr>
                <w:rFonts w:ascii="Times New Roman" w:hAnsi="Times New Roman" w:cs="Times New Roman"/>
                <w:sz w:val="24"/>
                <w:szCs w:val="24"/>
                <w14:textOutline w14:w="12700" w14:cap="flat" w14:cmpd="sng" w14:algn="ctr">
                  <w14:noFill/>
                  <w14:prstDash w14:val="solid"/>
                  <w14:miter w14:lim="400000"/>
                </w14:textOutline>
              </w:rPr>
              <w:t>lism</w:t>
            </w:r>
            <w:proofErr w:type="spellEnd"/>
            <w:r w:rsidRPr="005061C4">
              <w:rPr>
                <w:rFonts w:ascii="Times New Roman" w:hAnsi="Times New Roman" w:cs="Times New Roman"/>
                <w:sz w:val="24"/>
                <w:szCs w:val="24"/>
                <w14:textOutline w14:w="12700" w14:cap="flat" w14:cmpd="sng" w14:algn="ctr">
                  <w14:noFill/>
                  <w14:prstDash w14:val="solid"/>
                  <w14:miter w14:lim="400000"/>
                </w14:textOutline>
              </w:rPr>
              <w:t>, tamponade, and cardiac herniation</w:t>
            </w:r>
          </w:p>
          <w:p w14:paraId="02A3EDD5" w14:textId="01C4BC20" w:rsidR="00560939" w:rsidRPr="005061C4" w:rsidRDefault="00AA19F5" w:rsidP="00AA19F5">
            <w:pPr>
              <w:pStyle w:val="ListParagraph"/>
              <w:numPr>
                <w:ilvl w:val="0"/>
                <w:numId w:val="6"/>
              </w:numPr>
              <w:spacing w:after="0" w:line="480" w:lineRule="auto"/>
              <w:rPr>
                <w:rFonts w:ascii="Times New Roman" w:hAnsi="Times New Roman" w:cs="Times New Roman"/>
                <w:sz w:val="24"/>
                <w:szCs w:val="24"/>
                <w14:textOutline w14:w="12700" w14:cap="flat" w14:cmpd="sng" w14:algn="ctr">
                  <w14:noFill/>
                  <w14:prstDash w14:val="solid"/>
                  <w14:miter w14:lim="400000"/>
                </w14:textOutline>
              </w:rPr>
            </w:pPr>
            <w:r w:rsidRPr="005061C4">
              <w:rPr>
                <w:rFonts w:ascii="Times New Roman" w:hAnsi="Times New Roman" w:cs="Times New Roman"/>
                <w:sz w:val="24"/>
                <w:szCs w:val="24"/>
                <w14:textOutline w14:w="12700" w14:cap="flat" w14:cmpd="sng" w14:algn="ctr">
                  <w14:noFill/>
                  <w14:prstDash w14:val="solid"/>
                  <w14:miter w14:lim="400000"/>
                </w14:textOutline>
              </w:rPr>
              <w:t>These clinical presentations can be attributed either to cancer itself or to its therapy, including surgery, chemotherapy</w:t>
            </w:r>
            <w:r w:rsidR="00706BA6">
              <w:rPr>
                <w:rFonts w:ascii="Times New Roman" w:hAnsi="Times New Roman" w:cs="Times New Roman"/>
                <w:sz w:val="24"/>
                <w:szCs w:val="24"/>
                <w14:textOutline w14:w="12700" w14:cap="flat" w14:cmpd="sng" w14:algn="ctr">
                  <w14:noFill/>
                  <w14:prstDash w14:val="solid"/>
                  <w14:miter w14:lim="400000"/>
                </w14:textOutline>
              </w:rPr>
              <w:t xml:space="preserve"> (anthracycline and other agents such as:</w:t>
            </w:r>
            <w:r w:rsidR="00E13833">
              <w:rPr>
                <w:rFonts w:ascii="Times New Roman" w:hAnsi="Times New Roman" w:cs="Times New Roman"/>
                <w:sz w:val="24"/>
                <w:szCs w:val="24"/>
                <w14:textOutline w14:w="12700" w14:cap="flat" w14:cmpd="sng" w14:algn="ctr">
                  <w14:noFill/>
                  <w14:prstDash w14:val="solid"/>
                  <w14:miter w14:lim="400000"/>
                </w14:textOutline>
              </w:rPr>
              <w:t xml:space="preserve"> </w:t>
            </w:r>
            <w:bookmarkStart w:id="0" w:name="_GoBack"/>
            <w:bookmarkEnd w:id="0"/>
            <w:r w:rsidR="00706BA6">
              <w:rPr>
                <w:rFonts w:ascii="Times New Roman" w:hAnsi="Times New Roman"/>
                <w:sz w:val="24"/>
                <w:szCs w:val="24"/>
                <w:shd w:val="clear" w:color="auto" w:fill="FFFFFF"/>
              </w:rPr>
              <w:t>trastuzumab, VEGF inhibitors, proteasome inhibitors, immune checkpoint inhibitors, CAR-T cell therapies</w:t>
            </w:r>
            <w:r w:rsidR="00706BA6">
              <w:rPr>
                <w:rFonts w:ascii="Times New Roman" w:hAnsi="Times New Roman" w:cs="Times New Roman"/>
                <w:sz w:val="24"/>
                <w:szCs w:val="24"/>
                <w14:textOutline w14:w="12700" w14:cap="flat" w14:cmpd="sng" w14:algn="ctr">
                  <w14:noFill/>
                  <w14:prstDash w14:val="solid"/>
                  <w14:miter w14:lim="400000"/>
                </w14:textOutline>
              </w:rPr>
              <w:t>)</w:t>
            </w:r>
            <w:r w:rsidRPr="005061C4">
              <w:rPr>
                <w:rFonts w:ascii="Times New Roman" w:hAnsi="Times New Roman" w:cs="Times New Roman"/>
                <w:sz w:val="24"/>
                <w:szCs w:val="24"/>
                <w14:textOutline w14:w="12700" w14:cap="flat" w14:cmpd="sng" w14:algn="ctr">
                  <w14:noFill/>
                  <w14:prstDash w14:val="solid"/>
                  <w14:miter w14:lim="400000"/>
                </w14:textOutline>
              </w:rPr>
              <w:t xml:space="preserve"> or </w:t>
            </w:r>
            <w:r w:rsidR="00706BA6">
              <w:rPr>
                <w:rFonts w:ascii="Times New Roman" w:hAnsi="Times New Roman"/>
                <w:sz w:val="24"/>
                <w:szCs w:val="24"/>
                <w:shd w:val="clear" w:color="auto" w:fill="FFFFFF"/>
              </w:rPr>
              <w:t xml:space="preserve">as a late </w:t>
            </w:r>
            <w:r w:rsidR="00706BA6">
              <w:rPr>
                <w:rFonts w:ascii="Times New Roman" w:hAnsi="Times New Roman"/>
                <w:sz w:val="24"/>
                <w:szCs w:val="24"/>
                <w:shd w:val="clear" w:color="auto" w:fill="FFFFFF"/>
              </w:rPr>
              <w:lastRenderedPageBreak/>
              <w:t xml:space="preserve">consequence of </w:t>
            </w:r>
            <w:r w:rsidRPr="005061C4">
              <w:rPr>
                <w:rFonts w:ascii="Times New Roman" w:hAnsi="Times New Roman" w:cs="Times New Roman"/>
                <w:sz w:val="24"/>
                <w:szCs w:val="24"/>
                <w14:textOutline w14:w="12700" w14:cap="flat" w14:cmpd="sng" w14:algn="ctr">
                  <w14:noFill/>
                  <w14:prstDash w14:val="solid"/>
                  <w14:miter w14:lim="400000"/>
                </w14:textOutline>
              </w:rPr>
              <w:t>radiotherapy, in association with pre-existing cardiovascular disease or risk factors.</w:t>
            </w:r>
          </w:p>
        </w:tc>
        <w:tc>
          <w:tcPr>
            <w:tcW w:w="5954"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1A532E67" w14:textId="6C4FC996" w:rsidR="00AA19F5" w:rsidRPr="005061C4" w:rsidRDefault="00AA19F5" w:rsidP="00592FA0">
            <w:pPr>
              <w:numPr>
                <w:ilvl w:val="0"/>
                <w:numId w:val="7"/>
              </w:numPr>
              <w:spacing w:line="480" w:lineRule="auto"/>
              <w:rPr>
                <w:color w:val="000000"/>
                <w:u w:color="000000"/>
                <w14:textOutline w14:w="12700" w14:cap="flat" w14:cmpd="sng" w14:algn="ctr">
                  <w14:noFill/>
                  <w14:prstDash w14:val="solid"/>
                  <w14:miter w14:lim="400000"/>
                </w14:textOutline>
              </w:rPr>
            </w:pPr>
            <w:r w:rsidRPr="005061C4">
              <w:rPr>
                <w:color w:val="000000"/>
                <w:u w:color="000000"/>
                <w14:textOutline w14:w="12700" w14:cap="flat" w14:cmpd="sng" w14:algn="ctr">
                  <w14:noFill/>
                  <w14:prstDash w14:val="solid"/>
                  <w14:miter w14:lim="400000"/>
                </w14:textOutline>
              </w:rPr>
              <w:lastRenderedPageBreak/>
              <w:t>Treatment is similar to CS without cancer: hemodynamic stabilization and treatment of the underlying cause</w:t>
            </w:r>
          </w:p>
          <w:p w14:paraId="7FE08478" w14:textId="6C05D75A" w:rsidR="00AA19F5" w:rsidRPr="005061C4" w:rsidRDefault="00AA19F5" w:rsidP="00592FA0">
            <w:pPr>
              <w:numPr>
                <w:ilvl w:val="0"/>
                <w:numId w:val="7"/>
              </w:numPr>
              <w:spacing w:line="480" w:lineRule="auto"/>
              <w:rPr>
                <w:color w:val="000000"/>
                <w:u w:color="000000"/>
                <w14:textOutline w14:w="12700" w14:cap="flat" w14:cmpd="sng" w14:algn="ctr">
                  <w14:noFill/>
                  <w14:prstDash w14:val="solid"/>
                  <w14:miter w14:lim="400000"/>
                </w14:textOutline>
              </w:rPr>
            </w:pPr>
            <w:r w:rsidRPr="005061C4">
              <w:rPr>
                <w:color w:val="000000"/>
                <w:u w:color="000000"/>
                <w14:textOutline w14:w="12700" w14:cap="flat" w14:cmpd="sng" w14:algn="ctr">
                  <w14:noFill/>
                  <w14:prstDash w14:val="solid"/>
                  <w14:miter w14:lim="400000"/>
                </w14:textOutline>
              </w:rPr>
              <w:t>MCS are not a contraindication in cancer patients</w:t>
            </w:r>
          </w:p>
          <w:p w14:paraId="65E7C4AA" w14:textId="2C03F47E" w:rsidR="00560939" w:rsidRPr="005061C4" w:rsidRDefault="00560939" w:rsidP="00592FA0">
            <w:pPr>
              <w:numPr>
                <w:ilvl w:val="0"/>
                <w:numId w:val="7"/>
              </w:numPr>
              <w:spacing w:line="480" w:lineRule="auto"/>
              <w:rPr>
                <w:color w:val="000000"/>
                <w:u w:color="000000"/>
                <w14:textOutline w14:w="12700" w14:cap="flat" w14:cmpd="sng" w14:algn="ctr">
                  <w14:noFill/>
                  <w14:prstDash w14:val="solid"/>
                  <w14:miter w14:lim="400000"/>
                </w14:textOutline>
              </w:rPr>
            </w:pPr>
            <w:r w:rsidRPr="005061C4">
              <w:rPr>
                <w:color w:val="000000"/>
                <w:u w:color="000000"/>
                <w14:textOutline w14:w="12700" w14:cap="flat" w14:cmpd="sng" w14:algn="ctr">
                  <w14:noFill/>
                  <w14:prstDash w14:val="solid"/>
                  <w14:miter w14:lim="400000"/>
                </w14:textOutline>
              </w:rPr>
              <w:t>ACE</w:t>
            </w:r>
            <w:r w:rsidR="005061C4" w:rsidRPr="005061C4">
              <w:rPr>
                <w:color w:val="000000"/>
                <w:u w:color="000000"/>
                <w14:textOutline w14:w="12700" w14:cap="flat" w14:cmpd="sng" w14:algn="ctr">
                  <w14:noFill/>
                  <w14:prstDash w14:val="solid"/>
                  <w14:miter w14:lim="400000"/>
                </w14:textOutline>
              </w:rPr>
              <w:t>-</w:t>
            </w:r>
            <w:r w:rsidRPr="005061C4">
              <w:rPr>
                <w:color w:val="000000"/>
                <w:u w:color="000000"/>
                <w14:textOutline w14:w="12700" w14:cap="flat" w14:cmpd="sng" w14:algn="ctr">
                  <w14:noFill/>
                  <w14:prstDash w14:val="solid"/>
                  <w14:miter w14:lim="400000"/>
                </w14:textOutline>
              </w:rPr>
              <w:t>I and BB for cardiac protection during chemotherapy;</w:t>
            </w:r>
          </w:p>
          <w:p w14:paraId="07EE6922" w14:textId="6346EF7F" w:rsidR="00560939" w:rsidRPr="005061C4" w:rsidRDefault="00560939" w:rsidP="005061C4">
            <w:pPr>
              <w:spacing w:line="480" w:lineRule="auto"/>
              <w:ind w:left="158"/>
              <w:rPr>
                <w:color w:val="000000"/>
                <w:u w:color="000000"/>
                <w14:textOutline w14:w="12700" w14:cap="flat" w14:cmpd="sng" w14:algn="ctr">
                  <w14:noFill/>
                  <w14:prstDash w14:val="solid"/>
                  <w14:miter w14:lim="400000"/>
                </w14:textOutline>
              </w:rPr>
            </w:pPr>
          </w:p>
        </w:tc>
      </w:tr>
    </w:tbl>
    <w:p w14:paraId="2FD0ECE9" w14:textId="0FB05162" w:rsidR="0002590A" w:rsidRPr="005061C4" w:rsidRDefault="0002590A"/>
    <w:p w14:paraId="7A2EC97B" w14:textId="6FF46C51" w:rsidR="0002590A" w:rsidRPr="005061C4" w:rsidRDefault="0002590A"/>
    <w:p w14:paraId="3809E635" w14:textId="372397AC" w:rsidR="0002590A" w:rsidRPr="005061C4" w:rsidRDefault="0002590A" w:rsidP="0002590A">
      <w:pPr>
        <w:pStyle w:val="ListParagraph"/>
        <w:spacing w:after="0" w:line="480" w:lineRule="auto"/>
        <w:ind w:left="0"/>
        <w:rPr>
          <w:rFonts w:ascii="Times New Roman" w:eastAsia="Times New Roman" w:hAnsi="Times New Roman" w:cs="Times New Roman"/>
          <w:i/>
          <w:sz w:val="24"/>
          <w:szCs w:val="24"/>
          <w14:textOutline w14:w="12700" w14:cap="flat" w14:cmpd="sng" w14:algn="ctr">
            <w14:noFill/>
            <w14:prstDash w14:val="solid"/>
            <w14:miter w14:lim="400000"/>
          </w14:textOutline>
        </w:rPr>
      </w:pPr>
      <w:r w:rsidRPr="005061C4">
        <w:rPr>
          <w:rFonts w:ascii="Times New Roman" w:hAnsi="Times New Roman" w:cs="Times New Roman"/>
          <w:b/>
          <w:i/>
          <w:sz w:val="24"/>
          <w:szCs w:val="24"/>
          <w:u w:val="single"/>
        </w:rPr>
        <w:t>Abbreviations:</w:t>
      </w:r>
      <w:r w:rsidRPr="005061C4">
        <w:rPr>
          <w:rFonts w:ascii="Times New Roman" w:hAnsi="Times New Roman" w:cs="Times New Roman"/>
          <w:sz w:val="24"/>
          <w:szCs w:val="24"/>
        </w:rPr>
        <w:t xml:space="preserve"> </w:t>
      </w:r>
      <w:r w:rsidR="005061C4" w:rsidRPr="005061C4">
        <w:rPr>
          <w:rFonts w:ascii="Times New Roman" w:hAnsi="Times New Roman" w:cs="Times New Roman"/>
          <w:i/>
          <w:iCs/>
          <w:sz w:val="24"/>
          <w:szCs w:val="24"/>
        </w:rPr>
        <w:t>ACE-I=angiotensin converting enzyme inhibitors;</w:t>
      </w:r>
      <w:r w:rsidR="005061C4" w:rsidRPr="005061C4">
        <w:rPr>
          <w:rFonts w:ascii="Times New Roman" w:hAnsi="Times New Roman" w:cs="Times New Roman"/>
          <w:sz w:val="24"/>
          <w:szCs w:val="24"/>
        </w:rPr>
        <w:t xml:space="preserve"> </w:t>
      </w:r>
      <w:r w:rsidR="005061C4" w:rsidRPr="005061C4">
        <w:rPr>
          <w:rFonts w:ascii="Times New Roman" w:hAnsi="Times New Roman" w:cs="Times New Roman"/>
          <w:i/>
          <w:iCs/>
          <w:sz w:val="24"/>
          <w:szCs w:val="24"/>
        </w:rPr>
        <w:t>ACS=acute coronary syndromes; AMI=acute myocardial infarction;</w:t>
      </w:r>
      <w:r w:rsidR="005061C4" w:rsidRPr="005061C4">
        <w:rPr>
          <w:rFonts w:ascii="Times New Roman" w:hAnsi="Times New Roman" w:cs="Times New Roman"/>
          <w:sz w:val="24"/>
          <w:szCs w:val="24"/>
        </w:rPr>
        <w:t xml:space="preserve"> </w:t>
      </w:r>
      <w:r w:rsidR="00A43309" w:rsidRPr="00A43309">
        <w:rPr>
          <w:rFonts w:ascii="Times New Roman" w:hAnsi="Times New Roman" w:cs="Times New Roman"/>
          <w:i/>
          <w:iCs/>
          <w:sz w:val="24"/>
          <w:szCs w:val="24"/>
        </w:rPr>
        <w:t>AR=aortic regurgitation</w:t>
      </w:r>
      <w:r w:rsidR="00A43309">
        <w:rPr>
          <w:rFonts w:ascii="Times New Roman" w:hAnsi="Times New Roman" w:cs="Times New Roman"/>
          <w:sz w:val="24"/>
          <w:szCs w:val="24"/>
        </w:rPr>
        <w:t xml:space="preserve">; </w:t>
      </w:r>
      <w:r w:rsidR="005061C4" w:rsidRPr="005061C4">
        <w:rPr>
          <w:rFonts w:ascii="Times New Roman" w:hAnsi="Times New Roman" w:cs="Times New Roman"/>
          <w:i/>
          <w:sz w:val="24"/>
          <w:szCs w:val="24"/>
          <w14:textOutline w14:w="12700" w14:cap="flat" w14:cmpd="sng" w14:algn="ctr">
            <w14:noFill/>
            <w14:prstDash w14:val="solid"/>
            <w14:miter w14:lim="400000"/>
          </w14:textOutline>
        </w:rPr>
        <w:t>ARDS acute respiratory distress syndrome; BB=beta-blockers;</w:t>
      </w:r>
      <w:r w:rsidR="005061C4" w:rsidRPr="005061C4">
        <w:rPr>
          <w:rFonts w:ascii="Times New Roman" w:hAnsi="Times New Roman" w:cs="Times New Roman"/>
          <w:i/>
          <w:sz w:val="24"/>
          <w:szCs w:val="24"/>
          <w:lang w:val="pt-PT"/>
          <w14:textOutline w14:w="12700" w14:cap="flat" w14:cmpd="sng" w14:algn="ctr">
            <w14:noFill/>
            <w14:prstDash w14:val="solid"/>
            <w14:miter w14:lim="400000"/>
          </w14:textOutline>
        </w:rPr>
        <w:t xml:space="preserve"> </w:t>
      </w:r>
      <w:r w:rsidRPr="005061C4">
        <w:rPr>
          <w:rFonts w:ascii="Times New Roman" w:hAnsi="Times New Roman" w:cs="Times New Roman"/>
          <w:i/>
          <w:sz w:val="24"/>
          <w:szCs w:val="24"/>
          <w:lang w:val="pt-PT"/>
          <w14:textOutline w14:w="12700" w14:cap="flat" w14:cmpd="sng" w14:algn="ctr">
            <w14:noFill/>
            <w14:prstDash w14:val="solid"/>
            <w14:miter w14:lim="400000"/>
          </w14:textOutline>
        </w:rPr>
        <w:t>CPB</w:t>
      </w:r>
      <w:r w:rsidRPr="005061C4">
        <w:rPr>
          <w:rFonts w:ascii="Times New Roman" w:hAnsi="Times New Roman" w:cs="Times New Roman"/>
          <w:i/>
          <w:sz w:val="24"/>
          <w:szCs w:val="24"/>
          <w14:textOutline w14:w="12700" w14:cap="flat" w14:cmpd="sng" w14:algn="ctr">
            <w14:noFill/>
            <w14:prstDash w14:val="solid"/>
            <w14:miter w14:lim="400000"/>
          </w14:textOutline>
        </w:rPr>
        <w:t xml:space="preserve"> cardiopulmonary </w:t>
      </w:r>
      <w:r w:rsidR="005061C4" w:rsidRPr="005061C4">
        <w:rPr>
          <w:rFonts w:ascii="Times New Roman" w:hAnsi="Times New Roman" w:cs="Times New Roman"/>
          <w:i/>
          <w:sz w:val="24"/>
          <w:szCs w:val="24"/>
          <w14:textOutline w14:w="12700" w14:cap="flat" w14:cmpd="sng" w14:algn="ctr">
            <w14:noFill/>
            <w14:prstDash w14:val="solid"/>
            <w14:miter w14:lim="400000"/>
          </w14:textOutline>
        </w:rPr>
        <w:t>bypass; CPR=cardiopulmonary resuscitation;</w:t>
      </w:r>
      <w:r w:rsidRPr="005061C4">
        <w:rPr>
          <w:rFonts w:ascii="Times New Roman" w:hAnsi="Times New Roman" w:cs="Times New Roman"/>
          <w:i/>
          <w:sz w:val="24"/>
          <w:szCs w:val="24"/>
          <w14:textOutline w14:w="12700" w14:cap="flat" w14:cmpd="sng" w14:algn="ctr">
            <w14:noFill/>
            <w14:prstDash w14:val="solid"/>
            <w14:miter w14:lim="400000"/>
          </w14:textOutline>
        </w:rPr>
        <w:t xml:space="preserve"> </w:t>
      </w:r>
      <w:r w:rsidR="005061C4">
        <w:rPr>
          <w:rFonts w:ascii="Times New Roman" w:hAnsi="Times New Roman" w:cs="Times New Roman"/>
          <w:i/>
          <w:sz w:val="24"/>
          <w:szCs w:val="24"/>
          <w14:textOutline w14:w="12700" w14:cap="flat" w14:cmpd="sng" w14:algn="ctr">
            <w14:noFill/>
            <w14:prstDash w14:val="solid"/>
            <w14:miter w14:lim="400000"/>
          </w14:textOutline>
        </w:rPr>
        <w:t>IABP=intra</w:t>
      </w:r>
      <w:r w:rsidR="00A43309">
        <w:rPr>
          <w:rFonts w:ascii="Times New Roman" w:hAnsi="Times New Roman" w:cs="Times New Roman"/>
          <w:i/>
          <w:sz w:val="24"/>
          <w:szCs w:val="24"/>
          <w14:textOutline w14:w="12700" w14:cap="flat" w14:cmpd="sng" w14:algn="ctr">
            <w14:noFill/>
            <w14:prstDash w14:val="solid"/>
            <w14:miter w14:lim="400000"/>
          </w14:textOutline>
        </w:rPr>
        <w:t>-</w:t>
      </w:r>
      <w:r w:rsidR="005061C4">
        <w:rPr>
          <w:rFonts w:ascii="Times New Roman" w:hAnsi="Times New Roman" w:cs="Times New Roman"/>
          <w:i/>
          <w:sz w:val="24"/>
          <w:szCs w:val="24"/>
          <w14:textOutline w14:w="12700" w14:cap="flat" w14:cmpd="sng" w14:algn="ctr">
            <w14:noFill/>
            <w14:prstDash w14:val="solid"/>
            <w14:miter w14:lim="400000"/>
          </w14:textOutline>
        </w:rPr>
        <w:t xml:space="preserve">aortic balloon pump; </w:t>
      </w:r>
      <w:r w:rsidRPr="005061C4">
        <w:rPr>
          <w:rFonts w:ascii="Times New Roman" w:hAnsi="Times New Roman" w:cs="Times New Roman"/>
          <w:i/>
          <w:sz w:val="24"/>
          <w:szCs w:val="24"/>
          <w14:textOutline w14:w="12700" w14:cap="flat" w14:cmpd="sng" w14:algn="ctr">
            <w14:noFill/>
            <w14:prstDash w14:val="solid"/>
            <w14:miter w14:lim="400000"/>
          </w14:textOutline>
        </w:rPr>
        <w:t xml:space="preserve">LVAD left ventricular assist device, HCMO=hypertrophic obstructive cardiomyopathy, </w:t>
      </w:r>
      <w:r w:rsidR="005061C4" w:rsidRPr="005061C4">
        <w:rPr>
          <w:rFonts w:ascii="Times New Roman" w:hAnsi="Times New Roman" w:cs="Times New Roman"/>
          <w:i/>
          <w:sz w:val="24"/>
          <w:szCs w:val="24"/>
          <w14:textOutline w14:w="12700" w14:cap="flat" w14:cmpd="sng" w14:algn="ctr">
            <w14:noFill/>
            <w14:prstDash w14:val="solid"/>
            <w14:miter w14:lim="400000"/>
          </w14:textOutline>
        </w:rPr>
        <w:t xml:space="preserve">LVOTO=left ventricular outflow tract obstruction; </w:t>
      </w:r>
      <w:r w:rsidRPr="005061C4">
        <w:rPr>
          <w:rFonts w:ascii="Times New Roman" w:hAnsi="Times New Roman" w:cs="Times New Roman"/>
          <w:i/>
          <w:sz w:val="24"/>
          <w:szCs w:val="24"/>
          <w14:textOutline w14:w="12700" w14:cap="flat" w14:cmpd="sng" w14:algn="ctr">
            <w14:noFill/>
            <w14:prstDash w14:val="solid"/>
            <w14:miter w14:lim="400000"/>
          </w14:textOutline>
        </w:rPr>
        <w:t>MCS=mechanical circulatory support, NVE=native valve endocarditis</w:t>
      </w:r>
      <w:r w:rsidR="005061C4" w:rsidRPr="005061C4">
        <w:rPr>
          <w:rFonts w:ascii="Times New Roman" w:hAnsi="Times New Roman" w:cs="Times New Roman"/>
          <w:i/>
          <w:sz w:val="24"/>
          <w:szCs w:val="24"/>
          <w14:textOutline w14:w="12700" w14:cap="flat" w14:cmpd="sng" w14:algn="ctr">
            <w14:noFill/>
            <w14:prstDash w14:val="solid"/>
            <w14:miter w14:lim="400000"/>
          </w14:textOutline>
        </w:rPr>
        <w:t>;</w:t>
      </w:r>
      <w:r w:rsidRPr="005061C4">
        <w:rPr>
          <w:rFonts w:ascii="Times New Roman" w:hAnsi="Times New Roman" w:cs="Times New Roman"/>
          <w:i/>
          <w:sz w:val="24"/>
          <w:szCs w:val="24"/>
          <w14:textOutline w14:w="12700" w14:cap="flat" w14:cmpd="sng" w14:algn="ctr">
            <w14:noFill/>
            <w14:prstDash w14:val="solid"/>
            <w14:miter w14:lim="400000"/>
          </w14:textOutline>
        </w:rPr>
        <w:t xml:space="preserve"> </w:t>
      </w:r>
      <w:r w:rsidR="005061C4" w:rsidRPr="005061C4">
        <w:rPr>
          <w:rFonts w:ascii="Times New Roman" w:hAnsi="Times New Roman" w:cs="Times New Roman"/>
          <w:i/>
          <w:sz w:val="24"/>
          <w:szCs w:val="24"/>
          <w14:textOutline w14:w="12700" w14:cap="flat" w14:cmpd="sng" w14:algn="ctr">
            <w14:noFill/>
            <w14:prstDash w14:val="solid"/>
            <w14:miter w14:lim="400000"/>
          </w14:textOutline>
        </w:rPr>
        <w:t>PE=pulmonary embolism;</w:t>
      </w:r>
      <w:r w:rsidR="00961500">
        <w:rPr>
          <w:rFonts w:ascii="Times New Roman" w:hAnsi="Times New Roman" w:cs="Times New Roman"/>
          <w:i/>
          <w:sz w:val="24"/>
          <w:szCs w:val="24"/>
          <w14:textOutline w14:w="12700" w14:cap="flat" w14:cmpd="sng" w14:algn="ctr">
            <w14:noFill/>
            <w14:prstDash w14:val="solid"/>
            <w14:miter w14:lim="400000"/>
          </w14:textOutline>
        </w:rPr>
        <w:t xml:space="preserve"> </w:t>
      </w:r>
      <w:r w:rsidRPr="005061C4">
        <w:rPr>
          <w:rFonts w:ascii="Times New Roman" w:hAnsi="Times New Roman" w:cs="Times New Roman"/>
          <w:i/>
          <w:sz w:val="24"/>
          <w:szCs w:val="24"/>
          <w14:textOutline w14:w="12700" w14:cap="flat" w14:cmpd="sng" w14:algn="ctr">
            <w14:noFill/>
            <w14:prstDash w14:val="solid"/>
            <w14:miter w14:lim="400000"/>
          </w14:textOutline>
        </w:rPr>
        <w:t>PVE=prosthetic valve endocarditis</w:t>
      </w:r>
      <w:r w:rsidR="005061C4" w:rsidRPr="005061C4">
        <w:rPr>
          <w:rFonts w:ascii="Times New Roman" w:hAnsi="Times New Roman" w:cs="Times New Roman"/>
          <w:i/>
          <w:sz w:val="24"/>
          <w:szCs w:val="24"/>
          <w14:textOutline w14:w="12700" w14:cap="flat" w14:cmpd="sng" w14:algn="ctr">
            <w14:noFill/>
            <w14:prstDash w14:val="solid"/>
            <w14:miter w14:lim="400000"/>
          </w14:textOutline>
        </w:rPr>
        <w:t>;</w:t>
      </w:r>
      <w:r w:rsidRPr="005061C4">
        <w:rPr>
          <w:rFonts w:ascii="Times New Roman" w:hAnsi="Times New Roman" w:cs="Times New Roman"/>
          <w:i/>
          <w:sz w:val="24"/>
          <w:szCs w:val="24"/>
          <w14:textOutline w14:w="12700" w14:cap="flat" w14:cmpd="sng" w14:algn="ctr">
            <w14:noFill/>
            <w14:prstDash w14:val="solid"/>
            <w14:miter w14:lim="400000"/>
          </w14:textOutline>
        </w:rPr>
        <w:t xml:space="preserve"> RV right ventricle</w:t>
      </w:r>
      <w:r w:rsidR="005061C4" w:rsidRPr="005061C4">
        <w:rPr>
          <w:rFonts w:ascii="Times New Roman" w:hAnsi="Times New Roman" w:cs="Times New Roman"/>
          <w:i/>
          <w:sz w:val="24"/>
          <w:szCs w:val="24"/>
          <w14:textOutline w14:w="12700" w14:cap="flat" w14:cmpd="sng" w14:algn="ctr">
            <w14:noFill/>
            <w14:prstDash w14:val="solid"/>
            <w14:miter w14:lim="400000"/>
          </w14:textOutline>
        </w:rPr>
        <w:t xml:space="preserve">; VA-ECMO=veno-arterial extracorporeal membrane oxygenation </w:t>
      </w:r>
    </w:p>
    <w:p w14:paraId="0EEC4A5A" w14:textId="77777777" w:rsidR="0002590A" w:rsidRPr="005061C4" w:rsidRDefault="0002590A"/>
    <w:sectPr w:rsidR="0002590A" w:rsidRPr="005061C4" w:rsidSect="0002590A">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51FB"/>
    <w:multiLevelType w:val="hybridMultilevel"/>
    <w:tmpl w:val="9D6479DE"/>
    <w:lvl w:ilvl="0" w:tplc="A8D206E6">
      <w:start w:val="1"/>
      <w:numFmt w:val="bullet"/>
      <w:lvlText w:val="•"/>
      <w:lvlJc w:val="left"/>
      <w:pPr>
        <w:ind w:left="164" w:hanging="16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CCF2DA">
      <w:start w:val="1"/>
      <w:numFmt w:val="bullet"/>
      <w:lvlText w:val="•"/>
      <w:lvlJc w:val="left"/>
      <w:pPr>
        <w:ind w:left="344" w:hanging="16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5086BC">
      <w:start w:val="1"/>
      <w:numFmt w:val="bullet"/>
      <w:lvlText w:val="•"/>
      <w:lvlJc w:val="left"/>
      <w:pPr>
        <w:ind w:left="524" w:hanging="16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04D860">
      <w:start w:val="1"/>
      <w:numFmt w:val="bullet"/>
      <w:lvlText w:val="•"/>
      <w:lvlJc w:val="left"/>
      <w:pPr>
        <w:ind w:left="704" w:hanging="16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72FB0A">
      <w:start w:val="1"/>
      <w:numFmt w:val="bullet"/>
      <w:lvlText w:val="•"/>
      <w:lvlJc w:val="left"/>
      <w:pPr>
        <w:ind w:left="884" w:hanging="16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EE0DF4">
      <w:start w:val="1"/>
      <w:numFmt w:val="bullet"/>
      <w:lvlText w:val="•"/>
      <w:lvlJc w:val="left"/>
      <w:pPr>
        <w:ind w:left="1064" w:hanging="16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14BE64">
      <w:start w:val="1"/>
      <w:numFmt w:val="bullet"/>
      <w:lvlText w:val="•"/>
      <w:lvlJc w:val="left"/>
      <w:pPr>
        <w:ind w:left="1244" w:hanging="16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882A00">
      <w:start w:val="1"/>
      <w:numFmt w:val="bullet"/>
      <w:lvlText w:val="•"/>
      <w:lvlJc w:val="left"/>
      <w:pPr>
        <w:ind w:left="1424" w:hanging="16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F0E356">
      <w:start w:val="1"/>
      <w:numFmt w:val="bullet"/>
      <w:lvlText w:val="•"/>
      <w:lvlJc w:val="left"/>
      <w:pPr>
        <w:ind w:left="1604" w:hanging="16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5D52F2E"/>
    <w:multiLevelType w:val="hybridMultilevel"/>
    <w:tmpl w:val="41FCC482"/>
    <w:lvl w:ilvl="0" w:tplc="5122D5EE">
      <w:start w:val="1"/>
      <w:numFmt w:val="bullet"/>
      <w:lvlText w:val="•"/>
      <w:lvlJc w:val="left"/>
      <w:pPr>
        <w:ind w:left="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A44E96">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38D92A">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36E45C">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B21D28">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EAFD1C">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903A9E">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E08EC0">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6AB7A6">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6625172"/>
    <w:multiLevelType w:val="hybridMultilevel"/>
    <w:tmpl w:val="B41419A4"/>
    <w:lvl w:ilvl="0" w:tplc="F8FA43D2">
      <w:start w:val="1"/>
      <w:numFmt w:val="bullet"/>
      <w:lvlText w:val="•"/>
      <w:lvlJc w:val="left"/>
      <w:pPr>
        <w:ind w:left="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9A669C">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D2846C">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CC32A8">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5A6AA2">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7C8474">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1CE2AE">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543416">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90018C">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23F50BC"/>
    <w:multiLevelType w:val="hybridMultilevel"/>
    <w:tmpl w:val="1E20369C"/>
    <w:lvl w:ilvl="0" w:tplc="75605630">
      <w:start w:val="1"/>
      <w:numFmt w:val="bullet"/>
      <w:lvlText w:val="•"/>
      <w:lvlJc w:val="left"/>
      <w:pPr>
        <w:ind w:left="164" w:hanging="16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B87932">
      <w:start w:val="1"/>
      <w:numFmt w:val="bullet"/>
      <w:lvlText w:val="•"/>
      <w:lvlJc w:val="left"/>
      <w:pPr>
        <w:ind w:left="344" w:hanging="16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5A45F0">
      <w:start w:val="1"/>
      <w:numFmt w:val="bullet"/>
      <w:lvlText w:val="•"/>
      <w:lvlJc w:val="left"/>
      <w:pPr>
        <w:ind w:left="524" w:hanging="16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06FF56">
      <w:start w:val="1"/>
      <w:numFmt w:val="bullet"/>
      <w:lvlText w:val="•"/>
      <w:lvlJc w:val="left"/>
      <w:pPr>
        <w:ind w:left="704" w:hanging="16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AC36A8">
      <w:start w:val="1"/>
      <w:numFmt w:val="bullet"/>
      <w:lvlText w:val="•"/>
      <w:lvlJc w:val="left"/>
      <w:pPr>
        <w:ind w:left="884" w:hanging="16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DAE4C6">
      <w:start w:val="1"/>
      <w:numFmt w:val="bullet"/>
      <w:lvlText w:val="•"/>
      <w:lvlJc w:val="left"/>
      <w:pPr>
        <w:ind w:left="1064" w:hanging="16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E09184">
      <w:start w:val="1"/>
      <w:numFmt w:val="bullet"/>
      <w:lvlText w:val="•"/>
      <w:lvlJc w:val="left"/>
      <w:pPr>
        <w:ind w:left="1244" w:hanging="16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BEDBE6">
      <w:start w:val="1"/>
      <w:numFmt w:val="bullet"/>
      <w:lvlText w:val="•"/>
      <w:lvlJc w:val="left"/>
      <w:pPr>
        <w:ind w:left="1424" w:hanging="16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FA3EA0">
      <w:start w:val="1"/>
      <w:numFmt w:val="bullet"/>
      <w:lvlText w:val="•"/>
      <w:lvlJc w:val="left"/>
      <w:pPr>
        <w:ind w:left="1604" w:hanging="16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1F14A5B"/>
    <w:multiLevelType w:val="hybridMultilevel"/>
    <w:tmpl w:val="84368D86"/>
    <w:lvl w:ilvl="0" w:tplc="C2B42EF6">
      <w:start w:val="1"/>
      <w:numFmt w:val="bullet"/>
      <w:lvlText w:val="•"/>
      <w:lvlJc w:val="left"/>
      <w:pPr>
        <w:ind w:left="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886EC2">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B2754E">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800894">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1A32A6">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6CF768">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84D2FA">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C26840">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9CBDCA">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932104D"/>
    <w:multiLevelType w:val="hybridMultilevel"/>
    <w:tmpl w:val="12886292"/>
    <w:lvl w:ilvl="0" w:tplc="1438EB7C">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CCF89A">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C251CE">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02F0AC">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06696">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220366">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F82612">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EE31A6">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E47A64">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9D21164"/>
    <w:multiLevelType w:val="hybridMultilevel"/>
    <w:tmpl w:val="BBCE78E2"/>
    <w:lvl w:ilvl="0" w:tplc="1222006C">
      <w:start w:val="1"/>
      <w:numFmt w:val="bullet"/>
      <w:lvlText w:val="•"/>
      <w:lvlJc w:val="left"/>
      <w:pPr>
        <w:ind w:left="164" w:hanging="16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3C7C56">
      <w:start w:val="1"/>
      <w:numFmt w:val="bullet"/>
      <w:lvlText w:val="•"/>
      <w:lvlJc w:val="left"/>
      <w:pPr>
        <w:ind w:left="344" w:hanging="16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884DB0">
      <w:start w:val="1"/>
      <w:numFmt w:val="bullet"/>
      <w:lvlText w:val="•"/>
      <w:lvlJc w:val="left"/>
      <w:pPr>
        <w:ind w:left="524" w:hanging="16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CEADB6">
      <w:start w:val="1"/>
      <w:numFmt w:val="bullet"/>
      <w:lvlText w:val="•"/>
      <w:lvlJc w:val="left"/>
      <w:pPr>
        <w:ind w:left="704" w:hanging="16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7A9EC0">
      <w:start w:val="1"/>
      <w:numFmt w:val="bullet"/>
      <w:lvlText w:val="•"/>
      <w:lvlJc w:val="left"/>
      <w:pPr>
        <w:ind w:left="884" w:hanging="16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E64E7C">
      <w:start w:val="1"/>
      <w:numFmt w:val="bullet"/>
      <w:lvlText w:val="•"/>
      <w:lvlJc w:val="left"/>
      <w:pPr>
        <w:ind w:left="1064" w:hanging="16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EC71BE">
      <w:start w:val="1"/>
      <w:numFmt w:val="bullet"/>
      <w:lvlText w:val="•"/>
      <w:lvlJc w:val="left"/>
      <w:pPr>
        <w:ind w:left="1244" w:hanging="16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A49D00">
      <w:start w:val="1"/>
      <w:numFmt w:val="bullet"/>
      <w:lvlText w:val="•"/>
      <w:lvlJc w:val="left"/>
      <w:pPr>
        <w:ind w:left="1424" w:hanging="16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64B2C0">
      <w:start w:val="1"/>
      <w:numFmt w:val="bullet"/>
      <w:lvlText w:val="•"/>
      <w:lvlJc w:val="left"/>
      <w:pPr>
        <w:ind w:left="1604" w:hanging="16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F18621C"/>
    <w:multiLevelType w:val="hybridMultilevel"/>
    <w:tmpl w:val="38465394"/>
    <w:lvl w:ilvl="0" w:tplc="AA481AA8">
      <w:start w:val="1"/>
      <w:numFmt w:val="bullet"/>
      <w:lvlText w:val="•"/>
      <w:lvlJc w:val="left"/>
      <w:pPr>
        <w:ind w:left="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F40624">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741F4E">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1CBD3C">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FE9BB6">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0A6EC6">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F0D66A">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CE5182">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B4D72E">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49875C2"/>
    <w:multiLevelType w:val="hybridMultilevel"/>
    <w:tmpl w:val="B490A4BC"/>
    <w:lvl w:ilvl="0" w:tplc="52B4135E">
      <w:start w:val="1"/>
      <w:numFmt w:val="bullet"/>
      <w:lvlText w:val="•"/>
      <w:lvlJc w:val="left"/>
      <w:pPr>
        <w:ind w:left="164" w:hanging="16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949594">
      <w:start w:val="1"/>
      <w:numFmt w:val="bullet"/>
      <w:lvlText w:val="•"/>
      <w:lvlJc w:val="left"/>
      <w:pPr>
        <w:ind w:left="344" w:hanging="16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00B282">
      <w:start w:val="1"/>
      <w:numFmt w:val="bullet"/>
      <w:lvlText w:val="•"/>
      <w:lvlJc w:val="left"/>
      <w:pPr>
        <w:ind w:left="524" w:hanging="16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5E5BD2">
      <w:start w:val="1"/>
      <w:numFmt w:val="bullet"/>
      <w:lvlText w:val="•"/>
      <w:lvlJc w:val="left"/>
      <w:pPr>
        <w:ind w:left="704" w:hanging="16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56766E">
      <w:start w:val="1"/>
      <w:numFmt w:val="bullet"/>
      <w:lvlText w:val="•"/>
      <w:lvlJc w:val="left"/>
      <w:pPr>
        <w:ind w:left="884" w:hanging="16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AE08EA">
      <w:start w:val="1"/>
      <w:numFmt w:val="bullet"/>
      <w:lvlText w:val="•"/>
      <w:lvlJc w:val="left"/>
      <w:pPr>
        <w:ind w:left="1064" w:hanging="16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C07C0A">
      <w:start w:val="1"/>
      <w:numFmt w:val="bullet"/>
      <w:lvlText w:val="•"/>
      <w:lvlJc w:val="left"/>
      <w:pPr>
        <w:ind w:left="1244" w:hanging="16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740B12">
      <w:start w:val="1"/>
      <w:numFmt w:val="bullet"/>
      <w:lvlText w:val="•"/>
      <w:lvlJc w:val="left"/>
      <w:pPr>
        <w:ind w:left="1424" w:hanging="16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D09784">
      <w:start w:val="1"/>
      <w:numFmt w:val="bullet"/>
      <w:lvlText w:val="•"/>
      <w:lvlJc w:val="left"/>
      <w:pPr>
        <w:ind w:left="1604" w:hanging="16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D8377DF"/>
    <w:multiLevelType w:val="hybridMultilevel"/>
    <w:tmpl w:val="DAFEFC16"/>
    <w:lvl w:ilvl="0" w:tplc="A3F43270">
      <w:start w:val="1"/>
      <w:numFmt w:val="bullet"/>
      <w:lvlText w:val="•"/>
      <w:lvlJc w:val="left"/>
      <w:pPr>
        <w:ind w:left="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B8648E">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783DCA">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20B9CC">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6E5490">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6EB998">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3A9944">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CA9B42">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3C00B6">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22D00CB"/>
    <w:multiLevelType w:val="hybridMultilevel"/>
    <w:tmpl w:val="24B81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FD166B"/>
    <w:multiLevelType w:val="hybridMultilevel"/>
    <w:tmpl w:val="532E5C94"/>
    <w:lvl w:ilvl="0" w:tplc="138654C2">
      <w:start w:val="1"/>
      <w:numFmt w:val="bullet"/>
      <w:lvlText w:val="•"/>
      <w:lvlJc w:val="left"/>
      <w:pPr>
        <w:ind w:left="164" w:hanging="16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98638A">
      <w:start w:val="1"/>
      <w:numFmt w:val="bullet"/>
      <w:lvlText w:val="•"/>
      <w:lvlJc w:val="left"/>
      <w:pPr>
        <w:ind w:left="344" w:hanging="16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846AFE">
      <w:start w:val="1"/>
      <w:numFmt w:val="bullet"/>
      <w:lvlText w:val="•"/>
      <w:lvlJc w:val="left"/>
      <w:pPr>
        <w:ind w:left="524" w:hanging="16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74B6B0">
      <w:start w:val="1"/>
      <w:numFmt w:val="bullet"/>
      <w:lvlText w:val="•"/>
      <w:lvlJc w:val="left"/>
      <w:pPr>
        <w:ind w:left="704" w:hanging="16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404EF8">
      <w:start w:val="1"/>
      <w:numFmt w:val="bullet"/>
      <w:lvlText w:val="•"/>
      <w:lvlJc w:val="left"/>
      <w:pPr>
        <w:ind w:left="884" w:hanging="16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1C4534">
      <w:start w:val="1"/>
      <w:numFmt w:val="bullet"/>
      <w:lvlText w:val="•"/>
      <w:lvlJc w:val="left"/>
      <w:pPr>
        <w:ind w:left="1064" w:hanging="16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28EB4E">
      <w:start w:val="1"/>
      <w:numFmt w:val="bullet"/>
      <w:lvlText w:val="•"/>
      <w:lvlJc w:val="left"/>
      <w:pPr>
        <w:ind w:left="1244" w:hanging="16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406A2A">
      <w:start w:val="1"/>
      <w:numFmt w:val="bullet"/>
      <w:lvlText w:val="•"/>
      <w:lvlJc w:val="left"/>
      <w:pPr>
        <w:ind w:left="1424" w:hanging="16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6402E6">
      <w:start w:val="1"/>
      <w:numFmt w:val="bullet"/>
      <w:lvlText w:val="•"/>
      <w:lvlJc w:val="left"/>
      <w:pPr>
        <w:ind w:left="1604" w:hanging="16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6"/>
  </w:num>
  <w:num w:numId="3">
    <w:abstractNumId w:val="11"/>
  </w:num>
  <w:num w:numId="4">
    <w:abstractNumId w:val="4"/>
  </w:num>
  <w:num w:numId="5">
    <w:abstractNumId w:val="3"/>
  </w:num>
  <w:num w:numId="6">
    <w:abstractNumId w:val="8"/>
  </w:num>
  <w:num w:numId="7">
    <w:abstractNumId w:val="1"/>
  </w:num>
  <w:num w:numId="8">
    <w:abstractNumId w:val="0"/>
  </w:num>
  <w:num w:numId="9">
    <w:abstractNumId w:val="9"/>
  </w:num>
  <w:num w:numId="10">
    <w:abstractNumId w:val="5"/>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2"/>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90A"/>
    <w:rsid w:val="0002590A"/>
    <w:rsid w:val="00030A1F"/>
    <w:rsid w:val="00106462"/>
    <w:rsid w:val="00140791"/>
    <w:rsid w:val="001914D5"/>
    <w:rsid w:val="003052FE"/>
    <w:rsid w:val="005061C4"/>
    <w:rsid w:val="00560939"/>
    <w:rsid w:val="00592FA0"/>
    <w:rsid w:val="00706BA6"/>
    <w:rsid w:val="00917FEF"/>
    <w:rsid w:val="00961500"/>
    <w:rsid w:val="009772F7"/>
    <w:rsid w:val="00A43309"/>
    <w:rsid w:val="00A67296"/>
    <w:rsid w:val="00AA19F5"/>
    <w:rsid w:val="00B724EC"/>
    <w:rsid w:val="00E13833"/>
    <w:rsid w:val="00E4551F"/>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D4325B"/>
  <w15:docId w15:val="{3255A7DB-AEE8-3B4A-A775-A41749B0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02590A"/>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2590A"/>
    <w:pPr>
      <w:pBdr>
        <w:top w:val="nil"/>
        <w:left w:val="nil"/>
        <w:bottom w:val="nil"/>
        <w:right w:val="nil"/>
        <w:between w:val="nil"/>
        <w:bar w:val="nil"/>
      </w:pBdr>
    </w:pPr>
    <w:rPr>
      <w:rFonts w:ascii="Calibri" w:eastAsia="Arial Unicode MS" w:hAnsi="Calibri" w:cs="Arial Unicode MS"/>
      <w:color w:val="000000"/>
      <w:sz w:val="22"/>
      <w:szCs w:val="22"/>
      <w:u w:color="000000"/>
      <w:bdr w:val="nil"/>
      <w:lang w:val="en-US"/>
      <w14:textOutline w14:w="0" w14:cap="flat" w14:cmpd="sng" w14:algn="ctr">
        <w14:noFill/>
        <w14:prstDash w14:val="solid"/>
        <w14:bevel/>
      </w14:textOutline>
    </w:rPr>
  </w:style>
  <w:style w:type="paragraph" w:styleId="ListParagraph">
    <w:name w:val="List Paragraph"/>
    <w:rsid w:val="0002590A"/>
    <w:pPr>
      <w:pBdr>
        <w:top w:val="nil"/>
        <w:left w:val="nil"/>
        <w:bottom w:val="nil"/>
        <w:right w:val="nil"/>
        <w:between w:val="nil"/>
        <w:bar w:val="nil"/>
      </w:pBdr>
      <w:spacing w:after="160" w:line="259" w:lineRule="auto"/>
      <w:ind w:left="720"/>
    </w:pPr>
    <w:rPr>
      <w:rFonts w:ascii="Calibri" w:eastAsia="Arial Unicode MS" w:hAnsi="Calibri" w:cs="Arial Unicode MS"/>
      <w:color w:val="000000"/>
      <w:sz w:val="22"/>
      <w:szCs w:val="22"/>
      <w:u w:color="000000"/>
      <w:bdr w:val="nil"/>
      <w:lang w:val="en-US"/>
    </w:rPr>
  </w:style>
  <w:style w:type="paragraph" w:customStyle="1" w:styleId="Default">
    <w:name w:val="Default"/>
    <w:rsid w:val="0002590A"/>
    <w:pPr>
      <w:pBdr>
        <w:top w:val="nil"/>
        <w:left w:val="nil"/>
        <w:bottom w:val="nil"/>
        <w:right w:val="nil"/>
        <w:between w:val="nil"/>
        <w:bar w:val="nil"/>
      </w:pBdr>
    </w:pPr>
    <w:rPr>
      <w:rFonts w:ascii="Helvetica Neue" w:eastAsia="Helvetica Neue" w:hAnsi="Helvetica Neue" w:cs="Helvetica Neue"/>
      <w:color w:val="000000"/>
      <w:sz w:val="22"/>
      <w:szCs w:val="22"/>
      <w:bdr w:val="nil"/>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106462"/>
    <w:rPr>
      <w:sz w:val="18"/>
      <w:szCs w:val="18"/>
    </w:rPr>
  </w:style>
  <w:style w:type="character" w:customStyle="1" w:styleId="BalloonTextChar">
    <w:name w:val="Balloon Text Char"/>
    <w:basedOn w:val="DefaultParagraphFont"/>
    <w:link w:val="BalloonText"/>
    <w:uiPriority w:val="99"/>
    <w:semiHidden/>
    <w:rsid w:val="00106462"/>
    <w:rPr>
      <w:rFonts w:ascii="Times New Roman" w:eastAsia="Arial Unicode MS" w:hAnsi="Times New Roman" w:cs="Times New Roman"/>
      <w:sz w:val="18"/>
      <w:szCs w:val="18"/>
      <w:bdr w:val="nil"/>
      <w:lang w:val="en-US"/>
    </w:rPr>
  </w:style>
  <w:style w:type="paragraph" w:customStyle="1" w:styleId="BodyB">
    <w:name w:val="Body B"/>
    <w:rsid w:val="00106462"/>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eastAsia="en-GB"/>
    </w:rPr>
  </w:style>
  <w:style w:type="character" w:styleId="CommentReference">
    <w:name w:val="annotation reference"/>
    <w:basedOn w:val="DefaultParagraphFont"/>
    <w:uiPriority w:val="99"/>
    <w:semiHidden/>
    <w:unhideWhenUsed/>
    <w:rsid w:val="00961500"/>
    <w:rPr>
      <w:sz w:val="16"/>
      <w:szCs w:val="16"/>
    </w:rPr>
  </w:style>
  <w:style w:type="paragraph" w:styleId="CommentText">
    <w:name w:val="annotation text"/>
    <w:basedOn w:val="Normal"/>
    <w:link w:val="CommentTextChar"/>
    <w:uiPriority w:val="99"/>
    <w:semiHidden/>
    <w:unhideWhenUsed/>
    <w:rsid w:val="00961500"/>
    <w:rPr>
      <w:sz w:val="20"/>
      <w:szCs w:val="20"/>
    </w:rPr>
  </w:style>
  <w:style w:type="character" w:customStyle="1" w:styleId="CommentTextChar">
    <w:name w:val="Comment Text Char"/>
    <w:basedOn w:val="DefaultParagraphFont"/>
    <w:link w:val="CommentText"/>
    <w:uiPriority w:val="99"/>
    <w:semiHidden/>
    <w:rsid w:val="00961500"/>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961500"/>
    <w:rPr>
      <w:b/>
      <w:bCs/>
    </w:rPr>
  </w:style>
  <w:style w:type="character" w:customStyle="1" w:styleId="CommentSubjectChar">
    <w:name w:val="Comment Subject Char"/>
    <w:basedOn w:val="CommentTextChar"/>
    <w:link w:val="CommentSubject"/>
    <w:uiPriority w:val="99"/>
    <w:semiHidden/>
    <w:rsid w:val="00961500"/>
    <w:rPr>
      <w:rFonts w:ascii="Times New Roman" w:eastAsia="Arial Unicode MS" w:hAnsi="Times New Roman" w:cs="Times New Roman"/>
      <w:b/>
      <w:bCs/>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883303">
      <w:bodyDiv w:val="1"/>
      <w:marLeft w:val="0"/>
      <w:marRight w:val="0"/>
      <w:marTop w:val="0"/>
      <w:marBottom w:val="0"/>
      <w:divBdr>
        <w:top w:val="none" w:sz="0" w:space="0" w:color="auto"/>
        <w:left w:val="none" w:sz="0" w:space="0" w:color="auto"/>
        <w:bottom w:val="none" w:sz="0" w:space="0" w:color="auto"/>
        <w:right w:val="none" w:sz="0" w:space="0" w:color="auto"/>
      </w:divBdr>
    </w:div>
    <w:div w:id="548884263">
      <w:bodyDiv w:val="1"/>
      <w:marLeft w:val="0"/>
      <w:marRight w:val="0"/>
      <w:marTop w:val="0"/>
      <w:marBottom w:val="0"/>
      <w:divBdr>
        <w:top w:val="none" w:sz="0" w:space="0" w:color="auto"/>
        <w:left w:val="none" w:sz="0" w:space="0" w:color="auto"/>
        <w:bottom w:val="none" w:sz="0" w:space="0" w:color="auto"/>
        <w:right w:val="none" w:sz="0" w:space="0" w:color="auto"/>
      </w:divBdr>
    </w:div>
    <w:div w:id="631249718">
      <w:bodyDiv w:val="1"/>
      <w:marLeft w:val="0"/>
      <w:marRight w:val="0"/>
      <w:marTop w:val="0"/>
      <w:marBottom w:val="0"/>
      <w:divBdr>
        <w:top w:val="none" w:sz="0" w:space="0" w:color="auto"/>
        <w:left w:val="none" w:sz="0" w:space="0" w:color="auto"/>
        <w:bottom w:val="none" w:sz="0" w:space="0" w:color="auto"/>
        <w:right w:val="none" w:sz="0" w:space="0" w:color="auto"/>
      </w:divBdr>
    </w:div>
    <w:div w:id="932008062">
      <w:bodyDiv w:val="1"/>
      <w:marLeft w:val="0"/>
      <w:marRight w:val="0"/>
      <w:marTop w:val="0"/>
      <w:marBottom w:val="0"/>
      <w:divBdr>
        <w:top w:val="none" w:sz="0" w:space="0" w:color="auto"/>
        <w:left w:val="none" w:sz="0" w:space="0" w:color="auto"/>
        <w:bottom w:val="none" w:sz="0" w:space="0" w:color="auto"/>
        <w:right w:val="none" w:sz="0" w:space="0" w:color="auto"/>
      </w:divBdr>
    </w:div>
    <w:div w:id="1307398973">
      <w:bodyDiv w:val="1"/>
      <w:marLeft w:val="0"/>
      <w:marRight w:val="0"/>
      <w:marTop w:val="0"/>
      <w:marBottom w:val="0"/>
      <w:divBdr>
        <w:top w:val="none" w:sz="0" w:space="0" w:color="auto"/>
        <w:left w:val="none" w:sz="0" w:space="0" w:color="auto"/>
        <w:bottom w:val="none" w:sz="0" w:space="0" w:color="auto"/>
        <w:right w:val="none" w:sz="0" w:space="0" w:color="auto"/>
      </w:divBdr>
    </w:div>
    <w:div w:id="1383089778">
      <w:bodyDiv w:val="1"/>
      <w:marLeft w:val="0"/>
      <w:marRight w:val="0"/>
      <w:marTop w:val="0"/>
      <w:marBottom w:val="0"/>
      <w:divBdr>
        <w:top w:val="none" w:sz="0" w:space="0" w:color="auto"/>
        <w:left w:val="none" w:sz="0" w:space="0" w:color="auto"/>
        <w:bottom w:val="none" w:sz="0" w:space="0" w:color="auto"/>
        <w:right w:val="none" w:sz="0" w:space="0" w:color="auto"/>
      </w:divBdr>
    </w:div>
    <w:div w:id="1391149585">
      <w:bodyDiv w:val="1"/>
      <w:marLeft w:val="0"/>
      <w:marRight w:val="0"/>
      <w:marTop w:val="0"/>
      <w:marBottom w:val="0"/>
      <w:divBdr>
        <w:top w:val="none" w:sz="0" w:space="0" w:color="auto"/>
        <w:left w:val="none" w:sz="0" w:space="0" w:color="auto"/>
        <w:bottom w:val="none" w:sz="0" w:space="0" w:color="auto"/>
        <w:right w:val="none" w:sz="0" w:space="0" w:color="auto"/>
      </w:divBdr>
      <w:divsChild>
        <w:div w:id="1400395671">
          <w:marLeft w:val="0"/>
          <w:marRight w:val="0"/>
          <w:marTop w:val="0"/>
          <w:marBottom w:val="0"/>
          <w:divBdr>
            <w:top w:val="none" w:sz="0" w:space="0" w:color="auto"/>
            <w:left w:val="none" w:sz="0" w:space="0" w:color="auto"/>
            <w:bottom w:val="none" w:sz="0" w:space="0" w:color="auto"/>
            <w:right w:val="none" w:sz="0" w:space="0" w:color="auto"/>
          </w:divBdr>
          <w:divsChild>
            <w:div w:id="1634018999">
              <w:marLeft w:val="0"/>
              <w:marRight w:val="0"/>
              <w:marTop w:val="0"/>
              <w:marBottom w:val="0"/>
              <w:divBdr>
                <w:top w:val="none" w:sz="0" w:space="0" w:color="auto"/>
                <w:left w:val="none" w:sz="0" w:space="0" w:color="auto"/>
                <w:bottom w:val="none" w:sz="0" w:space="0" w:color="auto"/>
                <w:right w:val="none" w:sz="0" w:space="0" w:color="auto"/>
              </w:divBdr>
              <w:divsChild>
                <w:div w:id="3807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75641">
      <w:bodyDiv w:val="1"/>
      <w:marLeft w:val="0"/>
      <w:marRight w:val="0"/>
      <w:marTop w:val="0"/>
      <w:marBottom w:val="0"/>
      <w:divBdr>
        <w:top w:val="none" w:sz="0" w:space="0" w:color="auto"/>
        <w:left w:val="none" w:sz="0" w:space="0" w:color="auto"/>
        <w:bottom w:val="none" w:sz="0" w:space="0" w:color="auto"/>
        <w:right w:val="none" w:sz="0" w:space="0" w:color="auto"/>
      </w:divBdr>
    </w:div>
    <w:div w:id="1622616441">
      <w:bodyDiv w:val="1"/>
      <w:marLeft w:val="0"/>
      <w:marRight w:val="0"/>
      <w:marTop w:val="0"/>
      <w:marBottom w:val="0"/>
      <w:divBdr>
        <w:top w:val="none" w:sz="0" w:space="0" w:color="auto"/>
        <w:left w:val="none" w:sz="0" w:space="0" w:color="auto"/>
        <w:bottom w:val="none" w:sz="0" w:space="0" w:color="auto"/>
        <w:right w:val="none" w:sz="0" w:space="0" w:color="auto"/>
      </w:divBdr>
      <w:divsChild>
        <w:div w:id="1277982277">
          <w:marLeft w:val="0"/>
          <w:marRight w:val="0"/>
          <w:marTop w:val="0"/>
          <w:marBottom w:val="0"/>
          <w:divBdr>
            <w:top w:val="none" w:sz="0" w:space="0" w:color="auto"/>
            <w:left w:val="none" w:sz="0" w:space="0" w:color="auto"/>
            <w:bottom w:val="none" w:sz="0" w:space="0" w:color="auto"/>
            <w:right w:val="none" w:sz="0" w:space="0" w:color="auto"/>
          </w:divBdr>
          <w:divsChild>
            <w:div w:id="1659766449">
              <w:marLeft w:val="0"/>
              <w:marRight w:val="0"/>
              <w:marTop w:val="0"/>
              <w:marBottom w:val="0"/>
              <w:divBdr>
                <w:top w:val="none" w:sz="0" w:space="0" w:color="auto"/>
                <w:left w:val="none" w:sz="0" w:space="0" w:color="auto"/>
                <w:bottom w:val="none" w:sz="0" w:space="0" w:color="auto"/>
                <w:right w:val="none" w:sz="0" w:space="0" w:color="auto"/>
              </w:divBdr>
              <w:divsChild>
                <w:div w:id="9167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29462">
      <w:bodyDiv w:val="1"/>
      <w:marLeft w:val="0"/>
      <w:marRight w:val="0"/>
      <w:marTop w:val="0"/>
      <w:marBottom w:val="0"/>
      <w:divBdr>
        <w:top w:val="none" w:sz="0" w:space="0" w:color="auto"/>
        <w:left w:val="none" w:sz="0" w:space="0" w:color="auto"/>
        <w:bottom w:val="none" w:sz="0" w:space="0" w:color="auto"/>
        <w:right w:val="none" w:sz="0" w:space="0" w:color="auto"/>
      </w:divBdr>
    </w:div>
    <w:div w:id="214519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1914</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Ovidiu Chioncel</dc:creator>
  <cp:keywords/>
  <dc:description/>
  <cp:lastModifiedBy>Ovidiu Chioncel</cp:lastModifiedBy>
  <cp:revision>4</cp:revision>
  <dcterms:created xsi:type="dcterms:W3CDTF">2020-01-11T07:35:00Z</dcterms:created>
  <dcterms:modified xsi:type="dcterms:W3CDTF">2020-02-16T20:00:00Z</dcterms:modified>
</cp:coreProperties>
</file>