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E845A" w14:textId="55BFB49C" w:rsidR="00AD3A9D" w:rsidRPr="00747EF2" w:rsidRDefault="00AD3A9D" w:rsidP="00587BAE">
      <w:pPr>
        <w:jc w:val="both"/>
        <w:rPr>
          <w:rFonts w:ascii="Arial" w:hAnsi="Arial" w:cs="Arial"/>
          <w:b/>
          <w:u w:val="single"/>
        </w:rPr>
      </w:pPr>
      <w:r w:rsidRPr="00747EF2">
        <w:rPr>
          <w:rFonts w:ascii="Arial" w:hAnsi="Arial" w:cs="Arial"/>
          <w:b/>
          <w:u w:val="single"/>
        </w:rPr>
        <w:t>Building of a Gene Therapy Facility: A Singapore Experience</w:t>
      </w:r>
    </w:p>
    <w:p w14:paraId="0DC6312C" w14:textId="77777777" w:rsidR="00AD3A9D" w:rsidRPr="00747EF2" w:rsidRDefault="00AD3A9D" w:rsidP="00587BAE">
      <w:pPr>
        <w:jc w:val="both"/>
        <w:rPr>
          <w:rFonts w:ascii="Arial" w:hAnsi="Arial" w:cs="Arial"/>
        </w:rPr>
      </w:pPr>
    </w:p>
    <w:p w14:paraId="7E01C298" w14:textId="079AE10F" w:rsidR="00BB4B42" w:rsidRPr="00201899" w:rsidRDefault="00747EF2" w:rsidP="00BB4B42">
      <w:pPr>
        <w:jc w:val="both"/>
        <w:rPr>
          <w:rFonts w:ascii="Arial" w:hAnsi="Arial" w:cs="Arial"/>
          <w:bCs/>
          <w:color w:val="000000"/>
          <w:szCs w:val="24"/>
        </w:rPr>
      </w:pPr>
      <w:r w:rsidRPr="00747EF2">
        <w:rPr>
          <w:rFonts w:ascii="Arial" w:hAnsi="Arial" w:cs="Arial"/>
        </w:rPr>
        <w:t>In</w:t>
      </w:r>
      <w:r w:rsidR="00587BAE" w:rsidRPr="00747EF2">
        <w:rPr>
          <w:rFonts w:ascii="Arial" w:hAnsi="Arial" w:cs="Arial"/>
        </w:rPr>
        <w:t xml:space="preserve"> </w:t>
      </w:r>
      <w:r w:rsidRPr="00201899">
        <w:rPr>
          <w:rFonts w:ascii="Arial" w:hAnsi="Arial" w:cs="Arial"/>
        </w:rPr>
        <w:t>recent</w:t>
      </w:r>
      <w:r w:rsidR="00587BAE" w:rsidRPr="00201899">
        <w:rPr>
          <w:rFonts w:ascii="Arial" w:hAnsi="Arial" w:cs="Arial"/>
        </w:rPr>
        <w:t xml:space="preserve"> years, </w:t>
      </w:r>
      <w:r w:rsidR="000466A9" w:rsidRPr="00201899">
        <w:rPr>
          <w:rFonts w:ascii="Arial" w:hAnsi="Arial" w:cs="Arial"/>
        </w:rPr>
        <w:t xml:space="preserve">using </w:t>
      </w:r>
      <w:r w:rsidR="00587BAE" w:rsidRPr="00201899">
        <w:rPr>
          <w:rFonts w:ascii="Arial" w:hAnsi="Arial" w:cs="Arial"/>
        </w:rPr>
        <w:t xml:space="preserve">gene-modified cell therapy products </w:t>
      </w:r>
      <w:r w:rsidR="000466A9" w:rsidRPr="00201899">
        <w:rPr>
          <w:rFonts w:ascii="Arial" w:hAnsi="Arial" w:cs="Arial"/>
        </w:rPr>
        <w:t xml:space="preserve">for treatment of diseases </w:t>
      </w:r>
      <w:r w:rsidR="00AD3A9D" w:rsidRPr="00201899">
        <w:rPr>
          <w:rFonts w:ascii="Arial" w:hAnsi="Arial" w:cs="Arial"/>
        </w:rPr>
        <w:t>has gained traction</w:t>
      </w:r>
      <w:r w:rsidR="000466A9" w:rsidRPr="00201899">
        <w:rPr>
          <w:rFonts w:ascii="Arial" w:hAnsi="Arial" w:cs="Arial"/>
        </w:rPr>
        <w:t>. This is largely due to the i</w:t>
      </w:r>
      <w:r w:rsidR="00BB4B42" w:rsidRPr="00201899">
        <w:rPr>
          <w:rFonts w:ascii="Arial" w:hAnsi="Arial" w:cs="Arial"/>
        </w:rPr>
        <w:t>mproved</w:t>
      </w:r>
      <w:r w:rsidR="000466A9" w:rsidRPr="00201899">
        <w:rPr>
          <w:rFonts w:ascii="Arial" w:hAnsi="Arial" w:cs="Arial"/>
        </w:rPr>
        <w:t xml:space="preserve"> safety profile of the newer generation of viral vectors</w:t>
      </w:r>
      <w:r w:rsidRPr="00201899">
        <w:rPr>
          <w:rFonts w:ascii="Arial" w:hAnsi="Arial" w:cs="Arial"/>
        </w:rPr>
        <w:t xml:space="preserve"> and several of such therapies </w:t>
      </w:r>
      <w:r w:rsidR="00C65D93" w:rsidRPr="00201899">
        <w:rPr>
          <w:rFonts w:ascii="Arial" w:hAnsi="Arial" w:cs="Arial"/>
        </w:rPr>
        <w:t>have</w:t>
      </w:r>
      <w:r w:rsidR="00201899" w:rsidRPr="00201899">
        <w:rPr>
          <w:rFonts w:ascii="Arial" w:hAnsi="Arial" w:cs="Arial"/>
        </w:rPr>
        <w:t xml:space="preserve"> already</w:t>
      </w:r>
      <w:r w:rsidRPr="00201899">
        <w:rPr>
          <w:rFonts w:ascii="Arial" w:hAnsi="Arial" w:cs="Arial"/>
        </w:rPr>
        <w:t xml:space="preserve"> obtained marketing authorisation. With time, the </w:t>
      </w:r>
      <w:r w:rsidR="00E74145" w:rsidRPr="00201899">
        <w:rPr>
          <w:rFonts w:ascii="Arial" w:hAnsi="Arial" w:cs="Arial"/>
        </w:rPr>
        <w:t xml:space="preserve">number of </w:t>
      </w:r>
      <w:r w:rsidRPr="00201899">
        <w:rPr>
          <w:rFonts w:ascii="Arial" w:hAnsi="Arial" w:cs="Arial"/>
        </w:rPr>
        <w:t>available treatment and demand</w:t>
      </w:r>
      <w:r w:rsidR="006F3FE0" w:rsidRPr="00201899">
        <w:rPr>
          <w:rFonts w:ascii="Arial" w:hAnsi="Arial" w:cs="Arial"/>
        </w:rPr>
        <w:t xml:space="preserve"> are</w:t>
      </w:r>
      <w:r w:rsidRPr="00201899">
        <w:rPr>
          <w:rFonts w:ascii="Arial" w:hAnsi="Arial" w:cs="Arial"/>
        </w:rPr>
        <w:t xml:space="preserve"> likely to </w:t>
      </w:r>
      <w:r w:rsidR="00BB4B42" w:rsidRPr="00201899">
        <w:rPr>
          <w:rFonts w:ascii="Arial" w:hAnsi="Arial" w:cs="Arial"/>
        </w:rPr>
        <w:t>increase</w:t>
      </w:r>
      <w:r w:rsidRPr="00201899">
        <w:rPr>
          <w:rFonts w:ascii="Arial" w:hAnsi="Arial" w:cs="Arial"/>
        </w:rPr>
        <w:t xml:space="preserve">. </w:t>
      </w:r>
      <w:r w:rsidRPr="00201899">
        <w:rPr>
          <w:rFonts w:ascii="Arial" w:hAnsi="Arial" w:cs="Arial"/>
          <w:color w:val="333333"/>
          <w:shd w:val="clear" w:color="auto" w:fill="FFFFFF"/>
        </w:rPr>
        <w:t xml:space="preserve">As these products </w:t>
      </w:r>
      <w:r w:rsidR="00A1167C">
        <w:rPr>
          <w:rFonts w:ascii="Arial" w:hAnsi="Arial" w:cs="Arial"/>
          <w:color w:val="333333"/>
          <w:shd w:val="clear" w:color="auto" w:fill="FFFFFF"/>
        </w:rPr>
        <w:t>can only be</w:t>
      </w:r>
      <w:r w:rsidR="00BC3131" w:rsidRPr="00201899">
        <w:rPr>
          <w:rFonts w:ascii="Arial" w:hAnsi="Arial" w:cs="Arial"/>
          <w:color w:val="333333"/>
          <w:shd w:val="clear" w:color="auto" w:fill="FFFFFF"/>
        </w:rPr>
        <w:t xml:space="preserve"> produced</w:t>
      </w:r>
      <w:r w:rsidRPr="00201899">
        <w:rPr>
          <w:rFonts w:ascii="Arial" w:hAnsi="Arial" w:cs="Arial"/>
          <w:color w:val="333333"/>
          <w:shd w:val="clear" w:color="auto" w:fill="FFFFFF"/>
        </w:rPr>
        <w:t xml:space="preserve"> ex-vivo using patients’ cells</w:t>
      </w:r>
      <w:r w:rsidR="006F3FE0" w:rsidRPr="00201899">
        <w:rPr>
          <w:rFonts w:ascii="Arial" w:hAnsi="Arial" w:cs="Arial"/>
          <w:color w:val="333333"/>
          <w:shd w:val="clear" w:color="auto" w:fill="FFFFFF"/>
        </w:rPr>
        <w:t>,</w:t>
      </w:r>
      <w:r w:rsidRPr="0020189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C3131" w:rsidRPr="00201899">
        <w:rPr>
          <w:rFonts w:ascii="Arial" w:hAnsi="Arial" w:cs="Arial"/>
          <w:color w:val="333333"/>
          <w:shd w:val="clear" w:color="auto" w:fill="FFFFFF"/>
        </w:rPr>
        <w:t>there is a need</w:t>
      </w:r>
      <w:r w:rsidRPr="00201899">
        <w:rPr>
          <w:rFonts w:ascii="Arial" w:hAnsi="Arial" w:cs="Arial"/>
          <w:color w:val="333333"/>
          <w:shd w:val="clear" w:color="auto" w:fill="FFFFFF"/>
        </w:rPr>
        <w:t xml:space="preserve"> for a pro</w:t>
      </w:r>
      <w:r w:rsidR="006F3FE0" w:rsidRPr="00201899">
        <w:rPr>
          <w:rFonts w:ascii="Arial" w:hAnsi="Arial" w:cs="Arial"/>
          <w:color w:val="333333"/>
          <w:shd w:val="clear" w:color="auto" w:fill="FFFFFF"/>
        </w:rPr>
        <w:t>ductio</w:t>
      </w:r>
      <w:r w:rsidR="00BB4B42" w:rsidRPr="00201899">
        <w:rPr>
          <w:rFonts w:ascii="Arial" w:hAnsi="Arial" w:cs="Arial"/>
          <w:color w:val="333333"/>
          <w:shd w:val="clear" w:color="auto" w:fill="FFFFFF"/>
        </w:rPr>
        <w:t xml:space="preserve">n site within Singapore </w:t>
      </w:r>
      <w:r w:rsidR="007A52A1">
        <w:rPr>
          <w:rFonts w:ascii="Arial" w:hAnsi="Arial" w:cs="Arial"/>
          <w:color w:val="333333"/>
          <w:shd w:val="clear" w:color="auto" w:fill="FFFFFF"/>
        </w:rPr>
        <w:t>that</w:t>
      </w:r>
      <w:r w:rsidR="00BC3131" w:rsidRPr="0020189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B4B42" w:rsidRPr="00201899">
        <w:rPr>
          <w:rFonts w:ascii="Arial" w:hAnsi="Arial" w:cs="Arial"/>
          <w:bCs/>
          <w:color w:val="000000"/>
          <w:szCs w:val="24"/>
        </w:rPr>
        <w:t>meet both biosafety and good manufacturing practice (GMP) req</w:t>
      </w:r>
      <w:r w:rsidR="002E5F06" w:rsidRPr="00201899">
        <w:rPr>
          <w:rFonts w:ascii="Arial" w:hAnsi="Arial" w:cs="Arial"/>
          <w:bCs/>
          <w:color w:val="000000"/>
          <w:szCs w:val="24"/>
        </w:rPr>
        <w:t>uirements</w:t>
      </w:r>
      <w:r w:rsidR="00BC3131" w:rsidRPr="00201899">
        <w:rPr>
          <w:rFonts w:ascii="Arial" w:hAnsi="Arial" w:cs="Arial"/>
          <w:bCs/>
          <w:color w:val="000000"/>
          <w:szCs w:val="24"/>
        </w:rPr>
        <w:t>.</w:t>
      </w:r>
      <w:r w:rsidR="002E5F06" w:rsidRPr="00201899">
        <w:rPr>
          <w:rFonts w:ascii="Arial" w:hAnsi="Arial" w:cs="Arial"/>
          <w:bCs/>
          <w:color w:val="000000"/>
          <w:szCs w:val="24"/>
        </w:rPr>
        <w:t xml:space="preserve"> </w:t>
      </w:r>
    </w:p>
    <w:p w14:paraId="77CB555B" w14:textId="5C0E5385" w:rsidR="00153BB5" w:rsidRPr="00201899" w:rsidRDefault="00A64344" w:rsidP="003374B7">
      <w:pPr>
        <w:jc w:val="both"/>
        <w:rPr>
          <w:rFonts w:ascii="Arial" w:hAnsi="Arial" w:cs="Arial"/>
        </w:rPr>
      </w:pPr>
      <w:r w:rsidRPr="00201899">
        <w:rPr>
          <w:rFonts w:ascii="Arial" w:hAnsi="Arial" w:cs="Arial"/>
        </w:rPr>
        <w:t xml:space="preserve">The Cell Therapy </w:t>
      </w:r>
      <w:r w:rsidR="003374B7" w:rsidRPr="00201899">
        <w:rPr>
          <w:rFonts w:ascii="Arial" w:hAnsi="Arial" w:cs="Arial"/>
        </w:rPr>
        <w:t>F</w:t>
      </w:r>
      <w:r w:rsidRPr="00201899">
        <w:rPr>
          <w:rFonts w:ascii="Arial" w:hAnsi="Arial" w:cs="Arial"/>
        </w:rPr>
        <w:t xml:space="preserve">acility at Health Sciences Authority, Singapore houses two </w:t>
      </w:r>
      <w:r w:rsidR="00010FFD" w:rsidRPr="00201899">
        <w:rPr>
          <w:rFonts w:ascii="Arial" w:hAnsi="Arial" w:cs="Arial"/>
        </w:rPr>
        <w:t xml:space="preserve">independent </w:t>
      </w:r>
      <w:r w:rsidR="008D0FD5" w:rsidRPr="00201899">
        <w:rPr>
          <w:rFonts w:ascii="Arial" w:hAnsi="Arial" w:cs="Arial"/>
        </w:rPr>
        <w:t xml:space="preserve">clean room </w:t>
      </w:r>
      <w:r w:rsidRPr="00201899">
        <w:rPr>
          <w:rFonts w:ascii="Arial" w:hAnsi="Arial" w:cs="Arial"/>
        </w:rPr>
        <w:t>facilities. The older</w:t>
      </w:r>
      <w:r w:rsidR="003374B7" w:rsidRPr="00201899">
        <w:rPr>
          <w:rFonts w:ascii="Arial" w:hAnsi="Arial" w:cs="Arial"/>
        </w:rPr>
        <w:t xml:space="preserve"> of the two</w:t>
      </w:r>
      <w:r w:rsidR="008D0FD5" w:rsidRPr="00201899">
        <w:rPr>
          <w:rFonts w:ascii="Arial" w:hAnsi="Arial" w:cs="Arial"/>
        </w:rPr>
        <w:t xml:space="preserve"> </w:t>
      </w:r>
      <w:r w:rsidR="003374B7" w:rsidRPr="00201899">
        <w:rPr>
          <w:rFonts w:ascii="Arial" w:hAnsi="Arial" w:cs="Arial"/>
        </w:rPr>
        <w:t>was constructed in 2006</w:t>
      </w:r>
      <w:r w:rsidR="00AA7C21" w:rsidRPr="00201899">
        <w:rPr>
          <w:rFonts w:ascii="Arial" w:hAnsi="Arial" w:cs="Arial"/>
        </w:rPr>
        <w:t xml:space="preserve"> and it</w:t>
      </w:r>
      <w:r w:rsidR="00305844" w:rsidRPr="00201899">
        <w:rPr>
          <w:rFonts w:ascii="Arial" w:hAnsi="Arial" w:cs="Arial"/>
        </w:rPr>
        <w:t xml:space="preserve"> </w:t>
      </w:r>
      <w:r w:rsidR="003374B7" w:rsidRPr="00201899">
        <w:rPr>
          <w:rFonts w:ascii="Arial" w:hAnsi="Arial" w:cs="Arial"/>
        </w:rPr>
        <w:t xml:space="preserve">was used to prepare cell therapy products intended for haematopoietic transplantation and immunotherapy. </w:t>
      </w:r>
      <w:r w:rsidR="008D0FD5" w:rsidRPr="00201899">
        <w:rPr>
          <w:rFonts w:ascii="Arial" w:hAnsi="Arial" w:cs="Arial"/>
        </w:rPr>
        <w:t>Operations were relocated to a bigger facility in 2011 to accommodate an increasing demand for such products</w:t>
      </w:r>
      <w:r w:rsidR="00285495" w:rsidRPr="00201899">
        <w:rPr>
          <w:rFonts w:ascii="Arial" w:hAnsi="Arial" w:cs="Arial"/>
        </w:rPr>
        <w:t xml:space="preserve">. This facility had </w:t>
      </w:r>
      <w:r w:rsidR="00C65D93" w:rsidRPr="00201899">
        <w:rPr>
          <w:rFonts w:ascii="Arial" w:hAnsi="Arial" w:cs="Arial"/>
        </w:rPr>
        <w:t xml:space="preserve">since </w:t>
      </w:r>
      <w:r w:rsidR="005434F1" w:rsidRPr="00201899">
        <w:rPr>
          <w:rFonts w:ascii="Arial" w:hAnsi="Arial" w:cs="Arial"/>
        </w:rPr>
        <w:t>obtained GMP compliance status</w:t>
      </w:r>
      <w:r w:rsidR="00285495" w:rsidRPr="00201899">
        <w:rPr>
          <w:rFonts w:ascii="Arial" w:hAnsi="Arial" w:cs="Arial"/>
        </w:rPr>
        <w:t xml:space="preserve"> </w:t>
      </w:r>
      <w:r w:rsidR="00F337A8" w:rsidRPr="00201899">
        <w:rPr>
          <w:rFonts w:ascii="Arial" w:hAnsi="Arial" w:cs="Arial"/>
        </w:rPr>
        <w:t xml:space="preserve">from </w:t>
      </w:r>
      <w:r w:rsidR="00E37B95">
        <w:rPr>
          <w:rFonts w:ascii="Arial" w:hAnsi="Arial" w:cs="Arial"/>
        </w:rPr>
        <w:t>the</w:t>
      </w:r>
      <w:r w:rsidR="00F337A8" w:rsidRPr="00201899">
        <w:rPr>
          <w:rFonts w:ascii="Arial" w:hAnsi="Arial" w:cs="Arial"/>
        </w:rPr>
        <w:t xml:space="preserve"> local regulatory body</w:t>
      </w:r>
      <w:r w:rsidR="00285495" w:rsidRPr="00201899">
        <w:rPr>
          <w:rFonts w:ascii="Arial" w:hAnsi="Arial" w:cs="Arial"/>
        </w:rPr>
        <w:t xml:space="preserve"> and JACIE accreditation. </w:t>
      </w:r>
      <w:r w:rsidR="00E37B95">
        <w:rPr>
          <w:rFonts w:ascii="Arial" w:hAnsi="Arial" w:cs="Arial"/>
        </w:rPr>
        <w:t>With current advances in the gene therapy field, it is timely that the older facility</w:t>
      </w:r>
      <w:bookmarkStart w:id="0" w:name="_GoBack"/>
      <w:bookmarkEnd w:id="0"/>
      <w:r w:rsidR="00E37B95">
        <w:rPr>
          <w:rFonts w:ascii="Arial" w:hAnsi="Arial" w:cs="Arial"/>
        </w:rPr>
        <w:t xml:space="preserve"> </w:t>
      </w:r>
      <w:r w:rsidR="00E569F4">
        <w:rPr>
          <w:rFonts w:ascii="Arial" w:hAnsi="Arial" w:cs="Arial"/>
        </w:rPr>
        <w:t>can</w:t>
      </w:r>
      <w:r w:rsidR="00E37B95">
        <w:rPr>
          <w:rFonts w:ascii="Arial" w:hAnsi="Arial" w:cs="Arial"/>
        </w:rPr>
        <w:t xml:space="preserve"> be placed i</w:t>
      </w:r>
      <w:r w:rsidR="007A52A1">
        <w:rPr>
          <w:rFonts w:ascii="Arial" w:hAnsi="Arial" w:cs="Arial"/>
        </w:rPr>
        <w:t xml:space="preserve">nto better use by converting it </w:t>
      </w:r>
      <w:r w:rsidR="00E37B95">
        <w:rPr>
          <w:rFonts w:ascii="Arial" w:hAnsi="Arial" w:cs="Arial"/>
        </w:rPr>
        <w:t xml:space="preserve">into a </w:t>
      </w:r>
      <w:r w:rsidR="00E77F4F">
        <w:rPr>
          <w:rFonts w:ascii="Arial" w:hAnsi="Arial" w:cs="Arial"/>
        </w:rPr>
        <w:t>separate</w:t>
      </w:r>
      <w:r w:rsidR="00C07D41" w:rsidRPr="00201899">
        <w:rPr>
          <w:rFonts w:ascii="Arial" w:hAnsi="Arial" w:cs="Arial"/>
        </w:rPr>
        <w:t xml:space="preserve"> </w:t>
      </w:r>
      <w:r w:rsidR="00346C0D" w:rsidRPr="00201899">
        <w:rPr>
          <w:rFonts w:ascii="Arial" w:hAnsi="Arial" w:cs="Arial"/>
        </w:rPr>
        <w:t xml:space="preserve">Gene Therapy </w:t>
      </w:r>
      <w:r w:rsidR="00201AC5" w:rsidRPr="00201899">
        <w:rPr>
          <w:rFonts w:ascii="Arial" w:hAnsi="Arial" w:cs="Arial"/>
        </w:rPr>
        <w:t>F</w:t>
      </w:r>
      <w:r w:rsidR="00C07D41" w:rsidRPr="00201899">
        <w:rPr>
          <w:rFonts w:ascii="Arial" w:hAnsi="Arial" w:cs="Arial"/>
        </w:rPr>
        <w:t>acility for viral vector related cell manufacturing.</w:t>
      </w:r>
    </w:p>
    <w:p w14:paraId="47CD5221" w14:textId="1F425A91" w:rsidR="002C4F97" w:rsidRDefault="00202D0F" w:rsidP="00202D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However, </w:t>
      </w:r>
      <w:r w:rsidR="00CD6583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compared to building a new facility</w:t>
      </w:r>
      <w:r w:rsidR="00CD6583">
        <w:rPr>
          <w:rFonts w:ascii="Arial" w:hAnsi="Arial" w:cs="Arial"/>
        </w:rPr>
        <w:t xml:space="preserve"> from scratch</w:t>
      </w:r>
      <w:r>
        <w:rPr>
          <w:rFonts w:ascii="Arial" w:hAnsi="Arial" w:cs="Arial"/>
        </w:rPr>
        <w:t xml:space="preserve">, </w:t>
      </w:r>
      <w:r w:rsidR="00CD6583">
        <w:rPr>
          <w:rFonts w:ascii="Arial" w:hAnsi="Arial" w:cs="Arial"/>
        </w:rPr>
        <w:t>modification</w:t>
      </w:r>
      <w:r>
        <w:rPr>
          <w:rFonts w:ascii="Arial" w:hAnsi="Arial" w:cs="Arial"/>
        </w:rPr>
        <w:t xml:space="preserve"> of an existing facility came with a different set of challenges. The </w:t>
      </w:r>
      <w:r w:rsidR="000702DB">
        <w:rPr>
          <w:rFonts w:ascii="Arial" w:hAnsi="Arial" w:cs="Arial"/>
        </w:rPr>
        <w:t xml:space="preserve">design and </w:t>
      </w:r>
      <w:r w:rsidR="00E77F4F">
        <w:rPr>
          <w:rFonts w:ascii="Arial" w:hAnsi="Arial" w:cs="Arial"/>
        </w:rPr>
        <w:t xml:space="preserve">layout of the </w:t>
      </w:r>
      <w:r w:rsidR="000702DB">
        <w:rPr>
          <w:rFonts w:ascii="Arial" w:hAnsi="Arial" w:cs="Arial"/>
        </w:rPr>
        <w:t>Gene therapy Facility</w:t>
      </w:r>
      <w:r w:rsidR="00E77F4F">
        <w:rPr>
          <w:rFonts w:ascii="Arial" w:hAnsi="Arial" w:cs="Arial"/>
        </w:rPr>
        <w:t xml:space="preserve"> ha</w:t>
      </w:r>
      <w:r w:rsidR="009D4C13">
        <w:rPr>
          <w:rFonts w:ascii="Arial" w:hAnsi="Arial" w:cs="Arial"/>
        </w:rPr>
        <w:t>d</w:t>
      </w:r>
      <w:r w:rsidR="00E77F4F">
        <w:rPr>
          <w:rFonts w:ascii="Arial" w:hAnsi="Arial" w:cs="Arial"/>
        </w:rPr>
        <w:t xml:space="preserve"> to comply to GMP regulations</w:t>
      </w:r>
      <w:r w:rsidR="002F50E8">
        <w:rPr>
          <w:rFonts w:ascii="Arial" w:hAnsi="Arial" w:cs="Arial"/>
        </w:rPr>
        <w:t xml:space="preserve"> </w:t>
      </w:r>
      <w:r w:rsidR="00113440">
        <w:rPr>
          <w:rFonts w:ascii="Arial" w:hAnsi="Arial" w:cs="Arial"/>
        </w:rPr>
        <w:t xml:space="preserve">while </w:t>
      </w:r>
      <w:r w:rsidR="009D4C13">
        <w:rPr>
          <w:rFonts w:ascii="Arial" w:hAnsi="Arial" w:cs="Arial"/>
        </w:rPr>
        <w:t>navigating</w:t>
      </w:r>
      <w:r w:rsidR="00113440">
        <w:rPr>
          <w:rFonts w:ascii="Arial" w:hAnsi="Arial" w:cs="Arial"/>
        </w:rPr>
        <w:t xml:space="preserve"> the constraints of an existing pre-defined space</w:t>
      </w:r>
      <w:r w:rsidR="002F50E8">
        <w:rPr>
          <w:rFonts w:ascii="Arial" w:hAnsi="Arial" w:cs="Arial"/>
        </w:rPr>
        <w:t xml:space="preserve"> and retaining most of the original infrastructure such as the </w:t>
      </w:r>
      <w:r w:rsidR="00D6682D">
        <w:rPr>
          <w:rFonts w:ascii="Arial" w:hAnsi="Arial" w:cs="Arial"/>
        </w:rPr>
        <w:t>air control and mechanical ventilation</w:t>
      </w:r>
      <w:r w:rsidR="002F50E8">
        <w:rPr>
          <w:rFonts w:ascii="Arial" w:hAnsi="Arial" w:cs="Arial"/>
        </w:rPr>
        <w:t xml:space="preserve"> system</w:t>
      </w:r>
      <w:r w:rsidR="009D4C13">
        <w:rPr>
          <w:rFonts w:ascii="Arial" w:hAnsi="Arial" w:cs="Arial"/>
        </w:rPr>
        <w:t>s</w:t>
      </w:r>
      <w:r w:rsidR="002F50E8">
        <w:rPr>
          <w:rFonts w:ascii="Arial" w:hAnsi="Arial" w:cs="Arial"/>
        </w:rPr>
        <w:t xml:space="preserve">. </w:t>
      </w:r>
      <w:r w:rsidR="00D60123">
        <w:rPr>
          <w:rFonts w:ascii="Arial" w:hAnsi="Arial" w:cs="Arial"/>
        </w:rPr>
        <w:t>Eventually, the space was retro-fitted to</w:t>
      </w:r>
      <w:r w:rsidR="002C4F97">
        <w:rPr>
          <w:rFonts w:ascii="Arial" w:hAnsi="Arial" w:cs="Arial"/>
        </w:rPr>
        <w:t xml:space="preserve"> include one large negative-pressured </w:t>
      </w:r>
      <w:r w:rsidR="00D6682D">
        <w:rPr>
          <w:rFonts w:ascii="Arial" w:hAnsi="Arial" w:cs="Arial"/>
        </w:rPr>
        <w:t xml:space="preserve">grade B </w:t>
      </w:r>
      <w:r w:rsidR="002C4F97">
        <w:rPr>
          <w:rFonts w:ascii="Arial" w:hAnsi="Arial" w:cs="Arial"/>
        </w:rPr>
        <w:t xml:space="preserve">processing suite (bubble air-locked design) </w:t>
      </w:r>
      <w:r w:rsidR="00D60123">
        <w:rPr>
          <w:rFonts w:ascii="Arial" w:hAnsi="Arial" w:cs="Arial"/>
        </w:rPr>
        <w:t>with single-pass entry and exit</w:t>
      </w:r>
      <w:r w:rsidR="002C4F97">
        <w:rPr>
          <w:rFonts w:ascii="Arial" w:hAnsi="Arial" w:cs="Arial"/>
        </w:rPr>
        <w:t xml:space="preserve"> for a unidirectional personnel flow.</w:t>
      </w:r>
      <w:r w:rsidR="00D6682D">
        <w:rPr>
          <w:rFonts w:ascii="Arial" w:hAnsi="Arial" w:cs="Arial"/>
        </w:rPr>
        <w:t xml:space="preserve"> Additional rooms were incorporated for </w:t>
      </w:r>
      <w:r w:rsidR="009E32B9">
        <w:rPr>
          <w:rFonts w:ascii="Arial" w:hAnsi="Arial" w:cs="Arial"/>
        </w:rPr>
        <w:t>a</w:t>
      </w:r>
      <w:r w:rsidR="00D6682D">
        <w:rPr>
          <w:rFonts w:ascii="Arial" w:hAnsi="Arial" w:cs="Arial"/>
        </w:rPr>
        <w:t xml:space="preserve"> two-stage gowning process prior to entry into the suite. Multiple pass-through windows were instal</w:t>
      </w:r>
      <w:r w:rsidR="009E32B9">
        <w:rPr>
          <w:rFonts w:ascii="Arial" w:hAnsi="Arial" w:cs="Arial"/>
        </w:rPr>
        <w:t xml:space="preserve">led for proper movement of cell therapy products, supplies and waste. One limitation of this design </w:t>
      </w:r>
      <w:r w:rsidR="000702DB">
        <w:rPr>
          <w:rFonts w:ascii="Arial" w:hAnsi="Arial" w:cs="Arial"/>
        </w:rPr>
        <w:t>was</w:t>
      </w:r>
      <w:r w:rsidR="009E32B9">
        <w:rPr>
          <w:rFonts w:ascii="Arial" w:hAnsi="Arial" w:cs="Arial"/>
        </w:rPr>
        <w:t xml:space="preserve"> that only a single product c</w:t>
      </w:r>
      <w:r w:rsidR="000702DB">
        <w:rPr>
          <w:rFonts w:ascii="Arial" w:hAnsi="Arial" w:cs="Arial"/>
        </w:rPr>
        <w:t>ould</w:t>
      </w:r>
      <w:r w:rsidR="009E32B9">
        <w:rPr>
          <w:rFonts w:ascii="Arial" w:hAnsi="Arial" w:cs="Arial"/>
        </w:rPr>
        <w:t xml:space="preserve"> be processed at a time and handling of multiple products </w:t>
      </w:r>
      <w:r w:rsidR="000702DB">
        <w:rPr>
          <w:rFonts w:ascii="Arial" w:hAnsi="Arial" w:cs="Arial"/>
        </w:rPr>
        <w:t>had to</w:t>
      </w:r>
      <w:r w:rsidR="009E32B9">
        <w:rPr>
          <w:rFonts w:ascii="Arial" w:hAnsi="Arial" w:cs="Arial"/>
        </w:rPr>
        <w:t xml:space="preserve"> be managed with proper process controls such as time segregation, and proper decontamination and chang</w:t>
      </w:r>
      <w:r w:rsidR="000702DB">
        <w:rPr>
          <w:rFonts w:ascii="Arial" w:hAnsi="Arial" w:cs="Arial"/>
        </w:rPr>
        <w:t>e</w:t>
      </w:r>
      <w:r w:rsidR="009E32B9">
        <w:rPr>
          <w:rFonts w:ascii="Arial" w:hAnsi="Arial" w:cs="Arial"/>
        </w:rPr>
        <w:t>over procedures.</w:t>
      </w:r>
    </w:p>
    <w:p w14:paraId="5B5B7813" w14:textId="5F1A5741" w:rsidR="00202D0F" w:rsidRDefault="00202D0F" w:rsidP="00202D0F">
      <w:pPr>
        <w:jc w:val="both"/>
        <w:rPr>
          <w:rFonts w:ascii="Arial" w:hAnsi="Arial" w:cs="Arial"/>
        </w:rPr>
      </w:pPr>
    </w:p>
    <w:p w14:paraId="560BCB8A" w14:textId="6C1E9F6F" w:rsidR="00286AE9" w:rsidRPr="00201899" w:rsidRDefault="00286AE9">
      <w:pPr>
        <w:rPr>
          <w:rFonts w:ascii="Arial" w:hAnsi="Arial" w:cs="Arial"/>
        </w:rPr>
      </w:pPr>
    </w:p>
    <w:p w14:paraId="6DD755B7" w14:textId="79003900" w:rsidR="00AD4EF7" w:rsidRDefault="00AD4EF7"/>
    <w:p w14:paraId="1897A805" w14:textId="0D157467" w:rsidR="00AD4EF7" w:rsidRDefault="00AD4EF7"/>
    <w:sectPr w:rsidR="00AD4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44"/>
    <w:rsid w:val="00010FFD"/>
    <w:rsid w:val="00025F1F"/>
    <w:rsid w:val="000466A9"/>
    <w:rsid w:val="000702DB"/>
    <w:rsid w:val="00113440"/>
    <w:rsid w:val="00133233"/>
    <w:rsid w:val="00153BB5"/>
    <w:rsid w:val="00153D48"/>
    <w:rsid w:val="001A324F"/>
    <w:rsid w:val="001E1405"/>
    <w:rsid w:val="00201899"/>
    <w:rsid w:val="00201AC5"/>
    <w:rsid w:val="00202D0F"/>
    <w:rsid w:val="00285495"/>
    <w:rsid w:val="00286AE9"/>
    <w:rsid w:val="002C4F97"/>
    <w:rsid w:val="002E5F06"/>
    <w:rsid w:val="002F50E8"/>
    <w:rsid w:val="00305844"/>
    <w:rsid w:val="003149EE"/>
    <w:rsid w:val="00331A04"/>
    <w:rsid w:val="003374B7"/>
    <w:rsid w:val="00346C0D"/>
    <w:rsid w:val="00381A61"/>
    <w:rsid w:val="003A16E0"/>
    <w:rsid w:val="0046479D"/>
    <w:rsid w:val="00470B04"/>
    <w:rsid w:val="004B2FCB"/>
    <w:rsid w:val="004F0DCF"/>
    <w:rsid w:val="005434F1"/>
    <w:rsid w:val="00587BAE"/>
    <w:rsid w:val="005A6A97"/>
    <w:rsid w:val="006118AD"/>
    <w:rsid w:val="00612DA9"/>
    <w:rsid w:val="006675B3"/>
    <w:rsid w:val="006C3789"/>
    <w:rsid w:val="006F3ECF"/>
    <w:rsid w:val="006F3FE0"/>
    <w:rsid w:val="00747EF2"/>
    <w:rsid w:val="00795F64"/>
    <w:rsid w:val="007A52A1"/>
    <w:rsid w:val="007D54E1"/>
    <w:rsid w:val="0086741A"/>
    <w:rsid w:val="008932C3"/>
    <w:rsid w:val="008B0FDA"/>
    <w:rsid w:val="008D0FD5"/>
    <w:rsid w:val="008E7502"/>
    <w:rsid w:val="009D4C13"/>
    <w:rsid w:val="009E32B9"/>
    <w:rsid w:val="00A1167C"/>
    <w:rsid w:val="00A140BC"/>
    <w:rsid w:val="00A62537"/>
    <w:rsid w:val="00A64344"/>
    <w:rsid w:val="00A97645"/>
    <w:rsid w:val="00AA7C21"/>
    <w:rsid w:val="00AD3A9D"/>
    <w:rsid w:val="00AD4EF7"/>
    <w:rsid w:val="00AE552B"/>
    <w:rsid w:val="00B24444"/>
    <w:rsid w:val="00B74382"/>
    <w:rsid w:val="00BB4B42"/>
    <w:rsid w:val="00BC3131"/>
    <w:rsid w:val="00C07D41"/>
    <w:rsid w:val="00C4691C"/>
    <w:rsid w:val="00C65D93"/>
    <w:rsid w:val="00C86130"/>
    <w:rsid w:val="00CD3B71"/>
    <w:rsid w:val="00CD6583"/>
    <w:rsid w:val="00CF1840"/>
    <w:rsid w:val="00D60123"/>
    <w:rsid w:val="00D6682D"/>
    <w:rsid w:val="00D7689B"/>
    <w:rsid w:val="00D82257"/>
    <w:rsid w:val="00E37B95"/>
    <w:rsid w:val="00E569F4"/>
    <w:rsid w:val="00E74145"/>
    <w:rsid w:val="00E77F4F"/>
    <w:rsid w:val="00E87E83"/>
    <w:rsid w:val="00F11E2F"/>
    <w:rsid w:val="00F337A8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FD3A33"/>
  <w15:chartTrackingRefBased/>
  <w15:docId w15:val="{8338EAA1-47BC-4971-B860-A2D55514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86AE9"/>
    <w:pPr>
      <w:spacing w:after="200"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AE9"/>
    <w:rPr>
      <w:rFonts w:eastAsiaTheme="minorEastAsia"/>
      <w:sz w:val="20"/>
      <w:szCs w:val="20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86AE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E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EF2"/>
    <w:pPr>
      <w:spacing w:after="160"/>
    </w:pPr>
    <w:rPr>
      <w:rFonts w:eastAsiaTheme="minorHAnsi"/>
      <w:b/>
      <w:bCs/>
      <w:lang w:val="en-SG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EF2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07CF0-5905-4BE2-A021-CDD9119C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Madelaine NIAM (HSA)</dc:creator>
  <cp:keywords/>
  <dc:description/>
  <cp:lastModifiedBy>Madelaine NIAM (HSA)</cp:lastModifiedBy>
  <cp:revision>56</cp:revision>
  <dcterms:created xsi:type="dcterms:W3CDTF">2019-01-08T03:37:00Z</dcterms:created>
  <dcterms:modified xsi:type="dcterms:W3CDTF">2019-01-14T06:37:00Z</dcterms:modified>
</cp:coreProperties>
</file>