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76" w:rsidRPr="00B16B93" w:rsidRDefault="00CF2F76" w:rsidP="00CF2F76">
      <w:pPr>
        <w:spacing w:line="360" w:lineRule="auto"/>
        <w:rPr>
          <w:b/>
        </w:rPr>
      </w:pPr>
      <w:r w:rsidRPr="00B16B93">
        <w:rPr>
          <w:b/>
        </w:rPr>
        <w:t xml:space="preserve">References </w:t>
      </w:r>
    </w:p>
    <w:p w:rsidR="00F754D3" w:rsidRPr="00E01487" w:rsidRDefault="00CF2F76" w:rsidP="00F754D3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Calibri"/>
          <w:noProof/>
          <w:szCs w:val="24"/>
        </w:rPr>
      </w:pPr>
      <w:r>
        <w:rPr>
          <w:rFonts w:cs="Calibri"/>
          <w:noProof/>
          <w:szCs w:val="24"/>
        </w:rPr>
        <w:t>W</w:t>
      </w:r>
      <w:r w:rsidRPr="00E01487">
        <w:rPr>
          <w:rFonts w:cs="Calibri"/>
          <w:noProof/>
          <w:szCs w:val="24"/>
        </w:rPr>
        <w:t xml:space="preserve">1. </w:t>
      </w:r>
      <w:r w:rsidRPr="00E01487">
        <w:rPr>
          <w:rFonts w:cs="Calibri"/>
          <w:noProof/>
          <w:szCs w:val="24"/>
        </w:rPr>
        <w:tab/>
      </w:r>
      <w:r w:rsidR="00F754D3" w:rsidRPr="00CD61CA">
        <w:rPr>
          <w:rFonts w:cs="Calibri"/>
          <w:b/>
          <w:noProof/>
          <w:szCs w:val="24"/>
        </w:rPr>
        <w:t>Chandra NL</w:t>
      </w:r>
      <w:r w:rsidR="00F754D3" w:rsidRPr="00E01487">
        <w:rPr>
          <w:rFonts w:cs="Calibri"/>
          <w:noProof/>
          <w:szCs w:val="24"/>
        </w:rPr>
        <w:t xml:space="preserve">, Broad C, Folkard K, Town K, Harding-Esch EM, Woodhall SC, et al. Detection of </w:t>
      </w:r>
      <w:r w:rsidR="00F754D3" w:rsidRPr="00E01487">
        <w:rPr>
          <w:rFonts w:cs="Calibri"/>
          <w:i/>
          <w:iCs/>
          <w:noProof/>
          <w:szCs w:val="24"/>
        </w:rPr>
        <w:t>Chlamydia trachomatis</w:t>
      </w:r>
      <w:r w:rsidR="00F754D3" w:rsidRPr="00E01487">
        <w:rPr>
          <w:rFonts w:cs="Calibri"/>
          <w:noProof/>
          <w:szCs w:val="24"/>
        </w:rPr>
        <w:t xml:space="preserve"> in rectal specimens in women and its association with anal intercourse: a systematic review and meta-analysis. Sex Transm Infect. 2018 Aug;94(5):320–6</w:t>
      </w:r>
    </w:p>
    <w:p w:rsidR="00CF2F76" w:rsidRPr="00E01487" w:rsidRDefault="00CF2F76" w:rsidP="008A2CD3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rFonts w:cs="Calibri"/>
          <w:noProof/>
          <w:szCs w:val="24"/>
        </w:rPr>
      </w:pPr>
      <w:r>
        <w:rPr>
          <w:rFonts w:cs="Calibri"/>
          <w:noProof/>
          <w:szCs w:val="24"/>
        </w:rPr>
        <w:t>W</w:t>
      </w:r>
      <w:r w:rsidRPr="00E01487">
        <w:rPr>
          <w:rFonts w:cs="Calibri"/>
          <w:noProof/>
          <w:szCs w:val="24"/>
        </w:rPr>
        <w:t xml:space="preserve">2. </w:t>
      </w:r>
      <w:r w:rsidRPr="00E01487">
        <w:rPr>
          <w:rFonts w:cs="Calibri"/>
          <w:noProof/>
          <w:szCs w:val="24"/>
        </w:rPr>
        <w:tab/>
      </w:r>
      <w:r w:rsidRPr="00CD61CA">
        <w:rPr>
          <w:rFonts w:cs="Calibri"/>
          <w:b/>
          <w:noProof/>
          <w:szCs w:val="24"/>
        </w:rPr>
        <w:t>van Liere GA</w:t>
      </w:r>
      <w:r w:rsidRPr="00E01487">
        <w:rPr>
          <w:rFonts w:cs="Calibri"/>
          <w:noProof/>
          <w:szCs w:val="24"/>
        </w:rPr>
        <w:t xml:space="preserve">, Hoebe CJ, Wolffs PF, Dukers-Muijrers NH. High co-occurrence of anorectal chlamydia with urogenital chlamydia in women visiting an STI clinic revealed by routine universal testing in an observational study; a recommendation towards a better anorectal chlamydia control in women. BMC Infect Dis. 2014 Dec;14(1):274.  </w:t>
      </w:r>
    </w:p>
    <w:p w:rsidR="00CF2F76" w:rsidRPr="00AE282C" w:rsidRDefault="00CF2F76" w:rsidP="00CF2F7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noProof/>
          <w:szCs w:val="24"/>
        </w:rPr>
      </w:pPr>
      <w:r>
        <w:rPr>
          <w:rFonts w:cs="Calibri"/>
          <w:noProof/>
          <w:szCs w:val="24"/>
        </w:rPr>
        <w:t>W</w:t>
      </w:r>
      <w:r w:rsidR="006238C7">
        <w:rPr>
          <w:rFonts w:cs="Calibri"/>
          <w:noProof/>
          <w:szCs w:val="24"/>
        </w:rPr>
        <w:t>3</w:t>
      </w:r>
      <w:r w:rsidRPr="00E01487">
        <w:rPr>
          <w:rFonts w:cs="Calibri"/>
          <w:noProof/>
          <w:szCs w:val="24"/>
        </w:rPr>
        <w:t xml:space="preserve">. </w:t>
      </w:r>
      <w:r w:rsidRPr="00E01487">
        <w:rPr>
          <w:rFonts w:cs="Calibri"/>
          <w:noProof/>
          <w:szCs w:val="24"/>
        </w:rPr>
        <w:tab/>
      </w:r>
      <w:r w:rsidRPr="00720380">
        <w:rPr>
          <w:b/>
          <w:noProof/>
          <w:szCs w:val="24"/>
          <w:lang w:val="fr-FR"/>
        </w:rPr>
        <w:t>Zhou W,</w:t>
      </w:r>
      <w:r w:rsidRPr="00720380">
        <w:rPr>
          <w:noProof/>
          <w:szCs w:val="24"/>
          <w:lang w:val="fr-FR"/>
        </w:rPr>
        <w:t xml:space="preserve"> Du W, Cao H, et al. </w:t>
      </w:r>
      <w:r w:rsidRPr="00AE282C">
        <w:rPr>
          <w:noProof/>
          <w:szCs w:val="24"/>
        </w:rPr>
        <w:t xml:space="preserve">Detection of gyrA and parC Mutations Associated with Ciprofloxacin Resistance in Neisseria gonorrhoeae by Use of Oligonucleotide Biochip Technology. </w:t>
      </w:r>
      <w:r w:rsidRPr="00AE282C">
        <w:rPr>
          <w:i/>
          <w:iCs/>
          <w:noProof/>
          <w:szCs w:val="24"/>
        </w:rPr>
        <w:t>J Clin Microbiol</w:t>
      </w:r>
      <w:r w:rsidRPr="00AE282C">
        <w:rPr>
          <w:noProof/>
          <w:szCs w:val="24"/>
        </w:rPr>
        <w:t>. 2004;42(12):5819-5824. doi:10.1128/JCM.42.12.5819-5824.2004</w:t>
      </w:r>
      <w:r>
        <w:rPr>
          <w:noProof/>
          <w:szCs w:val="24"/>
        </w:rPr>
        <w:t xml:space="preserve"> </w:t>
      </w:r>
    </w:p>
    <w:p w:rsidR="00CF2F76" w:rsidRPr="00AE282C" w:rsidRDefault="00CF2F76" w:rsidP="00CF2F76">
      <w:pPr>
        <w:widowControl w:val="0"/>
        <w:autoSpaceDE w:val="0"/>
        <w:autoSpaceDN w:val="0"/>
        <w:adjustRightInd w:val="0"/>
        <w:spacing w:line="360" w:lineRule="auto"/>
        <w:ind w:left="640" w:hanging="640"/>
        <w:rPr>
          <w:noProof/>
          <w:szCs w:val="24"/>
        </w:rPr>
      </w:pPr>
      <w:r>
        <w:rPr>
          <w:noProof/>
          <w:szCs w:val="24"/>
        </w:rPr>
        <w:t>W</w:t>
      </w:r>
      <w:r w:rsidR="006238C7">
        <w:rPr>
          <w:noProof/>
          <w:szCs w:val="24"/>
        </w:rPr>
        <w:t>4</w:t>
      </w:r>
      <w:bookmarkStart w:id="0" w:name="_GoBack"/>
      <w:bookmarkEnd w:id="0"/>
      <w:r>
        <w:rPr>
          <w:noProof/>
          <w:szCs w:val="24"/>
        </w:rPr>
        <w:t>.</w:t>
      </w:r>
      <w:r w:rsidRPr="00AE282C">
        <w:rPr>
          <w:noProof/>
          <w:szCs w:val="24"/>
        </w:rPr>
        <w:t xml:space="preserve"> </w:t>
      </w:r>
      <w:r w:rsidRPr="00AE282C">
        <w:rPr>
          <w:noProof/>
          <w:szCs w:val="24"/>
        </w:rPr>
        <w:tab/>
      </w:r>
      <w:r w:rsidRPr="00CD61CA">
        <w:rPr>
          <w:b/>
          <w:noProof/>
          <w:szCs w:val="24"/>
        </w:rPr>
        <w:t>Jensen JS</w:t>
      </w:r>
      <w:r w:rsidRPr="00AE282C">
        <w:rPr>
          <w:noProof/>
          <w:szCs w:val="24"/>
        </w:rPr>
        <w:t xml:space="preserve">, Björnelius E, Dohn B, Lidbrink P. Use of TaqMan 5’ nuclease real-time PCR for quantitative detection of Mycoplasma genitalium DNA in males with and without urethritis who were attendees at a sexually transmitted disease clinic. </w:t>
      </w:r>
      <w:r w:rsidRPr="00AE282C">
        <w:rPr>
          <w:i/>
          <w:iCs/>
          <w:noProof/>
          <w:szCs w:val="24"/>
        </w:rPr>
        <w:t>J Clin Microbiol</w:t>
      </w:r>
      <w:r w:rsidRPr="00AE282C">
        <w:rPr>
          <w:noProof/>
          <w:szCs w:val="24"/>
        </w:rPr>
        <w:t>. 2004;42(2):683-692. doi:10.1128/JCM.42.2.683-692.2004</w:t>
      </w:r>
    </w:p>
    <w:p w:rsidR="002B211D" w:rsidRDefault="00D01390"/>
    <w:sectPr w:rsidR="002B2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76"/>
    <w:rsid w:val="002650B5"/>
    <w:rsid w:val="006238C7"/>
    <w:rsid w:val="00871F9A"/>
    <w:rsid w:val="008A2CD3"/>
    <w:rsid w:val="00CF2F76"/>
    <w:rsid w:val="00D01390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6711"/>
  <w15:chartTrackingRefBased/>
  <w15:docId w15:val="{D7376646-8859-41AC-8C53-093C2F81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F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Broad</dc:creator>
  <cp:keywords/>
  <dc:description/>
  <cp:lastModifiedBy>Claire Broad</cp:lastModifiedBy>
  <cp:revision>2</cp:revision>
  <dcterms:created xsi:type="dcterms:W3CDTF">2020-02-04T21:58:00Z</dcterms:created>
  <dcterms:modified xsi:type="dcterms:W3CDTF">2020-02-04T21:58:00Z</dcterms:modified>
</cp:coreProperties>
</file>