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9CE" w:rsidRPr="00674D21" w:rsidRDefault="009619CE" w:rsidP="009619CE">
      <w:pPr>
        <w:jc w:val="both"/>
        <w:outlineLvl w:val="0"/>
        <w:rPr>
          <w:rFonts w:ascii="Times New Roman" w:eastAsia="Times New Roman" w:hAnsi="Times New Roman" w:cs="Times New Roman"/>
          <w:b/>
          <w:lang w:val="en-GB" w:eastAsia="en-GB"/>
        </w:rPr>
      </w:pPr>
      <w:r w:rsidRPr="00674D21">
        <w:rPr>
          <w:rFonts w:ascii="Times New Roman" w:eastAsia="Times New Roman" w:hAnsi="Times New Roman" w:cs="Times New Roman"/>
          <w:b/>
          <w:lang w:val="en-GB" w:eastAsia="en-GB"/>
        </w:rPr>
        <w:t xml:space="preserve">A </w:t>
      </w:r>
      <w:r w:rsidR="00A22AC7" w:rsidRPr="00674D21">
        <w:rPr>
          <w:rFonts w:ascii="Times New Roman" w:eastAsia="Times New Roman" w:hAnsi="Times New Roman" w:cs="Times New Roman"/>
          <w:b/>
          <w:lang w:val="en-GB" w:eastAsia="en-GB"/>
        </w:rPr>
        <w:t>S</w:t>
      </w:r>
      <w:r w:rsidRPr="00674D21">
        <w:rPr>
          <w:rFonts w:ascii="Times New Roman" w:eastAsia="Times New Roman" w:hAnsi="Times New Roman" w:cs="Times New Roman"/>
          <w:b/>
          <w:lang w:val="en-GB" w:eastAsia="en-GB"/>
        </w:rPr>
        <w:t xml:space="preserve">ingle-centre </w:t>
      </w:r>
      <w:r w:rsidR="00A22AC7" w:rsidRPr="00674D21">
        <w:rPr>
          <w:rFonts w:ascii="Times New Roman" w:eastAsia="Times New Roman" w:hAnsi="Times New Roman" w:cs="Times New Roman"/>
          <w:b/>
          <w:lang w:val="en-GB" w:eastAsia="en-GB"/>
        </w:rPr>
        <w:t>R</w:t>
      </w:r>
      <w:r w:rsidRPr="00674D21">
        <w:rPr>
          <w:rFonts w:ascii="Times New Roman" w:eastAsia="Times New Roman" w:hAnsi="Times New Roman" w:cs="Times New Roman"/>
          <w:b/>
          <w:lang w:val="en-GB" w:eastAsia="en-GB"/>
        </w:rPr>
        <w:t>eview of Iatrogenic Anaemia in Adult Intensive Care</w:t>
      </w:r>
    </w:p>
    <w:p w:rsidR="009619CE" w:rsidRPr="00674D21" w:rsidRDefault="009619CE" w:rsidP="009619CE">
      <w:pPr>
        <w:rPr>
          <w:rFonts w:ascii="Times New Roman" w:eastAsia="Times New Roman" w:hAnsi="Times New Roman" w:cs="Times New Roman"/>
          <w:b/>
          <w:lang w:val="en-GB" w:eastAsia="en-GB"/>
        </w:rPr>
      </w:pPr>
    </w:p>
    <w:p w:rsidR="009619CE" w:rsidRPr="00674D21" w:rsidRDefault="009619CE" w:rsidP="009619CE">
      <w:pPr>
        <w:rPr>
          <w:rFonts w:ascii="Times New Roman" w:eastAsia="Times New Roman" w:hAnsi="Times New Roman" w:cs="Times New Roman"/>
          <w:sz w:val="22"/>
          <w:szCs w:val="22"/>
          <w:lang w:val="en-GB" w:eastAsia="en-GB"/>
        </w:rPr>
      </w:pPr>
    </w:p>
    <w:p w:rsidR="009619CE" w:rsidRPr="00674D21" w:rsidRDefault="009619CE" w:rsidP="009619CE">
      <w:pPr>
        <w:jc w:val="both"/>
        <w:rPr>
          <w:rFonts w:ascii="Times New Roman" w:eastAsia="Times New Roman" w:hAnsi="Times New Roman" w:cs="Times New Roman"/>
          <w:b/>
          <w:sz w:val="22"/>
          <w:szCs w:val="22"/>
          <w:lang w:val="en-GB" w:eastAsia="en-GB"/>
        </w:rPr>
      </w:pPr>
      <w:r w:rsidRPr="00674D21">
        <w:rPr>
          <w:rFonts w:ascii="Times New Roman" w:eastAsia="Times New Roman" w:hAnsi="Times New Roman" w:cs="Times New Roman"/>
          <w:b/>
          <w:sz w:val="22"/>
          <w:szCs w:val="22"/>
          <w:lang w:val="en-GB" w:eastAsia="en-GB"/>
        </w:rPr>
        <w:t>J. Holland</w:t>
      </w:r>
      <w:r w:rsidRPr="00674D21">
        <w:rPr>
          <w:rFonts w:ascii="Times New Roman" w:eastAsia="Times New Roman" w:hAnsi="Times New Roman" w:cs="Times New Roman"/>
          <w:b/>
          <w:sz w:val="22"/>
          <w:szCs w:val="22"/>
          <w:vertAlign w:val="superscript"/>
          <w:lang w:val="en-GB" w:eastAsia="en-GB"/>
        </w:rPr>
        <w:t>1*</w:t>
      </w:r>
      <w:r w:rsidRPr="00674D21">
        <w:rPr>
          <w:rFonts w:ascii="Times New Roman" w:eastAsia="Times New Roman" w:hAnsi="Times New Roman" w:cs="Times New Roman"/>
          <w:b/>
          <w:sz w:val="22"/>
          <w:szCs w:val="22"/>
          <w:lang w:val="en-GB" w:eastAsia="en-GB"/>
        </w:rPr>
        <w:t>,</w:t>
      </w:r>
      <w:r w:rsidRPr="00674D21">
        <w:rPr>
          <w:rFonts w:ascii="Times New Roman" w:eastAsia="Times New Roman" w:hAnsi="Times New Roman" w:cs="Times New Roman"/>
          <w:b/>
          <w:sz w:val="22"/>
          <w:szCs w:val="22"/>
          <w:vertAlign w:val="superscript"/>
          <w:lang w:val="en-GB" w:eastAsia="en-GB"/>
        </w:rPr>
        <w:t xml:space="preserve"> </w:t>
      </w:r>
      <w:r w:rsidRPr="00674D21">
        <w:rPr>
          <w:rFonts w:ascii="Times New Roman" w:eastAsia="Times New Roman" w:hAnsi="Times New Roman" w:cs="Times New Roman"/>
          <w:b/>
          <w:sz w:val="22"/>
          <w:szCs w:val="22"/>
          <w:lang w:val="en-GB" w:eastAsia="en-GB"/>
        </w:rPr>
        <w:t>M.R.Peralta</w:t>
      </w:r>
      <w:r w:rsidRPr="00674D21">
        <w:rPr>
          <w:rFonts w:ascii="Times New Roman" w:eastAsia="Times New Roman" w:hAnsi="Times New Roman" w:cs="Times New Roman"/>
          <w:b/>
          <w:sz w:val="22"/>
          <w:szCs w:val="22"/>
          <w:vertAlign w:val="superscript"/>
          <w:lang w:val="en-GB" w:eastAsia="en-GB"/>
        </w:rPr>
        <w:t>2*</w:t>
      </w:r>
      <w:r w:rsidRPr="00674D21">
        <w:rPr>
          <w:rFonts w:ascii="Times New Roman" w:eastAsia="Times New Roman" w:hAnsi="Times New Roman" w:cs="Times New Roman"/>
          <w:b/>
          <w:sz w:val="22"/>
          <w:szCs w:val="22"/>
          <w:lang w:val="en-GB" w:eastAsia="en-GB"/>
        </w:rPr>
        <w:t>,</w:t>
      </w:r>
      <w:r w:rsidRPr="00674D21">
        <w:rPr>
          <w:rFonts w:ascii="Times New Roman" w:eastAsia="Times New Roman" w:hAnsi="Times New Roman" w:cs="Times New Roman"/>
          <w:b/>
          <w:sz w:val="22"/>
          <w:szCs w:val="22"/>
          <w:vertAlign w:val="superscript"/>
          <w:lang w:val="en-GB" w:eastAsia="en-GB"/>
        </w:rPr>
        <w:t xml:space="preserve"> </w:t>
      </w:r>
      <w:r w:rsidRPr="00674D21">
        <w:rPr>
          <w:rFonts w:ascii="Times New Roman" w:eastAsia="Times New Roman" w:hAnsi="Times New Roman" w:cs="Times New Roman"/>
          <w:b/>
          <w:sz w:val="22"/>
          <w:szCs w:val="22"/>
          <w:lang w:val="en-GB" w:eastAsia="en-GB"/>
        </w:rPr>
        <w:t>R.L.Moss</w:t>
      </w:r>
      <w:r w:rsidRPr="00674D21">
        <w:rPr>
          <w:rFonts w:ascii="Times New Roman" w:eastAsia="Times New Roman" w:hAnsi="Times New Roman" w:cs="Times New Roman"/>
          <w:b/>
          <w:sz w:val="22"/>
          <w:szCs w:val="22"/>
          <w:vertAlign w:val="superscript"/>
          <w:lang w:val="en-GB" w:eastAsia="en-GB"/>
        </w:rPr>
        <w:t>3</w:t>
      </w:r>
      <w:r w:rsidRPr="00674D21">
        <w:rPr>
          <w:rFonts w:ascii="Times New Roman" w:eastAsia="Times New Roman" w:hAnsi="Times New Roman" w:cs="Times New Roman"/>
          <w:b/>
          <w:sz w:val="22"/>
          <w:szCs w:val="22"/>
          <w:lang w:val="en-GB" w:eastAsia="en-GB"/>
        </w:rPr>
        <w:t>, K.Feane</w:t>
      </w:r>
      <w:r w:rsidRPr="00674D21">
        <w:rPr>
          <w:rFonts w:ascii="Times New Roman" w:eastAsia="Times New Roman" w:hAnsi="Times New Roman" w:cs="Times New Roman"/>
          <w:b/>
          <w:sz w:val="22"/>
          <w:szCs w:val="22"/>
          <w:vertAlign w:val="superscript"/>
          <w:lang w:val="en-GB" w:eastAsia="en-GB"/>
        </w:rPr>
        <w:t>4</w:t>
      </w:r>
      <w:r w:rsidRPr="00674D21">
        <w:rPr>
          <w:rFonts w:ascii="Times New Roman" w:eastAsia="Times New Roman" w:hAnsi="Times New Roman" w:cs="Times New Roman"/>
          <w:b/>
          <w:sz w:val="22"/>
          <w:szCs w:val="22"/>
          <w:lang w:val="en-GB" w:eastAsia="en-GB"/>
        </w:rPr>
        <w:t>, J.Uprichard</w:t>
      </w:r>
      <w:r w:rsidRPr="00674D21">
        <w:rPr>
          <w:rFonts w:ascii="Times New Roman" w:eastAsia="Times New Roman" w:hAnsi="Times New Roman" w:cs="Times New Roman"/>
          <w:b/>
          <w:sz w:val="22"/>
          <w:szCs w:val="22"/>
          <w:vertAlign w:val="superscript"/>
          <w:lang w:val="en-GB" w:eastAsia="en-GB"/>
        </w:rPr>
        <w:t>2,4</w:t>
      </w:r>
    </w:p>
    <w:p w:rsidR="009619CE" w:rsidRPr="00674D21" w:rsidRDefault="009619CE" w:rsidP="009619CE">
      <w:pPr>
        <w:jc w:val="both"/>
        <w:outlineLvl w:val="0"/>
        <w:rPr>
          <w:rFonts w:ascii="Times New Roman" w:eastAsia="Times New Roman" w:hAnsi="Times New Roman" w:cs="Times New Roman"/>
          <w:sz w:val="22"/>
          <w:szCs w:val="22"/>
          <w:lang w:val="en-GB" w:eastAsia="en-GB"/>
        </w:rPr>
      </w:pPr>
    </w:p>
    <w:p w:rsidR="009619CE" w:rsidRPr="00674D21" w:rsidRDefault="009619CE" w:rsidP="009619CE">
      <w:pPr>
        <w:jc w:val="both"/>
        <w:outlineLvl w:val="0"/>
        <w:rPr>
          <w:rFonts w:ascii="Times New Roman" w:eastAsia="Times New Roman" w:hAnsi="Times New Roman" w:cs="Times New Roman"/>
          <w:i/>
          <w:sz w:val="20"/>
          <w:szCs w:val="20"/>
          <w:lang w:val="en-GB" w:eastAsia="en-GB"/>
        </w:rPr>
      </w:pPr>
      <w:r w:rsidRPr="00674D21">
        <w:rPr>
          <w:rFonts w:ascii="Times New Roman" w:eastAsia="Times New Roman" w:hAnsi="Times New Roman" w:cs="Times New Roman"/>
          <w:i/>
          <w:sz w:val="20"/>
          <w:szCs w:val="20"/>
          <w:vertAlign w:val="superscript"/>
          <w:lang w:val="en-GB" w:eastAsia="en-GB"/>
        </w:rPr>
        <w:t>1</w:t>
      </w:r>
      <w:r w:rsidRPr="00674D21">
        <w:rPr>
          <w:rFonts w:ascii="Times New Roman" w:eastAsia="Times New Roman" w:hAnsi="Times New Roman" w:cs="Times New Roman"/>
          <w:i/>
          <w:sz w:val="20"/>
          <w:szCs w:val="20"/>
          <w:lang w:val="en-GB" w:eastAsia="en-GB"/>
        </w:rPr>
        <w:t xml:space="preserve">Foundation Training Programme, NHS Greater Glasgow and Clyde </w:t>
      </w:r>
    </w:p>
    <w:p w:rsidR="009619CE" w:rsidRPr="00674D21" w:rsidRDefault="009619CE" w:rsidP="009619CE">
      <w:pPr>
        <w:jc w:val="both"/>
        <w:outlineLvl w:val="0"/>
        <w:rPr>
          <w:rFonts w:ascii="Times New Roman" w:eastAsia="Times New Roman" w:hAnsi="Times New Roman" w:cs="Times New Roman"/>
          <w:i/>
          <w:sz w:val="20"/>
          <w:szCs w:val="20"/>
          <w:vertAlign w:val="superscript"/>
          <w:lang w:val="en-GB" w:eastAsia="en-GB"/>
        </w:rPr>
      </w:pPr>
      <w:r w:rsidRPr="00674D21">
        <w:rPr>
          <w:rFonts w:ascii="Times New Roman" w:eastAsia="Times New Roman" w:hAnsi="Times New Roman" w:cs="Times New Roman"/>
          <w:i/>
          <w:sz w:val="20"/>
          <w:szCs w:val="20"/>
          <w:vertAlign w:val="superscript"/>
          <w:lang w:val="en-GB" w:eastAsia="en-GB"/>
        </w:rPr>
        <w:t>2</w:t>
      </w:r>
      <w:r w:rsidRPr="00674D21">
        <w:rPr>
          <w:rFonts w:ascii="Times New Roman" w:eastAsia="Times New Roman" w:hAnsi="Times New Roman" w:cs="Times New Roman"/>
          <w:i/>
          <w:sz w:val="20"/>
          <w:szCs w:val="20"/>
          <w:lang w:val="en-GB" w:eastAsia="en-GB"/>
        </w:rPr>
        <w:t>The Centre for Haemostasis and Thrombosis, St Georges University Hospitals NHS Foundation Trust, London, UK</w:t>
      </w:r>
    </w:p>
    <w:p w:rsidR="009619CE" w:rsidRPr="00674D21" w:rsidRDefault="009619CE" w:rsidP="009619CE">
      <w:pPr>
        <w:jc w:val="both"/>
        <w:outlineLvl w:val="0"/>
        <w:rPr>
          <w:rFonts w:ascii="Times New Roman" w:eastAsia="Times New Roman" w:hAnsi="Times New Roman" w:cs="Times New Roman"/>
          <w:i/>
          <w:sz w:val="20"/>
          <w:szCs w:val="20"/>
          <w:lang w:val="en-GB" w:eastAsia="en-GB"/>
        </w:rPr>
      </w:pPr>
      <w:r w:rsidRPr="00674D21">
        <w:rPr>
          <w:rFonts w:ascii="Times New Roman" w:eastAsia="Times New Roman" w:hAnsi="Times New Roman" w:cs="Times New Roman"/>
          <w:i/>
          <w:sz w:val="20"/>
          <w:szCs w:val="20"/>
          <w:vertAlign w:val="superscript"/>
          <w:lang w:val="en-GB" w:eastAsia="en-GB"/>
        </w:rPr>
        <w:t>3</w:t>
      </w:r>
      <w:r w:rsidRPr="00674D21">
        <w:rPr>
          <w:rFonts w:ascii="Times New Roman" w:eastAsia="Times New Roman" w:hAnsi="Times New Roman" w:cs="Times New Roman"/>
          <w:i/>
          <w:sz w:val="20"/>
          <w:szCs w:val="20"/>
          <w:lang w:val="en-GB" w:eastAsia="en-GB"/>
        </w:rPr>
        <w:t>Department of Laboratory Medicine, Great Ormond Street Hospital for Children NHS Foundation Trust, London UK</w:t>
      </w:r>
    </w:p>
    <w:p w:rsidR="009619CE" w:rsidRPr="00674D21" w:rsidRDefault="009619CE" w:rsidP="009619CE">
      <w:pPr>
        <w:jc w:val="both"/>
        <w:outlineLvl w:val="0"/>
        <w:rPr>
          <w:rFonts w:ascii="Times New Roman" w:eastAsia="Times New Roman" w:hAnsi="Times New Roman" w:cs="Times New Roman"/>
          <w:i/>
          <w:sz w:val="20"/>
          <w:szCs w:val="20"/>
          <w:lang w:val="en-GB" w:eastAsia="en-GB"/>
        </w:rPr>
      </w:pPr>
      <w:r w:rsidRPr="00674D21">
        <w:rPr>
          <w:rFonts w:ascii="Times New Roman" w:eastAsia="Times New Roman" w:hAnsi="Times New Roman" w:cs="Times New Roman"/>
          <w:i/>
          <w:sz w:val="20"/>
          <w:szCs w:val="20"/>
          <w:vertAlign w:val="superscript"/>
          <w:lang w:val="en-GB" w:eastAsia="en-GB"/>
        </w:rPr>
        <w:t>4</w:t>
      </w:r>
      <w:r w:rsidRPr="00674D21">
        <w:rPr>
          <w:rFonts w:ascii="Times New Roman" w:eastAsia="Times New Roman" w:hAnsi="Times New Roman" w:cs="Times New Roman"/>
          <w:i/>
          <w:sz w:val="20"/>
          <w:szCs w:val="20"/>
          <w:lang w:val="en-GB" w:eastAsia="en-GB"/>
        </w:rPr>
        <w:t xml:space="preserve">Department of Transfusion Medicine, St Georges University Hospitals NHS Foundation Trust, London, UK </w:t>
      </w:r>
    </w:p>
    <w:p w:rsidR="009619CE" w:rsidRPr="00674D21" w:rsidRDefault="009619CE" w:rsidP="009619CE">
      <w:pPr>
        <w:jc w:val="both"/>
        <w:outlineLvl w:val="0"/>
        <w:rPr>
          <w:rFonts w:ascii="Times New Roman" w:eastAsia="Times New Roman" w:hAnsi="Times New Roman" w:cs="Times New Roman"/>
          <w:i/>
          <w:sz w:val="20"/>
          <w:szCs w:val="20"/>
          <w:lang w:val="en-GB" w:eastAsia="en-GB"/>
        </w:rPr>
      </w:pPr>
    </w:p>
    <w:p w:rsidR="009619CE" w:rsidRPr="00674D21" w:rsidRDefault="009619CE" w:rsidP="009619CE">
      <w:pPr>
        <w:rPr>
          <w:rFonts w:ascii="Times New Roman" w:hAnsi="Times New Roman" w:cs="Times New Roman"/>
          <w:lang w:val="en-GB" w:eastAsia="en-GB"/>
        </w:rPr>
      </w:pPr>
      <w:r w:rsidRPr="00674D21">
        <w:rPr>
          <w:rFonts w:ascii="Times New Roman" w:hAnsi="Times New Roman" w:cs="Times New Roman"/>
          <w:lang w:val="en-GB" w:eastAsia="en-GB"/>
        </w:rPr>
        <w:t>*joint first author</w:t>
      </w:r>
    </w:p>
    <w:p w:rsidR="009619CE" w:rsidRPr="00674D21" w:rsidRDefault="009619CE" w:rsidP="009619CE">
      <w:pPr>
        <w:rPr>
          <w:rFonts w:ascii="Times New Roman" w:hAnsi="Times New Roman" w:cs="Times New Roman"/>
          <w:lang w:val="en-GB" w:eastAsia="en-GB"/>
        </w:rPr>
      </w:pPr>
    </w:p>
    <w:p w:rsidR="009619CE" w:rsidRPr="00674D21" w:rsidRDefault="009619CE" w:rsidP="009619CE">
      <w:pPr>
        <w:rPr>
          <w:rFonts w:ascii="Times New Roman" w:hAnsi="Times New Roman" w:cs="Times New Roman"/>
          <w:lang w:val="en-GB" w:eastAsia="en-GB"/>
        </w:rPr>
      </w:pPr>
    </w:p>
    <w:p w:rsidR="009619CE" w:rsidRPr="00674D21" w:rsidRDefault="009619CE" w:rsidP="009619CE">
      <w:pPr>
        <w:rPr>
          <w:rFonts w:ascii="Times New Roman" w:hAnsi="Times New Roman" w:cs="Times New Roman"/>
          <w:lang w:val="en-GB" w:eastAsia="en-GB"/>
        </w:rPr>
      </w:pPr>
      <w:r w:rsidRPr="00674D21">
        <w:rPr>
          <w:rFonts w:ascii="Times New Roman" w:hAnsi="Times New Roman" w:cs="Times New Roman"/>
          <w:lang w:val="en-GB" w:eastAsia="en-GB"/>
        </w:rPr>
        <w:t>Research conducted at St George’s University Hospital adult and cardiac intensive care units for the Department of Haematology.</w:t>
      </w:r>
    </w:p>
    <w:p w:rsidR="009619CE" w:rsidRPr="00674D21" w:rsidRDefault="009619CE" w:rsidP="009619CE">
      <w:pPr>
        <w:rPr>
          <w:rFonts w:ascii="Times New Roman" w:hAnsi="Times New Roman" w:cs="Times New Roman"/>
          <w:lang w:val="en-GB" w:eastAsia="en-GB"/>
        </w:rPr>
      </w:pPr>
    </w:p>
    <w:p w:rsidR="009619CE" w:rsidRPr="00674D21" w:rsidRDefault="009619CE" w:rsidP="009619CE">
      <w:pPr>
        <w:rPr>
          <w:rFonts w:ascii="Times New Roman" w:hAnsi="Times New Roman" w:cs="Times New Roman"/>
          <w:lang w:val="en-GB" w:eastAsia="en-GB"/>
        </w:rPr>
      </w:pPr>
    </w:p>
    <w:p w:rsidR="009619CE" w:rsidRPr="00674D21" w:rsidRDefault="009619CE" w:rsidP="009619CE">
      <w:pPr>
        <w:rPr>
          <w:rFonts w:ascii="Times New Roman" w:eastAsia="Times New Roman" w:hAnsi="Times New Roman" w:cs="Times New Roman"/>
          <w:sz w:val="22"/>
          <w:szCs w:val="22"/>
          <w:lang w:val="en-GB" w:eastAsia="en-GB"/>
        </w:rPr>
      </w:pPr>
      <w:r w:rsidRPr="00674D21">
        <w:rPr>
          <w:rFonts w:ascii="Times New Roman" w:eastAsia="Times New Roman" w:hAnsi="Times New Roman" w:cs="Times New Roman"/>
          <w:sz w:val="22"/>
          <w:szCs w:val="22"/>
          <w:lang w:val="en-GB" w:eastAsia="en-GB"/>
        </w:rPr>
        <w:t>Correspondence to:</w:t>
      </w:r>
      <w:r w:rsidRPr="00674D21">
        <w:rPr>
          <w:rFonts w:ascii="Times New Roman" w:eastAsia="Times New Roman" w:hAnsi="Times New Roman" w:cs="Times New Roman"/>
          <w:sz w:val="22"/>
          <w:szCs w:val="22"/>
          <w:lang w:val="en-GB" w:eastAsia="en-GB"/>
        </w:rPr>
        <w:br/>
        <w:t xml:space="preserve"> </w:t>
      </w:r>
    </w:p>
    <w:p w:rsidR="009619CE" w:rsidRPr="00674D21" w:rsidRDefault="009619CE" w:rsidP="009619CE">
      <w:pPr>
        <w:rPr>
          <w:rFonts w:ascii="Times New Roman" w:hAnsi="Times New Roman" w:cs="Times New Roman"/>
          <w:sz w:val="22"/>
          <w:szCs w:val="22"/>
          <w:lang w:val="en-GB" w:eastAsia="en-GB"/>
        </w:rPr>
      </w:pPr>
      <w:r w:rsidRPr="00674D21">
        <w:rPr>
          <w:rFonts w:ascii="Times New Roman" w:eastAsia="Times New Roman" w:hAnsi="Times New Roman" w:cs="Times New Roman"/>
          <w:sz w:val="22"/>
          <w:szCs w:val="22"/>
          <w:lang w:val="en-GB" w:eastAsia="en-GB"/>
        </w:rPr>
        <w:t xml:space="preserve">Dr James </w:t>
      </w:r>
      <w:proofErr w:type="spellStart"/>
      <w:r w:rsidRPr="00674D21">
        <w:rPr>
          <w:rFonts w:ascii="Times New Roman" w:eastAsia="Times New Roman" w:hAnsi="Times New Roman" w:cs="Times New Roman"/>
          <w:sz w:val="22"/>
          <w:szCs w:val="22"/>
          <w:lang w:val="en-GB" w:eastAsia="en-GB"/>
        </w:rPr>
        <w:t>Uprichard</w:t>
      </w:r>
      <w:proofErr w:type="spellEnd"/>
      <w:r w:rsidRPr="00674D21">
        <w:rPr>
          <w:rFonts w:ascii="Times New Roman" w:eastAsia="Times New Roman" w:hAnsi="Times New Roman" w:cs="Times New Roman"/>
          <w:sz w:val="22"/>
          <w:szCs w:val="22"/>
          <w:lang w:val="en-GB" w:eastAsia="en-GB"/>
        </w:rPr>
        <w:t xml:space="preserve"> </w:t>
      </w:r>
      <w:r w:rsidRPr="00674D21">
        <w:rPr>
          <w:rFonts w:ascii="Times New Roman" w:eastAsia="Times New Roman" w:hAnsi="Times New Roman" w:cs="Times New Roman"/>
          <w:sz w:val="22"/>
          <w:szCs w:val="22"/>
          <w:lang w:val="en-GB" w:eastAsia="en-GB"/>
        </w:rPr>
        <w:br/>
        <w:t>The Centre for Haemostasis and Thrombosis</w:t>
      </w:r>
      <w:r w:rsidRPr="00674D21">
        <w:rPr>
          <w:rFonts w:ascii="Times New Roman" w:eastAsia="Times New Roman" w:hAnsi="Times New Roman" w:cs="Times New Roman"/>
          <w:sz w:val="22"/>
          <w:szCs w:val="22"/>
          <w:lang w:val="en-GB" w:eastAsia="en-GB"/>
        </w:rPr>
        <w:br/>
        <w:t xml:space="preserve">St George's University Hospitals NHS Foundation Trust </w:t>
      </w:r>
      <w:r w:rsidRPr="00674D21">
        <w:rPr>
          <w:rFonts w:ascii="Times New Roman" w:eastAsia="Times New Roman" w:hAnsi="Times New Roman" w:cs="Times New Roman"/>
          <w:sz w:val="22"/>
          <w:szCs w:val="22"/>
          <w:lang w:val="en-GB" w:eastAsia="en-GB"/>
        </w:rPr>
        <w:br/>
      </w:r>
      <w:r w:rsidRPr="00674D21">
        <w:rPr>
          <w:rFonts w:ascii="Times New Roman" w:eastAsia="Times New Roman" w:hAnsi="Times New Roman" w:cs="Times New Roman"/>
          <w:sz w:val="22"/>
          <w:szCs w:val="22"/>
          <w:lang w:val="en-GB" w:eastAsia="en-GB"/>
        </w:rPr>
        <w:br/>
        <w:t xml:space="preserve">Telephone: 020 8725 1115 </w:t>
      </w:r>
      <w:r w:rsidRPr="00674D21">
        <w:rPr>
          <w:rFonts w:ascii="Times New Roman" w:eastAsia="Times New Roman" w:hAnsi="Times New Roman" w:cs="Times New Roman"/>
          <w:sz w:val="22"/>
          <w:szCs w:val="22"/>
          <w:lang w:val="en-GB" w:eastAsia="en-GB"/>
        </w:rPr>
        <w:br/>
        <w:t xml:space="preserve">Email: </w:t>
      </w:r>
      <w:hyperlink r:id="rId4" w:history="1">
        <w:r w:rsidRPr="00674D21">
          <w:rPr>
            <w:rStyle w:val="Hyperlink"/>
            <w:rFonts w:ascii="Times New Roman" w:eastAsia="Times New Roman" w:hAnsi="Times New Roman" w:cs="Times New Roman"/>
            <w:sz w:val="22"/>
            <w:szCs w:val="22"/>
            <w:lang w:val="en-GB" w:eastAsia="en-GB"/>
          </w:rPr>
          <w:t>j.uprichard@nhs.net</w:t>
        </w:r>
      </w:hyperlink>
    </w:p>
    <w:p w:rsidR="009619CE" w:rsidRPr="00674D21" w:rsidRDefault="009619CE" w:rsidP="009619CE">
      <w:pPr>
        <w:jc w:val="both"/>
        <w:outlineLvl w:val="0"/>
        <w:rPr>
          <w:rFonts w:ascii="Times New Roman" w:hAnsi="Times New Roman" w:cs="Times New Roman"/>
          <w:lang w:val="en-GB" w:eastAsia="en-GB"/>
        </w:rPr>
      </w:pPr>
      <w:r w:rsidRPr="00674D21">
        <w:rPr>
          <w:rFonts w:ascii="Times New Roman" w:eastAsia="Times New Roman" w:hAnsi="Times New Roman" w:cs="Times New Roman"/>
          <w:sz w:val="22"/>
          <w:szCs w:val="22"/>
          <w:lang w:val="en-GB" w:eastAsia="en-GB"/>
        </w:rPr>
        <w:br w:type="page"/>
      </w:r>
    </w:p>
    <w:p w:rsidR="009619CE" w:rsidRPr="00674D21" w:rsidRDefault="009619CE" w:rsidP="009619CE">
      <w:pPr>
        <w:jc w:val="both"/>
        <w:outlineLvl w:val="0"/>
        <w:rPr>
          <w:rFonts w:ascii="Times New Roman" w:eastAsia="Times New Roman" w:hAnsi="Times New Roman" w:cs="Times New Roman"/>
          <w:sz w:val="22"/>
          <w:szCs w:val="22"/>
          <w:lang w:val="en-GB" w:eastAsia="en-GB"/>
        </w:rPr>
      </w:pPr>
    </w:p>
    <w:p w:rsidR="009619CE" w:rsidRPr="00674D21" w:rsidRDefault="009619CE" w:rsidP="009619CE">
      <w:pPr>
        <w:jc w:val="both"/>
        <w:outlineLvl w:val="0"/>
        <w:rPr>
          <w:rFonts w:ascii="Times New Roman" w:eastAsia="Times New Roman" w:hAnsi="Times New Roman" w:cs="Times New Roman"/>
          <w:b/>
          <w:sz w:val="22"/>
          <w:szCs w:val="22"/>
          <w:lang w:val="en-GB" w:eastAsia="en-GB"/>
        </w:rPr>
      </w:pPr>
      <w:r w:rsidRPr="00674D21">
        <w:rPr>
          <w:rFonts w:ascii="Times New Roman" w:eastAsia="Times New Roman" w:hAnsi="Times New Roman" w:cs="Times New Roman"/>
          <w:b/>
          <w:sz w:val="22"/>
          <w:szCs w:val="22"/>
          <w:lang w:val="en-GB" w:eastAsia="en-GB"/>
        </w:rPr>
        <w:t>ABSTRACT</w:t>
      </w:r>
    </w:p>
    <w:p w:rsidR="009619CE" w:rsidRPr="00674D21" w:rsidRDefault="009619CE" w:rsidP="009619CE">
      <w:pPr>
        <w:jc w:val="both"/>
        <w:rPr>
          <w:rFonts w:ascii="Times New Roman" w:eastAsia="Times New Roman" w:hAnsi="Times New Roman" w:cs="Times New Roman"/>
          <w:b/>
          <w:lang w:val="en-GB" w:eastAsia="en-GB"/>
        </w:rPr>
      </w:pP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b/>
          <w:lang w:val="en-GB" w:eastAsia="en-GB"/>
        </w:rPr>
        <w:t xml:space="preserve">Objectives: </w:t>
      </w:r>
      <w:r w:rsidRPr="00674D21">
        <w:rPr>
          <w:rFonts w:ascii="Times New Roman" w:eastAsia="Times New Roman" w:hAnsi="Times New Roman" w:cs="Times New Roman"/>
          <w:lang w:val="en-GB" w:eastAsia="en-GB"/>
        </w:rPr>
        <w:t>1) quantify the volume of diagnostic blood loss (DBL) and evaluate its impact on intensive care unit (ICU) patients; 2) examine the correlation between severity of disease and DBL; 3) identify potentially vulnerable patient subgroups.</w:t>
      </w: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b/>
          <w:lang w:val="en-GB" w:eastAsia="en-GB"/>
        </w:rPr>
        <w:t xml:space="preserve">Background: </w:t>
      </w:r>
      <w:r w:rsidRPr="00674D21">
        <w:rPr>
          <w:rFonts w:ascii="Times New Roman" w:eastAsia="Times New Roman" w:hAnsi="Times New Roman" w:cs="Times New Roman"/>
          <w:lang w:val="en-GB" w:eastAsia="en-GB"/>
        </w:rPr>
        <w:t>Iatrogenic anaemia is an important problem amongst ICU patients, with significant daily DBL.</w:t>
      </w: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b/>
          <w:lang w:val="en-GB" w:eastAsia="en-GB"/>
        </w:rPr>
        <w:t>Methods:</w:t>
      </w:r>
      <w:r w:rsidRPr="00674D21">
        <w:rPr>
          <w:rFonts w:ascii="Times New Roman" w:eastAsia="Times New Roman" w:hAnsi="Times New Roman" w:cs="Times New Roman"/>
          <w:lang w:val="en-GB" w:eastAsia="en-GB"/>
        </w:rPr>
        <w:t xml:space="preserve"> Single-centre observational cohort study conducted at St George’s Hospital, London cardiac and general ICU. 40 patients were included in the study. Variables measured: volume of blood collected and discarded on a daily basis; Acute Physiology and Chronic Health Evaluation (APACHE) II score; frequency of phlebotomy; haemoglobin concentration before and after admission to ICU; reason for admission; and complications developed in ICU.</w:t>
      </w: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b/>
          <w:lang w:val="en-GB" w:eastAsia="en-GB"/>
        </w:rPr>
        <w:t xml:space="preserve">Results: </w:t>
      </w:r>
      <w:r w:rsidRPr="00674D21">
        <w:rPr>
          <w:rFonts w:ascii="Times New Roman" w:eastAsia="Times New Roman" w:hAnsi="Times New Roman" w:cs="Times New Roman"/>
          <w:lang w:val="en-GB" w:eastAsia="en-GB"/>
        </w:rPr>
        <w:t>Mean (SD) total volume drawn per patient per day over 4 days was 86.3mL (19.58). Nearly 30% of the total blood taken was discarded. There was a strong positive correlation between: patients admitted because of sepsis and volume of DBL (p&lt;0.01); APACHE II score and volume taken (p=0.01); patients who developed respiratory failure requiring ventilation and volume taken (p&lt;0.01); and patients who had received a blood transfusion and volume taken (p&lt;0.01). Haemoglobin concentration on discharge was negatively associated with DBL volume (p&lt;0.01).</w:t>
      </w: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b/>
          <w:lang w:val="en-GB" w:eastAsia="en-GB"/>
        </w:rPr>
        <w:t xml:space="preserve">Conclusion: </w:t>
      </w:r>
      <w:r w:rsidRPr="00674D21">
        <w:rPr>
          <w:rFonts w:ascii="Times New Roman" w:eastAsia="Times New Roman" w:hAnsi="Times New Roman" w:cs="Times New Roman"/>
          <w:lang w:val="en-GB" w:eastAsia="en-GB"/>
        </w:rPr>
        <w:t>High volumes of blood were taken and discarded from the study population, possibly reflecting the fact that there are no guidelines for ICU staff in terms of the amount of blood that needs to be withdrawn in order to ‘prime’ access lines.</w:t>
      </w:r>
    </w:p>
    <w:p w:rsidR="009619CE" w:rsidRPr="00674D21" w:rsidRDefault="009619CE" w:rsidP="009619CE">
      <w:pPr>
        <w:jc w:val="both"/>
        <w:rPr>
          <w:rFonts w:ascii="Times New Roman" w:eastAsia="Times New Roman" w:hAnsi="Times New Roman" w:cs="Times New Roman"/>
          <w:b/>
          <w:lang w:val="en-GB" w:eastAsia="en-GB"/>
        </w:rPr>
      </w:pP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b/>
          <w:lang w:val="en-GB" w:eastAsia="en-GB"/>
        </w:rPr>
        <w:t xml:space="preserve">Key words: </w:t>
      </w:r>
      <w:r w:rsidRPr="00674D21">
        <w:rPr>
          <w:rFonts w:ascii="Times New Roman" w:eastAsia="Times New Roman" w:hAnsi="Times New Roman" w:cs="Times New Roman"/>
          <w:lang w:val="en-GB" w:eastAsia="en-GB"/>
        </w:rPr>
        <w:t xml:space="preserve">diagnostic blood loss, iatrogenic anaemia, adult intensive care, blood transfusion, patient blood management                     </w:t>
      </w:r>
    </w:p>
    <w:p w:rsidR="009619CE" w:rsidRPr="00674D21" w:rsidRDefault="009619CE" w:rsidP="009619CE">
      <w:pPr>
        <w:jc w:val="both"/>
        <w:rPr>
          <w:rFonts w:ascii="Times New Roman" w:eastAsia="Times New Roman" w:hAnsi="Times New Roman" w:cs="Times New Roman"/>
          <w:sz w:val="18"/>
          <w:szCs w:val="18"/>
          <w:lang w:val="en-GB" w:eastAsia="en-GB"/>
        </w:rPr>
      </w:pPr>
    </w:p>
    <w:p w:rsidR="009619CE" w:rsidRPr="00674D21" w:rsidRDefault="009619CE" w:rsidP="009619CE">
      <w:pPr>
        <w:jc w:val="both"/>
        <w:rPr>
          <w:rFonts w:ascii="Times New Roman" w:eastAsia="Times New Roman" w:hAnsi="Times New Roman" w:cs="Times New Roman"/>
          <w:b/>
          <w:sz w:val="18"/>
          <w:szCs w:val="18"/>
          <w:lang w:val="en-GB" w:eastAsia="en-GB"/>
        </w:rPr>
      </w:pPr>
    </w:p>
    <w:p w:rsidR="009619CE" w:rsidRPr="00674D21" w:rsidRDefault="009619CE" w:rsidP="009619CE">
      <w:pPr>
        <w:jc w:val="both"/>
        <w:rPr>
          <w:rFonts w:ascii="Times New Roman" w:eastAsia="Times New Roman" w:hAnsi="Times New Roman" w:cs="Times New Roman"/>
          <w:b/>
          <w:lang w:val="en-GB" w:eastAsia="en-GB"/>
        </w:rPr>
      </w:pPr>
    </w:p>
    <w:p w:rsidR="009619CE" w:rsidRPr="00674D21" w:rsidRDefault="009619CE" w:rsidP="009619CE">
      <w:pPr>
        <w:jc w:val="both"/>
        <w:rPr>
          <w:rFonts w:ascii="Times New Roman" w:eastAsia="Times New Roman" w:hAnsi="Times New Roman" w:cs="Times New Roman"/>
          <w:b/>
          <w:lang w:val="en-GB" w:eastAsia="en-GB"/>
        </w:rPr>
      </w:pPr>
      <w:r w:rsidRPr="00674D21">
        <w:rPr>
          <w:rFonts w:ascii="Times New Roman" w:eastAsia="Times New Roman" w:hAnsi="Times New Roman" w:cs="Times New Roman"/>
          <w:b/>
          <w:lang w:val="en-GB" w:eastAsia="en-GB"/>
        </w:rPr>
        <w:t>INTRODUCTION</w:t>
      </w:r>
    </w:p>
    <w:p w:rsidR="009619CE" w:rsidRPr="00674D21" w:rsidRDefault="009619CE" w:rsidP="009619CE">
      <w:pPr>
        <w:jc w:val="both"/>
        <w:rPr>
          <w:rFonts w:ascii="Times New Roman" w:eastAsia="Times New Roman" w:hAnsi="Times New Roman" w:cs="Times New Roman"/>
          <w:b/>
          <w:lang w:val="en-GB" w:eastAsia="en-GB"/>
        </w:rPr>
      </w:pP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 xml:space="preserve">It is well established that anaemia of any cause has a significant impact on patient morbidity and mortality (Collins et al, 2000; Culleton et al, 2006; </w:t>
      </w:r>
      <w:proofErr w:type="spellStart"/>
      <w:r w:rsidRPr="00674D21">
        <w:rPr>
          <w:rFonts w:ascii="Times New Roman" w:eastAsia="Times New Roman" w:hAnsi="Times New Roman" w:cs="Times New Roman"/>
          <w:lang w:val="en-GB" w:eastAsia="en-GB"/>
        </w:rPr>
        <w:t>Nissenson</w:t>
      </w:r>
      <w:proofErr w:type="spellEnd"/>
      <w:r w:rsidRPr="00674D21">
        <w:rPr>
          <w:rFonts w:ascii="Times New Roman" w:eastAsia="Times New Roman" w:hAnsi="Times New Roman" w:cs="Times New Roman"/>
          <w:lang w:val="en-GB" w:eastAsia="en-GB"/>
        </w:rPr>
        <w:t xml:space="preserve"> et al, 2003). ‘Iatrogenic anaemia’ is ‘a condition of lowered haematocrit and haemoglobin count resulting from large or frequent removal of blood samples, usually for laboratory testing’ (</w:t>
      </w:r>
      <w:proofErr w:type="spellStart"/>
      <w:r w:rsidRPr="00674D21">
        <w:rPr>
          <w:rFonts w:ascii="Times New Roman" w:eastAsia="Times New Roman" w:hAnsi="Times New Roman" w:cs="Times New Roman"/>
          <w:lang w:val="en-GB" w:eastAsia="en-GB"/>
        </w:rPr>
        <w:t>Stefanini</w:t>
      </w:r>
      <w:proofErr w:type="spellEnd"/>
      <w:r w:rsidRPr="00674D21">
        <w:rPr>
          <w:rFonts w:ascii="Times New Roman" w:eastAsia="Times New Roman" w:hAnsi="Times New Roman" w:cs="Times New Roman"/>
          <w:lang w:val="en-GB" w:eastAsia="en-GB"/>
        </w:rPr>
        <w:t>, 2014).  The idea of iatrogenic anaemia or ‘nosocomial anaemia’ was first put forward in 1973 to describe the decrease in haemoglobin that was observed in patients admitted to intensive care (</w:t>
      </w:r>
      <w:proofErr w:type="spellStart"/>
      <w:r w:rsidRPr="00674D21">
        <w:rPr>
          <w:rFonts w:ascii="Times New Roman" w:eastAsia="Times New Roman" w:hAnsi="Times New Roman" w:cs="Times New Roman"/>
          <w:lang w:val="en-GB" w:eastAsia="en-GB"/>
        </w:rPr>
        <w:t>Eyster</w:t>
      </w:r>
      <w:proofErr w:type="spellEnd"/>
      <w:r w:rsidRPr="00674D21">
        <w:rPr>
          <w:rFonts w:ascii="Times New Roman" w:eastAsia="Times New Roman" w:hAnsi="Times New Roman" w:cs="Times New Roman"/>
          <w:lang w:val="en-GB" w:eastAsia="en-GB"/>
        </w:rPr>
        <w:t xml:space="preserve"> and </w:t>
      </w:r>
      <w:proofErr w:type="spellStart"/>
      <w:r w:rsidRPr="00674D21">
        <w:rPr>
          <w:rFonts w:ascii="Times New Roman" w:eastAsia="Times New Roman" w:hAnsi="Times New Roman" w:cs="Times New Roman"/>
          <w:lang w:val="en-GB" w:eastAsia="en-GB"/>
        </w:rPr>
        <w:t>Bernene</w:t>
      </w:r>
      <w:proofErr w:type="spellEnd"/>
      <w:r w:rsidRPr="00674D21">
        <w:rPr>
          <w:rFonts w:ascii="Times New Roman" w:eastAsia="Times New Roman" w:hAnsi="Times New Roman" w:cs="Times New Roman"/>
          <w:lang w:val="en-GB" w:eastAsia="en-GB"/>
        </w:rPr>
        <w:t xml:space="preserve">, 1973). It is now recognised that blood loss from phlebotomy is independently associated with the development of hospital-acquired anaemia (Salisbury et al, 2011). Therefore, strategies that aim to reduce the frequency and volume of phlebotomy are important (Levi, 2014). </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Patients in intensive care units (ICU) clearly represent the most acutely unwell population in a hospital and generally require long stays as in-patients (Williams et al, 2010) and a high frequency of diagnostic blood tests (Vincent el al, 2002). Evidence suggests that during an admission to ICU, patients lose 41mL (SD 39.7) each day for diagnostic tests (Vincent et al, 2002), with a median blood loss of 200mL over the course of their admission (</w:t>
      </w:r>
      <w:proofErr w:type="spellStart"/>
      <w:r w:rsidRPr="00674D21">
        <w:rPr>
          <w:rFonts w:ascii="Times New Roman" w:eastAsia="Times New Roman" w:hAnsi="Times New Roman" w:cs="Times New Roman"/>
          <w:lang w:val="en-GB" w:eastAsia="en-GB"/>
        </w:rPr>
        <w:t>Wisser</w:t>
      </w:r>
      <w:proofErr w:type="spellEnd"/>
      <w:r w:rsidRPr="00674D21">
        <w:rPr>
          <w:rFonts w:ascii="Times New Roman" w:eastAsia="Times New Roman" w:hAnsi="Times New Roman" w:cs="Times New Roman"/>
          <w:lang w:val="en-GB" w:eastAsia="en-GB"/>
        </w:rPr>
        <w:t xml:space="preserve"> et al, 2003). Moreover, these patients often rely on collection of blood through long peripheral and central lines which can lead to high volumes of blood being discarded prior to filling sample tubes (</w:t>
      </w:r>
      <w:proofErr w:type="spellStart"/>
      <w:r w:rsidRPr="00674D21">
        <w:rPr>
          <w:rFonts w:ascii="Times New Roman" w:eastAsia="Times New Roman" w:hAnsi="Times New Roman" w:cs="Times New Roman"/>
          <w:lang w:val="en-GB" w:eastAsia="en-GB"/>
        </w:rPr>
        <w:t>Coene</w:t>
      </w:r>
      <w:proofErr w:type="spellEnd"/>
      <w:r w:rsidRPr="00674D21">
        <w:rPr>
          <w:rFonts w:ascii="Times New Roman" w:eastAsia="Times New Roman" w:hAnsi="Times New Roman" w:cs="Times New Roman"/>
          <w:lang w:val="en-GB" w:eastAsia="en-GB"/>
        </w:rPr>
        <w:t xml:space="preserve"> et al, 2015). Whilst ICU patients undoubtedly require careful monitoring through </w:t>
      </w:r>
      <w:r w:rsidRPr="00674D21">
        <w:rPr>
          <w:rFonts w:ascii="Times New Roman" w:eastAsia="Times New Roman" w:hAnsi="Times New Roman" w:cs="Times New Roman"/>
          <w:lang w:val="en-GB" w:eastAsia="en-GB"/>
        </w:rPr>
        <w:lastRenderedPageBreak/>
        <w:t>diagnostic blood tests, a substantial number develop anaemia (</w:t>
      </w:r>
      <w:proofErr w:type="spellStart"/>
      <w:r w:rsidRPr="00674D21">
        <w:rPr>
          <w:rFonts w:ascii="Times New Roman" w:eastAsia="Times New Roman" w:hAnsi="Times New Roman" w:cs="Times New Roman"/>
          <w:lang w:val="en-GB" w:eastAsia="en-GB"/>
        </w:rPr>
        <w:t>Astin</w:t>
      </w:r>
      <w:proofErr w:type="spellEnd"/>
      <w:r w:rsidRPr="00674D21">
        <w:rPr>
          <w:rFonts w:ascii="Times New Roman" w:eastAsia="Times New Roman" w:hAnsi="Times New Roman" w:cs="Times New Roman"/>
          <w:lang w:val="en-GB" w:eastAsia="en-GB"/>
        </w:rPr>
        <w:t xml:space="preserve"> and </w:t>
      </w:r>
      <w:proofErr w:type="spellStart"/>
      <w:r w:rsidRPr="00674D21">
        <w:rPr>
          <w:rFonts w:ascii="Times New Roman" w:eastAsia="Times New Roman" w:hAnsi="Times New Roman" w:cs="Times New Roman"/>
          <w:lang w:val="en-GB" w:eastAsia="en-GB"/>
        </w:rPr>
        <w:t>Puthucheary</w:t>
      </w:r>
      <w:proofErr w:type="spellEnd"/>
      <w:r w:rsidRPr="00674D21">
        <w:rPr>
          <w:rFonts w:ascii="Times New Roman" w:eastAsia="Times New Roman" w:hAnsi="Times New Roman" w:cs="Times New Roman"/>
          <w:lang w:val="en-GB" w:eastAsia="en-GB"/>
        </w:rPr>
        <w:t xml:space="preserve">, 2014; Walsh and Saleh, 2006). </w:t>
      </w:r>
    </w:p>
    <w:p w:rsidR="009619CE" w:rsidRPr="00674D21" w:rsidRDefault="009619CE" w:rsidP="009619CE">
      <w:pPr>
        <w:rPr>
          <w:rFonts w:ascii="Times New Roman" w:hAnsi="Times New Roman" w:cs="Times New Roman"/>
        </w:rPr>
      </w:pPr>
    </w:p>
    <w:p w:rsidR="009619CE" w:rsidRPr="00674D21" w:rsidRDefault="009619CE" w:rsidP="009619CE">
      <w:pPr>
        <w:rPr>
          <w:rFonts w:ascii="Times New Roman" w:hAnsi="Times New Roman" w:cs="Times New Roman"/>
        </w:rPr>
      </w:pPr>
      <w:r w:rsidRPr="00674D21">
        <w:rPr>
          <w:rFonts w:ascii="Times New Roman" w:hAnsi="Times New Roman" w:cs="Times New Roman"/>
        </w:rPr>
        <w:t>There was no local guidance about iatrogenic anaemia at our centre at the time of this work which was a contributing factor for undertaking this study.</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outlineLvl w:val="0"/>
        <w:rPr>
          <w:rFonts w:ascii="Times New Roman" w:eastAsia="Times New Roman" w:hAnsi="Times New Roman" w:cs="Times New Roman"/>
          <w:b/>
          <w:lang w:val="en-GB" w:eastAsia="en-GB"/>
        </w:rPr>
      </w:pPr>
      <w:r w:rsidRPr="00674D21">
        <w:rPr>
          <w:rFonts w:ascii="Times New Roman" w:eastAsia="Times New Roman" w:hAnsi="Times New Roman" w:cs="Times New Roman"/>
          <w:b/>
          <w:lang w:val="en-GB" w:eastAsia="en-GB"/>
        </w:rPr>
        <w:t>MATERIAL AND METHODS</w:t>
      </w:r>
    </w:p>
    <w:p w:rsidR="009619CE" w:rsidRPr="00674D21" w:rsidRDefault="009619CE" w:rsidP="009619CE">
      <w:pPr>
        <w:jc w:val="both"/>
        <w:rPr>
          <w:rFonts w:ascii="Times New Roman" w:eastAsia="Times New Roman" w:hAnsi="Times New Roman" w:cs="Times New Roman"/>
          <w:b/>
          <w:lang w:val="en-GB" w:eastAsia="en-GB"/>
        </w:rPr>
      </w:pP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Data for this single-centre observational cohort study (supported by NHS Blood and Transplant) were collected at St George’s Hospital, London, cardiac intensive care unit (CICU) and general intensive care unit (GICU). All patients included in the study had been admitted to CICU/GICU for at least 4 days. The study was conducted from December 1</w:t>
      </w:r>
      <w:r w:rsidRPr="00674D21">
        <w:rPr>
          <w:rFonts w:ascii="Times New Roman" w:eastAsia="Times New Roman" w:hAnsi="Times New Roman" w:cs="Times New Roman"/>
          <w:vertAlign w:val="superscript"/>
          <w:lang w:val="en-GB" w:eastAsia="en-GB"/>
        </w:rPr>
        <w:t>st</w:t>
      </w:r>
      <w:r w:rsidRPr="00674D21">
        <w:rPr>
          <w:rFonts w:ascii="Times New Roman" w:eastAsia="Times New Roman" w:hAnsi="Times New Roman" w:cs="Times New Roman"/>
          <w:lang w:val="en-GB" w:eastAsia="en-GB"/>
        </w:rPr>
        <w:t xml:space="preserve"> 2015 to December 31</w:t>
      </w:r>
      <w:r w:rsidRPr="00674D21">
        <w:rPr>
          <w:rFonts w:ascii="Times New Roman" w:eastAsia="Times New Roman" w:hAnsi="Times New Roman" w:cs="Times New Roman"/>
          <w:vertAlign w:val="superscript"/>
          <w:lang w:val="en-GB" w:eastAsia="en-GB"/>
        </w:rPr>
        <w:t>st</w:t>
      </w:r>
      <w:r w:rsidRPr="00674D21">
        <w:rPr>
          <w:rFonts w:ascii="Times New Roman" w:eastAsia="Times New Roman" w:hAnsi="Times New Roman" w:cs="Times New Roman"/>
          <w:lang w:val="en-GB" w:eastAsia="en-GB"/>
        </w:rPr>
        <w:t xml:space="preserve"> 2015 and consisted of a one-month observation of daily phlebotomy carried out by ICU nurses on 40 patients who were split between CICU and GICU. During this period, the daily number of blood samples taken from each of the 40 patients and sent to the laboratory for: full blood count (FBC); biochemistry; coagulation screen; blood cultures; and cross-match were recorded. Throughout this time, a survey was also completed by 20 ICU nurses. The primary aims of the survey were to establish the volume of blood ICU nursing staff discarded when they drew blood from a central line or peripheral line, as well as calculating the mean and cumulative volumes of blood taken per draw for FBC, coagulation screen, biochemistry, blood cultures and cross-match. </w:t>
      </w:r>
      <w:r w:rsidRPr="00674D21">
        <w:rPr>
          <w:rFonts w:ascii="Times New Roman" w:hAnsi="Times New Roman" w:cs="Times New Roman"/>
        </w:rPr>
        <w:t xml:space="preserve">Observation was carried out by one of the authors. The survey was conducted by asking direct questions to the nurses face to face at the bedside, during their daily practice of looking after patients in ICU.  All the nurses interviewed were also asked to show how much blood was put in the tube and how much blood was discarded.  </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 xml:space="preserve">Further information about the 40 patients that comprised the study population was recorded using the ICU patient notes. This included: the primary reason for admission; the haemoglobin concentration on admission and discharge from ICU; the length of stay in ICU; and whether they received a blood transfusion whilst in ICU. Moreover, where possible, each patient’s APACHE II score was calculated. The data were then analysed using analysis of variance (ANOVA), independent t-test (two-tailed) and Pearson correlation coefficient (using p&lt;0.05 to determine statistical significance) to examine the association between different variables and the volume of blood taken for phlebotomy. </w:t>
      </w:r>
    </w:p>
    <w:p w:rsidR="009619CE" w:rsidRPr="00674D21" w:rsidRDefault="009619CE" w:rsidP="009619CE">
      <w:pPr>
        <w:jc w:val="both"/>
        <w:rPr>
          <w:rFonts w:ascii="Times New Roman" w:eastAsia="Times New Roman" w:hAnsi="Times New Roman" w:cs="Times New Roman"/>
          <w:b/>
          <w:lang w:val="en-GB" w:eastAsia="en-GB"/>
        </w:rPr>
      </w:pPr>
    </w:p>
    <w:p w:rsidR="009619CE" w:rsidRPr="00674D21" w:rsidRDefault="009619CE" w:rsidP="009619CE">
      <w:pPr>
        <w:jc w:val="both"/>
        <w:outlineLvl w:val="0"/>
        <w:rPr>
          <w:rFonts w:ascii="Times New Roman" w:eastAsia="Times New Roman" w:hAnsi="Times New Roman" w:cs="Times New Roman"/>
          <w:b/>
          <w:lang w:val="en-GB" w:eastAsia="en-GB"/>
        </w:rPr>
      </w:pPr>
    </w:p>
    <w:p w:rsidR="009619CE" w:rsidRPr="00674D21" w:rsidRDefault="009619CE" w:rsidP="009619CE">
      <w:pPr>
        <w:jc w:val="both"/>
        <w:outlineLvl w:val="0"/>
        <w:rPr>
          <w:rFonts w:ascii="Times New Roman" w:eastAsia="Times New Roman" w:hAnsi="Times New Roman" w:cs="Times New Roman"/>
          <w:b/>
          <w:lang w:val="en-GB" w:eastAsia="en-GB"/>
        </w:rPr>
      </w:pPr>
      <w:r w:rsidRPr="00674D21">
        <w:rPr>
          <w:rFonts w:ascii="Times New Roman" w:eastAsia="Times New Roman" w:hAnsi="Times New Roman" w:cs="Times New Roman"/>
          <w:b/>
          <w:lang w:val="en-GB" w:eastAsia="en-GB"/>
        </w:rPr>
        <w:t>RESULTS</w:t>
      </w:r>
    </w:p>
    <w:p w:rsidR="009619CE" w:rsidRPr="00674D21" w:rsidRDefault="009619CE" w:rsidP="009619CE">
      <w:pPr>
        <w:jc w:val="both"/>
        <w:rPr>
          <w:rFonts w:ascii="Times New Roman" w:eastAsia="Times New Roman" w:hAnsi="Times New Roman" w:cs="Times New Roman"/>
          <w:b/>
          <w:lang w:val="en-GB" w:eastAsia="en-GB"/>
        </w:rPr>
      </w:pPr>
    </w:p>
    <w:p w:rsidR="009619CE" w:rsidRPr="00674D21" w:rsidRDefault="009619CE" w:rsidP="009619CE">
      <w:pPr>
        <w:jc w:val="both"/>
        <w:outlineLvl w:val="0"/>
        <w:rPr>
          <w:rFonts w:ascii="Times New Roman" w:eastAsia="Times New Roman" w:hAnsi="Times New Roman" w:cs="Times New Roman"/>
          <w:i/>
          <w:lang w:val="en-GB" w:eastAsia="en-GB"/>
        </w:rPr>
      </w:pPr>
      <w:r w:rsidRPr="00674D21">
        <w:rPr>
          <w:rFonts w:ascii="Times New Roman" w:eastAsia="Times New Roman" w:hAnsi="Times New Roman" w:cs="Times New Roman"/>
          <w:i/>
          <w:lang w:val="en-GB" w:eastAsia="en-GB"/>
        </w:rPr>
        <w:t>Patient demographics</w:t>
      </w: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 xml:space="preserve">40 adult patients were included in the study. The mean (SD) age of the study population was 66 years (15) and the median (range) was 69 years (65). There were 31 male patients and 9 female patients. The mean (SD) length of stay in ICU was 15 days (13.9) and the median (range) was 10 days (70). 25 patients were admitted to GICU and 15 were admitted to CICU.  </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outlineLvl w:val="0"/>
        <w:rPr>
          <w:rFonts w:ascii="Times New Roman" w:eastAsia="Times New Roman" w:hAnsi="Times New Roman" w:cs="Times New Roman"/>
          <w:i/>
          <w:lang w:val="en-GB" w:eastAsia="en-GB"/>
        </w:rPr>
      </w:pPr>
      <w:r w:rsidRPr="00674D21">
        <w:rPr>
          <w:rFonts w:ascii="Times New Roman" w:eastAsia="Times New Roman" w:hAnsi="Times New Roman" w:cs="Times New Roman"/>
          <w:i/>
          <w:lang w:val="en-GB" w:eastAsia="en-GB"/>
        </w:rPr>
        <w:t>Volume of blood taken</w:t>
      </w:r>
    </w:p>
    <w:p w:rsidR="009619CE" w:rsidRPr="00674D21" w:rsidRDefault="00D539DA" w:rsidP="009619CE">
      <w:pPr>
        <w:jc w:val="both"/>
        <w:outlineLvl w:val="0"/>
        <w:rPr>
          <w:rFonts w:ascii="Times New Roman" w:eastAsia="Times New Roman" w:hAnsi="Times New Roman" w:cs="Times New Roman"/>
          <w:i/>
          <w:lang w:val="en-GB" w:eastAsia="en-GB"/>
        </w:rPr>
      </w:pPr>
      <w:r w:rsidRPr="00674D21">
        <w:rPr>
          <w:rFonts w:ascii="Times New Roman" w:eastAsia="Times New Roman" w:hAnsi="Times New Roman" w:cs="Times New Roman"/>
          <w:lang w:val="en-GB" w:eastAsia="en-GB"/>
        </w:rPr>
        <w:t>T</w:t>
      </w:r>
      <w:r w:rsidR="009619CE" w:rsidRPr="00674D21">
        <w:rPr>
          <w:rFonts w:ascii="Times New Roman" w:eastAsia="Times New Roman" w:hAnsi="Times New Roman" w:cs="Times New Roman"/>
          <w:lang w:val="en-GB" w:eastAsia="en-GB"/>
        </w:rPr>
        <w:t xml:space="preserve">he mean volume of blood taken per draw for FBC, biochemistry, coagulation screen, blood cultures and cross-match </w:t>
      </w:r>
      <w:r w:rsidRPr="00674D21">
        <w:rPr>
          <w:rFonts w:ascii="Times New Roman" w:eastAsia="Times New Roman" w:hAnsi="Times New Roman" w:cs="Times New Roman"/>
          <w:lang w:val="en-GB" w:eastAsia="en-GB"/>
        </w:rPr>
        <w:t xml:space="preserve">(as identified in the survey completed by 20 ICU nurses) </w:t>
      </w:r>
      <w:r w:rsidR="009619CE" w:rsidRPr="00674D21">
        <w:rPr>
          <w:rFonts w:ascii="Times New Roman" w:eastAsia="Times New Roman" w:hAnsi="Times New Roman" w:cs="Times New Roman"/>
          <w:lang w:val="en-GB" w:eastAsia="en-GB"/>
        </w:rPr>
        <w:t xml:space="preserve">were: 4mL, 4mL, 2.8mL, 5mL and 6mL, respectively. The mean volume of blood discarded from central or peripheral lines per patient per draw by ICU nursing staff is represented in </w:t>
      </w:r>
      <w:r w:rsidR="009619CE" w:rsidRPr="00674D21">
        <w:rPr>
          <w:rFonts w:ascii="Times New Roman" w:eastAsia="Times New Roman" w:hAnsi="Times New Roman" w:cs="Times New Roman"/>
          <w:i/>
          <w:iCs/>
          <w:lang w:val="en-GB" w:eastAsia="en-GB"/>
        </w:rPr>
        <w:t>Figure 1</w:t>
      </w:r>
      <w:r w:rsidR="009619CE" w:rsidRPr="00674D21">
        <w:rPr>
          <w:rFonts w:ascii="Times New Roman" w:eastAsia="Times New Roman" w:hAnsi="Times New Roman" w:cs="Times New Roman"/>
          <w:lang w:val="en-GB" w:eastAsia="en-GB"/>
        </w:rPr>
        <w:t>.</w:t>
      </w:r>
      <w:r w:rsidR="009619CE" w:rsidRPr="00674D21">
        <w:rPr>
          <w:rFonts w:ascii="Times New Roman" w:eastAsia="Times New Roman" w:hAnsi="Times New Roman" w:cs="Times New Roman"/>
          <w:i/>
          <w:lang w:val="en-GB" w:eastAsia="en-GB"/>
        </w:rPr>
        <w:t xml:space="preserve"> </w:t>
      </w:r>
      <w:r w:rsidR="009619CE" w:rsidRPr="00674D21">
        <w:rPr>
          <w:rFonts w:ascii="Times New Roman" w:eastAsia="Times New Roman" w:hAnsi="Times New Roman" w:cs="Times New Roman"/>
          <w:lang w:val="en-GB" w:eastAsia="en-GB"/>
        </w:rPr>
        <w:t xml:space="preserve">The mean (SD) volume of blood taken for analysis per day was 61.6mL (8.4) and the median (range) volume was 60mL (40). The mean (SD) volume of blood discarded from </w:t>
      </w:r>
      <w:proofErr w:type="spellStart"/>
      <w:r w:rsidR="009619CE" w:rsidRPr="00674D21">
        <w:rPr>
          <w:rFonts w:ascii="Times New Roman" w:eastAsia="Times New Roman" w:hAnsi="Times New Roman" w:cs="Times New Roman"/>
          <w:lang w:val="en-GB" w:eastAsia="en-GB"/>
        </w:rPr>
        <w:t>cannulae</w:t>
      </w:r>
      <w:proofErr w:type="spellEnd"/>
      <w:r w:rsidR="009619CE" w:rsidRPr="00674D21">
        <w:rPr>
          <w:rFonts w:ascii="Times New Roman" w:eastAsia="Times New Roman" w:hAnsi="Times New Roman" w:cs="Times New Roman"/>
          <w:lang w:val="en-GB" w:eastAsia="en-GB"/>
        </w:rPr>
        <w:t xml:space="preserve"> and central </w:t>
      </w:r>
      <w:r w:rsidR="009619CE" w:rsidRPr="00674D21">
        <w:rPr>
          <w:rFonts w:ascii="Times New Roman" w:eastAsia="Times New Roman" w:hAnsi="Times New Roman" w:cs="Times New Roman"/>
          <w:lang w:val="en-GB" w:eastAsia="en-GB"/>
        </w:rPr>
        <w:lastRenderedPageBreak/>
        <w:t>lines per day was 24.7mL (3.7) and the median (range) volume was 24mL (16). Thus, the mean (SD) overall volume of blood taken per patient per day over the  4 days was 86.3mL (19.6) (</w:t>
      </w:r>
      <w:r w:rsidR="009619CE" w:rsidRPr="00674D21">
        <w:rPr>
          <w:rFonts w:ascii="Times New Roman" w:eastAsia="Times New Roman" w:hAnsi="Times New Roman" w:cs="Times New Roman"/>
          <w:i/>
          <w:iCs/>
          <w:lang w:val="en-GB" w:eastAsia="en-GB"/>
        </w:rPr>
        <w:t>see Figure 2</w:t>
      </w:r>
      <w:r w:rsidR="009619CE" w:rsidRPr="00674D21">
        <w:rPr>
          <w:rFonts w:ascii="Times New Roman" w:eastAsia="Times New Roman" w:hAnsi="Times New Roman" w:cs="Times New Roman"/>
          <w:lang w:val="en-GB" w:eastAsia="en-GB"/>
        </w:rPr>
        <w:t xml:space="preserve">). </w:t>
      </w:r>
    </w:p>
    <w:p w:rsidR="009619CE" w:rsidRPr="00674D21" w:rsidRDefault="009619CE" w:rsidP="009619CE">
      <w:pPr>
        <w:jc w:val="both"/>
        <w:outlineLvl w:val="0"/>
        <w:rPr>
          <w:rFonts w:ascii="Times New Roman" w:eastAsia="Times New Roman" w:hAnsi="Times New Roman" w:cs="Times New Roman"/>
          <w:i/>
          <w:lang w:val="en-GB" w:eastAsia="en-GB"/>
        </w:rPr>
      </w:pPr>
    </w:p>
    <w:p w:rsidR="009619CE" w:rsidRPr="00674D21" w:rsidRDefault="009619CE" w:rsidP="009619CE">
      <w:pPr>
        <w:jc w:val="both"/>
        <w:outlineLvl w:val="0"/>
        <w:rPr>
          <w:rFonts w:ascii="Times New Roman" w:eastAsia="Times New Roman" w:hAnsi="Times New Roman" w:cs="Times New Roman"/>
          <w:i/>
          <w:lang w:val="en-GB" w:eastAsia="en-GB"/>
        </w:rPr>
      </w:pPr>
      <w:r w:rsidRPr="00674D21">
        <w:rPr>
          <w:rFonts w:ascii="Times New Roman" w:eastAsia="Times New Roman" w:hAnsi="Times New Roman" w:cs="Times New Roman"/>
          <w:i/>
          <w:lang w:val="en-GB" w:eastAsia="en-GB"/>
        </w:rPr>
        <w:t>Haemoglobin concentration</w:t>
      </w: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 xml:space="preserve">The mean (SD) haemoglobin concentration on admission to ICU was 103 g/L (20.5) and the mean (SD) haemoglobin concentration on discharge from ICU was 97 g/L (15); the mean (SD) difference in haemoglobin concentration between admission and discharge to ICU was -6.8 g/L (17). There was no association between either haemoglobin on admission and volume of blood taken or difference in haemoglobin and volume of blood taken (p=0.44 and p=0.07 respectively). There was a statistically significant negative association between haemoglobin on discharge and volume of blood taken (p&lt;0.01). The mean (SD) blood circulating volume was 4.14 L (0.77). </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i/>
          <w:iCs/>
          <w:lang w:val="en-GB" w:eastAsia="en-GB"/>
        </w:rPr>
      </w:pPr>
      <w:r w:rsidRPr="00674D21">
        <w:rPr>
          <w:rFonts w:ascii="Times New Roman" w:eastAsia="Times New Roman" w:hAnsi="Times New Roman" w:cs="Times New Roman"/>
          <w:i/>
          <w:iCs/>
          <w:lang w:val="en-GB" w:eastAsia="en-GB"/>
        </w:rPr>
        <w:t>ICU admission</w:t>
      </w: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 xml:space="preserve">There was no statistically significant correlation between age and volume of blood taken (p=0.80) or gender and volume of blood taken (p=0.26). There was a statistically significant difference between ICU department and volume of blood drawn, with GICU patients having larger volumes of blood taken by phlebotomy (p&lt;0.01). There were 10 different reasons for admission to ICU: 8 patients were trauma cases; 7 patients had sepsis; 7 patients had respiratory failure; 5 were post-operative surgical patients; 5 patients had undergone aortic aneurysm or dissection repair; 2 patients had bowel obstruction; 2 patients had suffered cardiac arrest; 2 patients had a ST elevation myocardial infarction (STEMI); 1 patient had a non-ST elevation myocardial infarction (NSTEMI); and 1 patient had pulmonary oedema. Using ANOVA, a statistically significant association was demonstrated between reason for admission and volume of blood taken (p&lt;0.01), with sepsis patients requiring the highest volumes of blood to be taken. </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outlineLvl w:val="0"/>
        <w:rPr>
          <w:rFonts w:ascii="Times New Roman" w:eastAsia="Times New Roman" w:hAnsi="Times New Roman" w:cs="Times New Roman"/>
          <w:i/>
          <w:lang w:val="en-GB" w:eastAsia="en-GB"/>
        </w:rPr>
      </w:pPr>
      <w:r w:rsidRPr="00674D21">
        <w:rPr>
          <w:rFonts w:ascii="Times New Roman" w:eastAsia="Times New Roman" w:hAnsi="Times New Roman" w:cs="Times New Roman"/>
          <w:i/>
          <w:lang w:val="en-GB" w:eastAsia="en-GB"/>
        </w:rPr>
        <w:t>Patient complications</w:t>
      </w: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18 patients developed respiratory failure which required ventilation; 15 patients had acute kidney injury (AKI); 6 patients had an electrolyte abnormality; and 5 patients developed sepsis. There was a strong positive correlation between developing respiratory failure and volume of blood taken (p&lt;0.01). There was no association between developing an AKI, sepsis, or electrolyte disturbance and volume of blood taken (p=0.54, p=0.64 and p=0.90 respectively). 19 patients required a blood transfusion, with a mean (SD) of 4.11 units (1.37) being transfused amongst these patients. There was a statistically significant correlation between having a blood transfusion and volume of blood taken for phlebotomy (p&lt;0.01).</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i/>
          <w:lang w:val="en-GB" w:eastAsia="en-GB"/>
        </w:rPr>
      </w:pPr>
      <w:r w:rsidRPr="00674D21">
        <w:rPr>
          <w:rFonts w:ascii="Times New Roman" w:eastAsia="Times New Roman" w:hAnsi="Times New Roman" w:cs="Times New Roman"/>
          <w:i/>
          <w:lang w:val="en-GB" w:eastAsia="en-GB"/>
        </w:rPr>
        <w:t>APACHE II</w:t>
      </w: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APACHE II scores were unavailable for 5 patients. The mean (SD) APACHE II score of the remaining 35 patients was 19.09 (5.93). There was a statistically significant association between APACHE II score and volume of blood taken (p=0.01).</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outlineLvl w:val="0"/>
        <w:rPr>
          <w:rFonts w:ascii="Times New Roman" w:eastAsia="Times New Roman" w:hAnsi="Times New Roman" w:cs="Times New Roman"/>
          <w:b/>
          <w:lang w:val="en-GB" w:eastAsia="en-GB"/>
        </w:rPr>
      </w:pPr>
      <w:r w:rsidRPr="00674D21">
        <w:rPr>
          <w:rFonts w:ascii="Times New Roman" w:eastAsia="Times New Roman" w:hAnsi="Times New Roman" w:cs="Times New Roman"/>
          <w:b/>
          <w:lang w:val="en-GB" w:eastAsia="en-GB"/>
        </w:rPr>
        <w:t xml:space="preserve">DISCUSSION </w:t>
      </w:r>
    </w:p>
    <w:p w:rsidR="009619CE" w:rsidRPr="00674D21" w:rsidRDefault="009619CE" w:rsidP="009619CE">
      <w:pPr>
        <w:jc w:val="both"/>
        <w:outlineLvl w:val="0"/>
        <w:rPr>
          <w:rFonts w:ascii="Times New Roman" w:eastAsia="Times New Roman" w:hAnsi="Times New Roman" w:cs="Times New Roman"/>
          <w:b/>
          <w:lang w:val="en-GB" w:eastAsia="en-GB"/>
        </w:rPr>
      </w:pPr>
    </w:p>
    <w:p w:rsidR="009619CE" w:rsidRPr="00674D21" w:rsidRDefault="009619CE" w:rsidP="009619CE">
      <w:pPr>
        <w:rPr>
          <w:rFonts w:ascii="Times New Roman" w:hAnsi="Times New Roman" w:cs="Times New Roman"/>
        </w:rPr>
      </w:pPr>
      <w:r w:rsidRPr="00674D21">
        <w:rPr>
          <w:rFonts w:ascii="Times New Roman" w:hAnsi="Times New Roman" w:cs="Times New Roman"/>
        </w:rPr>
        <w:t>A driving factor for undertaking this study was the Patient Blood Management (PBM) agenda in our organisation. PBM  is ‘an evidence-based integrated multi-disciplinary team (MDT) approach to effectively manage and conserve a patient’s own blood loss, thus decreasing unnecessary exposure to transfusion’ (</w:t>
      </w:r>
      <w:proofErr w:type="spellStart"/>
      <w:r w:rsidRPr="00674D21">
        <w:rPr>
          <w:rFonts w:ascii="Times New Roman" w:hAnsi="Times New Roman" w:cs="Times New Roman"/>
        </w:rPr>
        <w:t>Bielby</w:t>
      </w:r>
      <w:proofErr w:type="spellEnd"/>
      <w:r w:rsidRPr="00674D21">
        <w:rPr>
          <w:rFonts w:ascii="Times New Roman" w:hAnsi="Times New Roman" w:cs="Times New Roman"/>
        </w:rPr>
        <w:t xml:space="preserve"> and Moss, 2018). PBM has been shown to be </w:t>
      </w:r>
      <w:r w:rsidRPr="00674D21">
        <w:rPr>
          <w:rFonts w:ascii="Times New Roman" w:hAnsi="Times New Roman" w:cs="Times New Roman"/>
        </w:rPr>
        <w:lastRenderedPageBreak/>
        <w:t>particularly effective in critically ill patients in an ICU setting (</w:t>
      </w:r>
      <w:proofErr w:type="spellStart"/>
      <w:r w:rsidRPr="00674D21">
        <w:rPr>
          <w:rFonts w:ascii="Times New Roman" w:hAnsi="Times New Roman" w:cs="Times New Roman"/>
        </w:rPr>
        <w:t>Shander</w:t>
      </w:r>
      <w:proofErr w:type="spellEnd"/>
      <w:r w:rsidRPr="00674D21">
        <w:rPr>
          <w:rFonts w:ascii="Times New Roman" w:hAnsi="Times New Roman" w:cs="Times New Roman"/>
        </w:rPr>
        <w:t xml:space="preserve"> et al, 2017). ‘Minimising blood loss’ is one of the three ‘pillars’ of PBM, the other two of which are ‘optimising the patient’s blood’ and ‘optimising the patient’s physiological tolerance of anaemia’. </w:t>
      </w:r>
    </w:p>
    <w:p w:rsidR="009619CE" w:rsidRPr="00674D21" w:rsidRDefault="009619CE" w:rsidP="009619CE">
      <w:pPr>
        <w:rPr>
          <w:rFonts w:ascii="Times New Roman" w:eastAsia="Times New Roman" w:hAnsi="Times New Roman" w:cs="Times New Roman"/>
          <w:b/>
          <w:lang w:val="en-GB" w:eastAsia="en-GB"/>
        </w:rPr>
      </w:pPr>
    </w:p>
    <w:p w:rsidR="009619CE" w:rsidRPr="00674D21" w:rsidRDefault="009619CE" w:rsidP="009619CE">
      <w:pPr>
        <w:jc w:val="both"/>
        <w:outlineLvl w:val="0"/>
        <w:rPr>
          <w:rFonts w:ascii="Times New Roman" w:eastAsia="Times New Roman" w:hAnsi="Times New Roman" w:cs="Times New Roman"/>
          <w:i/>
          <w:lang w:val="en-GB" w:eastAsia="en-GB"/>
        </w:rPr>
      </w:pPr>
      <w:r w:rsidRPr="00674D21">
        <w:rPr>
          <w:rFonts w:ascii="Times New Roman" w:eastAsia="Times New Roman" w:hAnsi="Times New Roman" w:cs="Times New Roman"/>
          <w:i/>
          <w:lang w:val="en-GB" w:eastAsia="en-GB"/>
        </w:rPr>
        <w:t>Principal findings</w:t>
      </w: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 xml:space="preserve">The results of this study highlight that a considerable volume of blood (86.3mL) is being taken for phlebotomy each day from ICU patients in the first four days of admission. Perhaps most significantly, nearly 30% of blood drawn was discarded, with great variability in the discard volume amongst patients (range 16mL to 32mL). This highlights the fact that there are no local guidelines for taking blood from central lines or other access sites which then leads to high levels of wastage. However, it must be noted that whilst there has been some research into safe discard volumes from arterial lines (Davies et al, 2000, who advocate discarding 1.6mL), central lines (Cole et al, 2007, who advocate discarding 3mL) and peripheral </w:t>
      </w:r>
      <w:proofErr w:type="spellStart"/>
      <w:r w:rsidRPr="00674D21">
        <w:rPr>
          <w:rFonts w:ascii="Times New Roman" w:eastAsia="Times New Roman" w:hAnsi="Times New Roman" w:cs="Times New Roman"/>
          <w:lang w:val="en-GB" w:eastAsia="en-GB"/>
        </w:rPr>
        <w:t>cannulae</w:t>
      </w:r>
      <w:proofErr w:type="spellEnd"/>
      <w:r w:rsidRPr="00674D21">
        <w:rPr>
          <w:rFonts w:ascii="Times New Roman" w:eastAsia="Times New Roman" w:hAnsi="Times New Roman" w:cs="Times New Roman"/>
          <w:lang w:val="en-GB" w:eastAsia="en-GB"/>
        </w:rPr>
        <w:t xml:space="preserve"> (Baker et al, 2013, who advocate discarding 1mL), these studies have often focused on paediatric populations, and there is limited evidence available from adult populations. Hence there are no national or international standards for this practice.</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 xml:space="preserve">The majority of patients admitted were elderly with a mean (SD) APACHE II score of 19 (5.9). Despite the fact that there was no correlation between age and the volume used for phlebotomy, there was a statistically significant association between APACHE II score and volume of blood drawn for diagnostic testing (p=0.01). This may well reflect the fact that more acutely unwell patients require intensive monitoring and hence a greater number of diagnostic blood tests. However, this in turn puts these already vulnerable patients at greater risk of developing iatrogenic anaemia. There was also a statistically significant negative correlation between haemoglobin concentration on discharge from ICU and the volume of blood taken for analysis (p&lt;0.01). Although this fall in haemoglobin cannot be entirely explained by DBL, it nevertheless emphasises the importance of minimising the frequency of phlebotomy in ICU patients in order to prevent iatrogenic anaemia.  </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Perhaps unsurprisingly, patients who developed respiratory failure which required ventilatory support whilst in ICU had considerable DBL. This can be explained by the fact that these patients require serial ABGs (in which large volumes of blood are discarded), and once again highlights why there is a need to standardise blood taking from sites like arterial lines. As the majority of patients who developed respiratory distress or required a blood transfusion were admitted to GICU, this would explain why GICU patients had statistically significant greater volumes of blood drawn for diagnostic testing (mean 62.3mL per patient) compared to CICU patients (mean 56.3mL per patient; p&lt;0.01). Finally, there was a correlation between the reason for admission to ICU and higher levels of blood loss for diagnostic testing: sepsis patients had the highest volume of DBL. This may have been due to high volumes of blood being taken for culture, FBC and other diagnostic tests.</w:t>
      </w:r>
    </w:p>
    <w:p w:rsidR="009619CE" w:rsidRPr="00674D21" w:rsidRDefault="009619CE" w:rsidP="009619CE">
      <w:pPr>
        <w:jc w:val="both"/>
        <w:outlineLvl w:val="0"/>
        <w:rPr>
          <w:rFonts w:ascii="Times New Roman" w:eastAsia="Times New Roman" w:hAnsi="Times New Roman" w:cs="Times New Roman"/>
          <w:i/>
          <w:lang w:val="en-GB" w:eastAsia="en-GB"/>
        </w:rPr>
      </w:pPr>
    </w:p>
    <w:p w:rsidR="009619CE" w:rsidRPr="00674D21" w:rsidRDefault="009619CE" w:rsidP="009619CE">
      <w:pPr>
        <w:jc w:val="both"/>
        <w:outlineLvl w:val="0"/>
        <w:rPr>
          <w:rFonts w:ascii="Times New Roman" w:eastAsia="Times New Roman" w:hAnsi="Times New Roman" w:cs="Times New Roman"/>
          <w:i/>
          <w:lang w:val="en-GB" w:eastAsia="en-GB"/>
        </w:rPr>
      </w:pPr>
      <w:r w:rsidRPr="00674D21">
        <w:rPr>
          <w:rFonts w:ascii="Times New Roman" w:eastAsia="Times New Roman" w:hAnsi="Times New Roman" w:cs="Times New Roman"/>
          <w:i/>
          <w:lang w:val="en-GB" w:eastAsia="en-GB"/>
        </w:rPr>
        <w:t>Similarities with other studies</w:t>
      </w: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 xml:space="preserve">The mean (SD) volume of blood taken for diagnostic testing was similar to that observed by </w:t>
      </w:r>
      <w:proofErr w:type="spellStart"/>
      <w:r w:rsidRPr="00674D21">
        <w:rPr>
          <w:rFonts w:ascii="Times New Roman" w:eastAsia="Times New Roman" w:hAnsi="Times New Roman" w:cs="Times New Roman"/>
          <w:lang w:val="en-GB" w:eastAsia="en-GB"/>
        </w:rPr>
        <w:t>Thavendiranathan</w:t>
      </w:r>
      <w:proofErr w:type="spellEnd"/>
      <w:r w:rsidRPr="00674D21">
        <w:rPr>
          <w:rFonts w:ascii="Times New Roman" w:eastAsia="Times New Roman" w:hAnsi="Times New Roman" w:cs="Times New Roman"/>
          <w:lang w:val="en-GB" w:eastAsia="en-GB"/>
        </w:rPr>
        <w:t xml:space="preserve"> (2005) – 74.6mL DBL (52.1), although this study was examining general medical patients. Both Chant (2006) and Vincent (2002) observed lower mean (SD) volumes in ICU patients – 13.3mL (7.3) and 41.1mL (39.7) respectively. </w:t>
      </w:r>
      <w:proofErr w:type="spellStart"/>
      <w:r w:rsidRPr="00674D21">
        <w:rPr>
          <w:rFonts w:ascii="Times New Roman" w:eastAsia="Times New Roman" w:hAnsi="Times New Roman" w:cs="Times New Roman"/>
          <w:lang w:val="en-GB" w:eastAsia="en-GB"/>
        </w:rPr>
        <w:t>Wisser</w:t>
      </w:r>
      <w:proofErr w:type="spellEnd"/>
      <w:r w:rsidRPr="00674D21">
        <w:rPr>
          <w:rFonts w:ascii="Times New Roman" w:eastAsia="Times New Roman" w:hAnsi="Times New Roman" w:cs="Times New Roman"/>
          <w:lang w:val="en-GB" w:eastAsia="en-GB"/>
        </w:rPr>
        <w:t xml:space="preserve"> (2003) found that patients lost a median volume of 200mL of blood over the course of their ICU admission. Koch (2015) showed a higher median loss (332mL) over the course of ICU admissions after cardiac surgery. The median blood loss in our study was 350mL over 4 days. In a similar way to </w:t>
      </w:r>
      <w:proofErr w:type="spellStart"/>
      <w:r w:rsidRPr="00674D21">
        <w:rPr>
          <w:rFonts w:ascii="Times New Roman" w:eastAsia="Times New Roman" w:hAnsi="Times New Roman" w:cs="Times New Roman"/>
          <w:lang w:val="en-GB" w:eastAsia="en-GB"/>
        </w:rPr>
        <w:t>Coene</w:t>
      </w:r>
      <w:proofErr w:type="spellEnd"/>
      <w:r w:rsidRPr="00674D21">
        <w:rPr>
          <w:rFonts w:ascii="Times New Roman" w:eastAsia="Times New Roman" w:hAnsi="Times New Roman" w:cs="Times New Roman"/>
          <w:lang w:val="en-GB" w:eastAsia="en-GB"/>
        </w:rPr>
        <w:t xml:space="preserve"> </w:t>
      </w:r>
      <w:r w:rsidRPr="00674D21">
        <w:rPr>
          <w:rFonts w:ascii="Times New Roman" w:eastAsia="Times New Roman" w:hAnsi="Times New Roman" w:cs="Times New Roman"/>
          <w:lang w:val="en-GB" w:eastAsia="en-GB"/>
        </w:rPr>
        <w:lastRenderedPageBreak/>
        <w:t xml:space="preserve">(2014) and Koch (2015), the volume of blood discarded from central lines was high and varied considerably amongst patients. </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outlineLvl w:val="0"/>
        <w:rPr>
          <w:rFonts w:ascii="Times New Roman" w:eastAsia="Times New Roman" w:hAnsi="Times New Roman" w:cs="Times New Roman"/>
          <w:i/>
          <w:lang w:val="en-GB" w:eastAsia="en-GB"/>
        </w:rPr>
      </w:pPr>
      <w:r w:rsidRPr="00674D21">
        <w:rPr>
          <w:rFonts w:ascii="Times New Roman" w:eastAsia="Times New Roman" w:hAnsi="Times New Roman" w:cs="Times New Roman"/>
          <w:i/>
          <w:lang w:val="en-GB" w:eastAsia="en-GB"/>
        </w:rPr>
        <w:t>Limitations</w:t>
      </w: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It must be noted that while this study has identified some potentially vulnerable patient subsets admitted to ICU, the sample size is small which means that generalising the findings must be done with caution. Moreover, the authors have only used estimates of blood loss for each sample and so must accept that this will inevitably lead to a degree of inaccuracy. Finally, anaemia in critically unwell patients is multifactorial and cannot be solely attributed to DBL. Other important contributing causes include: inflammation, coagulopathy, impaired erythropoiesis, active bleeding and decreased red blood cell life cycle (Hayden et al, 2012).</w:t>
      </w:r>
    </w:p>
    <w:p w:rsidR="009619CE" w:rsidRPr="00674D21" w:rsidRDefault="009619CE" w:rsidP="009619CE">
      <w:pPr>
        <w:jc w:val="both"/>
        <w:rPr>
          <w:rFonts w:ascii="Times New Roman" w:eastAsia="Times New Roman" w:hAnsi="Times New Roman" w:cs="Times New Roman"/>
          <w:b/>
          <w:lang w:val="en-GB" w:eastAsia="en-GB"/>
        </w:rPr>
      </w:pPr>
    </w:p>
    <w:p w:rsidR="009619CE" w:rsidRPr="00674D21" w:rsidRDefault="009619CE" w:rsidP="009619CE">
      <w:pPr>
        <w:rPr>
          <w:rFonts w:ascii="Times New Roman" w:hAnsi="Times New Roman" w:cs="Times New Roman"/>
          <w:i/>
        </w:rPr>
      </w:pPr>
      <w:r w:rsidRPr="00674D21">
        <w:rPr>
          <w:rFonts w:ascii="Times New Roman" w:hAnsi="Times New Roman" w:cs="Times New Roman"/>
          <w:i/>
        </w:rPr>
        <w:t>Conclusions</w:t>
      </w:r>
    </w:p>
    <w:p w:rsidR="009619CE" w:rsidRPr="00674D21" w:rsidRDefault="009619CE" w:rsidP="009619CE">
      <w:pPr>
        <w:jc w:val="both"/>
        <w:rPr>
          <w:rFonts w:ascii="Times New Roman" w:hAnsi="Times New Roman" w:cs="Times New Roman"/>
        </w:rPr>
      </w:pPr>
      <w:r w:rsidRPr="00674D21">
        <w:rPr>
          <w:rFonts w:ascii="Times New Roman" w:hAnsi="Times New Roman" w:cs="Times New Roman"/>
        </w:rPr>
        <w:t xml:space="preserve">Whilst ICU patients clearly require close monitoring, phlebotomy is a significant contributing factor towards iatrogenic anaemia, and patients experience high volumes of DBL. There were considerable volumes of blood being discarded in the first four days of admission, which in turn emphasises the need to standardise and set guidelines for discarding blood from central and other peripheral lines. Moreover, patients with a higher APACHE II score (and hence more severely unwell), patients who developed respiratory distress requiring ventilatory support and patients who had received a blood transfusion are particularly vulnerable subgroups. </w:t>
      </w:r>
    </w:p>
    <w:p w:rsidR="009619CE" w:rsidRPr="00674D21" w:rsidRDefault="009619CE" w:rsidP="009619CE">
      <w:pPr>
        <w:jc w:val="both"/>
        <w:rPr>
          <w:rFonts w:ascii="Times New Roman" w:hAnsi="Times New Roman" w:cs="Times New Roman"/>
        </w:rPr>
      </w:pP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hAnsi="Times New Roman" w:cs="Times New Roman"/>
        </w:rPr>
        <w:t xml:space="preserve">Strategies to consider for reducing blood loss from phlebotomy include point of care testing, reducing the number of unnecessary diagnostic blood tests, the use of </w:t>
      </w:r>
      <w:proofErr w:type="spellStart"/>
      <w:r w:rsidRPr="00674D21">
        <w:rPr>
          <w:rFonts w:ascii="Times New Roman" w:hAnsi="Times New Roman" w:cs="Times New Roman"/>
        </w:rPr>
        <w:t>paediatric</w:t>
      </w:r>
      <w:proofErr w:type="spellEnd"/>
      <w:r w:rsidRPr="00674D21">
        <w:rPr>
          <w:rFonts w:ascii="Times New Roman" w:hAnsi="Times New Roman" w:cs="Times New Roman"/>
        </w:rPr>
        <w:t xml:space="preserve"> tubes (</w:t>
      </w:r>
      <w:proofErr w:type="spellStart"/>
      <w:r w:rsidRPr="00674D21">
        <w:rPr>
          <w:rFonts w:ascii="Times New Roman" w:hAnsi="Times New Roman" w:cs="Times New Roman"/>
        </w:rPr>
        <w:t>Foulke</w:t>
      </w:r>
      <w:proofErr w:type="spellEnd"/>
      <w:r w:rsidRPr="00674D21">
        <w:rPr>
          <w:rFonts w:ascii="Times New Roman" w:hAnsi="Times New Roman" w:cs="Times New Roman"/>
        </w:rPr>
        <w:t xml:space="preserve"> and Harlow, 1989), blood conservation devices (Page et al, 2013), use of a ‘closed method’ when drawing blood from arterial lines (Gleason et al, 1992), bundling of scheduled blood sampling and charting of cumulative daily phlebotomy volumes. These strategies, when promoted and enforced by local guidelines and policy, should provide an effective means for reducing iatrogenic anaemia.</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b/>
          <w:lang w:val="en-GB" w:eastAsia="en-GB"/>
        </w:rPr>
      </w:pPr>
      <w:r w:rsidRPr="00674D21">
        <w:rPr>
          <w:rFonts w:ascii="Times New Roman" w:eastAsia="Times New Roman" w:hAnsi="Times New Roman" w:cs="Times New Roman"/>
          <w:b/>
          <w:lang w:val="en-GB" w:eastAsia="en-GB"/>
        </w:rPr>
        <w:t>ACKNOWLEDGEMENTS</w:t>
      </w: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 xml:space="preserve">The authors would like to thank the staff of St Georges Adult Intensive Care Unit for their help and support in gathering the data. </w:t>
      </w:r>
    </w:p>
    <w:p w:rsidR="009619CE" w:rsidRPr="00674D21" w:rsidRDefault="009619CE" w:rsidP="009619CE">
      <w:pPr>
        <w:pStyle w:val="NormalWeb"/>
      </w:pPr>
      <w:r w:rsidRPr="00674D21">
        <w:t>RLM, KF and JU designed the study. MRP collected the data. MRP and JH analysed the data. JH wrote the initial draft of the paper. All authors agreed the final manuscript.</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b/>
          <w:lang w:val="en-GB" w:eastAsia="en-GB"/>
        </w:rPr>
      </w:pPr>
      <w:r w:rsidRPr="00674D21">
        <w:rPr>
          <w:rFonts w:ascii="Times New Roman" w:eastAsia="Times New Roman" w:hAnsi="Times New Roman" w:cs="Times New Roman"/>
          <w:b/>
          <w:lang w:val="en-GB" w:eastAsia="en-GB"/>
        </w:rPr>
        <w:t>CONFLICT OF INTEREST</w:t>
      </w: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 xml:space="preserve">The authors have no competing interests </w:t>
      </w:r>
    </w:p>
    <w:p w:rsidR="009619CE" w:rsidRPr="00674D21" w:rsidRDefault="009619CE" w:rsidP="009619CE">
      <w:pPr>
        <w:rPr>
          <w:rFonts w:ascii="Times New Roman" w:eastAsia="Times New Roman" w:hAnsi="Times New Roman" w:cs="Times New Roman"/>
          <w:lang w:val="en-GB" w:eastAsia="en-GB"/>
        </w:rPr>
      </w:pPr>
    </w:p>
    <w:p w:rsidR="009619CE" w:rsidRPr="00674D21" w:rsidRDefault="009619CE" w:rsidP="009619CE">
      <w:pPr>
        <w:spacing w:after="200" w:line="276" w:lineRule="auto"/>
        <w:rPr>
          <w:rFonts w:ascii="Times New Roman" w:eastAsia="Times New Roman" w:hAnsi="Times New Roman" w:cs="Times New Roman"/>
          <w:b/>
          <w:bCs/>
          <w:lang w:val="en-GB" w:eastAsia="en-GB"/>
        </w:rPr>
      </w:pPr>
      <w:r w:rsidRPr="00674D21">
        <w:rPr>
          <w:rFonts w:ascii="Times New Roman" w:eastAsia="Times New Roman" w:hAnsi="Times New Roman" w:cs="Times New Roman"/>
          <w:b/>
          <w:bCs/>
          <w:lang w:val="en-GB" w:eastAsia="en-GB"/>
        </w:rPr>
        <w:br w:type="page"/>
      </w:r>
    </w:p>
    <w:p w:rsidR="009619CE" w:rsidRPr="00674D21" w:rsidRDefault="009619CE" w:rsidP="009619CE">
      <w:pPr>
        <w:jc w:val="both"/>
        <w:rPr>
          <w:rFonts w:ascii="Times New Roman" w:eastAsia="Times New Roman" w:hAnsi="Times New Roman" w:cs="Times New Roman"/>
          <w:b/>
          <w:bCs/>
          <w:lang w:val="en-GB" w:eastAsia="en-GB"/>
        </w:rPr>
      </w:pPr>
    </w:p>
    <w:p w:rsidR="009619CE" w:rsidRPr="00674D21" w:rsidRDefault="009619CE" w:rsidP="009619CE">
      <w:pPr>
        <w:jc w:val="both"/>
        <w:rPr>
          <w:rFonts w:ascii="Times New Roman" w:eastAsia="Times New Roman" w:hAnsi="Times New Roman" w:cs="Times New Roman"/>
          <w:b/>
          <w:bCs/>
          <w:lang w:val="en-GB" w:eastAsia="en-GB"/>
        </w:rPr>
      </w:pPr>
    </w:p>
    <w:p w:rsidR="009619CE" w:rsidRPr="00674D21" w:rsidRDefault="009619CE" w:rsidP="009619CE">
      <w:pPr>
        <w:jc w:val="both"/>
        <w:rPr>
          <w:rFonts w:ascii="Times New Roman" w:eastAsia="Times New Roman" w:hAnsi="Times New Roman" w:cs="Times New Roman"/>
          <w:b/>
          <w:bCs/>
          <w:lang w:val="en-GB" w:eastAsia="en-GB"/>
        </w:rPr>
      </w:pPr>
      <w:r w:rsidRPr="00674D21">
        <w:rPr>
          <w:rFonts w:ascii="Times New Roman" w:eastAsia="Times New Roman" w:hAnsi="Times New Roman" w:cs="Times New Roman"/>
          <w:b/>
          <w:bCs/>
          <w:lang w:val="en-GB" w:eastAsia="en-GB"/>
        </w:rPr>
        <w:t>FIGURES (captions)</w:t>
      </w:r>
    </w:p>
    <w:p w:rsidR="009619CE" w:rsidRPr="00674D21" w:rsidRDefault="009619CE" w:rsidP="009619CE">
      <w:pPr>
        <w:jc w:val="both"/>
        <w:rPr>
          <w:rFonts w:ascii="Times New Roman" w:eastAsia="Times New Roman" w:hAnsi="Times New Roman" w:cs="Times New Roman"/>
          <w:b/>
          <w:bCs/>
          <w:lang w:val="en-GB" w:eastAsia="en-GB"/>
        </w:rPr>
      </w:pPr>
    </w:p>
    <w:p w:rsidR="009619CE" w:rsidRPr="00674D21" w:rsidRDefault="009619CE" w:rsidP="009619CE">
      <w:pPr>
        <w:jc w:val="both"/>
        <w:rPr>
          <w:rFonts w:ascii="Times New Roman" w:eastAsia="Times New Roman" w:hAnsi="Times New Roman" w:cs="Times New Roman"/>
          <w:i/>
          <w:lang w:val="en-GB" w:eastAsia="en-GB"/>
        </w:rPr>
      </w:pPr>
      <w:r w:rsidRPr="00674D21">
        <w:rPr>
          <w:rFonts w:ascii="Times New Roman" w:eastAsia="Times New Roman" w:hAnsi="Times New Roman" w:cs="Times New Roman"/>
          <w:i/>
          <w:lang w:val="en-GB" w:eastAsia="en-GB"/>
        </w:rPr>
        <w:t>Figure 1. Mean volume (mL) of blood discarded per patient per draw by ICU nursing staff from central or peripheral lines (n=40).</w:t>
      </w:r>
    </w:p>
    <w:p w:rsidR="009619CE" w:rsidRPr="00674D21" w:rsidRDefault="009619CE" w:rsidP="009619CE">
      <w:pPr>
        <w:jc w:val="both"/>
        <w:rPr>
          <w:rFonts w:ascii="Times New Roman" w:eastAsia="Times New Roman" w:hAnsi="Times New Roman" w:cs="Times New Roman"/>
          <w:b/>
          <w:bCs/>
          <w:lang w:val="en-GB" w:eastAsia="en-GB"/>
        </w:rPr>
      </w:pPr>
    </w:p>
    <w:p w:rsidR="009619CE" w:rsidRPr="00674D21" w:rsidRDefault="009619CE" w:rsidP="009619CE">
      <w:pPr>
        <w:jc w:val="both"/>
        <w:rPr>
          <w:rFonts w:ascii="Times New Roman" w:eastAsia="Times New Roman" w:hAnsi="Times New Roman" w:cs="Times New Roman"/>
          <w:i/>
          <w:lang w:val="en-GB" w:eastAsia="en-GB"/>
        </w:rPr>
      </w:pPr>
      <w:r w:rsidRPr="00674D21">
        <w:rPr>
          <w:rFonts w:ascii="Times New Roman" w:eastAsia="Times New Roman" w:hAnsi="Times New Roman" w:cs="Times New Roman"/>
          <w:i/>
          <w:lang w:val="en-GB" w:eastAsia="en-GB"/>
        </w:rPr>
        <w:t>Figure 2. Mean volume (mL) of blood taken per patient per day over 4 days. Mean volume for all patients (86.3mL) is shown by the line.</w:t>
      </w:r>
    </w:p>
    <w:p w:rsidR="009619CE" w:rsidRPr="00674D21" w:rsidRDefault="009619CE" w:rsidP="009619CE">
      <w:pPr>
        <w:jc w:val="both"/>
        <w:rPr>
          <w:rFonts w:ascii="Times New Roman" w:eastAsia="Times New Roman" w:hAnsi="Times New Roman" w:cs="Times New Roman"/>
          <w:b/>
          <w:bCs/>
          <w:lang w:val="en-GB" w:eastAsia="en-GB"/>
        </w:rPr>
      </w:pPr>
    </w:p>
    <w:p w:rsidR="009619CE" w:rsidRPr="00674D21" w:rsidRDefault="009619CE" w:rsidP="009619CE">
      <w:pPr>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br w:type="page"/>
      </w:r>
      <w:r w:rsidRPr="00674D21">
        <w:rPr>
          <w:rFonts w:ascii="Times New Roman" w:eastAsia="Times New Roman" w:hAnsi="Times New Roman" w:cs="Times New Roman"/>
          <w:b/>
          <w:lang w:val="en-GB" w:eastAsia="en-GB"/>
        </w:rPr>
        <w:lastRenderedPageBreak/>
        <w:t xml:space="preserve">REFERENCES </w:t>
      </w:r>
    </w:p>
    <w:p w:rsidR="009619CE" w:rsidRPr="00674D21" w:rsidRDefault="009619CE" w:rsidP="009619CE">
      <w:pPr>
        <w:jc w:val="both"/>
        <w:rPr>
          <w:rFonts w:ascii="Times New Roman" w:eastAsia="Times New Roman" w:hAnsi="Times New Roman" w:cs="Times New Roman"/>
          <w:b/>
          <w:lang w:val="en-GB" w:eastAsia="en-GB"/>
        </w:rPr>
      </w:pPr>
    </w:p>
    <w:p w:rsidR="009619CE" w:rsidRPr="00674D21" w:rsidRDefault="009619CE" w:rsidP="009619CE">
      <w:pPr>
        <w:jc w:val="both"/>
        <w:rPr>
          <w:rFonts w:ascii="Times New Roman" w:eastAsia="Times New Roman" w:hAnsi="Times New Roman" w:cs="Times New Roman"/>
          <w:lang w:val="en-GB" w:eastAsia="en-GB"/>
        </w:rPr>
      </w:pPr>
      <w:proofErr w:type="spellStart"/>
      <w:r w:rsidRPr="00674D21">
        <w:rPr>
          <w:rFonts w:ascii="Times New Roman" w:eastAsia="Times New Roman" w:hAnsi="Times New Roman" w:cs="Times New Roman"/>
          <w:lang w:val="en-GB" w:eastAsia="en-GB"/>
        </w:rPr>
        <w:t>Astin</w:t>
      </w:r>
      <w:proofErr w:type="spellEnd"/>
      <w:r w:rsidRPr="00674D21">
        <w:rPr>
          <w:rFonts w:ascii="Times New Roman" w:eastAsia="Times New Roman" w:hAnsi="Times New Roman" w:cs="Times New Roman"/>
          <w:lang w:val="en-GB" w:eastAsia="en-GB"/>
        </w:rPr>
        <w:t xml:space="preserve"> R and </w:t>
      </w:r>
      <w:proofErr w:type="spellStart"/>
      <w:r w:rsidRPr="00674D21">
        <w:rPr>
          <w:rFonts w:ascii="Times New Roman" w:eastAsia="Times New Roman" w:hAnsi="Times New Roman" w:cs="Times New Roman"/>
          <w:lang w:val="en-GB" w:eastAsia="en-GB"/>
        </w:rPr>
        <w:t>Puthucheary</w:t>
      </w:r>
      <w:proofErr w:type="spellEnd"/>
      <w:r w:rsidRPr="00674D21">
        <w:rPr>
          <w:rFonts w:ascii="Times New Roman" w:eastAsia="Times New Roman" w:hAnsi="Times New Roman" w:cs="Times New Roman"/>
          <w:lang w:val="en-GB" w:eastAsia="en-GB"/>
        </w:rPr>
        <w:t xml:space="preserve"> Z. (2014). ‘Anaemia secondary to critical illness: an unexplained phenomenon’. </w:t>
      </w:r>
      <w:r w:rsidRPr="00674D21">
        <w:rPr>
          <w:rFonts w:ascii="Times New Roman" w:eastAsia="Times New Roman" w:hAnsi="Times New Roman" w:cs="Times New Roman"/>
          <w:i/>
          <w:lang w:val="en-GB" w:eastAsia="en-GB"/>
        </w:rPr>
        <w:t xml:space="preserve">Extreme Physiology and Medicine. </w:t>
      </w:r>
      <w:r w:rsidRPr="00674D21">
        <w:rPr>
          <w:rFonts w:ascii="Times New Roman" w:eastAsia="Times New Roman" w:hAnsi="Times New Roman" w:cs="Times New Roman"/>
          <w:lang w:val="en-GB" w:eastAsia="en-GB"/>
        </w:rPr>
        <w:t xml:space="preserve">3(4) </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 xml:space="preserve">Baker RB, Summer SS, Lawrence M, et al. (2013). ‘Determining Optimal Waste Volume From an Intravenous Catheter’. </w:t>
      </w:r>
      <w:r w:rsidRPr="00674D21">
        <w:rPr>
          <w:rFonts w:ascii="Times New Roman" w:eastAsia="Times New Roman" w:hAnsi="Times New Roman" w:cs="Times New Roman"/>
          <w:i/>
          <w:lang w:val="en-GB" w:eastAsia="en-GB"/>
        </w:rPr>
        <w:t xml:space="preserve">Journal of Infusion Nursing. </w:t>
      </w:r>
      <w:r w:rsidRPr="00674D21">
        <w:rPr>
          <w:rFonts w:ascii="Times New Roman" w:eastAsia="Times New Roman" w:hAnsi="Times New Roman" w:cs="Times New Roman"/>
          <w:lang w:val="en-GB" w:eastAsia="en-GB"/>
        </w:rPr>
        <w:t>36(2), pp. 92-6</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proofErr w:type="spellStart"/>
      <w:r w:rsidRPr="00674D21">
        <w:rPr>
          <w:rFonts w:ascii="Times New Roman" w:eastAsia="Times New Roman" w:hAnsi="Times New Roman" w:cs="Times New Roman"/>
          <w:lang w:val="en-GB" w:eastAsia="en-GB"/>
        </w:rPr>
        <w:t>Bielby</w:t>
      </w:r>
      <w:proofErr w:type="spellEnd"/>
      <w:r w:rsidRPr="00674D21">
        <w:rPr>
          <w:rFonts w:ascii="Times New Roman" w:eastAsia="Times New Roman" w:hAnsi="Times New Roman" w:cs="Times New Roman"/>
          <w:lang w:val="en-GB" w:eastAsia="en-GB"/>
        </w:rPr>
        <w:t xml:space="preserve"> L and Moss RL. (2018). ‘Patient blood management and the importance of the Transfusion Practitioner role to embed this into practice’. </w:t>
      </w:r>
      <w:r w:rsidRPr="00674D21">
        <w:rPr>
          <w:rFonts w:ascii="Times New Roman" w:eastAsia="Times New Roman" w:hAnsi="Times New Roman" w:cs="Times New Roman"/>
          <w:i/>
          <w:lang w:val="en-GB" w:eastAsia="en-GB"/>
        </w:rPr>
        <w:t xml:space="preserve">Transfusion Medicine. </w:t>
      </w:r>
      <w:r w:rsidRPr="00674D21">
        <w:rPr>
          <w:rFonts w:ascii="Times New Roman" w:eastAsia="Times New Roman" w:hAnsi="Times New Roman" w:cs="Times New Roman"/>
          <w:lang w:val="en-GB" w:eastAsia="en-GB"/>
        </w:rPr>
        <w:t>28(2), pp. 98-106</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Chant C, Wilson G and Friedrich JO. (2006). ‘</w:t>
      </w:r>
      <w:r w:rsidRPr="00674D21">
        <w:rPr>
          <w:rFonts w:ascii="Times New Roman" w:eastAsia="Times New Roman" w:hAnsi="Times New Roman" w:cs="Times New Roman"/>
        </w:rPr>
        <w:t xml:space="preserve">Anemia, transfusion, and phlebotomy practices in critically ill patients with prolonged ICU length of stay: a cohort study’. </w:t>
      </w:r>
      <w:r w:rsidRPr="00674D21">
        <w:rPr>
          <w:rFonts w:ascii="Times New Roman" w:eastAsia="Times New Roman" w:hAnsi="Times New Roman" w:cs="Times New Roman"/>
          <w:i/>
        </w:rPr>
        <w:t xml:space="preserve">Critical Care. </w:t>
      </w:r>
      <w:r w:rsidRPr="00674D21">
        <w:rPr>
          <w:rFonts w:ascii="Times New Roman" w:eastAsia="Times New Roman" w:hAnsi="Times New Roman" w:cs="Times New Roman"/>
        </w:rPr>
        <w:t>10(5), R140</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proofErr w:type="spellStart"/>
      <w:r w:rsidRPr="00674D21">
        <w:rPr>
          <w:rFonts w:ascii="Times New Roman" w:eastAsia="Times New Roman" w:hAnsi="Times New Roman" w:cs="Times New Roman"/>
          <w:lang w:val="en-GB" w:eastAsia="en-GB"/>
        </w:rPr>
        <w:t>Coene</w:t>
      </w:r>
      <w:proofErr w:type="spellEnd"/>
      <w:r w:rsidRPr="00674D21">
        <w:rPr>
          <w:rFonts w:ascii="Times New Roman" w:eastAsia="Times New Roman" w:hAnsi="Times New Roman" w:cs="Times New Roman"/>
          <w:lang w:val="en-GB" w:eastAsia="en-GB"/>
        </w:rPr>
        <w:t xml:space="preserve"> KLM, </w:t>
      </w:r>
      <w:proofErr w:type="spellStart"/>
      <w:r w:rsidRPr="00674D21">
        <w:rPr>
          <w:rFonts w:ascii="Times New Roman" w:eastAsia="Times New Roman" w:hAnsi="Times New Roman" w:cs="Times New Roman"/>
          <w:lang w:val="en-GB" w:eastAsia="en-GB"/>
        </w:rPr>
        <w:t>Roos</w:t>
      </w:r>
      <w:proofErr w:type="spellEnd"/>
      <w:r w:rsidRPr="00674D21">
        <w:rPr>
          <w:rFonts w:ascii="Times New Roman" w:eastAsia="Times New Roman" w:hAnsi="Times New Roman" w:cs="Times New Roman"/>
          <w:lang w:val="en-GB" w:eastAsia="en-GB"/>
        </w:rPr>
        <w:t xml:space="preserve"> AN and Scharnhorst V. (2015). ‘Iatrogenic </w:t>
      </w:r>
      <w:proofErr w:type="spellStart"/>
      <w:r w:rsidRPr="00674D21">
        <w:rPr>
          <w:rFonts w:ascii="Times New Roman" w:eastAsia="Times New Roman" w:hAnsi="Times New Roman" w:cs="Times New Roman"/>
          <w:lang w:val="en-GB" w:eastAsia="en-GB"/>
        </w:rPr>
        <w:t>anemia</w:t>
      </w:r>
      <w:proofErr w:type="spellEnd"/>
      <w:r w:rsidRPr="00674D21">
        <w:rPr>
          <w:rFonts w:ascii="Times New Roman" w:eastAsia="Times New Roman" w:hAnsi="Times New Roman" w:cs="Times New Roman"/>
          <w:lang w:val="en-GB" w:eastAsia="en-GB"/>
        </w:rPr>
        <w:t xml:space="preserve">/ Twenty-five million </w:t>
      </w:r>
      <w:proofErr w:type="spellStart"/>
      <w:r w:rsidRPr="00674D21">
        <w:rPr>
          <w:rFonts w:ascii="Times New Roman" w:eastAsia="Times New Roman" w:hAnsi="Times New Roman" w:cs="Times New Roman"/>
          <w:lang w:val="en-GB" w:eastAsia="en-GB"/>
        </w:rPr>
        <w:t>liters</w:t>
      </w:r>
      <w:proofErr w:type="spellEnd"/>
      <w:r w:rsidRPr="00674D21">
        <w:rPr>
          <w:rFonts w:ascii="Times New Roman" w:eastAsia="Times New Roman" w:hAnsi="Times New Roman" w:cs="Times New Roman"/>
          <w:lang w:val="en-GB" w:eastAsia="en-GB"/>
        </w:rPr>
        <w:t xml:space="preserve"> of blood into the sewer: comment’. </w:t>
      </w:r>
      <w:r w:rsidRPr="00674D21">
        <w:rPr>
          <w:rFonts w:ascii="Times New Roman" w:eastAsia="Times New Roman" w:hAnsi="Times New Roman" w:cs="Times New Roman"/>
          <w:i/>
          <w:lang w:val="en-GB" w:eastAsia="en-GB"/>
        </w:rPr>
        <w:t xml:space="preserve">Journal of Thrombosis and Haemostasis. </w:t>
      </w:r>
      <w:r w:rsidRPr="00674D21">
        <w:rPr>
          <w:rFonts w:ascii="Times New Roman" w:eastAsia="Times New Roman" w:hAnsi="Times New Roman" w:cs="Times New Roman"/>
          <w:lang w:val="en-GB" w:eastAsia="en-GB"/>
        </w:rPr>
        <w:t>13(6), pp. 1160-1</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pStyle w:val="Heading1"/>
        <w:shd w:val="clear" w:color="auto" w:fill="FFFFFF"/>
        <w:spacing w:before="90" w:after="90" w:line="270" w:lineRule="atLeast"/>
        <w:jc w:val="both"/>
        <w:rPr>
          <w:rFonts w:ascii="Times New Roman" w:eastAsia="Times New Roman" w:hAnsi="Times New Roman" w:cs="Times New Roman"/>
          <w:b w:val="0"/>
          <w:sz w:val="24"/>
          <w:szCs w:val="24"/>
          <w:lang w:val="en-GB" w:eastAsia="en-GB"/>
        </w:rPr>
      </w:pPr>
      <w:r w:rsidRPr="00674D21">
        <w:rPr>
          <w:rFonts w:ascii="Times New Roman" w:hAnsi="Times New Roman" w:cs="Times New Roman"/>
          <w:b w:val="0"/>
          <w:sz w:val="24"/>
          <w:szCs w:val="24"/>
        </w:rPr>
        <w:t xml:space="preserve">Cole M, Price L, Parry A, et al. (2007). ‘A study to determine the minimum volume of blood necessary to be discarded from a central venous catheter before a valid sample is obtained in children with cancer’. </w:t>
      </w:r>
      <w:r w:rsidRPr="00674D21">
        <w:rPr>
          <w:rFonts w:ascii="Times New Roman" w:hAnsi="Times New Roman" w:cs="Times New Roman"/>
          <w:b w:val="0"/>
          <w:i/>
          <w:sz w:val="24"/>
          <w:szCs w:val="24"/>
        </w:rPr>
        <w:t xml:space="preserve">Paediatric Blood and Cancer. </w:t>
      </w:r>
      <w:r w:rsidRPr="00674D21">
        <w:rPr>
          <w:rFonts w:ascii="Times New Roman" w:hAnsi="Times New Roman" w:cs="Times New Roman"/>
          <w:b w:val="0"/>
          <w:sz w:val="24"/>
          <w:szCs w:val="24"/>
        </w:rPr>
        <w:t>48(7), pp. 687-95</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 xml:space="preserve">Collins AJ, Ma JZ and </w:t>
      </w:r>
      <w:proofErr w:type="spellStart"/>
      <w:r w:rsidRPr="00674D21">
        <w:rPr>
          <w:rFonts w:ascii="Times New Roman" w:eastAsia="Times New Roman" w:hAnsi="Times New Roman" w:cs="Times New Roman"/>
          <w:lang w:val="en-GB" w:eastAsia="en-GB"/>
        </w:rPr>
        <w:t>Ebben</w:t>
      </w:r>
      <w:proofErr w:type="spellEnd"/>
      <w:r w:rsidRPr="00674D21">
        <w:rPr>
          <w:rFonts w:ascii="Times New Roman" w:eastAsia="Times New Roman" w:hAnsi="Times New Roman" w:cs="Times New Roman"/>
          <w:lang w:val="en-GB" w:eastAsia="en-GB"/>
        </w:rPr>
        <w:t xml:space="preserve"> J. (2000). ‘Impact of haematocrit on morbidity and mortality’. </w:t>
      </w:r>
      <w:r w:rsidRPr="00674D21">
        <w:rPr>
          <w:rFonts w:ascii="Times New Roman" w:eastAsia="Times New Roman" w:hAnsi="Times New Roman" w:cs="Times New Roman"/>
          <w:i/>
          <w:lang w:val="en-GB" w:eastAsia="en-GB"/>
        </w:rPr>
        <w:t xml:space="preserve">Seminars in Nephrology. </w:t>
      </w:r>
      <w:r w:rsidRPr="00674D21">
        <w:rPr>
          <w:rFonts w:ascii="Times New Roman" w:eastAsia="Times New Roman" w:hAnsi="Times New Roman" w:cs="Times New Roman"/>
          <w:lang w:val="en-GB" w:eastAsia="en-GB"/>
        </w:rPr>
        <w:t>20(4), pp. 345-9</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 xml:space="preserve">Culleton BF, </w:t>
      </w:r>
      <w:proofErr w:type="spellStart"/>
      <w:r w:rsidRPr="00674D21">
        <w:rPr>
          <w:rFonts w:ascii="Times New Roman" w:eastAsia="Times New Roman" w:hAnsi="Times New Roman" w:cs="Times New Roman"/>
          <w:lang w:val="en-GB" w:eastAsia="en-GB"/>
        </w:rPr>
        <w:t>Manns</w:t>
      </w:r>
      <w:proofErr w:type="spellEnd"/>
      <w:r w:rsidRPr="00674D21">
        <w:rPr>
          <w:rFonts w:ascii="Times New Roman" w:eastAsia="Times New Roman" w:hAnsi="Times New Roman" w:cs="Times New Roman"/>
          <w:lang w:val="en-GB" w:eastAsia="en-GB"/>
        </w:rPr>
        <w:t xml:space="preserve"> BJ, Zhang J, et al. (2006). ‘Impact of anaemia on hospitalization and mortality in older adults’. </w:t>
      </w:r>
      <w:r w:rsidRPr="00674D21">
        <w:rPr>
          <w:rFonts w:ascii="Times New Roman" w:eastAsia="Times New Roman" w:hAnsi="Times New Roman" w:cs="Times New Roman"/>
          <w:i/>
          <w:lang w:val="en-GB" w:eastAsia="en-GB"/>
        </w:rPr>
        <w:t xml:space="preserve">Blood. </w:t>
      </w:r>
      <w:r w:rsidRPr="00674D21">
        <w:rPr>
          <w:rFonts w:ascii="Times New Roman" w:eastAsia="Times New Roman" w:hAnsi="Times New Roman" w:cs="Times New Roman"/>
          <w:lang w:val="en-GB" w:eastAsia="en-GB"/>
        </w:rPr>
        <w:t>107(10), pp. 3841-6</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pStyle w:val="Heading1"/>
        <w:shd w:val="clear" w:color="auto" w:fill="FFFFFF"/>
        <w:spacing w:before="90" w:after="90" w:line="270" w:lineRule="atLeast"/>
        <w:jc w:val="both"/>
        <w:rPr>
          <w:rFonts w:ascii="Times New Roman" w:eastAsia="Times New Roman" w:hAnsi="Times New Roman" w:cs="Times New Roman"/>
          <w:b w:val="0"/>
          <w:sz w:val="24"/>
          <w:szCs w:val="24"/>
          <w:lang w:val="en-GB" w:eastAsia="en-GB"/>
        </w:rPr>
      </w:pPr>
      <w:r w:rsidRPr="00674D21">
        <w:rPr>
          <w:rFonts w:ascii="Times New Roman" w:hAnsi="Times New Roman" w:cs="Times New Roman"/>
          <w:b w:val="0"/>
          <w:sz w:val="24"/>
          <w:szCs w:val="24"/>
        </w:rPr>
        <w:t xml:space="preserve">Davies MW, </w:t>
      </w:r>
      <w:proofErr w:type="spellStart"/>
      <w:r w:rsidRPr="00674D21">
        <w:rPr>
          <w:rFonts w:ascii="Times New Roman" w:hAnsi="Times New Roman" w:cs="Times New Roman"/>
          <w:b w:val="0"/>
          <w:sz w:val="24"/>
          <w:szCs w:val="24"/>
        </w:rPr>
        <w:t>Mehr</w:t>
      </w:r>
      <w:proofErr w:type="spellEnd"/>
      <w:r w:rsidRPr="00674D21">
        <w:rPr>
          <w:rFonts w:ascii="Times New Roman" w:hAnsi="Times New Roman" w:cs="Times New Roman"/>
          <w:b w:val="0"/>
          <w:sz w:val="24"/>
          <w:szCs w:val="24"/>
        </w:rPr>
        <w:t xml:space="preserve"> S and Morley CJ. (2000). ‘The effect of draw-up volume on the accuracy of electrolyte measurements from neonatal arterial lines’. </w:t>
      </w:r>
      <w:r w:rsidRPr="00674D21">
        <w:rPr>
          <w:rFonts w:ascii="Times New Roman" w:hAnsi="Times New Roman" w:cs="Times New Roman"/>
          <w:b w:val="0"/>
          <w:i/>
          <w:sz w:val="24"/>
          <w:szCs w:val="24"/>
        </w:rPr>
        <w:t xml:space="preserve">Journal of Paediatrics and Child Health. </w:t>
      </w:r>
      <w:r w:rsidRPr="00674D21">
        <w:rPr>
          <w:rFonts w:ascii="Times New Roman" w:hAnsi="Times New Roman" w:cs="Times New Roman"/>
          <w:b w:val="0"/>
          <w:sz w:val="24"/>
          <w:szCs w:val="24"/>
        </w:rPr>
        <w:t>36(2), pp. 122-4</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proofErr w:type="spellStart"/>
      <w:r w:rsidRPr="00674D21">
        <w:rPr>
          <w:rFonts w:ascii="Times New Roman" w:eastAsia="Times New Roman" w:hAnsi="Times New Roman" w:cs="Times New Roman"/>
          <w:lang w:val="en-GB" w:eastAsia="en-GB"/>
        </w:rPr>
        <w:t>Eyster</w:t>
      </w:r>
      <w:proofErr w:type="spellEnd"/>
      <w:r w:rsidRPr="00674D21">
        <w:rPr>
          <w:rFonts w:ascii="Times New Roman" w:eastAsia="Times New Roman" w:hAnsi="Times New Roman" w:cs="Times New Roman"/>
          <w:lang w:val="en-GB" w:eastAsia="en-GB"/>
        </w:rPr>
        <w:t xml:space="preserve"> E and </w:t>
      </w:r>
      <w:proofErr w:type="spellStart"/>
      <w:r w:rsidRPr="00674D21">
        <w:rPr>
          <w:rFonts w:ascii="Times New Roman" w:eastAsia="Times New Roman" w:hAnsi="Times New Roman" w:cs="Times New Roman"/>
          <w:lang w:val="en-GB" w:eastAsia="en-GB"/>
        </w:rPr>
        <w:t>Bernene</w:t>
      </w:r>
      <w:proofErr w:type="spellEnd"/>
      <w:r w:rsidRPr="00674D21">
        <w:rPr>
          <w:rFonts w:ascii="Times New Roman" w:eastAsia="Times New Roman" w:hAnsi="Times New Roman" w:cs="Times New Roman"/>
          <w:lang w:val="en-GB" w:eastAsia="en-GB"/>
        </w:rPr>
        <w:t xml:space="preserve"> J. (1973). ‘Nosocomial anaemia’. </w:t>
      </w:r>
      <w:r w:rsidRPr="00674D21">
        <w:rPr>
          <w:rFonts w:ascii="Times New Roman" w:eastAsia="Times New Roman" w:hAnsi="Times New Roman" w:cs="Times New Roman"/>
          <w:i/>
          <w:lang w:val="en-GB" w:eastAsia="en-GB"/>
        </w:rPr>
        <w:t xml:space="preserve">Journal of the American Medical Association. </w:t>
      </w:r>
      <w:r w:rsidRPr="00674D21">
        <w:rPr>
          <w:rFonts w:ascii="Times New Roman" w:eastAsia="Times New Roman" w:hAnsi="Times New Roman" w:cs="Times New Roman"/>
          <w:lang w:val="en-GB" w:eastAsia="en-GB"/>
        </w:rPr>
        <w:t>223(1), pp. 73-4</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proofErr w:type="spellStart"/>
      <w:r w:rsidRPr="00674D21">
        <w:rPr>
          <w:rFonts w:ascii="Times New Roman" w:eastAsia="Times New Roman" w:hAnsi="Times New Roman" w:cs="Times New Roman"/>
          <w:lang w:val="en-GB" w:eastAsia="en-GB"/>
        </w:rPr>
        <w:t>Foulke</w:t>
      </w:r>
      <w:proofErr w:type="spellEnd"/>
      <w:r w:rsidRPr="00674D21">
        <w:rPr>
          <w:rFonts w:ascii="Times New Roman" w:eastAsia="Times New Roman" w:hAnsi="Times New Roman" w:cs="Times New Roman"/>
          <w:lang w:val="en-GB" w:eastAsia="en-GB"/>
        </w:rPr>
        <w:t xml:space="preserve"> GE, Harlow DJ. (1989). ‘Effective measures for reducing blood loss from diagnostic laboratory tests in intensive care unit patients’. </w:t>
      </w:r>
      <w:r w:rsidRPr="00674D21">
        <w:rPr>
          <w:rFonts w:ascii="Times New Roman" w:eastAsia="Times New Roman" w:hAnsi="Times New Roman" w:cs="Times New Roman"/>
          <w:i/>
          <w:lang w:val="en-GB" w:eastAsia="en-GB"/>
        </w:rPr>
        <w:t xml:space="preserve">Critical Care Medicine. </w:t>
      </w:r>
      <w:r w:rsidRPr="00674D21">
        <w:rPr>
          <w:rFonts w:ascii="Times New Roman" w:eastAsia="Times New Roman" w:hAnsi="Times New Roman" w:cs="Times New Roman"/>
          <w:lang w:val="en-GB" w:eastAsia="en-GB"/>
        </w:rPr>
        <w:t>17(11), pp. 1143-5</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 xml:space="preserve">Gleason E, Grossman S and Campbell C. (1992). ‘Minimizing diagnostic blood loss in critically ill patients’. </w:t>
      </w:r>
      <w:r w:rsidRPr="00674D21">
        <w:rPr>
          <w:rFonts w:ascii="Times New Roman" w:eastAsia="Times New Roman" w:hAnsi="Times New Roman" w:cs="Times New Roman"/>
          <w:i/>
          <w:lang w:val="en-GB" w:eastAsia="en-GB"/>
        </w:rPr>
        <w:t xml:space="preserve">American Journal of Critical Care. </w:t>
      </w:r>
      <w:r w:rsidRPr="00674D21">
        <w:rPr>
          <w:rFonts w:ascii="Times New Roman" w:eastAsia="Times New Roman" w:hAnsi="Times New Roman" w:cs="Times New Roman"/>
          <w:lang w:val="en-GB" w:eastAsia="en-GB"/>
        </w:rPr>
        <w:t>1(1), pp. 85-90</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 xml:space="preserve">Hayden SJ, Albert TJ, Watkins TR and Swenson ER. (2012). ‘Anaemia in Critical Illness: Insights into </w:t>
      </w:r>
      <w:proofErr w:type="spellStart"/>
      <w:r w:rsidRPr="00674D21">
        <w:rPr>
          <w:rFonts w:ascii="Times New Roman" w:eastAsia="Times New Roman" w:hAnsi="Times New Roman" w:cs="Times New Roman"/>
          <w:lang w:val="en-GB" w:eastAsia="en-GB"/>
        </w:rPr>
        <w:t>Etiology</w:t>
      </w:r>
      <w:proofErr w:type="spellEnd"/>
      <w:r w:rsidRPr="00674D21">
        <w:rPr>
          <w:rFonts w:ascii="Times New Roman" w:eastAsia="Times New Roman" w:hAnsi="Times New Roman" w:cs="Times New Roman"/>
          <w:lang w:val="en-GB" w:eastAsia="en-GB"/>
        </w:rPr>
        <w:t xml:space="preserve">, Consequences, and Management’. </w:t>
      </w:r>
      <w:r w:rsidRPr="00674D21">
        <w:rPr>
          <w:rFonts w:ascii="Times New Roman" w:eastAsia="Times New Roman" w:hAnsi="Times New Roman" w:cs="Times New Roman"/>
          <w:i/>
          <w:iCs/>
          <w:lang w:val="en-GB" w:eastAsia="en-GB"/>
        </w:rPr>
        <w:t xml:space="preserve">American Journal of Respiratory and Critical Care Medicine. </w:t>
      </w:r>
      <w:r w:rsidRPr="00674D21">
        <w:rPr>
          <w:rFonts w:ascii="Times New Roman" w:eastAsia="Times New Roman" w:hAnsi="Times New Roman" w:cs="Times New Roman"/>
          <w:lang w:val="en-GB" w:eastAsia="en-GB"/>
        </w:rPr>
        <w:t>185(10), pp. 1049-57</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 xml:space="preserve">Koch CG, </w:t>
      </w:r>
      <w:proofErr w:type="spellStart"/>
      <w:r w:rsidRPr="00674D21">
        <w:rPr>
          <w:rFonts w:ascii="Times New Roman" w:eastAsia="Times New Roman" w:hAnsi="Times New Roman" w:cs="Times New Roman"/>
          <w:lang w:val="en-GB" w:eastAsia="en-GB"/>
        </w:rPr>
        <w:t>Reineks</w:t>
      </w:r>
      <w:proofErr w:type="spellEnd"/>
      <w:r w:rsidRPr="00674D21">
        <w:rPr>
          <w:rFonts w:ascii="Times New Roman" w:eastAsia="Times New Roman" w:hAnsi="Times New Roman" w:cs="Times New Roman"/>
          <w:lang w:val="en-GB" w:eastAsia="en-GB"/>
        </w:rPr>
        <w:t xml:space="preserve"> EZ, Tang AS, et al. (2015). ‘Contemporary Bloodletting in Cardiac Surgical Care’. </w:t>
      </w:r>
      <w:r w:rsidRPr="00674D21">
        <w:rPr>
          <w:rFonts w:ascii="Times New Roman" w:eastAsia="Times New Roman" w:hAnsi="Times New Roman" w:cs="Times New Roman"/>
          <w:i/>
          <w:lang w:val="en-GB" w:eastAsia="en-GB"/>
        </w:rPr>
        <w:t xml:space="preserve">The Annals of Thoracic Surgery. </w:t>
      </w:r>
      <w:r w:rsidRPr="00674D21">
        <w:rPr>
          <w:rFonts w:ascii="Times New Roman" w:eastAsia="Times New Roman" w:hAnsi="Times New Roman" w:cs="Times New Roman"/>
          <w:lang w:val="en-GB" w:eastAsia="en-GB"/>
        </w:rPr>
        <w:t>99(3), pp. 779-84</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 xml:space="preserve">Levi M. (2014). ‘Twenty-five million </w:t>
      </w:r>
      <w:proofErr w:type="spellStart"/>
      <w:r w:rsidRPr="00674D21">
        <w:rPr>
          <w:rFonts w:ascii="Times New Roman" w:eastAsia="Times New Roman" w:hAnsi="Times New Roman" w:cs="Times New Roman"/>
          <w:lang w:val="en-GB" w:eastAsia="en-GB"/>
        </w:rPr>
        <w:t>liters</w:t>
      </w:r>
      <w:proofErr w:type="spellEnd"/>
      <w:r w:rsidRPr="00674D21">
        <w:rPr>
          <w:rFonts w:ascii="Times New Roman" w:eastAsia="Times New Roman" w:hAnsi="Times New Roman" w:cs="Times New Roman"/>
          <w:lang w:val="en-GB" w:eastAsia="en-GB"/>
        </w:rPr>
        <w:t xml:space="preserve"> of blood into the sewer’. </w:t>
      </w:r>
      <w:r w:rsidRPr="00674D21">
        <w:rPr>
          <w:rFonts w:ascii="Times New Roman" w:eastAsia="Times New Roman" w:hAnsi="Times New Roman" w:cs="Times New Roman"/>
          <w:i/>
          <w:lang w:val="en-GB" w:eastAsia="en-GB"/>
        </w:rPr>
        <w:t xml:space="preserve">Journal of Thrombosis and Haemostasis. </w:t>
      </w:r>
      <w:r w:rsidRPr="00674D21">
        <w:rPr>
          <w:rFonts w:ascii="Times New Roman" w:eastAsia="Times New Roman" w:hAnsi="Times New Roman" w:cs="Times New Roman"/>
          <w:lang w:val="en-GB" w:eastAsia="en-GB"/>
        </w:rPr>
        <w:t>12(10)</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proofErr w:type="spellStart"/>
      <w:r w:rsidRPr="00674D21">
        <w:rPr>
          <w:rFonts w:ascii="Times New Roman" w:eastAsia="Times New Roman" w:hAnsi="Times New Roman" w:cs="Times New Roman"/>
          <w:lang w:val="en-GB" w:eastAsia="en-GB"/>
        </w:rPr>
        <w:t>Nissenson</w:t>
      </w:r>
      <w:proofErr w:type="spellEnd"/>
      <w:r w:rsidRPr="00674D21">
        <w:rPr>
          <w:rFonts w:ascii="Times New Roman" w:eastAsia="Times New Roman" w:hAnsi="Times New Roman" w:cs="Times New Roman"/>
          <w:lang w:val="en-GB" w:eastAsia="en-GB"/>
        </w:rPr>
        <w:t xml:space="preserve"> AR, Goodnough LT and Dubois RW. (2003). ‘</w:t>
      </w:r>
      <w:proofErr w:type="spellStart"/>
      <w:r w:rsidRPr="00674D21">
        <w:rPr>
          <w:rFonts w:ascii="Times New Roman" w:eastAsia="Times New Roman" w:hAnsi="Times New Roman" w:cs="Times New Roman"/>
          <w:lang w:val="en-GB" w:eastAsia="en-GB"/>
        </w:rPr>
        <w:t>Anemia</w:t>
      </w:r>
      <w:proofErr w:type="spellEnd"/>
      <w:r w:rsidRPr="00674D21">
        <w:rPr>
          <w:rFonts w:ascii="Times New Roman" w:eastAsia="Times New Roman" w:hAnsi="Times New Roman" w:cs="Times New Roman"/>
          <w:lang w:val="en-GB" w:eastAsia="en-GB"/>
        </w:rPr>
        <w:t xml:space="preserve">: not just an innocent bystander?’ </w:t>
      </w:r>
      <w:r w:rsidRPr="00674D21">
        <w:rPr>
          <w:rFonts w:ascii="Times New Roman" w:eastAsia="Times New Roman" w:hAnsi="Times New Roman" w:cs="Times New Roman"/>
          <w:i/>
          <w:lang w:val="en-GB" w:eastAsia="en-GB"/>
        </w:rPr>
        <w:t xml:space="preserve">Archives of Internal Medicine. </w:t>
      </w:r>
      <w:r w:rsidRPr="00674D21">
        <w:rPr>
          <w:rFonts w:ascii="Times New Roman" w:eastAsia="Times New Roman" w:hAnsi="Times New Roman" w:cs="Times New Roman"/>
          <w:lang w:val="en-GB" w:eastAsia="en-GB"/>
        </w:rPr>
        <w:t>163(12), pp. 1400-4</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 xml:space="preserve">Page C, </w:t>
      </w:r>
      <w:proofErr w:type="spellStart"/>
      <w:r w:rsidRPr="00674D21">
        <w:rPr>
          <w:rFonts w:ascii="Times New Roman" w:eastAsia="Times New Roman" w:hAnsi="Times New Roman" w:cs="Times New Roman"/>
          <w:lang w:val="en-GB" w:eastAsia="en-GB"/>
        </w:rPr>
        <w:t>Retter</w:t>
      </w:r>
      <w:proofErr w:type="spellEnd"/>
      <w:r w:rsidRPr="00674D21">
        <w:rPr>
          <w:rFonts w:ascii="Times New Roman" w:eastAsia="Times New Roman" w:hAnsi="Times New Roman" w:cs="Times New Roman"/>
          <w:lang w:val="en-GB" w:eastAsia="en-GB"/>
        </w:rPr>
        <w:t xml:space="preserve"> A and </w:t>
      </w:r>
      <w:proofErr w:type="spellStart"/>
      <w:r w:rsidRPr="00674D21">
        <w:rPr>
          <w:rFonts w:ascii="Times New Roman" w:eastAsia="Times New Roman" w:hAnsi="Times New Roman" w:cs="Times New Roman"/>
          <w:lang w:val="en-GB" w:eastAsia="en-GB"/>
        </w:rPr>
        <w:t>Wyncoll</w:t>
      </w:r>
      <w:proofErr w:type="spellEnd"/>
      <w:r w:rsidRPr="00674D21">
        <w:rPr>
          <w:rFonts w:ascii="Times New Roman" w:eastAsia="Times New Roman" w:hAnsi="Times New Roman" w:cs="Times New Roman"/>
          <w:lang w:val="en-GB" w:eastAsia="en-GB"/>
        </w:rPr>
        <w:t xml:space="preserve"> D. (2013). ‘Blood conservation devices in critical care: a narrative review’. </w:t>
      </w:r>
      <w:r w:rsidRPr="00674D21">
        <w:rPr>
          <w:rFonts w:ascii="Times New Roman" w:eastAsia="Times New Roman" w:hAnsi="Times New Roman" w:cs="Times New Roman"/>
          <w:i/>
          <w:lang w:val="en-GB" w:eastAsia="en-GB"/>
        </w:rPr>
        <w:t xml:space="preserve">Annals of Intensive Care. </w:t>
      </w:r>
      <w:r w:rsidRPr="00674D21">
        <w:rPr>
          <w:rFonts w:ascii="Times New Roman" w:eastAsia="Times New Roman" w:hAnsi="Times New Roman" w:cs="Times New Roman"/>
          <w:lang w:val="en-GB" w:eastAsia="en-GB"/>
        </w:rPr>
        <w:t>3(14)</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r w:rsidRPr="00674D21">
        <w:rPr>
          <w:rFonts w:ascii="Times New Roman" w:eastAsia="Times New Roman" w:hAnsi="Times New Roman" w:cs="Times New Roman"/>
          <w:lang w:val="en-GB" w:eastAsia="en-GB"/>
        </w:rPr>
        <w:t xml:space="preserve">Salisbury AC, Reid KJ, Alexander KP, et al. (2011). ‘Diagnostic Blood Loss From Phlebotomy and Hospital-Acquired </w:t>
      </w:r>
      <w:proofErr w:type="spellStart"/>
      <w:r w:rsidRPr="00674D21">
        <w:rPr>
          <w:rFonts w:ascii="Times New Roman" w:eastAsia="Times New Roman" w:hAnsi="Times New Roman" w:cs="Times New Roman"/>
          <w:lang w:val="en-GB" w:eastAsia="en-GB"/>
        </w:rPr>
        <w:t>Anemia</w:t>
      </w:r>
      <w:proofErr w:type="spellEnd"/>
      <w:r w:rsidRPr="00674D21">
        <w:rPr>
          <w:rFonts w:ascii="Times New Roman" w:eastAsia="Times New Roman" w:hAnsi="Times New Roman" w:cs="Times New Roman"/>
          <w:lang w:val="en-GB" w:eastAsia="en-GB"/>
        </w:rPr>
        <w:t xml:space="preserve"> During Acute Myocardial Infarction’. </w:t>
      </w:r>
      <w:r w:rsidRPr="00674D21">
        <w:rPr>
          <w:rFonts w:ascii="Times New Roman" w:eastAsia="Times New Roman" w:hAnsi="Times New Roman" w:cs="Times New Roman"/>
          <w:i/>
          <w:lang w:val="en-GB" w:eastAsia="en-GB"/>
        </w:rPr>
        <w:t xml:space="preserve">Archives of Internal Medicine. </w:t>
      </w:r>
      <w:r w:rsidRPr="00674D21">
        <w:rPr>
          <w:rFonts w:ascii="Times New Roman" w:eastAsia="Times New Roman" w:hAnsi="Times New Roman" w:cs="Times New Roman"/>
          <w:lang w:val="en-GB" w:eastAsia="en-GB"/>
        </w:rPr>
        <w:t>171(18), pp. 1646-53</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proofErr w:type="spellStart"/>
      <w:r w:rsidRPr="00674D21">
        <w:rPr>
          <w:rFonts w:ascii="Times New Roman" w:eastAsia="Times New Roman" w:hAnsi="Times New Roman" w:cs="Times New Roman"/>
          <w:lang w:val="en-GB" w:eastAsia="en-GB"/>
        </w:rPr>
        <w:t>Shander</w:t>
      </w:r>
      <w:proofErr w:type="spellEnd"/>
      <w:r w:rsidRPr="00674D21">
        <w:rPr>
          <w:rFonts w:ascii="Times New Roman" w:eastAsia="Times New Roman" w:hAnsi="Times New Roman" w:cs="Times New Roman"/>
          <w:lang w:val="en-GB" w:eastAsia="en-GB"/>
        </w:rPr>
        <w:t xml:space="preserve"> A, </w:t>
      </w:r>
      <w:proofErr w:type="spellStart"/>
      <w:r w:rsidRPr="00674D21">
        <w:rPr>
          <w:rFonts w:ascii="Times New Roman" w:eastAsia="Times New Roman" w:hAnsi="Times New Roman" w:cs="Times New Roman"/>
          <w:lang w:val="en-GB" w:eastAsia="en-GB"/>
        </w:rPr>
        <w:t>Javidroozi</w:t>
      </w:r>
      <w:proofErr w:type="spellEnd"/>
      <w:r w:rsidRPr="00674D21">
        <w:rPr>
          <w:rFonts w:ascii="Times New Roman" w:eastAsia="Times New Roman" w:hAnsi="Times New Roman" w:cs="Times New Roman"/>
          <w:lang w:val="en-GB" w:eastAsia="en-GB"/>
        </w:rPr>
        <w:t xml:space="preserve"> M and </w:t>
      </w:r>
      <w:proofErr w:type="spellStart"/>
      <w:r w:rsidRPr="00674D21">
        <w:rPr>
          <w:rFonts w:ascii="Times New Roman" w:eastAsia="Times New Roman" w:hAnsi="Times New Roman" w:cs="Times New Roman"/>
          <w:lang w:val="en-GB" w:eastAsia="en-GB"/>
        </w:rPr>
        <w:t>Lobel</w:t>
      </w:r>
      <w:proofErr w:type="spellEnd"/>
      <w:r w:rsidRPr="00674D21">
        <w:rPr>
          <w:rFonts w:ascii="Times New Roman" w:eastAsia="Times New Roman" w:hAnsi="Times New Roman" w:cs="Times New Roman"/>
          <w:lang w:val="en-GB" w:eastAsia="en-GB"/>
        </w:rPr>
        <w:t xml:space="preserve"> G. (2017). ‘Patient Blood Management in the Intensive Care Unit’. </w:t>
      </w:r>
      <w:r w:rsidRPr="00674D21">
        <w:rPr>
          <w:rFonts w:ascii="Times New Roman" w:eastAsia="Times New Roman" w:hAnsi="Times New Roman" w:cs="Times New Roman"/>
          <w:i/>
          <w:lang w:val="en-GB" w:eastAsia="en-GB"/>
        </w:rPr>
        <w:t xml:space="preserve">Transfusion Medicine Reviews. </w:t>
      </w:r>
      <w:r w:rsidRPr="00674D21">
        <w:rPr>
          <w:rFonts w:ascii="Times New Roman" w:eastAsia="Times New Roman" w:hAnsi="Times New Roman" w:cs="Times New Roman"/>
          <w:lang w:val="en-GB" w:eastAsia="en-GB"/>
        </w:rPr>
        <w:t>31(4), pp. 264-71</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lang w:val="en-GB" w:eastAsia="en-GB"/>
        </w:rPr>
      </w:pPr>
      <w:proofErr w:type="spellStart"/>
      <w:r w:rsidRPr="00674D21">
        <w:rPr>
          <w:rFonts w:ascii="Times New Roman" w:eastAsia="Times New Roman" w:hAnsi="Times New Roman" w:cs="Times New Roman"/>
          <w:lang w:val="en-GB" w:eastAsia="en-GB"/>
        </w:rPr>
        <w:t>Stefanini</w:t>
      </w:r>
      <w:proofErr w:type="spellEnd"/>
      <w:r w:rsidRPr="00674D21">
        <w:rPr>
          <w:rFonts w:ascii="Times New Roman" w:eastAsia="Times New Roman" w:hAnsi="Times New Roman" w:cs="Times New Roman"/>
          <w:lang w:val="en-GB" w:eastAsia="en-GB"/>
        </w:rPr>
        <w:t xml:space="preserve"> M. (2014). ‘Iatrogenic anaemia (can it be prevented?)’. </w:t>
      </w:r>
      <w:r w:rsidRPr="00674D21">
        <w:rPr>
          <w:rFonts w:ascii="Times New Roman" w:eastAsia="Times New Roman" w:hAnsi="Times New Roman" w:cs="Times New Roman"/>
          <w:i/>
          <w:lang w:val="en-GB" w:eastAsia="en-GB"/>
        </w:rPr>
        <w:t xml:space="preserve">Journal of Thrombosis and Haemostasis. </w:t>
      </w:r>
      <w:r w:rsidRPr="00674D21">
        <w:rPr>
          <w:rFonts w:ascii="Times New Roman" w:eastAsia="Times New Roman" w:hAnsi="Times New Roman" w:cs="Times New Roman"/>
          <w:lang w:val="en-GB" w:eastAsia="en-GB"/>
        </w:rPr>
        <w:t>12(10), pp. 1591</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jc w:val="both"/>
        <w:rPr>
          <w:rFonts w:ascii="Times New Roman" w:eastAsia="Times New Roman" w:hAnsi="Times New Roman" w:cs="Times New Roman"/>
        </w:rPr>
      </w:pPr>
      <w:proofErr w:type="spellStart"/>
      <w:r w:rsidRPr="00674D21">
        <w:rPr>
          <w:rFonts w:ascii="Times New Roman" w:eastAsia="Times New Roman" w:hAnsi="Times New Roman" w:cs="Times New Roman"/>
          <w:lang w:val="en-GB" w:eastAsia="en-GB"/>
        </w:rPr>
        <w:t>Thavendiranathan</w:t>
      </w:r>
      <w:proofErr w:type="spellEnd"/>
      <w:r w:rsidRPr="00674D21">
        <w:rPr>
          <w:rFonts w:ascii="Times New Roman" w:eastAsia="Times New Roman" w:hAnsi="Times New Roman" w:cs="Times New Roman"/>
          <w:lang w:val="en-GB" w:eastAsia="en-GB"/>
        </w:rPr>
        <w:t xml:space="preserve"> P, </w:t>
      </w:r>
      <w:proofErr w:type="spellStart"/>
      <w:r w:rsidRPr="00674D21">
        <w:rPr>
          <w:rFonts w:ascii="Times New Roman" w:eastAsia="Times New Roman" w:hAnsi="Times New Roman" w:cs="Times New Roman"/>
          <w:lang w:val="en-GB" w:eastAsia="en-GB"/>
        </w:rPr>
        <w:t>Bagai</w:t>
      </w:r>
      <w:proofErr w:type="spellEnd"/>
      <w:r w:rsidRPr="00674D21">
        <w:rPr>
          <w:rFonts w:ascii="Times New Roman" w:eastAsia="Times New Roman" w:hAnsi="Times New Roman" w:cs="Times New Roman"/>
          <w:lang w:val="en-GB" w:eastAsia="en-GB"/>
        </w:rPr>
        <w:t xml:space="preserve"> A, </w:t>
      </w:r>
      <w:proofErr w:type="spellStart"/>
      <w:r w:rsidRPr="00674D21">
        <w:rPr>
          <w:rFonts w:ascii="Times New Roman" w:eastAsia="Times New Roman" w:hAnsi="Times New Roman" w:cs="Times New Roman"/>
          <w:lang w:val="en-GB" w:eastAsia="en-GB"/>
        </w:rPr>
        <w:t>Ebidia</w:t>
      </w:r>
      <w:proofErr w:type="spellEnd"/>
      <w:r w:rsidRPr="00674D21">
        <w:rPr>
          <w:rFonts w:ascii="Times New Roman" w:eastAsia="Times New Roman" w:hAnsi="Times New Roman" w:cs="Times New Roman"/>
          <w:lang w:val="en-GB" w:eastAsia="en-GB"/>
        </w:rPr>
        <w:t xml:space="preserve"> A, et al. (2005). ‘</w:t>
      </w:r>
      <w:r w:rsidRPr="00674D21">
        <w:rPr>
          <w:rFonts w:ascii="Times New Roman" w:eastAsia="Times New Roman" w:hAnsi="Times New Roman" w:cs="Times New Roman"/>
        </w:rPr>
        <w:t xml:space="preserve">Do blood tests cause anemia in hospitalized patients? The effect of diagnostic phlebotomy on hemoglobin and hematocrit levels’. </w:t>
      </w:r>
      <w:r w:rsidRPr="00674D21">
        <w:rPr>
          <w:rFonts w:ascii="Times New Roman" w:eastAsia="Times New Roman" w:hAnsi="Times New Roman" w:cs="Times New Roman"/>
          <w:i/>
        </w:rPr>
        <w:t xml:space="preserve">Journal of General Internal Medicine. </w:t>
      </w:r>
      <w:r w:rsidRPr="00674D21">
        <w:rPr>
          <w:rFonts w:ascii="Times New Roman" w:eastAsia="Times New Roman" w:hAnsi="Times New Roman" w:cs="Times New Roman"/>
        </w:rPr>
        <w:t>20(6), pp. 520-4</w:t>
      </w:r>
    </w:p>
    <w:p w:rsidR="009619CE" w:rsidRPr="00674D21" w:rsidRDefault="009619CE" w:rsidP="009619CE">
      <w:pPr>
        <w:jc w:val="both"/>
        <w:rPr>
          <w:rFonts w:ascii="Times New Roman" w:eastAsia="Times New Roman" w:hAnsi="Times New Roman" w:cs="Times New Roman"/>
          <w:lang w:val="en-GB" w:eastAsia="en-GB"/>
        </w:rPr>
      </w:pPr>
    </w:p>
    <w:p w:rsidR="009619CE" w:rsidRPr="00674D21" w:rsidRDefault="009619CE" w:rsidP="009619CE">
      <w:pPr>
        <w:pStyle w:val="Heading1"/>
        <w:shd w:val="clear" w:color="auto" w:fill="FFFFFF"/>
        <w:spacing w:before="90" w:after="90" w:line="270" w:lineRule="atLeast"/>
        <w:jc w:val="both"/>
        <w:rPr>
          <w:rFonts w:ascii="Times New Roman" w:eastAsia="Times New Roman" w:hAnsi="Times New Roman" w:cs="Times New Roman"/>
          <w:b w:val="0"/>
          <w:sz w:val="24"/>
          <w:szCs w:val="24"/>
          <w:lang w:val="en-GB" w:eastAsia="en-GB"/>
        </w:rPr>
      </w:pPr>
      <w:r w:rsidRPr="00674D21">
        <w:rPr>
          <w:rFonts w:ascii="Times New Roman" w:hAnsi="Times New Roman" w:cs="Times New Roman"/>
          <w:b w:val="0"/>
          <w:sz w:val="24"/>
          <w:szCs w:val="24"/>
        </w:rPr>
        <w:t>Vincent JL, Baron JF, Reinhart K, et al. (2002). ‘</w:t>
      </w:r>
      <w:proofErr w:type="spellStart"/>
      <w:r w:rsidRPr="00674D21">
        <w:rPr>
          <w:rFonts w:ascii="Times New Roman" w:hAnsi="Times New Roman" w:cs="Times New Roman"/>
          <w:b w:val="0"/>
          <w:sz w:val="24"/>
          <w:szCs w:val="24"/>
        </w:rPr>
        <w:t>Anemia</w:t>
      </w:r>
      <w:proofErr w:type="spellEnd"/>
      <w:r w:rsidRPr="00674D21">
        <w:rPr>
          <w:rFonts w:ascii="Times New Roman" w:hAnsi="Times New Roman" w:cs="Times New Roman"/>
          <w:b w:val="0"/>
          <w:sz w:val="24"/>
          <w:szCs w:val="24"/>
        </w:rPr>
        <w:t xml:space="preserve"> and blood transfusion in critically ill patients’. </w:t>
      </w:r>
      <w:r w:rsidRPr="00674D21">
        <w:rPr>
          <w:rFonts w:ascii="Times New Roman" w:hAnsi="Times New Roman" w:cs="Times New Roman"/>
          <w:b w:val="0"/>
          <w:i/>
          <w:sz w:val="24"/>
          <w:szCs w:val="24"/>
        </w:rPr>
        <w:t xml:space="preserve">Journal of the American Medical Association. </w:t>
      </w:r>
      <w:r w:rsidRPr="00674D21">
        <w:rPr>
          <w:rFonts w:ascii="Times New Roman" w:hAnsi="Times New Roman" w:cs="Times New Roman"/>
          <w:b w:val="0"/>
          <w:sz w:val="24"/>
          <w:szCs w:val="24"/>
        </w:rPr>
        <w:t>288(12), 1499-507</w:t>
      </w:r>
    </w:p>
    <w:p w:rsidR="009619CE" w:rsidRPr="00674D21" w:rsidRDefault="009619CE" w:rsidP="009619CE">
      <w:pPr>
        <w:pStyle w:val="Heading1"/>
        <w:shd w:val="clear" w:color="auto" w:fill="FFFFFF"/>
        <w:spacing w:before="90" w:after="90" w:line="270" w:lineRule="atLeast"/>
        <w:jc w:val="both"/>
        <w:rPr>
          <w:rFonts w:ascii="Times New Roman" w:hAnsi="Times New Roman" w:cs="Times New Roman"/>
          <w:b w:val="0"/>
          <w:sz w:val="24"/>
          <w:szCs w:val="24"/>
        </w:rPr>
      </w:pPr>
    </w:p>
    <w:p w:rsidR="009619CE" w:rsidRPr="00674D21" w:rsidRDefault="009619CE" w:rsidP="009619CE">
      <w:pPr>
        <w:pStyle w:val="Heading1"/>
        <w:shd w:val="clear" w:color="auto" w:fill="FFFFFF"/>
        <w:spacing w:before="90" w:after="90" w:line="270" w:lineRule="atLeast"/>
        <w:jc w:val="both"/>
        <w:rPr>
          <w:rFonts w:ascii="Times New Roman" w:hAnsi="Times New Roman" w:cs="Times New Roman"/>
          <w:b w:val="0"/>
          <w:sz w:val="24"/>
          <w:szCs w:val="24"/>
        </w:rPr>
      </w:pPr>
      <w:r w:rsidRPr="00674D21">
        <w:rPr>
          <w:rFonts w:ascii="Times New Roman" w:hAnsi="Times New Roman" w:cs="Times New Roman"/>
          <w:b w:val="0"/>
          <w:sz w:val="24"/>
          <w:szCs w:val="24"/>
        </w:rPr>
        <w:t xml:space="preserve">Walsh TS and Saleh EE. (2006). ‘Anaemia during critical illness’. </w:t>
      </w:r>
      <w:r w:rsidRPr="00674D21">
        <w:rPr>
          <w:rFonts w:ascii="Times New Roman" w:hAnsi="Times New Roman" w:cs="Times New Roman"/>
          <w:b w:val="0"/>
          <w:i/>
          <w:sz w:val="24"/>
          <w:szCs w:val="24"/>
        </w:rPr>
        <w:t xml:space="preserve">British Journal of Anaesthesia. </w:t>
      </w:r>
      <w:r w:rsidRPr="00674D21">
        <w:rPr>
          <w:rFonts w:ascii="Times New Roman" w:hAnsi="Times New Roman" w:cs="Times New Roman"/>
          <w:b w:val="0"/>
          <w:sz w:val="24"/>
          <w:szCs w:val="24"/>
        </w:rPr>
        <w:t>97(3), pp. 278-91</w:t>
      </w:r>
    </w:p>
    <w:p w:rsidR="009619CE" w:rsidRPr="00674D21" w:rsidRDefault="009619CE" w:rsidP="009619CE">
      <w:pPr>
        <w:pStyle w:val="Heading1"/>
        <w:shd w:val="clear" w:color="auto" w:fill="FFFFFF"/>
        <w:spacing w:before="90" w:after="90" w:line="270" w:lineRule="atLeast"/>
        <w:jc w:val="both"/>
        <w:rPr>
          <w:rFonts w:ascii="Times New Roman" w:hAnsi="Times New Roman" w:cs="Times New Roman"/>
          <w:b w:val="0"/>
          <w:sz w:val="24"/>
          <w:szCs w:val="24"/>
        </w:rPr>
      </w:pPr>
    </w:p>
    <w:p w:rsidR="009619CE" w:rsidRPr="00674D21" w:rsidRDefault="009619CE" w:rsidP="009619CE">
      <w:pPr>
        <w:pStyle w:val="Heading1"/>
        <w:shd w:val="clear" w:color="auto" w:fill="FFFFFF"/>
        <w:spacing w:before="90" w:after="90" w:line="270" w:lineRule="atLeast"/>
        <w:jc w:val="both"/>
        <w:rPr>
          <w:rFonts w:ascii="Times New Roman" w:hAnsi="Times New Roman" w:cs="Times New Roman"/>
          <w:b w:val="0"/>
          <w:sz w:val="24"/>
          <w:szCs w:val="24"/>
        </w:rPr>
      </w:pPr>
      <w:r w:rsidRPr="00674D21">
        <w:rPr>
          <w:rFonts w:ascii="Times New Roman" w:hAnsi="Times New Roman" w:cs="Times New Roman"/>
          <w:b w:val="0"/>
          <w:sz w:val="24"/>
          <w:szCs w:val="24"/>
        </w:rPr>
        <w:t xml:space="preserve">Williams TA, Ho KM, Dobb GJ, et al. (2010). ‘Effect of length of stay in intensive care unit on hospital and long-term mortality of critically ill adult patients’. </w:t>
      </w:r>
      <w:r w:rsidRPr="00674D21">
        <w:rPr>
          <w:rFonts w:ascii="Times New Roman" w:hAnsi="Times New Roman" w:cs="Times New Roman"/>
          <w:b w:val="0"/>
          <w:i/>
          <w:sz w:val="24"/>
          <w:szCs w:val="24"/>
        </w:rPr>
        <w:t xml:space="preserve">British Journal of Anaesthesia. </w:t>
      </w:r>
      <w:r w:rsidRPr="00674D21">
        <w:rPr>
          <w:rFonts w:ascii="Times New Roman" w:hAnsi="Times New Roman" w:cs="Times New Roman"/>
          <w:b w:val="0"/>
          <w:sz w:val="24"/>
          <w:szCs w:val="24"/>
        </w:rPr>
        <w:t>104(4), pp. 459-64</w:t>
      </w:r>
    </w:p>
    <w:p w:rsidR="009619CE" w:rsidRPr="00674D21" w:rsidRDefault="009619CE" w:rsidP="009619CE">
      <w:pPr>
        <w:pStyle w:val="Heading1"/>
        <w:shd w:val="clear" w:color="auto" w:fill="FFFFFF"/>
        <w:spacing w:before="90" w:after="90" w:line="270" w:lineRule="atLeast"/>
        <w:jc w:val="both"/>
        <w:rPr>
          <w:rFonts w:ascii="Times New Roman" w:hAnsi="Times New Roman" w:cs="Times New Roman"/>
          <w:b w:val="0"/>
          <w:sz w:val="24"/>
          <w:szCs w:val="24"/>
        </w:rPr>
      </w:pPr>
    </w:p>
    <w:p w:rsidR="009619CE" w:rsidRPr="006A02DB" w:rsidRDefault="009619CE" w:rsidP="009619CE">
      <w:pPr>
        <w:pStyle w:val="Heading1"/>
        <w:shd w:val="clear" w:color="auto" w:fill="FFFFFF"/>
        <w:spacing w:before="90" w:after="90" w:line="270" w:lineRule="atLeast"/>
        <w:jc w:val="both"/>
        <w:rPr>
          <w:rFonts w:ascii="Times New Roman" w:hAnsi="Times New Roman" w:cs="Times New Roman"/>
          <w:sz w:val="48"/>
          <w:szCs w:val="48"/>
        </w:rPr>
      </w:pPr>
      <w:proofErr w:type="spellStart"/>
      <w:r w:rsidRPr="00674D21">
        <w:rPr>
          <w:rFonts w:ascii="Times New Roman" w:hAnsi="Times New Roman" w:cs="Times New Roman"/>
          <w:b w:val="0"/>
          <w:sz w:val="24"/>
          <w:szCs w:val="24"/>
        </w:rPr>
        <w:t>Wisser</w:t>
      </w:r>
      <w:proofErr w:type="spellEnd"/>
      <w:r w:rsidRPr="00674D21">
        <w:rPr>
          <w:rFonts w:ascii="Times New Roman" w:hAnsi="Times New Roman" w:cs="Times New Roman"/>
          <w:b w:val="0"/>
          <w:sz w:val="24"/>
          <w:szCs w:val="24"/>
        </w:rPr>
        <w:t xml:space="preserve"> D, van </w:t>
      </w:r>
      <w:proofErr w:type="spellStart"/>
      <w:r w:rsidRPr="00674D21">
        <w:rPr>
          <w:rFonts w:ascii="Times New Roman" w:hAnsi="Times New Roman" w:cs="Times New Roman"/>
          <w:b w:val="0"/>
          <w:sz w:val="24"/>
          <w:szCs w:val="24"/>
        </w:rPr>
        <w:t>Ackern</w:t>
      </w:r>
      <w:proofErr w:type="spellEnd"/>
      <w:r w:rsidRPr="00674D21">
        <w:rPr>
          <w:rFonts w:ascii="Times New Roman" w:hAnsi="Times New Roman" w:cs="Times New Roman"/>
          <w:b w:val="0"/>
          <w:sz w:val="24"/>
          <w:szCs w:val="24"/>
        </w:rPr>
        <w:t xml:space="preserve"> K, Knoll E, et al. (2003). ‘Blood Loss from Laboratory Tests’. </w:t>
      </w:r>
      <w:r w:rsidRPr="00674D21">
        <w:rPr>
          <w:rFonts w:ascii="Times New Roman" w:hAnsi="Times New Roman" w:cs="Times New Roman"/>
          <w:b w:val="0"/>
          <w:i/>
          <w:sz w:val="24"/>
          <w:szCs w:val="24"/>
        </w:rPr>
        <w:t xml:space="preserve">Clinical Chemistry. </w:t>
      </w:r>
      <w:r w:rsidRPr="00674D21">
        <w:rPr>
          <w:rFonts w:ascii="Times New Roman" w:hAnsi="Times New Roman" w:cs="Times New Roman"/>
          <w:b w:val="0"/>
          <w:sz w:val="24"/>
          <w:szCs w:val="24"/>
        </w:rPr>
        <w:t>49(10), pp. 1651-6</w:t>
      </w:r>
      <w:bookmarkStart w:id="0" w:name="_GoBack"/>
      <w:bookmarkEnd w:id="0"/>
    </w:p>
    <w:p w:rsidR="009619CE" w:rsidRPr="005E38F9" w:rsidRDefault="009619CE" w:rsidP="009619CE">
      <w:pPr>
        <w:jc w:val="both"/>
        <w:rPr>
          <w:rFonts w:ascii="Times New Roman" w:eastAsia="Times New Roman" w:hAnsi="Times New Roman" w:cs="Times New Roman"/>
          <w:b/>
          <w:lang w:val="en-GB" w:eastAsia="en-GB"/>
        </w:rPr>
      </w:pPr>
    </w:p>
    <w:p w:rsidR="009619CE" w:rsidRPr="006A02DB" w:rsidRDefault="009619CE" w:rsidP="009619CE">
      <w:pPr>
        <w:rPr>
          <w:rFonts w:ascii="Times New Roman" w:hAnsi="Times New Roman" w:cs="Times New Roman"/>
        </w:rPr>
      </w:pPr>
    </w:p>
    <w:p w:rsidR="009619CE" w:rsidRPr="006A02DB" w:rsidRDefault="009619CE" w:rsidP="009619CE">
      <w:pPr>
        <w:rPr>
          <w:rFonts w:ascii="Times New Roman" w:hAnsi="Times New Roman" w:cs="Times New Roman"/>
        </w:rPr>
      </w:pPr>
    </w:p>
    <w:p w:rsidR="009619CE" w:rsidRDefault="009619CE"/>
    <w:sectPr w:rsidR="00961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CE"/>
    <w:rsid w:val="00674D21"/>
    <w:rsid w:val="008B5E87"/>
    <w:rsid w:val="009619CE"/>
    <w:rsid w:val="00A22AC7"/>
    <w:rsid w:val="00D53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0C8A573-CCC2-AB4C-86C0-D6D7C28D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9CE"/>
    <w:rPr>
      <w:lang w:val="en-US"/>
    </w:rPr>
  </w:style>
  <w:style w:type="paragraph" w:styleId="Heading1">
    <w:name w:val="heading 1"/>
    <w:basedOn w:val="Normal"/>
    <w:next w:val="Normal"/>
    <w:link w:val="Heading1Char"/>
    <w:uiPriority w:val="9"/>
    <w:qFormat/>
    <w:rsid w:val="009619CE"/>
    <w:pPr>
      <w:keepNext/>
      <w:keepLines/>
      <w:spacing w:before="240" w:after="60"/>
      <w:outlineLvl w:val="0"/>
    </w:pPr>
    <w:rPr>
      <w:rFonts w:ascii="Arial" w:eastAsiaTheme="majorEastAsia" w:hAnsi="Arial" w:cstheme="majorBidi"/>
      <w:b/>
      <w:bCs/>
      <w:sz w:val="40"/>
      <w:szCs w:val="28"/>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9CE"/>
    <w:rPr>
      <w:rFonts w:ascii="Arial" w:eastAsiaTheme="majorEastAsia" w:hAnsi="Arial" w:cstheme="majorBidi"/>
      <w:b/>
      <w:bCs/>
      <w:sz w:val="40"/>
      <w:szCs w:val="28"/>
      <w:lang w:val="en-NZ" w:eastAsia="en-NZ"/>
    </w:rPr>
  </w:style>
  <w:style w:type="character" w:styleId="Hyperlink">
    <w:name w:val="Hyperlink"/>
    <w:basedOn w:val="DefaultParagraphFont"/>
    <w:uiPriority w:val="99"/>
    <w:semiHidden/>
    <w:unhideWhenUsed/>
    <w:rsid w:val="009619CE"/>
    <w:rPr>
      <w:color w:val="0563C1" w:themeColor="hyperlink"/>
      <w:u w:val="single"/>
    </w:rPr>
  </w:style>
  <w:style w:type="paragraph" w:styleId="NormalWeb">
    <w:name w:val="Normal (Web)"/>
    <w:basedOn w:val="Normal"/>
    <w:uiPriority w:val="99"/>
    <w:semiHidden/>
    <w:unhideWhenUsed/>
    <w:rsid w:val="009619CE"/>
    <w:rPr>
      <w:rFonts w:ascii="Times New Roman" w:hAnsi="Times New Roman" w:cs="Times New Roman"/>
      <w:lang w:val="en-GB" w:eastAsia="en-GB"/>
    </w:rPr>
  </w:style>
  <w:style w:type="paragraph" w:styleId="BalloonText">
    <w:name w:val="Balloon Text"/>
    <w:basedOn w:val="Normal"/>
    <w:link w:val="BalloonTextChar"/>
    <w:uiPriority w:val="99"/>
    <w:semiHidden/>
    <w:unhideWhenUsed/>
    <w:rsid w:val="00D539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39DA"/>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prichard@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3242</Words>
  <Characters>18484</Characters>
  <Application>Microsoft Office Word</Application>
  <DocSecurity>0</DocSecurity>
  <Lines>154</Lines>
  <Paragraphs>43</Paragraphs>
  <ScaleCrop>false</ScaleCrop>
  <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Holland</dc:creator>
  <cp:keywords/>
  <dc:description/>
  <cp:lastModifiedBy>James Holland</cp:lastModifiedBy>
  <cp:revision>4</cp:revision>
  <dcterms:created xsi:type="dcterms:W3CDTF">2020-01-27T03:54:00Z</dcterms:created>
  <dcterms:modified xsi:type="dcterms:W3CDTF">2020-02-13T18:03:00Z</dcterms:modified>
</cp:coreProperties>
</file>