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9621" w14:textId="76547349" w:rsidR="00BB5F93" w:rsidRPr="003440FE" w:rsidRDefault="004C17C2" w:rsidP="00344EF7">
      <w:pPr>
        <w:pStyle w:val="Style1"/>
        <w:spacing w:line="360" w:lineRule="auto"/>
        <w:rPr>
          <w:color w:val="000000" w:themeColor="text1"/>
          <w:sz w:val="24"/>
          <w:szCs w:val="24"/>
        </w:rPr>
      </w:pPr>
      <w:bookmarkStart w:id="0" w:name="_GoBack"/>
      <w:bookmarkEnd w:id="0"/>
      <w:r w:rsidRPr="003440FE">
        <w:rPr>
          <w:color w:val="000000" w:themeColor="text1"/>
          <w:sz w:val="24"/>
          <w:szCs w:val="24"/>
        </w:rPr>
        <w:t>Title Page</w:t>
      </w:r>
    </w:p>
    <w:p w14:paraId="17D38B51" w14:textId="238C920B" w:rsidR="00C14492" w:rsidRPr="00C14492" w:rsidRDefault="00C14492" w:rsidP="00C14492">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Reducing weight and increasing physical activity in people at high-risk of cardiovascular disease: </w:t>
      </w:r>
      <w:r w:rsidR="002F45F4">
        <w:rPr>
          <w:rFonts w:ascii="Times New Roman" w:hAnsi="Times New Roman" w:cs="Times New Roman"/>
          <w:color w:val="000000" w:themeColor="text1"/>
          <w:lang w:val="en-US"/>
        </w:rPr>
        <w:t>A</w:t>
      </w:r>
      <w:r>
        <w:rPr>
          <w:rFonts w:ascii="Times New Roman" w:hAnsi="Times New Roman" w:cs="Times New Roman"/>
          <w:color w:val="000000" w:themeColor="text1"/>
          <w:lang w:val="en-US"/>
        </w:rPr>
        <w:t xml:space="preserve"> </w:t>
      </w:r>
      <w:proofErr w:type="spellStart"/>
      <w:r w:rsidRPr="00C14492">
        <w:rPr>
          <w:rFonts w:ascii="Times New Roman" w:hAnsi="Times New Roman" w:cs="Times New Roman"/>
          <w:color w:val="000000" w:themeColor="text1"/>
          <w:lang w:val="en-US"/>
        </w:rPr>
        <w:t>randomised</w:t>
      </w:r>
      <w:proofErr w:type="spellEnd"/>
      <w:r w:rsidRPr="00C14492">
        <w:rPr>
          <w:rFonts w:ascii="Times New Roman" w:hAnsi="Times New Roman" w:cs="Times New Roman"/>
          <w:color w:val="000000" w:themeColor="text1"/>
          <w:lang w:val="en-US"/>
        </w:rPr>
        <w:t xml:space="preserve"> controlled trial comparing the effectiveness of enhanced </w:t>
      </w:r>
      <w:r w:rsidR="003700D8">
        <w:rPr>
          <w:rFonts w:ascii="Times New Roman" w:hAnsi="Times New Roman" w:cs="Times New Roman"/>
          <w:color w:val="000000" w:themeColor="text1"/>
          <w:lang w:val="en-US"/>
        </w:rPr>
        <w:t xml:space="preserve">motivational interviewing intervention </w:t>
      </w:r>
      <w:r w:rsidRPr="00C14492">
        <w:rPr>
          <w:rFonts w:ascii="Times New Roman" w:hAnsi="Times New Roman" w:cs="Times New Roman"/>
          <w:color w:val="000000" w:themeColor="text1"/>
          <w:lang w:val="en-US"/>
        </w:rPr>
        <w:t>with usual care</w:t>
      </w:r>
    </w:p>
    <w:p w14:paraId="30E29EDB" w14:textId="77777777" w:rsidR="00EB439A" w:rsidRPr="003440FE" w:rsidRDefault="00EB439A" w:rsidP="00344EF7">
      <w:pPr>
        <w:spacing w:line="360" w:lineRule="auto"/>
        <w:rPr>
          <w:rFonts w:ascii="Times New Roman" w:hAnsi="Times New Roman" w:cs="Times New Roman"/>
          <w:b/>
          <w:i/>
          <w:color w:val="000000" w:themeColor="text1"/>
        </w:rPr>
      </w:pPr>
    </w:p>
    <w:p w14:paraId="13788F0C" w14:textId="77777777" w:rsidR="00EB439A" w:rsidRPr="003440FE" w:rsidRDefault="00EB439A" w:rsidP="00344EF7">
      <w:pPr>
        <w:spacing w:line="360" w:lineRule="auto"/>
        <w:rPr>
          <w:rFonts w:ascii="Times New Roman" w:hAnsi="Times New Roman" w:cs="Times New Roman"/>
          <w:b/>
          <w:i/>
          <w:color w:val="000000" w:themeColor="text1"/>
          <w:lang w:val="en-US"/>
        </w:rPr>
      </w:pPr>
      <w:r w:rsidRPr="003440FE">
        <w:rPr>
          <w:rFonts w:ascii="Times New Roman" w:hAnsi="Times New Roman" w:cs="Times New Roman"/>
          <w:b/>
          <w:i/>
          <w:color w:val="000000" w:themeColor="text1"/>
          <w:lang w:val="en-US"/>
        </w:rPr>
        <w:t>Authors</w:t>
      </w:r>
    </w:p>
    <w:p w14:paraId="13148545" w14:textId="672B013B"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Khalida Ismail</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Adam Bayley</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Katherine Twist</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Kurtis Stewart</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Katie Ridge</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Emma Britneff</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xml:space="preserve">, </w:t>
      </w:r>
      <w:r w:rsidR="00F323E5" w:rsidRPr="003440FE">
        <w:rPr>
          <w:rFonts w:ascii="Times New Roman" w:hAnsi="Times New Roman" w:cs="Times New Roman"/>
          <w:color w:val="000000" w:themeColor="text1"/>
          <w:lang w:val="en-US"/>
        </w:rPr>
        <w:t>Anne Greenough</w:t>
      </w:r>
      <w:r w:rsidR="00F71F5F" w:rsidRPr="003440FE">
        <w:rPr>
          <w:rFonts w:ascii="Times New Roman" w:hAnsi="Times New Roman" w:cs="Times New Roman"/>
          <w:color w:val="000000" w:themeColor="text1"/>
          <w:vertAlign w:val="superscript"/>
          <w:lang w:val="en-US"/>
        </w:rPr>
        <w:t>2</w:t>
      </w:r>
      <w:r w:rsidR="00F323E5"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Mark Ashworth</w:t>
      </w:r>
      <w:r w:rsidRPr="003440FE">
        <w:rPr>
          <w:rFonts w:ascii="Times New Roman" w:hAnsi="Times New Roman" w:cs="Times New Roman"/>
          <w:color w:val="000000" w:themeColor="text1"/>
          <w:vertAlign w:val="superscript"/>
          <w:lang w:val="en-US"/>
        </w:rPr>
        <w:t>3</w:t>
      </w:r>
      <w:r w:rsidRPr="003440FE">
        <w:rPr>
          <w:rFonts w:ascii="Times New Roman" w:hAnsi="Times New Roman" w:cs="Times New Roman"/>
          <w:color w:val="000000" w:themeColor="text1"/>
          <w:lang w:val="en-US"/>
        </w:rPr>
        <w:t>, Jennifer Rundle</w:t>
      </w:r>
      <w:r w:rsidRPr="003440FE">
        <w:rPr>
          <w:rFonts w:ascii="Times New Roman" w:hAnsi="Times New Roman" w:cs="Times New Roman"/>
          <w:color w:val="000000" w:themeColor="text1"/>
          <w:vertAlign w:val="superscript"/>
          <w:lang w:val="en-US"/>
        </w:rPr>
        <w:t>1</w:t>
      </w:r>
      <w:r w:rsidRPr="003440FE">
        <w:rPr>
          <w:rFonts w:ascii="Times New Roman" w:hAnsi="Times New Roman" w:cs="Times New Roman"/>
          <w:color w:val="000000" w:themeColor="text1"/>
          <w:lang w:val="en-US"/>
        </w:rPr>
        <w:t>, Derek Cook</w:t>
      </w:r>
      <w:r w:rsidRPr="003440FE">
        <w:rPr>
          <w:rFonts w:ascii="Times New Roman" w:hAnsi="Times New Roman" w:cs="Times New Roman"/>
          <w:color w:val="000000" w:themeColor="text1"/>
          <w:vertAlign w:val="superscript"/>
          <w:lang w:val="en-US"/>
        </w:rPr>
        <w:t>4</w:t>
      </w:r>
      <w:r w:rsidRPr="003440FE">
        <w:rPr>
          <w:rFonts w:ascii="Times New Roman" w:hAnsi="Times New Roman" w:cs="Times New Roman"/>
          <w:color w:val="000000" w:themeColor="text1"/>
          <w:lang w:val="en-US"/>
        </w:rPr>
        <w:t>, Peter Whincup</w:t>
      </w:r>
      <w:r w:rsidRPr="003440FE">
        <w:rPr>
          <w:rFonts w:ascii="Times New Roman" w:hAnsi="Times New Roman" w:cs="Times New Roman"/>
          <w:color w:val="000000" w:themeColor="text1"/>
          <w:vertAlign w:val="superscript"/>
          <w:lang w:val="en-US"/>
        </w:rPr>
        <w:t>4</w:t>
      </w:r>
      <w:r w:rsidRPr="003440FE">
        <w:rPr>
          <w:rFonts w:ascii="Times New Roman" w:hAnsi="Times New Roman" w:cs="Times New Roman"/>
          <w:color w:val="000000" w:themeColor="text1"/>
          <w:lang w:val="en-US"/>
        </w:rPr>
        <w:t>, Janet Treasure</w:t>
      </w:r>
      <w:r w:rsidRPr="003440FE">
        <w:rPr>
          <w:rFonts w:ascii="Times New Roman" w:hAnsi="Times New Roman" w:cs="Times New Roman"/>
          <w:color w:val="000000" w:themeColor="text1"/>
          <w:vertAlign w:val="superscript"/>
          <w:lang w:val="en-US"/>
        </w:rPr>
        <w:t>5</w:t>
      </w:r>
      <w:r w:rsidRPr="003440FE">
        <w:rPr>
          <w:rFonts w:ascii="Times New Roman" w:hAnsi="Times New Roman" w:cs="Times New Roman"/>
          <w:color w:val="000000" w:themeColor="text1"/>
          <w:lang w:val="en-US"/>
        </w:rPr>
        <w:t>, Paul McCrone</w:t>
      </w:r>
      <w:r w:rsidRPr="003440FE">
        <w:rPr>
          <w:rFonts w:ascii="Times New Roman" w:hAnsi="Times New Roman" w:cs="Times New Roman"/>
          <w:color w:val="000000" w:themeColor="text1"/>
          <w:vertAlign w:val="superscript"/>
          <w:lang w:val="en-US"/>
        </w:rPr>
        <w:t>6</w:t>
      </w:r>
      <w:r w:rsidRPr="003440FE">
        <w:rPr>
          <w:rFonts w:ascii="Times New Roman" w:hAnsi="Times New Roman" w:cs="Times New Roman"/>
          <w:color w:val="000000" w:themeColor="text1"/>
          <w:lang w:val="en-US"/>
        </w:rPr>
        <w:t>, Kirsty Winkley</w:t>
      </w:r>
      <w:r w:rsidR="00F71F5F" w:rsidRPr="003440FE">
        <w:rPr>
          <w:rFonts w:ascii="Times New Roman" w:hAnsi="Times New Roman" w:cs="Times New Roman"/>
          <w:color w:val="000000" w:themeColor="text1"/>
          <w:vertAlign w:val="superscript"/>
          <w:lang w:val="en-US"/>
        </w:rPr>
        <w:t>7</w:t>
      </w:r>
      <w:r w:rsidR="00F71F5F"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w:t>
      </w:r>
      <w:r w:rsidR="00C14450" w:rsidRPr="003440FE">
        <w:rPr>
          <w:rFonts w:ascii="Times New Roman" w:hAnsi="Times New Roman" w:cs="Times New Roman"/>
          <w:color w:val="000000" w:themeColor="text1"/>
          <w:lang w:val="en-US"/>
        </w:rPr>
        <w:t>Daniel Stahl</w:t>
      </w:r>
      <w:r w:rsidR="00F71F5F" w:rsidRPr="003440FE">
        <w:rPr>
          <w:rFonts w:ascii="Times New Roman" w:hAnsi="Times New Roman" w:cs="Times New Roman"/>
          <w:color w:val="000000" w:themeColor="text1"/>
          <w:vertAlign w:val="superscript"/>
          <w:lang w:val="en-US"/>
        </w:rPr>
        <w:t>8</w:t>
      </w:r>
    </w:p>
    <w:p w14:paraId="15496D9A" w14:textId="77777777" w:rsidR="00EB439A" w:rsidRPr="003440FE" w:rsidRDefault="00EB439A" w:rsidP="00344EF7">
      <w:pPr>
        <w:spacing w:line="360" w:lineRule="auto"/>
        <w:rPr>
          <w:rFonts w:ascii="Times New Roman" w:hAnsi="Times New Roman" w:cs="Times New Roman"/>
          <w:color w:val="000000" w:themeColor="text1"/>
          <w:lang w:val="en-US"/>
        </w:rPr>
      </w:pPr>
    </w:p>
    <w:p w14:paraId="3CFE7600"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
          <w:i/>
          <w:color w:val="000000" w:themeColor="text1"/>
          <w:lang w:val="en-US"/>
        </w:rPr>
        <w:t>Affiliations</w:t>
      </w:r>
    </w:p>
    <w:p w14:paraId="0901BBAA" w14:textId="3AC7C86B" w:rsidR="00EB439A" w:rsidRPr="003440FE" w:rsidRDefault="00EB439A" w:rsidP="00344EF7">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 xml:space="preserve">1 Department of Psychological Medicine, Institute of Psychiatry, Psychology and Neuroscience, King’s College London, 10 </w:t>
      </w:r>
      <w:proofErr w:type="spellStart"/>
      <w:r w:rsidRPr="003440FE">
        <w:rPr>
          <w:rFonts w:ascii="Times New Roman" w:hAnsi="Times New Roman" w:cs="Times New Roman"/>
          <w:color w:val="000000" w:themeColor="text1"/>
          <w:lang w:val="en-GB"/>
        </w:rPr>
        <w:t>Cutcombe</w:t>
      </w:r>
      <w:proofErr w:type="spellEnd"/>
      <w:r w:rsidRPr="003440FE">
        <w:rPr>
          <w:rFonts w:ascii="Times New Roman" w:hAnsi="Times New Roman" w:cs="Times New Roman"/>
          <w:color w:val="000000" w:themeColor="text1"/>
          <w:lang w:val="en-GB"/>
        </w:rPr>
        <w:t xml:space="preserve"> Road, SE5 9RJ, UK</w:t>
      </w:r>
      <w:r w:rsidR="00255B4B" w:rsidRPr="003440FE">
        <w:rPr>
          <w:rFonts w:ascii="Times New Roman" w:hAnsi="Times New Roman" w:cs="Times New Roman"/>
          <w:color w:val="000000" w:themeColor="text1"/>
          <w:lang w:val="en-GB"/>
        </w:rPr>
        <w:t xml:space="preserve"> &amp; Institute of Diabetes, Obesity and Endocrinology, King’s Health Partners Academic Health Sciences Centre</w:t>
      </w:r>
      <w:r w:rsidRPr="003440FE">
        <w:rPr>
          <w:rFonts w:ascii="Times New Roman" w:hAnsi="Times New Roman" w:cs="Times New Roman"/>
          <w:color w:val="000000" w:themeColor="text1"/>
          <w:lang w:val="en-GB"/>
        </w:rPr>
        <w:t>.</w:t>
      </w:r>
    </w:p>
    <w:p w14:paraId="2CFB28A2" w14:textId="02148C3C" w:rsidR="00F71F5F" w:rsidRPr="003440FE" w:rsidRDefault="00F71F5F" w:rsidP="00F71F5F">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2 Department of Women and Children’s Health, School of Life Course Sciences, Faculty of Life Sciences and Medicine, King’s College London, and MRC &amp; Asthma UK Centre for Allergic Mechanisms in Asthma, King’s College London, and NIHR Biomedical Research Centre based at Guy’s and St Thomas’ Hospital and King’s College London.</w:t>
      </w:r>
    </w:p>
    <w:p w14:paraId="0F7D6738" w14:textId="77777777" w:rsidR="00F71F5F" w:rsidRPr="003440FE" w:rsidRDefault="00F71F5F" w:rsidP="00F71F5F">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3 Department of Primary Care and Public Health Sciences, King’s College London, Addison House, Guy’s Campus, London SE1 1UL, UK.</w:t>
      </w:r>
    </w:p>
    <w:p w14:paraId="2AC643B4" w14:textId="77777777" w:rsidR="00F71F5F" w:rsidRPr="003440FE" w:rsidRDefault="00F71F5F" w:rsidP="00F71F5F">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4 Population Health Research Institute, St George’s, University of London, Cranmer Terrace, London SW17 0RE, UK.</w:t>
      </w:r>
    </w:p>
    <w:p w14:paraId="52B37A1B" w14:textId="77777777" w:rsidR="00F71F5F" w:rsidRPr="003440FE" w:rsidRDefault="00F71F5F" w:rsidP="00F71F5F">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 xml:space="preserve">5 Department of Health Services and Population Research, Institute of Psychiatry, King’s College London, 16 De </w:t>
      </w:r>
      <w:proofErr w:type="spellStart"/>
      <w:r w:rsidRPr="003440FE">
        <w:rPr>
          <w:rFonts w:ascii="Times New Roman" w:hAnsi="Times New Roman" w:cs="Times New Roman"/>
          <w:color w:val="000000" w:themeColor="text1"/>
          <w:lang w:val="en-GB"/>
        </w:rPr>
        <w:t>Crespigny</w:t>
      </w:r>
      <w:proofErr w:type="spellEnd"/>
      <w:r w:rsidRPr="003440FE">
        <w:rPr>
          <w:rFonts w:ascii="Times New Roman" w:hAnsi="Times New Roman" w:cs="Times New Roman"/>
          <w:color w:val="000000" w:themeColor="text1"/>
          <w:lang w:val="en-GB"/>
        </w:rPr>
        <w:t xml:space="preserve"> Park, London SE5 8AF, UK.</w:t>
      </w:r>
    </w:p>
    <w:p w14:paraId="3C3088C1" w14:textId="659E4B2F" w:rsidR="00F71F5F" w:rsidRPr="003440FE" w:rsidRDefault="00F71F5F" w:rsidP="00344EF7">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 xml:space="preserve">6 Section of Eating Disorders, Institute of Psychiatry, King’s College London, 16 De </w:t>
      </w:r>
      <w:proofErr w:type="spellStart"/>
      <w:r w:rsidRPr="003440FE">
        <w:rPr>
          <w:rFonts w:ascii="Times New Roman" w:hAnsi="Times New Roman" w:cs="Times New Roman"/>
          <w:color w:val="000000" w:themeColor="text1"/>
          <w:lang w:val="en-GB"/>
        </w:rPr>
        <w:t>Crespigny</w:t>
      </w:r>
      <w:proofErr w:type="spellEnd"/>
      <w:r w:rsidRPr="003440FE">
        <w:rPr>
          <w:rFonts w:ascii="Times New Roman" w:hAnsi="Times New Roman" w:cs="Times New Roman"/>
          <w:color w:val="000000" w:themeColor="text1"/>
          <w:lang w:val="en-GB"/>
        </w:rPr>
        <w:t xml:space="preserve"> Park, London SE5 8AF, UK.</w:t>
      </w:r>
    </w:p>
    <w:p w14:paraId="0CA78C61" w14:textId="7951B333" w:rsidR="00EB439A" w:rsidRPr="003440FE" w:rsidRDefault="00F71F5F" w:rsidP="00344EF7">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7 Florence Nightingale Faculty of Nursing, Midwifery &amp; Palliative Care, King’s College London, James Clerk Maxwell Building, London SE1 8WA, UK.</w:t>
      </w:r>
    </w:p>
    <w:p w14:paraId="5447E80E" w14:textId="0E359237" w:rsidR="00F71F5F" w:rsidRPr="003440FE" w:rsidRDefault="00F71F5F" w:rsidP="00F71F5F">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lang w:val="en-GB"/>
        </w:rPr>
        <w:t>8 Department of Biostatistics</w:t>
      </w:r>
      <w:r w:rsidR="00765032" w:rsidRPr="003440FE">
        <w:rPr>
          <w:rFonts w:ascii="Times New Roman" w:hAnsi="Times New Roman" w:cs="Times New Roman"/>
          <w:color w:val="000000" w:themeColor="text1"/>
          <w:lang w:val="en-GB"/>
        </w:rPr>
        <w:t xml:space="preserve"> and Health Informatics</w:t>
      </w:r>
      <w:r w:rsidRPr="003440FE">
        <w:rPr>
          <w:rFonts w:ascii="Times New Roman" w:hAnsi="Times New Roman" w:cs="Times New Roman"/>
          <w:color w:val="000000" w:themeColor="text1"/>
          <w:lang w:val="en-GB"/>
        </w:rPr>
        <w:t xml:space="preserve">, Institute of Psychiatry, King’s College London, 16 De </w:t>
      </w:r>
      <w:proofErr w:type="spellStart"/>
      <w:r w:rsidRPr="003440FE">
        <w:rPr>
          <w:rFonts w:ascii="Times New Roman" w:hAnsi="Times New Roman" w:cs="Times New Roman"/>
          <w:color w:val="000000" w:themeColor="text1"/>
          <w:lang w:val="en-GB"/>
        </w:rPr>
        <w:t>Crespigny</w:t>
      </w:r>
      <w:proofErr w:type="spellEnd"/>
      <w:r w:rsidRPr="003440FE">
        <w:rPr>
          <w:rFonts w:ascii="Times New Roman" w:hAnsi="Times New Roman" w:cs="Times New Roman"/>
          <w:color w:val="000000" w:themeColor="text1"/>
          <w:lang w:val="en-GB"/>
        </w:rPr>
        <w:t xml:space="preserve"> Park, London SE5 8AF, UK.</w:t>
      </w:r>
    </w:p>
    <w:p w14:paraId="5B89E5F6" w14:textId="77777777" w:rsidR="00F71F5F" w:rsidRPr="003440FE" w:rsidRDefault="00F71F5F" w:rsidP="00344EF7">
      <w:pPr>
        <w:spacing w:line="360" w:lineRule="auto"/>
        <w:rPr>
          <w:rFonts w:ascii="Times New Roman" w:hAnsi="Times New Roman" w:cs="Times New Roman"/>
          <w:color w:val="000000" w:themeColor="text1"/>
          <w:lang w:val="en-GB"/>
        </w:rPr>
      </w:pPr>
    </w:p>
    <w:p w14:paraId="12C11964" w14:textId="671A6A20" w:rsidR="00EB439A" w:rsidRPr="003440FE" w:rsidRDefault="00EB439A" w:rsidP="00344EF7">
      <w:pPr>
        <w:spacing w:line="360" w:lineRule="auto"/>
        <w:rPr>
          <w:rFonts w:ascii="Times New Roman" w:hAnsi="Times New Roman" w:cs="Times New Roman"/>
          <w:b/>
          <w:i/>
          <w:color w:val="000000" w:themeColor="text1"/>
          <w:lang w:val="en-GB"/>
        </w:rPr>
      </w:pPr>
      <w:r w:rsidRPr="003440FE">
        <w:rPr>
          <w:rFonts w:ascii="Times New Roman" w:hAnsi="Times New Roman" w:cs="Times New Roman"/>
          <w:b/>
          <w:i/>
          <w:color w:val="000000" w:themeColor="text1"/>
          <w:lang w:val="en-GB"/>
        </w:rPr>
        <w:t>Corresponding author</w:t>
      </w:r>
    </w:p>
    <w:p w14:paraId="14F7D4FE"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Professor Khalida Ismail</w:t>
      </w:r>
    </w:p>
    <w:p w14:paraId="02B2C894"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Department of Psychological Medicine</w:t>
      </w:r>
    </w:p>
    <w:p w14:paraId="1FC58100"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Institute of Psychiatry, Psychology and Neurosciences</w:t>
      </w:r>
    </w:p>
    <w:p w14:paraId="76F2AF6C"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King’s College London</w:t>
      </w:r>
    </w:p>
    <w:p w14:paraId="5740AB95"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London, UK </w:t>
      </w:r>
    </w:p>
    <w:p w14:paraId="67035BF4"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SE5 9RJ</w:t>
      </w:r>
    </w:p>
    <w:p w14:paraId="06EB7DE7" w14:textId="77777777" w:rsidR="00EB439A" w:rsidRPr="003440FE" w:rsidRDefault="00EB439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Tel: +44 (0)207 848 5131</w:t>
      </w:r>
    </w:p>
    <w:p w14:paraId="638073B6" w14:textId="1349CDBA" w:rsidR="004C17C2" w:rsidRPr="003440FE" w:rsidRDefault="00EB439A" w:rsidP="00344EF7">
      <w:pPr>
        <w:spacing w:line="360" w:lineRule="auto"/>
        <w:rPr>
          <w:rFonts w:ascii="Times New Roman" w:hAnsi="Times New Roman" w:cs="Times New Roman"/>
          <w:color w:val="000000" w:themeColor="text1"/>
        </w:rPr>
      </w:pPr>
      <w:r w:rsidRPr="003440FE">
        <w:rPr>
          <w:rFonts w:ascii="Times New Roman" w:hAnsi="Times New Roman" w:cs="Times New Roman"/>
          <w:color w:val="000000" w:themeColor="text1"/>
          <w:lang w:val="en-US"/>
        </w:rPr>
        <w:t>khalida.2.ismail@kcl.ac.uk</w:t>
      </w:r>
    </w:p>
    <w:p w14:paraId="594B8E25" w14:textId="77777777" w:rsidR="00984733" w:rsidRPr="003440FE" w:rsidRDefault="00984733" w:rsidP="00344EF7">
      <w:pPr>
        <w:spacing w:line="360" w:lineRule="auto"/>
        <w:rPr>
          <w:rFonts w:ascii="Times New Roman" w:hAnsi="Times New Roman" w:cs="Times New Roman"/>
          <w:b/>
          <w:color w:val="000000" w:themeColor="text1"/>
        </w:rPr>
      </w:pPr>
      <w:r w:rsidRPr="003440FE">
        <w:rPr>
          <w:rFonts w:ascii="Times New Roman" w:hAnsi="Times New Roman" w:cs="Times New Roman"/>
          <w:b/>
          <w:color w:val="000000" w:themeColor="text1"/>
        </w:rPr>
        <w:br w:type="page"/>
      </w:r>
    </w:p>
    <w:p w14:paraId="6B6F1E9D" w14:textId="77777777" w:rsidR="00CA352C" w:rsidRPr="003440FE" w:rsidRDefault="004C17C2" w:rsidP="00344EF7">
      <w:pPr>
        <w:spacing w:line="360" w:lineRule="auto"/>
        <w:outlineLvl w:val="0"/>
        <w:rPr>
          <w:rFonts w:ascii="Times New Roman" w:hAnsi="Times New Roman" w:cs="Times New Roman"/>
          <w:b/>
          <w:color w:val="000000" w:themeColor="text1"/>
        </w:rPr>
      </w:pPr>
      <w:r w:rsidRPr="003440FE">
        <w:rPr>
          <w:rFonts w:ascii="Times New Roman" w:hAnsi="Times New Roman" w:cs="Times New Roman"/>
          <w:b/>
          <w:color w:val="000000" w:themeColor="text1"/>
        </w:rPr>
        <w:lastRenderedPageBreak/>
        <w:t>Abstract</w:t>
      </w:r>
      <w:r w:rsidR="003634F3" w:rsidRPr="003440FE">
        <w:rPr>
          <w:rFonts w:ascii="Times New Roman" w:hAnsi="Times New Roman" w:cs="Times New Roman"/>
          <w:b/>
          <w:color w:val="000000" w:themeColor="text1"/>
        </w:rPr>
        <w:t xml:space="preserve"> </w:t>
      </w:r>
    </w:p>
    <w:p w14:paraId="097541F7" w14:textId="7A63526A" w:rsidR="00CA352C" w:rsidRPr="003440FE" w:rsidRDefault="0088031E" w:rsidP="00344EF7">
      <w:pPr>
        <w:spacing w:line="360" w:lineRule="auto"/>
        <w:rPr>
          <w:rFonts w:ascii="Times New Roman" w:hAnsi="Times New Roman" w:cs="Times New Roman"/>
          <w:b/>
          <w:i/>
          <w:color w:val="000000" w:themeColor="text1"/>
        </w:rPr>
      </w:pPr>
      <w:r w:rsidRPr="003440FE">
        <w:rPr>
          <w:rFonts w:ascii="Times New Roman" w:hAnsi="Times New Roman" w:cs="Times New Roman"/>
          <w:b/>
          <w:i/>
          <w:color w:val="000000" w:themeColor="text1"/>
        </w:rPr>
        <w:t>Objective</w:t>
      </w:r>
      <w:r w:rsidR="00F71F5F" w:rsidRPr="003440FE">
        <w:rPr>
          <w:rFonts w:ascii="Times New Roman" w:hAnsi="Times New Roman" w:cs="Times New Roman"/>
          <w:b/>
          <w:i/>
          <w:color w:val="000000" w:themeColor="text1"/>
        </w:rPr>
        <w:t>:</w:t>
      </w:r>
      <w:r w:rsidR="008A575C" w:rsidRPr="003440FE">
        <w:rPr>
          <w:rFonts w:ascii="Times New Roman" w:hAnsi="Times New Roman" w:cs="Times New Roman"/>
          <w:b/>
          <w:i/>
          <w:color w:val="000000" w:themeColor="text1"/>
        </w:rPr>
        <w:t xml:space="preserve"> </w:t>
      </w:r>
      <w:r w:rsidR="008A575C" w:rsidRPr="003440FE">
        <w:rPr>
          <w:rFonts w:ascii="Times New Roman" w:hAnsi="Times New Roman" w:cs="Times New Roman"/>
          <w:color w:val="000000" w:themeColor="text1"/>
        </w:rPr>
        <w:t>The epidemic of obesity is contributing</w:t>
      </w:r>
      <w:r w:rsidR="006C7BE1" w:rsidRPr="003440FE">
        <w:rPr>
          <w:rFonts w:ascii="Times New Roman" w:hAnsi="Times New Roman" w:cs="Times New Roman"/>
          <w:color w:val="000000" w:themeColor="text1"/>
        </w:rPr>
        <w:t xml:space="preserve"> to</w:t>
      </w:r>
      <w:r w:rsidR="008A575C" w:rsidRPr="003440FE">
        <w:rPr>
          <w:rFonts w:ascii="Times New Roman" w:hAnsi="Times New Roman" w:cs="Times New Roman"/>
          <w:color w:val="000000" w:themeColor="text1"/>
        </w:rPr>
        <w:t xml:space="preserve"> the increasing prevalence of people at high</w:t>
      </w:r>
      <w:r w:rsidR="006C7BE1" w:rsidRPr="003440FE">
        <w:rPr>
          <w:rFonts w:ascii="Times New Roman" w:hAnsi="Times New Roman" w:cs="Times New Roman"/>
          <w:color w:val="000000" w:themeColor="text1"/>
        </w:rPr>
        <w:t>-</w:t>
      </w:r>
      <w:r w:rsidR="008A575C" w:rsidRPr="003440FE">
        <w:rPr>
          <w:rFonts w:ascii="Times New Roman" w:hAnsi="Times New Roman" w:cs="Times New Roman"/>
          <w:color w:val="000000" w:themeColor="text1"/>
        </w:rPr>
        <w:t xml:space="preserve">risk of cardiovascular disease </w:t>
      </w:r>
      <w:r w:rsidR="00065B3F" w:rsidRPr="003440FE">
        <w:rPr>
          <w:rFonts w:ascii="Times New Roman" w:hAnsi="Times New Roman" w:cs="Times New Roman"/>
          <w:color w:val="000000" w:themeColor="text1"/>
        </w:rPr>
        <w:t>(CVD)</w:t>
      </w:r>
      <w:r w:rsidR="00143F11" w:rsidRPr="003440FE">
        <w:rPr>
          <w:rFonts w:ascii="Times New Roman" w:hAnsi="Times New Roman" w:cs="Times New Roman"/>
          <w:color w:val="000000" w:themeColor="text1"/>
        </w:rPr>
        <w:t>,</w:t>
      </w:r>
      <w:r w:rsidR="00065B3F" w:rsidRPr="003440FE">
        <w:rPr>
          <w:rFonts w:ascii="Times New Roman" w:hAnsi="Times New Roman" w:cs="Times New Roman"/>
          <w:color w:val="000000" w:themeColor="text1"/>
        </w:rPr>
        <w:t xml:space="preserve"> </w:t>
      </w:r>
      <w:r w:rsidR="008A575C" w:rsidRPr="003440FE">
        <w:rPr>
          <w:rFonts w:ascii="Times New Roman" w:hAnsi="Times New Roman" w:cs="Times New Roman"/>
          <w:color w:val="000000" w:themeColor="text1"/>
        </w:rPr>
        <w:t xml:space="preserve">negating the </w:t>
      </w:r>
      <w:r w:rsidR="00065B3F" w:rsidRPr="003440FE">
        <w:rPr>
          <w:rFonts w:ascii="Times New Roman" w:hAnsi="Times New Roman" w:cs="Times New Roman"/>
          <w:color w:val="000000" w:themeColor="text1"/>
        </w:rPr>
        <w:t>medical advances in reducing CVD mortality.</w:t>
      </w:r>
      <w:r w:rsidR="00F71F5F" w:rsidRPr="003440FE">
        <w:rPr>
          <w:rFonts w:ascii="Times New Roman" w:hAnsi="Times New Roman" w:cs="Times New Roman"/>
          <w:color w:val="000000" w:themeColor="text1"/>
        </w:rPr>
        <w:t xml:space="preserve"> </w:t>
      </w:r>
      <w:r w:rsidR="00CA352C" w:rsidRPr="003440FE">
        <w:rPr>
          <w:rFonts w:ascii="Times New Roman" w:hAnsi="Times New Roman" w:cs="Times New Roman"/>
          <w:color w:val="000000" w:themeColor="text1"/>
          <w:lang w:val="en-US"/>
        </w:rPr>
        <w:t xml:space="preserve">We </w:t>
      </w:r>
      <w:r w:rsidR="00F323E5" w:rsidRPr="003440FE">
        <w:rPr>
          <w:rFonts w:ascii="Times New Roman" w:hAnsi="Times New Roman" w:cs="Times New Roman"/>
          <w:color w:val="000000" w:themeColor="text1"/>
          <w:lang w:val="en-US"/>
        </w:rPr>
        <w:t>compared</w:t>
      </w:r>
      <w:r w:rsidR="00CA352C" w:rsidRPr="003440FE">
        <w:rPr>
          <w:rFonts w:ascii="Times New Roman" w:hAnsi="Times New Roman" w:cs="Times New Roman"/>
          <w:color w:val="000000" w:themeColor="text1"/>
          <w:lang w:val="en-US"/>
        </w:rPr>
        <w:t xml:space="preserve"> the clinical and cost</w:t>
      </w:r>
      <w:r w:rsidRPr="003440FE">
        <w:rPr>
          <w:rFonts w:ascii="Times New Roman" w:hAnsi="Times New Roman" w:cs="Times New Roman"/>
          <w:color w:val="000000" w:themeColor="text1"/>
          <w:lang w:val="en-US"/>
        </w:rPr>
        <w:t>-</w:t>
      </w:r>
      <w:r w:rsidR="00CA352C" w:rsidRPr="003440FE">
        <w:rPr>
          <w:rFonts w:ascii="Times New Roman" w:hAnsi="Times New Roman" w:cs="Times New Roman"/>
          <w:color w:val="000000" w:themeColor="text1"/>
          <w:lang w:val="en-US"/>
        </w:rPr>
        <w:t xml:space="preserve">effectiveness of an </w:t>
      </w:r>
      <w:r w:rsidR="00F323E5" w:rsidRPr="003440FE">
        <w:rPr>
          <w:rFonts w:ascii="Times New Roman" w:hAnsi="Times New Roman" w:cs="Times New Roman"/>
          <w:color w:val="000000" w:themeColor="text1"/>
          <w:lang w:val="en-US"/>
        </w:rPr>
        <w:t xml:space="preserve">intensive lifestyle intervention consisting </w:t>
      </w:r>
      <w:r w:rsidR="00D14274" w:rsidRPr="003440FE">
        <w:rPr>
          <w:rFonts w:ascii="Times New Roman" w:hAnsi="Times New Roman" w:cs="Times New Roman"/>
          <w:color w:val="000000" w:themeColor="text1"/>
          <w:lang w:val="en-US"/>
        </w:rPr>
        <w:t xml:space="preserve">of </w:t>
      </w:r>
      <w:r w:rsidR="00725A84">
        <w:rPr>
          <w:rFonts w:ascii="Times New Roman" w:hAnsi="Times New Roman" w:cs="Times New Roman"/>
          <w:color w:val="000000" w:themeColor="text1"/>
          <w:lang w:val="en-US"/>
        </w:rPr>
        <w:t xml:space="preserve">enhanced motivational interviewing (MI) </w:t>
      </w:r>
      <w:r w:rsidR="00F323E5" w:rsidRPr="003440FE">
        <w:rPr>
          <w:rFonts w:ascii="Times New Roman" w:hAnsi="Times New Roman" w:cs="Times New Roman"/>
          <w:color w:val="000000" w:themeColor="text1"/>
          <w:lang w:val="en-US"/>
        </w:rPr>
        <w:t>in reducing weight and increasing physical activity</w:t>
      </w:r>
      <w:r w:rsidR="004A364E" w:rsidRPr="003440FE">
        <w:rPr>
          <w:rFonts w:ascii="Times New Roman" w:hAnsi="Times New Roman" w:cs="Times New Roman"/>
          <w:color w:val="000000" w:themeColor="text1"/>
          <w:lang w:val="en-US"/>
        </w:rPr>
        <w:t xml:space="preserve"> (PA)</w:t>
      </w:r>
      <w:r w:rsidR="00F323E5" w:rsidRPr="003440FE">
        <w:rPr>
          <w:rFonts w:ascii="Times New Roman" w:hAnsi="Times New Roman" w:cs="Times New Roman"/>
          <w:color w:val="000000" w:themeColor="text1"/>
          <w:lang w:val="en-US"/>
        </w:rPr>
        <w:t xml:space="preserve"> for patients at </w:t>
      </w:r>
      <w:r w:rsidR="00CA352C" w:rsidRPr="003440FE">
        <w:rPr>
          <w:rFonts w:ascii="Times New Roman" w:hAnsi="Times New Roman" w:cs="Times New Roman"/>
          <w:color w:val="000000" w:themeColor="text1"/>
          <w:lang w:val="en-US"/>
        </w:rPr>
        <w:t>high</w:t>
      </w:r>
      <w:r w:rsidRPr="003440FE">
        <w:rPr>
          <w:rFonts w:ascii="Times New Roman" w:hAnsi="Times New Roman" w:cs="Times New Roman"/>
          <w:color w:val="000000" w:themeColor="text1"/>
          <w:lang w:val="en-US"/>
        </w:rPr>
        <w:t>-</w:t>
      </w:r>
      <w:r w:rsidR="00CA352C" w:rsidRPr="003440FE">
        <w:rPr>
          <w:rFonts w:ascii="Times New Roman" w:hAnsi="Times New Roman" w:cs="Times New Roman"/>
          <w:color w:val="000000" w:themeColor="text1"/>
          <w:lang w:val="en-US"/>
        </w:rPr>
        <w:t xml:space="preserve">risk of </w:t>
      </w:r>
      <w:r w:rsidR="004443FE" w:rsidRPr="003440FE">
        <w:rPr>
          <w:rFonts w:ascii="Times New Roman" w:hAnsi="Times New Roman" w:cs="Times New Roman"/>
          <w:color w:val="000000" w:themeColor="text1"/>
          <w:lang w:val="en-US"/>
        </w:rPr>
        <w:t>CVD.</w:t>
      </w:r>
      <w:r w:rsidR="008625F4" w:rsidRPr="003440FE">
        <w:rPr>
          <w:rFonts w:ascii="Times New Roman" w:hAnsi="Times New Roman" w:cs="Times New Roman"/>
          <w:color w:val="000000" w:themeColor="text1"/>
          <w:lang w:val="en-US"/>
        </w:rPr>
        <w:t xml:space="preserve"> </w:t>
      </w:r>
    </w:p>
    <w:p w14:paraId="4C6B55A6" w14:textId="6CE3F26C" w:rsidR="00CA352C" w:rsidRPr="003440FE" w:rsidRDefault="003634F3" w:rsidP="00344EF7">
      <w:pPr>
        <w:spacing w:line="360" w:lineRule="auto"/>
        <w:rPr>
          <w:rFonts w:ascii="Times New Roman" w:hAnsi="Times New Roman" w:cs="Times New Roman"/>
          <w:b/>
          <w:i/>
          <w:color w:val="000000" w:themeColor="text1"/>
        </w:rPr>
      </w:pPr>
      <w:r w:rsidRPr="003440FE">
        <w:rPr>
          <w:rFonts w:ascii="Times New Roman" w:hAnsi="Times New Roman" w:cs="Times New Roman"/>
          <w:b/>
          <w:i/>
          <w:color w:val="000000" w:themeColor="text1"/>
        </w:rPr>
        <w:t>Methods</w:t>
      </w:r>
      <w:r w:rsidR="00F71F5F" w:rsidRPr="003440FE">
        <w:rPr>
          <w:rFonts w:ascii="Times New Roman" w:hAnsi="Times New Roman" w:cs="Times New Roman"/>
          <w:b/>
          <w:i/>
          <w:color w:val="000000" w:themeColor="text1"/>
        </w:rPr>
        <w:t xml:space="preserve">: </w:t>
      </w:r>
      <w:r w:rsidR="00CA352C" w:rsidRPr="003440FE">
        <w:rPr>
          <w:rFonts w:ascii="Times New Roman" w:hAnsi="Times New Roman" w:cs="Times New Roman"/>
          <w:color w:val="000000" w:themeColor="text1"/>
          <w:lang w:val="en-US"/>
        </w:rPr>
        <w:t>A three-arm, single-blind, parallel</w:t>
      </w:r>
      <w:r w:rsidR="00F323E5" w:rsidRPr="003440FE">
        <w:rPr>
          <w:rFonts w:ascii="Times New Roman" w:hAnsi="Times New Roman" w:cs="Times New Roman"/>
          <w:color w:val="000000" w:themeColor="text1"/>
          <w:lang w:val="en-US"/>
        </w:rPr>
        <w:t xml:space="preserve"> </w:t>
      </w:r>
      <w:proofErr w:type="spellStart"/>
      <w:r w:rsidR="00F323E5" w:rsidRPr="003440FE">
        <w:rPr>
          <w:rFonts w:ascii="Times New Roman" w:hAnsi="Times New Roman" w:cs="Times New Roman"/>
          <w:color w:val="000000" w:themeColor="text1"/>
          <w:lang w:val="en-US"/>
        </w:rPr>
        <w:t>randomised</w:t>
      </w:r>
      <w:proofErr w:type="spellEnd"/>
      <w:r w:rsidR="00F323E5" w:rsidRPr="003440FE">
        <w:rPr>
          <w:rFonts w:ascii="Times New Roman" w:hAnsi="Times New Roman" w:cs="Times New Roman"/>
          <w:color w:val="000000" w:themeColor="text1"/>
          <w:lang w:val="en-US"/>
        </w:rPr>
        <w:t xml:space="preserve"> controlled trial was </w:t>
      </w:r>
      <w:r w:rsidR="00C91F2D" w:rsidRPr="003440FE">
        <w:rPr>
          <w:rFonts w:ascii="Times New Roman" w:hAnsi="Times New Roman" w:cs="Times New Roman"/>
          <w:color w:val="000000" w:themeColor="text1"/>
          <w:lang w:val="en-US"/>
        </w:rPr>
        <w:t>conducted</w:t>
      </w:r>
      <w:r w:rsidR="00F323E5" w:rsidRPr="003440FE">
        <w:rPr>
          <w:rFonts w:ascii="Times New Roman" w:hAnsi="Times New Roman" w:cs="Times New Roman"/>
          <w:color w:val="000000" w:themeColor="text1"/>
          <w:lang w:val="en-US"/>
        </w:rPr>
        <w:t xml:space="preserve"> in consenting primary care </w:t>
      </w:r>
      <w:proofErr w:type="spellStart"/>
      <w:r w:rsidR="00F323E5" w:rsidRPr="003440FE">
        <w:rPr>
          <w:rFonts w:ascii="Times New Roman" w:hAnsi="Times New Roman" w:cs="Times New Roman"/>
          <w:color w:val="000000" w:themeColor="text1"/>
          <w:lang w:val="en-US"/>
        </w:rPr>
        <w:t>centres</w:t>
      </w:r>
      <w:proofErr w:type="spellEnd"/>
      <w:r w:rsidR="00F323E5" w:rsidRPr="003440FE">
        <w:rPr>
          <w:rFonts w:ascii="Times New Roman" w:hAnsi="Times New Roman" w:cs="Times New Roman"/>
          <w:color w:val="000000" w:themeColor="text1"/>
          <w:lang w:val="en-US"/>
        </w:rPr>
        <w:t xml:space="preserve"> in </w:t>
      </w:r>
      <w:r w:rsidR="00CA352C" w:rsidRPr="003440FE">
        <w:rPr>
          <w:rFonts w:ascii="Times New Roman" w:hAnsi="Times New Roman" w:cs="Times New Roman"/>
          <w:color w:val="000000" w:themeColor="text1"/>
          <w:lang w:val="en-US"/>
        </w:rPr>
        <w:t xml:space="preserve">south London. </w:t>
      </w:r>
      <w:r w:rsidR="00F323E5" w:rsidRPr="003440FE">
        <w:rPr>
          <w:rFonts w:ascii="Times New Roman" w:hAnsi="Times New Roman" w:cs="Times New Roman"/>
          <w:color w:val="000000" w:themeColor="text1"/>
          <w:lang w:val="en-US"/>
        </w:rPr>
        <w:t xml:space="preserve">We recruited patients </w:t>
      </w:r>
      <w:r w:rsidR="00CA352C" w:rsidRPr="003440FE">
        <w:rPr>
          <w:rFonts w:ascii="Times New Roman" w:hAnsi="Times New Roman" w:cs="Times New Roman"/>
          <w:color w:val="000000" w:themeColor="text1"/>
          <w:lang w:val="en-US"/>
        </w:rPr>
        <w:t xml:space="preserve">aged 40-74 years </w:t>
      </w:r>
      <w:r w:rsidR="00F323E5" w:rsidRPr="003440FE">
        <w:rPr>
          <w:rFonts w:ascii="Times New Roman" w:hAnsi="Times New Roman" w:cs="Times New Roman"/>
          <w:color w:val="000000" w:themeColor="text1"/>
          <w:lang w:val="en-US"/>
        </w:rPr>
        <w:t xml:space="preserve">with </w:t>
      </w:r>
      <w:r w:rsidR="00F71F5F" w:rsidRPr="003440FE">
        <w:rPr>
          <w:rFonts w:ascii="Times New Roman" w:hAnsi="Times New Roman" w:cs="Times New Roman"/>
          <w:color w:val="000000" w:themeColor="text1"/>
          <w:lang w:val="en-US"/>
        </w:rPr>
        <w:t xml:space="preserve">a </w:t>
      </w:r>
      <w:r w:rsidR="00AA5F8F" w:rsidRPr="003440FE">
        <w:rPr>
          <w:rFonts w:ascii="Times New Roman" w:hAnsi="Times New Roman" w:cs="Times New Roman"/>
          <w:color w:val="000000" w:themeColor="text1"/>
          <w:lang w:val="en-US"/>
        </w:rPr>
        <w:t xml:space="preserve">QRisk2 </w:t>
      </w:r>
      <w:r w:rsidR="00F323E5" w:rsidRPr="003440FE">
        <w:rPr>
          <w:rFonts w:ascii="Times New Roman" w:hAnsi="Times New Roman" w:cs="Times New Roman"/>
          <w:color w:val="000000" w:themeColor="text1"/>
          <w:lang w:val="en-US"/>
        </w:rPr>
        <w:t xml:space="preserve">score </w:t>
      </w:r>
      <w:r w:rsidR="00CA352C" w:rsidRPr="003440FE">
        <w:rPr>
          <w:rFonts w:ascii="Times New Roman" w:hAnsi="Times New Roman" w:cs="Times New Roman"/>
          <w:color w:val="000000" w:themeColor="text1"/>
          <w:lang w:val="en-US"/>
        </w:rPr>
        <w:t>≥20.0%</w:t>
      </w:r>
      <w:r w:rsidR="004443FE" w:rsidRPr="003440FE">
        <w:rPr>
          <w:rFonts w:ascii="Times New Roman" w:hAnsi="Times New Roman" w:cs="Times New Roman"/>
          <w:color w:val="000000" w:themeColor="text1"/>
          <w:lang w:val="en-US"/>
        </w:rPr>
        <w:t>,</w:t>
      </w:r>
      <w:r w:rsidR="00065B3F" w:rsidRPr="003440FE">
        <w:rPr>
          <w:rFonts w:ascii="Times New Roman" w:hAnsi="Times New Roman" w:cs="Times New Roman"/>
          <w:color w:val="000000" w:themeColor="text1"/>
          <w:lang w:val="en-US"/>
        </w:rPr>
        <w:t xml:space="preserve"> which </w:t>
      </w:r>
      <w:r w:rsidR="004443FE" w:rsidRPr="003440FE">
        <w:rPr>
          <w:rFonts w:ascii="Times New Roman" w:hAnsi="Times New Roman" w:cs="Times New Roman"/>
          <w:color w:val="000000" w:themeColor="text1"/>
          <w:lang w:val="en-US"/>
        </w:rPr>
        <w:t>indicates</w:t>
      </w:r>
      <w:r w:rsidR="00065B3F" w:rsidRPr="003440FE">
        <w:rPr>
          <w:rFonts w:ascii="Times New Roman" w:hAnsi="Times New Roman" w:cs="Times New Roman"/>
          <w:color w:val="000000" w:themeColor="text1"/>
          <w:lang w:val="en-US"/>
        </w:rPr>
        <w:t xml:space="preserve"> the </w:t>
      </w:r>
      <w:r w:rsidR="004443FE" w:rsidRPr="003440FE">
        <w:rPr>
          <w:rFonts w:ascii="Times New Roman" w:hAnsi="Times New Roman" w:cs="Times New Roman"/>
          <w:color w:val="000000" w:themeColor="text1"/>
          <w:lang w:val="en-US"/>
        </w:rPr>
        <w:t xml:space="preserve">probability </w:t>
      </w:r>
      <w:r w:rsidR="00065B3F" w:rsidRPr="003440FE">
        <w:rPr>
          <w:rFonts w:ascii="Times New Roman" w:hAnsi="Times New Roman" w:cs="Times New Roman"/>
          <w:color w:val="000000" w:themeColor="text1"/>
          <w:lang w:val="en-US"/>
        </w:rPr>
        <w:t>of having a CVD event in the next 10 years</w:t>
      </w:r>
      <w:r w:rsidR="00CA352C" w:rsidRPr="003440FE">
        <w:rPr>
          <w:rFonts w:ascii="Times New Roman" w:hAnsi="Times New Roman" w:cs="Times New Roman"/>
          <w:color w:val="000000" w:themeColor="text1"/>
          <w:lang w:val="en-US"/>
        </w:rPr>
        <w:t xml:space="preserve">. The intervention </w:t>
      </w:r>
      <w:r w:rsidR="00725A84">
        <w:rPr>
          <w:rFonts w:ascii="Times New Roman" w:hAnsi="Times New Roman" w:cs="Times New Roman"/>
          <w:color w:val="000000" w:themeColor="text1"/>
          <w:lang w:val="en-US"/>
        </w:rPr>
        <w:t xml:space="preserve">was enhanced MI which included additional </w:t>
      </w:r>
      <w:proofErr w:type="spellStart"/>
      <w:r w:rsidR="00725A84">
        <w:rPr>
          <w:rFonts w:ascii="Times New Roman" w:hAnsi="Times New Roman" w:cs="Times New Roman"/>
          <w:color w:val="000000" w:themeColor="text1"/>
          <w:lang w:val="en-US"/>
        </w:rPr>
        <w:t>behaviour</w:t>
      </w:r>
      <w:proofErr w:type="spellEnd"/>
      <w:r w:rsidR="00725A84">
        <w:rPr>
          <w:rFonts w:ascii="Times New Roman" w:hAnsi="Times New Roman" w:cs="Times New Roman"/>
          <w:color w:val="000000" w:themeColor="text1"/>
          <w:lang w:val="en-US"/>
        </w:rPr>
        <w:t xml:space="preserve"> change techniques) (BCT)</w:t>
      </w:r>
      <w:r w:rsidR="0088031E" w:rsidRPr="003440FE">
        <w:rPr>
          <w:rFonts w:ascii="Times New Roman" w:hAnsi="Times New Roman" w:cs="Times New Roman"/>
          <w:color w:val="000000" w:themeColor="text1"/>
          <w:lang w:val="en-US"/>
        </w:rPr>
        <w:t xml:space="preserve"> and was</w:t>
      </w:r>
      <w:r w:rsidR="00CA352C" w:rsidRPr="003440FE">
        <w:rPr>
          <w:rFonts w:ascii="Times New Roman" w:hAnsi="Times New Roman" w:cs="Times New Roman"/>
          <w:color w:val="000000" w:themeColor="text1"/>
          <w:lang w:val="en-US"/>
        </w:rPr>
        <w:t xml:space="preserve"> delivered by </w:t>
      </w:r>
      <w:r w:rsidR="003A2C56" w:rsidRPr="003440FE">
        <w:rPr>
          <w:rFonts w:ascii="Times New Roman" w:hAnsi="Times New Roman" w:cs="Times New Roman"/>
          <w:color w:val="000000" w:themeColor="text1"/>
          <w:lang w:val="en-US"/>
        </w:rPr>
        <w:t>health trainers</w:t>
      </w:r>
      <w:r w:rsidR="00CA352C" w:rsidRPr="003440FE">
        <w:rPr>
          <w:rFonts w:ascii="Times New Roman" w:hAnsi="Times New Roman" w:cs="Times New Roman"/>
          <w:color w:val="000000" w:themeColor="text1"/>
          <w:lang w:val="en-US"/>
        </w:rPr>
        <w:t xml:space="preserve"> in ten ses</w:t>
      </w:r>
      <w:r w:rsidR="0088031E" w:rsidRPr="003440FE">
        <w:rPr>
          <w:rFonts w:ascii="Times New Roman" w:hAnsi="Times New Roman" w:cs="Times New Roman"/>
          <w:color w:val="000000" w:themeColor="text1"/>
          <w:lang w:val="en-US"/>
        </w:rPr>
        <w:t>sions over one year, in either</w:t>
      </w:r>
      <w:r w:rsidR="00CA352C" w:rsidRPr="003440FE">
        <w:rPr>
          <w:rFonts w:ascii="Times New Roman" w:hAnsi="Times New Roman" w:cs="Times New Roman"/>
          <w:color w:val="000000" w:themeColor="text1"/>
          <w:lang w:val="en-US"/>
        </w:rPr>
        <w:t xml:space="preserve"> group</w:t>
      </w:r>
      <w:r w:rsidR="00EB5F96">
        <w:rPr>
          <w:rFonts w:ascii="Times New Roman" w:hAnsi="Times New Roman" w:cs="Times New Roman"/>
          <w:color w:val="000000" w:themeColor="text1"/>
          <w:lang w:val="en-US"/>
        </w:rPr>
        <w:t xml:space="preserve"> (n=697)</w:t>
      </w:r>
      <w:r w:rsidR="00CA352C" w:rsidRPr="003440FE">
        <w:rPr>
          <w:rFonts w:ascii="Times New Roman" w:hAnsi="Times New Roman" w:cs="Times New Roman"/>
          <w:color w:val="000000" w:themeColor="text1"/>
          <w:lang w:val="en-US"/>
        </w:rPr>
        <w:t xml:space="preserve"> or individual</w:t>
      </w:r>
      <w:r w:rsidR="00EB5F96">
        <w:rPr>
          <w:rFonts w:ascii="Times New Roman" w:hAnsi="Times New Roman" w:cs="Times New Roman"/>
          <w:color w:val="000000" w:themeColor="text1"/>
          <w:lang w:val="en-US"/>
        </w:rPr>
        <w:t xml:space="preserve"> (n=523)</w:t>
      </w:r>
      <w:r w:rsidR="00CA352C" w:rsidRPr="003440FE">
        <w:rPr>
          <w:rFonts w:ascii="Times New Roman" w:hAnsi="Times New Roman" w:cs="Times New Roman"/>
          <w:color w:val="000000" w:themeColor="text1"/>
          <w:lang w:val="en-US"/>
        </w:rPr>
        <w:t xml:space="preserve"> format. </w:t>
      </w:r>
      <w:r w:rsidR="00CF1FEC" w:rsidRPr="003440FE">
        <w:rPr>
          <w:rFonts w:ascii="Times New Roman" w:hAnsi="Times New Roman" w:cs="Times New Roman"/>
          <w:color w:val="000000" w:themeColor="text1"/>
          <w:lang w:val="en-US"/>
        </w:rPr>
        <w:t>The third arm received usual care (UC</w:t>
      </w:r>
      <w:r w:rsidR="00EB5F96">
        <w:rPr>
          <w:rFonts w:ascii="Times New Roman" w:hAnsi="Times New Roman" w:cs="Times New Roman"/>
          <w:color w:val="000000" w:themeColor="text1"/>
          <w:lang w:val="en-US"/>
        </w:rPr>
        <w:t>; n=522</w:t>
      </w:r>
      <w:r w:rsidR="00CF1FEC" w:rsidRPr="003440FE">
        <w:rPr>
          <w:rFonts w:ascii="Times New Roman" w:hAnsi="Times New Roman" w:cs="Times New Roman"/>
          <w:color w:val="000000" w:themeColor="text1"/>
          <w:lang w:val="en-US"/>
        </w:rPr>
        <w:t xml:space="preserve">). </w:t>
      </w:r>
      <w:r w:rsidR="00F323E5" w:rsidRPr="003440FE">
        <w:rPr>
          <w:rFonts w:ascii="Times New Roman" w:hAnsi="Times New Roman" w:cs="Times New Roman"/>
          <w:color w:val="000000" w:themeColor="text1"/>
          <w:lang w:val="en-US"/>
        </w:rPr>
        <w:t>The primary outcome</w:t>
      </w:r>
      <w:r w:rsidR="00FB2BF6" w:rsidRPr="003440FE">
        <w:rPr>
          <w:rFonts w:ascii="Times New Roman" w:hAnsi="Times New Roman" w:cs="Times New Roman"/>
          <w:color w:val="000000" w:themeColor="text1"/>
          <w:lang w:val="en-US"/>
        </w:rPr>
        <w:t>s</w:t>
      </w:r>
      <w:r w:rsidR="00F323E5" w:rsidRPr="003440FE">
        <w:rPr>
          <w:rFonts w:ascii="Times New Roman" w:hAnsi="Times New Roman" w:cs="Times New Roman"/>
          <w:color w:val="000000" w:themeColor="text1"/>
          <w:lang w:val="en-US"/>
        </w:rPr>
        <w:t xml:space="preserve"> </w:t>
      </w:r>
      <w:r w:rsidR="00FB2BF6" w:rsidRPr="003440FE">
        <w:rPr>
          <w:rFonts w:ascii="Times New Roman" w:hAnsi="Times New Roman" w:cs="Times New Roman"/>
          <w:color w:val="000000" w:themeColor="text1"/>
          <w:lang w:val="en-US"/>
        </w:rPr>
        <w:t xml:space="preserve">were </w:t>
      </w:r>
      <w:r w:rsidR="006C7BE1" w:rsidRPr="003440FE">
        <w:rPr>
          <w:rFonts w:ascii="Times New Roman" w:hAnsi="Times New Roman" w:cs="Times New Roman"/>
          <w:color w:val="000000" w:themeColor="text1"/>
          <w:lang w:val="en-US"/>
        </w:rPr>
        <w:t xml:space="preserve">PA </w:t>
      </w:r>
      <w:r w:rsidR="0088031E" w:rsidRPr="003440FE">
        <w:rPr>
          <w:rFonts w:ascii="Times New Roman" w:hAnsi="Times New Roman" w:cs="Times New Roman"/>
          <w:color w:val="000000" w:themeColor="text1"/>
          <w:lang w:val="en-US"/>
        </w:rPr>
        <w:t>(mean steps/</w:t>
      </w:r>
      <w:r w:rsidR="006C7BE1" w:rsidRPr="003440FE">
        <w:rPr>
          <w:rFonts w:ascii="Times New Roman" w:hAnsi="Times New Roman" w:cs="Times New Roman"/>
          <w:color w:val="000000" w:themeColor="text1"/>
          <w:lang w:val="en-US"/>
        </w:rPr>
        <w:t xml:space="preserve">day) and </w:t>
      </w:r>
      <w:r w:rsidR="00CA352C" w:rsidRPr="003440FE">
        <w:rPr>
          <w:rFonts w:ascii="Times New Roman" w:hAnsi="Times New Roman" w:cs="Times New Roman"/>
          <w:color w:val="000000" w:themeColor="text1"/>
          <w:lang w:val="en-US"/>
        </w:rPr>
        <w:t xml:space="preserve">weight (kilograms). Secondary outcomes </w:t>
      </w:r>
      <w:r w:rsidR="00C14450" w:rsidRPr="003440FE">
        <w:rPr>
          <w:rFonts w:ascii="Times New Roman" w:hAnsi="Times New Roman" w:cs="Times New Roman"/>
          <w:color w:val="000000" w:themeColor="text1"/>
          <w:lang w:val="en-US"/>
        </w:rPr>
        <w:t xml:space="preserve">were </w:t>
      </w:r>
      <w:r w:rsidR="00CA352C" w:rsidRPr="003440FE">
        <w:rPr>
          <w:rFonts w:ascii="Times New Roman" w:hAnsi="Times New Roman" w:cs="Times New Roman"/>
          <w:color w:val="000000" w:themeColor="text1"/>
          <w:lang w:val="en-US"/>
        </w:rPr>
        <w:t>changes in low-density lipoprotein cholesterol</w:t>
      </w:r>
      <w:r w:rsidR="00645A75" w:rsidRPr="003440FE">
        <w:rPr>
          <w:rFonts w:ascii="Times New Roman" w:hAnsi="Times New Roman" w:cs="Times New Roman"/>
          <w:color w:val="000000" w:themeColor="text1"/>
          <w:lang w:val="en-US"/>
        </w:rPr>
        <w:t xml:space="preserve"> and</w:t>
      </w:r>
      <w:r w:rsidR="00C14450" w:rsidRPr="003440FE">
        <w:rPr>
          <w:rFonts w:ascii="Times New Roman" w:hAnsi="Times New Roman" w:cs="Times New Roman"/>
          <w:color w:val="000000" w:themeColor="text1"/>
          <w:lang w:val="en-US"/>
        </w:rPr>
        <w:t xml:space="preserve"> </w:t>
      </w:r>
      <w:r w:rsidR="00CA352C" w:rsidRPr="003440FE">
        <w:rPr>
          <w:rFonts w:ascii="Times New Roman" w:hAnsi="Times New Roman" w:cs="Times New Roman"/>
          <w:color w:val="000000" w:themeColor="text1"/>
          <w:lang w:val="en-US"/>
        </w:rPr>
        <w:t>CVD risk score</w:t>
      </w:r>
      <w:r w:rsidR="00627B47" w:rsidRPr="003440FE">
        <w:rPr>
          <w:rFonts w:ascii="Times New Roman" w:hAnsi="Times New Roman" w:cs="Times New Roman"/>
          <w:color w:val="000000" w:themeColor="text1"/>
          <w:lang w:val="en-US"/>
        </w:rPr>
        <w:t>.</w:t>
      </w:r>
      <w:r w:rsidR="008625F4" w:rsidRPr="003440FE">
        <w:rPr>
          <w:rFonts w:ascii="Times New Roman" w:hAnsi="Times New Roman" w:cs="Times New Roman"/>
          <w:color w:val="000000" w:themeColor="text1"/>
          <w:lang w:val="en-US"/>
        </w:rPr>
        <w:t xml:space="preserve"> We estimated the relative cost-effectiveness of each intervention.</w:t>
      </w:r>
    </w:p>
    <w:p w14:paraId="3A1C269C" w14:textId="0CA200B9" w:rsidR="00CA352C" w:rsidRPr="003440FE" w:rsidRDefault="0088031E" w:rsidP="00344EF7">
      <w:pPr>
        <w:spacing w:line="360" w:lineRule="auto"/>
        <w:rPr>
          <w:rFonts w:ascii="Times New Roman" w:hAnsi="Times New Roman" w:cs="Times New Roman"/>
          <w:b/>
          <w:i/>
          <w:color w:val="000000" w:themeColor="text1"/>
        </w:rPr>
      </w:pPr>
      <w:r w:rsidRPr="003440FE">
        <w:rPr>
          <w:rFonts w:ascii="Times New Roman" w:hAnsi="Times New Roman" w:cs="Times New Roman"/>
          <w:b/>
          <w:i/>
          <w:color w:val="000000" w:themeColor="text1"/>
        </w:rPr>
        <w:t>Results</w:t>
      </w:r>
      <w:r w:rsidR="00F71F5F" w:rsidRPr="003440FE">
        <w:rPr>
          <w:rFonts w:ascii="Times New Roman" w:hAnsi="Times New Roman" w:cs="Times New Roman"/>
          <w:b/>
          <w:i/>
          <w:color w:val="000000" w:themeColor="text1"/>
        </w:rPr>
        <w:t xml:space="preserve">: </w:t>
      </w:r>
      <w:r w:rsidR="00CA352C" w:rsidRPr="003440FE">
        <w:rPr>
          <w:rFonts w:ascii="Times New Roman" w:hAnsi="Times New Roman" w:cs="Times New Roman"/>
          <w:color w:val="000000" w:themeColor="text1"/>
          <w:lang w:val="en-US"/>
        </w:rPr>
        <w:t xml:space="preserve">At </w:t>
      </w:r>
      <w:r w:rsidR="00C14450" w:rsidRPr="003440FE">
        <w:rPr>
          <w:rFonts w:ascii="Times New Roman" w:hAnsi="Times New Roman" w:cs="Times New Roman"/>
          <w:color w:val="000000" w:themeColor="text1"/>
          <w:lang w:val="en-US"/>
        </w:rPr>
        <w:t>24</w:t>
      </w:r>
      <w:r w:rsidR="006C7BE1" w:rsidRPr="003440FE">
        <w:rPr>
          <w:rFonts w:ascii="Times New Roman" w:hAnsi="Times New Roman" w:cs="Times New Roman"/>
          <w:color w:val="000000" w:themeColor="text1"/>
          <w:lang w:val="en-US"/>
        </w:rPr>
        <w:t xml:space="preserve"> </w:t>
      </w:r>
      <w:r w:rsidR="00CA352C" w:rsidRPr="003440FE">
        <w:rPr>
          <w:rFonts w:ascii="Times New Roman" w:hAnsi="Times New Roman" w:cs="Times New Roman"/>
          <w:color w:val="000000" w:themeColor="text1"/>
          <w:lang w:val="en-US"/>
        </w:rPr>
        <w:t>month</w:t>
      </w:r>
      <w:r w:rsidR="00C14450" w:rsidRPr="003440FE">
        <w:rPr>
          <w:rFonts w:ascii="Times New Roman" w:hAnsi="Times New Roman" w:cs="Times New Roman"/>
          <w:color w:val="000000" w:themeColor="text1"/>
          <w:lang w:val="en-US"/>
        </w:rPr>
        <w:t>s</w:t>
      </w:r>
      <w:r w:rsidR="00CA352C" w:rsidRPr="003440FE">
        <w:rPr>
          <w:rFonts w:ascii="Times New Roman" w:hAnsi="Times New Roman" w:cs="Times New Roman"/>
          <w:color w:val="000000" w:themeColor="text1"/>
          <w:lang w:val="en-US"/>
        </w:rPr>
        <w:t xml:space="preserve">, </w:t>
      </w:r>
      <w:r w:rsidR="00DC069C" w:rsidRPr="003440FE">
        <w:rPr>
          <w:rFonts w:ascii="Times New Roman" w:hAnsi="Times New Roman" w:cs="Times New Roman"/>
          <w:color w:val="000000" w:themeColor="text1"/>
          <w:lang w:val="en-US"/>
        </w:rPr>
        <w:t xml:space="preserve">the </w:t>
      </w:r>
      <w:r w:rsidR="00CA352C" w:rsidRPr="003440FE">
        <w:rPr>
          <w:rFonts w:ascii="Times New Roman" w:hAnsi="Times New Roman" w:cs="Times New Roman"/>
          <w:color w:val="000000" w:themeColor="text1"/>
          <w:lang w:val="en-US"/>
        </w:rPr>
        <w:t>group and individual interventions were not more effective than UC in increasing PA (</w:t>
      </w:r>
      <w:r w:rsidR="00F71F5F" w:rsidRPr="003440FE">
        <w:rPr>
          <w:rFonts w:ascii="Times New Roman" w:hAnsi="Times New Roman" w:cs="Times New Roman"/>
          <w:color w:val="000000" w:themeColor="text1"/>
          <w:lang w:val="en-US"/>
        </w:rPr>
        <w:t>mean difference=</w:t>
      </w:r>
      <w:r w:rsidR="00FB7981" w:rsidRPr="003440FE">
        <w:rPr>
          <w:rFonts w:ascii="Times New Roman" w:hAnsi="Times New Roman" w:cs="Times New Roman"/>
          <w:color w:val="000000" w:themeColor="text1"/>
        </w:rPr>
        <w:t>70.05 steps, 95%CI -288.00</w:t>
      </w:r>
      <w:r w:rsidRPr="003440FE">
        <w:rPr>
          <w:rFonts w:ascii="Times New Roman" w:hAnsi="Times New Roman" w:cs="Times New Roman"/>
          <w:color w:val="000000" w:themeColor="text1"/>
        </w:rPr>
        <w:softHyphen/>
      </w:r>
      <w:r w:rsidRPr="003440FE">
        <w:rPr>
          <w:rFonts w:ascii="Times New Roman" w:hAnsi="Times New Roman" w:cs="Times New Roman"/>
          <w:color w:val="000000" w:themeColor="text1"/>
        </w:rPr>
        <w:softHyphen/>
        <w:t>–</w:t>
      </w:r>
      <w:r w:rsidR="00FB7981" w:rsidRPr="003440FE">
        <w:rPr>
          <w:rFonts w:ascii="Times New Roman" w:hAnsi="Times New Roman" w:cs="Times New Roman"/>
          <w:color w:val="000000" w:themeColor="text1"/>
        </w:rPr>
        <w:t>147.90</w:t>
      </w:r>
      <w:r w:rsidR="00CA352C" w:rsidRPr="003440FE">
        <w:rPr>
          <w:rFonts w:ascii="Times New Roman" w:hAnsi="Times New Roman" w:cs="Times New Roman"/>
          <w:color w:val="000000" w:themeColor="text1"/>
          <w:lang w:val="en-US"/>
        </w:rPr>
        <w:t xml:space="preserve">, and </w:t>
      </w:r>
      <w:r w:rsidR="00F71F5F" w:rsidRPr="003440FE">
        <w:rPr>
          <w:rFonts w:ascii="Times New Roman" w:hAnsi="Times New Roman" w:cs="Times New Roman"/>
          <w:color w:val="000000" w:themeColor="text1"/>
          <w:lang w:val="en-US"/>
        </w:rPr>
        <w:t>mean difference=</w:t>
      </w:r>
      <w:r w:rsidR="00FB7981" w:rsidRPr="003440FE">
        <w:rPr>
          <w:rFonts w:ascii="Times New Roman" w:hAnsi="Times New Roman" w:cs="Times New Roman"/>
          <w:color w:val="000000" w:themeColor="text1"/>
        </w:rPr>
        <w:t>7.24</w:t>
      </w:r>
      <w:r w:rsidR="00F71F5F" w:rsidRPr="003440FE">
        <w:rPr>
          <w:rFonts w:ascii="Times New Roman" w:hAnsi="Times New Roman" w:cs="Times New Roman"/>
          <w:color w:val="000000" w:themeColor="text1"/>
          <w:lang w:val="en-US"/>
        </w:rPr>
        <w:t xml:space="preserve"> steps</w:t>
      </w:r>
      <w:r w:rsidR="00CA352C" w:rsidRPr="003440FE">
        <w:rPr>
          <w:rFonts w:ascii="Times New Roman" w:hAnsi="Times New Roman" w:cs="Times New Roman"/>
          <w:color w:val="000000" w:themeColor="text1"/>
          <w:lang w:val="en-US"/>
        </w:rPr>
        <w:t xml:space="preserve">, 95%CI </w:t>
      </w:r>
      <w:r w:rsidR="00583519" w:rsidRPr="003440FE">
        <w:rPr>
          <w:rFonts w:ascii="Times New Roman" w:hAnsi="Times New Roman" w:cs="Times New Roman"/>
          <w:color w:val="000000" w:themeColor="text1"/>
        </w:rPr>
        <w:t>-</w:t>
      </w:r>
      <w:r w:rsidRPr="003440FE">
        <w:rPr>
          <w:rFonts w:ascii="Times New Roman" w:hAnsi="Times New Roman" w:cs="Times New Roman"/>
          <w:color w:val="000000" w:themeColor="text1"/>
        </w:rPr>
        <w:t>224.01–</w:t>
      </w:r>
      <w:r w:rsidR="00FB7981" w:rsidRPr="003440FE">
        <w:rPr>
          <w:rFonts w:ascii="Times New Roman" w:hAnsi="Times New Roman" w:cs="Times New Roman"/>
          <w:color w:val="000000" w:themeColor="text1"/>
        </w:rPr>
        <w:t>238.50</w:t>
      </w:r>
      <w:r w:rsidR="00CA352C" w:rsidRPr="003440FE">
        <w:rPr>
          <w:rFonts w:ascii="Times New Roman" w:hAnsi="Times New Roman" w:cs="Times New Roman"/>
          <w:color w:val="000000" w:themeColor="text1"/>
          <w:lang w:val="en-US"/>
        </w:rPr>
        <w:t>, respectively)</w:t>
      </w:r>
      <w:r w:rsidR="008625F4" w:rsidRPr="003440FE">
        <w:rPr>
          <w:rFonts w:ascii="Times New Roman" w:hAnsi="Times New Roman" w:cs="Times New Roman"/>
          <w:color w:val="000000" w:themeColor="text1"/>
          <w:lang w:val="en-US"/>
        </w:rPr>
        <w:t xml:space="preserve">, </w:t>
      </w:r>
      <w:r w:rsidR="00C14450" w:rsidRPr="003440FE">
        <w:rPr>
          <w:rFonts w:ascii="Times New Roman" w:hAnsi="Times New Roman" w:cs="Times New Roman"/>
          <w:color w:val="000000" w:themeColor="text1"/>
          <w:lang w:val="en-US"/>
        </w:rPr>
        <w:t>reducin</w:t>
      </w:r>
      <w:r w:rsidR="008625F4" w:rsidRPr="003440FE">
        <w:rPr>
          <w:rFonts w:ascii="Times New Roman" w:hAnsi="Times New Roman" w:cs="Times New Roman"/>
          <w:color w:val="000000" w:themeColor="text1"/>
          <w:lang w:val="en-US"/>
        </w:rPr>
        <w:t>g</w:t>
      </w:r>
      <w:r w:rsidR="00C14450" w:rsidRPr="003440FE">
        <w:rPr>
          <w:rFonts w:ascii="Times New Roman" w:hAnsi="Times New Roman" w:cs="Times New Roman"/>
          <w:color w:val="000000" w:themeColor="text1"/>
          <w:lang w:val="en-US"/>
        </w:rPr>
        <w:t xml:space="preserve"> weight (</w:t>
      </w:r>
      <w:r w:rsidR="00F71F5F" w:rsidRPr="003440FE">
        <w:rPr>
          <w:rFonts w:ascii="Times New Roman" w:hAnsi="Times New Roman" w:cs="Times New Roman"/>
          <w:color w:val="000000" w:themeColor="text1"/>
          <w:lang w:val="en-US"/>
        </w:rPr>
        <w:t>mean difference=</w:t>
      </w:r>
      <w:r w:rsidR="008625F4" w:rsidRPr="003440FE">
        <w:rPr>
          <w:rFonts w:ascii="Times New Roman" w:hAnsi="Times New Roman" w:cs="Times New Roman"/>
          <w:color w:val="000000" w:themeColor="text1"/>
        </w:rPr>
        <w:t xml:space="preserve">-0.03kg, 95%CI </w:t>
      </w:r>
      <w:r w:rsidRPr="003440FE">
        <w:rPr>
          <w:rFonts w:ascii="Times New Roman" w:hAnsi="Times New Roman" w:cs="Times New Roman"/>
          <w:color w:val="000000" w:themeColor="text1"/>
        </w:rPr>
        <w:t>-0.49–</w:t>
      </w:r>
      <w:r w:rsidR="00FB7981" w:rsidRPr="003440FE">
        <w:rPr>
          <w:rFonts w:ascii="Times New Roman" w:hAnsi="Times New Roman" w:cs="Times New Roman"/>
          <w:color w:val="000000" w:themeColor="text1"/>
        </w:rPr>
        <w:t>0.44</w:t>
      </w:r>
      <w:r w:rsidR="008625F4" w:rsidRPr="003440FE">
        <w:rPr>
          <w:rFonts w:ascii="Times New Roman" w:hAnsi="Times New Roman" w:cs="Times New Roman"/>
          <w:color w:val="000000" w:themeColor="text1"/>
        </w:rPr>
        <w:t xml:space="preserve">, and </w:t>
      </w:r>
      <w:r w:rsidR="00F71F5F" w:rsidRPr="003440FE">
        <w:rPr>
          <w:rFonts w:ascii="Times New Roman" w:hAnsi="Times New Roman" w:cs="Times New Roman"/>
          <w:color w:val="000000" w:themeColor="text1"/>
          <w:lang w:val="en-US"/>
        </w:rPr>
        <w:t>mean difference=</w:t>
      </w:r>
      <w:r w:rsidR="008625F4" w:rsidRPr="003440FE">
        <w:rPr>
          <w:rFonts w:ascii="Times New Roman" w:hAnsi="Times New Roman" w:cs="Times New Roman"/>
          <w:color w:val="000000" w:themeColor="text1"/>
        </w:rPr>
        <w:t xml:space="preserve">-0.42kg, 95%CI </w:t>
      </w:r>
      <w:r w:rsidRPr="003440FE">
        <w:rPr>
          <w:rFonts w:ascii="Times New Roman" w:hAnsi="Times New Roman" w:cs="Times New Roman"/>
          <w:color w:val="000000" w:themeColor="text1"/>
        </w:rPr>
        <w:t>-0.93–</w:t>
      </w:r>
      <w:r w:rsidR="00FB7981" w:rsidRPr="003440FE">
        <w:rPr>
          <w:rFonts w:ascii="Times New Roman" w:hAnsi="Times New Roman" w:cs="Times New Roman"/>
          <w:color w:val="000000" w:themeColor="text1"/>
        </w:rPr>
        <w:t>0.09</w:t>
      </w:r>
      <w:r w:rsidR="008625F4" w:rsidRPr="003440FE">
        <w:rPr>
          <w:rFonts w:ascii="Times New Roman" w:hAnsi="Times New Roman" w:cs="Times New Roman"/>
          <w:color w:val="000000" w:themeColor="text1"/>
        </w:rPr>
        <w:t>, respectively</w:t>
      </w:r>
      <w:r w:rsidR="008625F4" w:rsidRPr="003440FE">
        <w:rPr>
          <w:rFonts w:ascii="Times New Roman" w:hAnsi="Times New Roman" w:cs="Times New Roman"/>
          <w:color w:val="000000" w:themeColor="text1"/>
          <w:lang w:val="en-US"/>
        </w:rPr>
        <w:t xml:space="preserve">), or improving </w:t>
      </w:r>
      <w:r w:rsidR="00C14450" w:rsidRPr="003440FE">
        <w:rPr>
          <w:rFonts w:ascii="Times New Roman" w:hAnsi="Times New Roman" w:cs="Times New Roman"/>
          <w:color w:val="000000" w:themeColor="text1"/>
          <w:lang w:val="en-US"/>
        </w:rPr>
        <w:t>any of the secondary outcomes.</w:t>
      </w:r>
      <w:r w:rsidR="008625F4" w:rsidRPr="003440FE">
        <w:rPr>
          <w:rFonts w:ascii="Times New Roman" w:hAnsi="Times New Roman" w:cs="Times New Roman"/>
          <w:color w:val="000000" w:themeColor="text1"/>
          <w:lang w:val="en-US"/>
        </w:rPr>
        <w:t xml:space="preserve"> </w:t>
      </w:r>
      <w:r w:rsidR="006C7BE1" w:rsidRPr="003440FE">
        <w:rPr>
          <w:rFonts w:ascii="Times New Roman" w:hAnsi="Times New Roman" w:cs="Times New Roman"/>
          <w:color w:val="000000" w:themeColor="text1"/>
          <w:lang w:val="en-US"/>
        </w:rPr>
        <w:t>The g</w:t>
      </w:r>
      <w:r w:rsidR="00CA352C" w:rsidRPr="003440FE">
        <w:rPr>
          <w:rFonts w:ascii="Times New Roman" w:hAnsi="Times New Roman" w:cs="Times New Roman"/>
          <w:color w:val="000000" w:themeColor="text1"/>
          <w:lang w:val="en-US"/>
        </w:rPr>
        <w:t>roup and individual interventions were not cost-effective at conventional threshold</w:t>
      </w:r>
      <w:r w:rsidR="00C14450" w:rsidRPr="003440FE">
        <w:rPr>
          <w:rFonts w:ascii="Times New Roman" w:hAnsi="Times New Roman" w:cs="Times New Roman"/>
          <w:color w:val="000000" w:themeColor="text1"/>
          <w:lang w:val="en-US"/>
        </w:rPr>
        <w:t>s.</w:t>
      </w:r>
    </w:p>
    <w:p w14:paraId="180DB249" w14:textId="1D387356" w:rsidR="00CA352C" w:rsidRPr="003440FE" w:rsidRDefault="0088031E"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
          <w:i/>
          <w:color w:val="000000" w:themeColor="text1"/>
        </w:rPr>
        <w:t>Conclusions</w:t>
      </w:r>
      <w:r w:rsidR="00F71F5F" w:rsidRPr="003440FE">
        <w:rPr>
          <w:rFonts w:ascii="Times New Roman" w:hAnsi="Times New Roman" w:cs="Times New Roman"/>
          <w:b/>
          <w:i/>
          <w:color w:val="000000" w:themeColor="text1"/>
        </w:rPr>
        <w:t xml:space="preserve">: </w:t>
      </w:r>
      <w:r w:rsidR="00725A84">
        <w:rPr>
          <w:rFonts w:ascii="Times New Roman" w:hAnsi="Times New Roman" w:cs="Times New Roman"/>
          <w:color w:val="000000" w:themeColor="text1"/>
          <w:lang w:val="en-US"/>
        </w:rPr>
        <w:t>Enhancing</w:t>
      </w:r>
      <w:r w:rsidR="00CA352C" w:rsidRPr="003440FE">
        <w:rPr>
          <w:rFonts w:ascii="Times New Roman" w:hAnsi="Times New Roman" w:cs="Times New Roman"/>
          <w:color w:val="000000" w:themeColor="text1"/>
          <w:lang w:val="en-US"/>
        </w:rPr>
        <w:t xml:space="preserve"> MI</w:t>
      </w:r>
      <w:r w:rsidR="00C14450" w:rsidRPr="003440FE">
        <w:rPr>
          <w:rFonts w:ascii="Times New Roman" w:hAnsi="Times New Roman" w:cs="Times New Roman"/>
          <w:color w:val="000000" w:themeColor="text1"/>
          <w:lang w:val="en-US"/>
        </w:rPr>
        <w:t xml:space="preserve"> with </w:t>
      </w:r>
      <w:r w:rsidR="00725A84">
        <w:rPr>
          <w:rFonts w:ascii="Times New Roman" w:hAnsi="Times New Roman" w:cs="Times New Roman"/>
          <w:color w:val="000000" w:themeColor="text1"/>
          <w:lang w:val="en-US"/>
        </w:rPr>
        <w:t>additional</w:t>
      </w:r>
      <w:r w:rsidR="001A3234" w:rsidRPr="003440FE">
        <w:rPr>
          <w:rFonts w:ascii="Times New Roman" w:hAnsi="Times New Roman" w:cs="Times New Roman"/>
          <w:color w:val="000000" w:themeColor="text1"/>
          <w:lang w:val="en-US"/>
        </w:rPr>
        <w:t xml:space="preserve"> BCTs was </w:t>
      </w:r>
      <w:r w:rsidR="00CA352C" w:rsidRPr="003440FE">
        <w:rPr>
          <w:rFonts w:ascii="Times New Roman" w:hAnsi="Times New Roman" w:cs="Times New Roman"/>
          <w:color w:val="000000" w:themeColor="text1"/>
          <w:lang w:val="en-US"/>
        </w:rPr>
        <w:t>not effective in reducing weight or increasing PA</w:t>
      </w:r>
      <w:r w:rsidR="001A3234" w:rsidRPr="003440FE">
        <w:rPr>
          <w:rFonts w:ascii="Times New Roman" w:hAnsi="Times New Roman" w:cs="Times New Roman"/>
          <w:color w:val="000000" w:themeColor="text1"/>
          <w:lang w:val="en-US"/>
        </w:rPr>
        <w:t xml:space="preserve"> in those at high CVD risk.</w:t>
      </w:r>
    </w:p>
    <w:p w14:paraId="3AA8E250" w14:textId="77777777" w:rsidR="0088031E" w:rsidRPr="003440FE" w:rsidRDefault="0088031E" w:rsidP="00344EF7">
      <w:pPr>
        <w:spacing w:line="360" w:lineRule="auto"/>
        <w:rPr>
          <w:rFonts w:ascii="Times New Roman" w:hAnsi="Times New Roman" w:cs="Times New Roman"/>
          <w:b/>
          <w:i/>
          <w:color w:val="000000" w:themeColor="text1"/>
        </w:rPr>
      </w:pPr>
    </w:p>
    <w:p w14:paraId="592348AA" w14:textId="1E43ED2C" w:rsidR="00CA352C" w:rsidRPr="003440FE" w:rsidRDefault="003634F3" w:rsidP="00344EF7">
      <w:pPr>
        <w:spacing w:line="360" w:lineRule="auto"/>
        <w:rPr>
          <w:rFonts w:ascii="Times New Roman" w:hAnsi="Times New Roman" w:cs="Times New Roman"/>
          <w:b/>
          <w:i/>
          <w:color w:val="000000" w:themeColor="text1"/>
        </w:rPr>
      </w:pPr>
      <w:r w:rsidRPr="003440FE">
        <w:rPr>
          <w:rFonts w:ascii="Times New Roman" w:hAnsi="Times New Roman" w:cs="Times New Roman"/>
          <w:b/>
          <w:i/>
          <w:color w:val="000000" w:themeColor="text1"/>
        </w:rPr>
        <w:t>Funding</w:t>
      </w:r>
      <w:r w:rsidR="00F71F5F" w:rsidRPr="003440FE">
        <w:rPr>
          <w:rFonts w:ascii="Times New Roman" w:hAnsi="Times New Roman" w:cs="Times New Roman"/>
          <w:b/>
          <w:i/>
          <w:color w:val="000000" w:themeColor="text1"/>
        </w:rPr>
        <w:t xml:space="preserve">: </w:t>
      </w:r>
      <w:r w:rsidR="00CA352C" w:rsidRPr="003440FE">
        <w:rPr>
          <w:rFonts w:ascii="Times New Roman" w:hAnsi="Times New Roman" w:cs="Times New Roman"/>
          <w:color w:val="000000" w:themeColor="text1"/>
          <w:lang w:val="en-US"/>
        </w:rPr>
        <w:t xml:space="preserve">Funding details: This project was funded by the National Institute for Health Research (NIHR) Health Technology Assessment (HTA) </w:t>
      </w:r>
      <w:proofErr w:type="spellStart"/>
      <w:r w:rsidR="00CA352C" w:rsidRPr="003440FE">
        <w:rPr>
          <w:rFonts w:ascii="Times New Roman" w:hAnsi="Times New Roman" w:cs="Times New Roman"/>
          <w:color w:val="000000" w:themeColor="text1"/>
          <w:lang w:val="en-US"/>
        </w:rPr>
        <w:t>programme</w:t>
      </w:r>
      <w:proofErr w:type="spellEnd"/>
      <w:r w:rsidR="00CA352C" w:rsidRPr="003440FE">
        <w:rPr>
          <w:rFonts w:ascii="Times New Roman" w:hAnsi="Times New Roman" w:cs="Times New Roman"/>
          <w:color w:val="000000" w:themeColor="text1"/>
          <w:lang w:val="en-US"/>
        </w:rPr>
        <w:t xml:space="preserve"> (Project: 10/62/03).</w:t>
      </w:r>
    </w:p>
    <w:p w14:paraId="44E0819A" w14:textId="42866B4D" w:rsidR="003A2C56" w:rsidRPr="003440FE" w:rsidRDefault="00CA352C"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
          <w:i/>
          <w:color w:val="000000" w:themeColor="text1"/>
          <w:lang w:val="en-US"/>
        </w:rPr>
        <w:t>Study registration:</w:t>
      </w:r>
      <w:r w:rsidRPr="003440FE">
        <w:rPr>
          <w:rFonts w:ascii="Times New Roman" w:hAnsi="Times New Roman" w:cs="Times New Roman"/>
          <w:color w:val="000000" w:themeColor="text1"/>
          <w:lang w:val="en-US"/>
        </w:rPr>
        <w:t xml:space="preserve"> ISRCTN84864870</w:t>
      </w:r>
      <w:r w:rsidR="006C7BE1" w:rsidRPr="003440FE">
        <w:rPr>
          <w:rFonts w:ascii="Times New Roman" w:hAnsi="Times New Roman" w:cs="Times New Roman"/>
          <w:color w:val="000000" w:themeColor="text1"/>
          <w:lang w:val="en-US"/>
        </w:rPr>
        <w:t>.</w:t>
      </w:r>
    </w:p>
    <w:p w14:paraId="39CF46B5" w14:textId="64F9F7B7" w:rsidR="0088031E" w:rsidRPr="003F2E83" w:rsidRDefault="0088031E"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
          <w:i/>
          <w:color w:val="000000" w:themeColor="text1"/>
          <w:lang w:val="en-US"/>
        </w:rPr>
        <w:t>Section head:</w:t>
      </w:r>
      <w:r w:rsidR="003F2E83">
        <w:rPr>
          <w:rFonts w:ascii="Times New Roman" w:hAnsi="Times New Roman" w:cs="Times New Roman"/>
          <w:b/>
          <w:i/>
          <w:color w:val="000000" w:themeColor="text1"/>
          <w:lang w:val="en-US"/>
        </w:rPr>
        <w:t xml:space="preserve"> </w:t>
      </w:r>
      <w:r w:rsidR="003F2E83">
        <w:rPr>
          <w:rFonts w:ascii="Times New Roman" w:hAnsi="Times New Roman" w:cs="Times New Roman"/>
          <w:color w:val="000000" w:themeColor="text1"/>
          <w:lang w:val="en-US"/>
        </w:rPr>
        <w:t>Cardiac risk factors and prevention</w:t>
      </w:r>
    </w:p>
    <w:p w14:paraId="63AE2E88" w14:textId="77777777" w:rsidR="00F71F5F" w:rsidRPr="003440FE" w:rsidRDefault="00F71F5F" w:rsidP="00344EF7">
      <w:pPr>
        <w:spacing w:line="360" w:lineRule="auto"/>
        <w:rPr>
          <w:rFonts w:ascii="Times New Roman" w:hAnsi="Times New Roman" w:cs="Times New Roman"/>
          <w:color w:val="000000" w:themeColor="text1"/>
          <w:lang w:val="en-US"/>
        </w:rPr>
      </w:pPr>
    </w:p>
    <w:p w14:paraId="5CAF2C4C" w14:textId="6EDC63C5" w:rsidR="003A2C56" w:rsidRPr="003440FE" w:rsidRDefault="003A2C56"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
          <w:color w:val="000000" w:themeColor="text1"/>
          <w:lang w:val="en-US"/>
        </w:rPr>
        <w:t>Keywords</w:t>
      </w:r>
      <w:r w:rsidRPr="003440FE">
        <w:rPr>
          <w:rFonts w:ascii="Times New Roman" w:hAnsi="Times New Roman" w:cs="Times New Roman"/>
          <w:color w:val="000000" w:themeColor="text1"/>
          <w:lang w:val="en-US"/>
        </w:rPr>
        <w:t xml:space="preserve">: </w:t>
      </w:r>
      <w:r w:rsidR="001A3234" w:rsidRPr="003440FE">
        <w:rPr>
          <w:rFonts w:ascii="Times New Roman" w:hAnsi="Times New Roman" w:cs="Times New Roman"/>
          <w:color w:val="000000" w:themeColor="text1"/>
          <w:lang w:val="en-US"/>
        </w:rPr>
        <w:t>c</w:t>
      </w:r>
      <w:r w:rsidRPr="003440FE">
        <w:rPr>
          <w:rFonts w:ascii="Times New Roman" w:hAnsi="Times New Roman" w:cs="Times New Roman"/>
          <w:color w:val="000000" w:themeColor="text1"/>
          <w:lang w:val="en-US"/>
        </w:rPr>
        <w:t>ardiovascular disease; motivational interviewing;</w:t>
      </w:r>
      <w:r w:rsidR="00DC069C" w:rsidRPr="003440FE">
        <w:rPr>
          <w:rFonts w:ascii="Times New Roman" w:hAnsi="Times New Roman" w:cs="Times New Roman"/>
          <w:color w:val="000000" w:themeColor="text1"/>
          <w:lang w:val="en-US"/>
        </w:rPr>
        <w:t xml:space="preserve"> behavior change techniques</w:t>
      </w:r>
      <w:r w:rsidRPr="003440FE">
        <w:rPr>
          <w:rFonts w:ascii="Times New Roman" w:hAnsi="Times New Roman" w:cs="Times New Roman"/>
          <w:color w:val="000000" w:themeColor="text1"/>
          <w:lang w:val="en-US"/>
        </w:rPr>
        <w:t>; physical activity; lifestyle intervention; weight loss; primary</w:t>
      </w:r>
      <w:r w:rsidR="00C14450" w:rsidRPr="003440FE">
        <w:rPr>
          <w:rFonts w:ascii="Times New Roman" w:hAnsi="Times New Roman" w:cs="Times New Roman"/>
          <w:color w:val="000000" w:themeColor="text1"/>
          <w:lang w:val="en-US"/>
        </w:rPr>
        <w:t xml:space="preserve"> care</w:t>
      </w:r>
    </w:p>
    <w:p w14:paraId="17EC7039" w14:textId="6499E8F0" w:rsidR="0088031E" w:rsidRPr="003440FE" w:rsidRDefault="0088031E" w:rsidP="00344EF7">
      <w:pPr>
        <w:spacing w:line="360" w:lineRule="auto"/>
        <w:rPr>
          <w:rFonts w:ascii="Times New Roman" w:hAnsi="Times New Roman" w:cs="Times New Roman"/>
          <w:color w:val="000000" w:themeColor="text1"/>
          <w:lang w:val="en-US"/>
        </w:rPr>
      </w:pPr>
    </w:p>
    <w:p w14:paraId="496A3C8F" w14:textId="32A43EDC" w:rsidR="0088031E" w:rsidRPr="003440FE" w:rsidRDefault="0088031E" w:rsidP="0088031E">
      <w:pPr>
        <w:spacing w:line="360" w:lineRule="auto"/>
        <w:rPr>
          <w:rFonts w:ascii="Times New Roman" w:hAnsi="Times New Roman" w:cs="Times New Roman"/>
          <w:b/>
          <w:color w:val="000000" w:themeColor="text1"/>
          <w:lang w:val="en-US"/>
        </w:rPr>
      </w:pPr>
      <w:r w:rsidRPr="003440FE">
        <w:rPr>
          <w:rFonts w:ascii="Times New Roman" w:hAnsi="Times New Roman" w:cs="Times New Roman"/>
          <w:b/>
          <w:color w:val="000000" w:themeColor="text1"/>
          <w:lang w:val="en-US"/>
        </w:rPr>
        <w:t>Key questions</w:t>
      </w:r>
    </w:p>
    <w:p w14:paraId="0BA21298" w14:textId="5D19D6A0" w:rsidR="0088031E" w:rsidRDefault="0088031E" w:rsidP="0088031E">
      <w:pPr>
        <w:spacing w:line="360" w:lineRule="auto"/>
        <w:rPr>
          <w:rFonts w:ascii="Times New Roman" w:hAnsi="Times New Roman" w:cs="Times New Roman"/>
          <w:b/>
          <w:i/>
          <w:color w:val="000000" w:themeColor="text1"/>
          <w:lang w:val="en-US"/>
        </w:rPr>
      </w:pPr>
      <w:r w:rsidRPr="003501F1">
        <w:rPr>
          <w:rFonts w:ascii="Times New Roman" w:hAnsi="Times New Roman" w:cs="Times New Roman"/>
          <w:b/>
          <w:i/>
          <w:color w:val="000000" w:themeColor="text1"/>
          <w:lang w:val="en-US"/>
        </w:rPr>
        <w:t>What is already known about this subject?</w:t>
      </w:r>
    </w:p>
    <w:p w14:paraId="434BB2C8" w14:textId="67E458D6" w:rsidR="003501F1" w:rsidRPr="003501F1" w:rsidRDefault="003501F1" w:rsidP="003501F1">
      <w:pPr>
        <w:spacing w:line="360" w:lineRule="auto"/>
        <w:rPr>
          <w:rFonts w:ascii="Times New Roman" w:hAnsi="Times New Roman" w:cs="Times New Roman"/>
          <w:color w:val="000000" w:themeColor="text1"/>
          <w:lang w:val="en-US"/>
        </w:rPr>
      </w:pPr>
      <w:r w:rsidRPr="003501F1">
        <w:rPr>
          <w:rFonts w:ascii="Times New Roman" w:hAnsi="Times New Roman" w:cs="Times New Roman"/>
          <w:color w:val="000000" w:themeColor="text1"/>
          <w:lang w:val="en-US"/>
        </w:rPr>
        <w:t>Although mortality from cardiovascular disease (CVD) is falling, the epidemic of obesity and unhealthy lifestyles is increasing the risk of CVD. There is little evidence as to whether a primarily psyc</w:t>
      </w:r>
      <w:r w:rsidR="00EE3DF9">
        <w:rPr>
          <w:rFonts w:ascii="Times New Roman" w:hAnsi="Times New Roman" w:cs="Times New Roman"/>
          <w:color w:val="000000" w:themeColor="text1"/>
          <w:lang w:val="en-US"/>
        </w:rPr>
        <w:t>hological approach</w:t>
      </w:r>
      <w:r w:rsidRPr="003501F1">
        <w:rPr>
          <w:rFonts w:ascii="Times New Roman" w:hAnsi="Times New Roman" w:cs="Times New Roman"/>
          <w:color w:val="000000" w:themeColor="text1"/>
          <w:lang w:val="en-US"/>
        </w:rPr>
        <w:t xml:space="preserve"> that aims to change a person’s intentions (cognitions) can alter lifestyle </w:t>
      </w:r>
      <w:proofErr w:type="spellStart"/>
      <w:r w:rsidRPr="003501F1">
        <w:rPr>
          <w:rFonts w:ascii="Times New Roman" w:hAnsi="Times New Roman" w:cs="Times New Roman"/>
          <w:color w:val="000000" w:themeColor="text1"/>
          <w:lang w:val="en-US"/>
        </w:rPr>
        <w:t>behaviour</w:t>
      </w:r>
      <w:proofErr w:type="spellEnd"/>
      <w:r w:rsidRPr="003501F1">
        <w:rPr>
          <w:rFonts w:ascii="Times New Roman" w:hAnsi="Times New Roman" w:cs="Times New Roman"/>
          <w:color w:val="000000" w:themeColor="text1"/>
          <w:lang w:val="en-US"/>
        </w:rPr>
        <w:t>.</w:t>
      </w:r>
    </w:p>
    <w:p w14:paraId="63B0001F" w14:textId="08A81424" w:rsidR="0088031E" w:rsidRDefault="0088031E" w:rsidP="0088031E">
      <w:pPr>
        <w:spacing w:line="360" w:lineRule="auto"/>
        <w:rPr>
          <w:rFonts w:ascii="Times New Roman" w:hAnsi="Times New Roman" w:cs="Times New Roman"/>
          <w:b/>
          <w:i/>
          <w:color w:val="000000" w:themeColor="text1"/>
          <w:lang w:val="en-US"/>
        </w:rPr>
      </w:pPr>
      <w:r w:rsidRPr="003501F1">
        <w:rPr>
          <w:rFonts w:ascii="Times New Roman" w:hAnsi="Times New Roman" w:cs="Times New Roman"/>
          <w:b/>
          <w:i/>
          <w:color w:val="000000" w:themeColor="text1"/>
          <w:lang w:val="en-US"/>
        </w:rPr>
        <w:t>What does this study add?</w:t>
      </w:r>
    </w:p>
    <w:p w14:paraId="3319641F" w14:textId="2B922646" w:rsidR="003501F1" w:rsidRPr="003501F1" w:rsidRDefault="003501F1" w:rsidP="003501F1">
      <w:pPr>
        <w:spacing w:line="360" w:lineRule="auto"/>
        <w:rPr>
          <w:rFonts w:ascii="Times New Roman" w:hAnsi="Times New Roman" w:cs="Times New Roman"/>
          <w:b/>
          <w:i/>
          <w:color w:val="000000" w:themeColor="text1"/>
          <w:lang w:val="en-US"/>
        </w:rPr>
      </w:pPr>
      <w:r w:rsidRPr="00F86837">
        <w:rPr>
          <w:rFonts w:ascii="Times New Roman" w:hAnsi="Times New Roman" w:cs="Times New Roman"/>
          <w:color w:val="000000" w:themeColor="text1"/>
        </w:rPr>
        <w:t xml:space="preserve">This study was a response to a National Institute of Health Research commissioned brief to test whether </w:t>
      </w:r>
      <w:r w:rsidR="00725A84">
        <w:rPr>
          <w:rFonts w:ascii="Times New Roman" w:hAnsi="Times New Roman" w:cs="Times New Roman"/>
          <w:color w:val="000000" w:themeColor="text1"/>
        </w:rPr>
        <w:t xml:space="preserve">enhanced </w:t>
      </w:r>
      <w:r w:rsidRPr="00F86837">
        <w:rPr>
          <w:rFonts w:ascii="Times New Roman" w:hAnsi="Times New Roman" w:cs="Times New Roman"/>
          <w:color w:val="000000" w:themeColor="text1"/>
        </w:rPr>
        <w:t>motivational interviewing (a low-intensity psychological intervention</w:t>
      </w:r>
      <w:r w:rsidR="00725A84">
        <w:rPr>
          <w:rFonts w:ascii="Times New Roman" w:hAnsi="Times New Roman" w:cs="Times New Roman"/>
          <w:color w:val="000000" w:themeColor="text1"/>
        </w:rPr>
        <w:t xml:space="preserve"> combining motivational interviewing with additional behaviour change techniques</w:t>
      </w:r>
      <w:r w:rsidRPr="00F8683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delivered </w:t>
      </w:r>
      <w:r w:rsidRPr="00F86837">
        <w:rPr>
          <w:rFonts w:ascii="Times New Roman" w:hAnsi="Times New Roman" w:cs="Times New Roman"/>
          <w:color w:val="000000" w:themeColor="text1"/>
        </w:rPr>
        <w:t xml:space="preserve">by health trainers could improve lifestyles and thus reduce CVD risk. We found that </w:t>
      </w:r>
      <w:r w:rsidR="00725A84">
        <w:rPr>
          <w:rFonts w:ascii="Times New Roman" w:hAnsi="Times New Roman" w:cs="Times New Roman"/>
          <w:color w:val="000000" w:themeColor="text1"/>
        </w:rPr>
        <w:t xml:space="preserve">enhanced </w:t>
      </w:r>
      <w:r w:rsidRPr="00F86837">
        <w:rPr>
          <w:rFonts w:ascii="Times New Roman" w:hAnsi="Times New Roman" w:cs="Times New Roman"/>
          <w:color w:val="000000" w:themeColor="text1"/>
        </w:rPr>
        <w:t>motivational interviewing</w:t>
      </w:r>
      <w:r w:rsidR="00EE3DF9">
        <w:rPr>
          <w:rFonts w:ascii="Times New Roman" w:hAnsi="Times New Roman" w:cs="Times New Roman"/>
          <w:color w:val="000000" w:themeColor="text1"/>
        </w:rPr>
        <w:t xml:space="preserve"> </w:t>
      </w:r>
      <w:r w:rsidRPr="00F86837">
        <w:rPr>
          <w:rFonts w:ascii="Times New Roman" w:hAnsi="Times New Roman" w:cs="Times New Roman"/>
          <w:color w:val="000000" w:themeColor="text1"/>
        </w:rPr>
        <w:t>did not lead to a reduction in weight or increase in physical activity compared to usual care.</w:t>
      </w:r>
    </w:p>
    <w:p w14:paraId="7F8A1BCC" w14:textId="72019A39" w:rsidR="0088031E" w:rsidRPr="003501F1" w:rsidRDefault="0088031E" w:rsidP="0088031E">
      <w:pPr>
        <w:spacing w:line="360" w:lineRule="auto"/>
        <w:rPr>
          <w:rFonts w:ascii="Times New Roman" w:hAnsi="Times New Roman" w:cs="Times New Roman"/>
          <w:b/>
          <w:i/>
          <w:color w:val="000000" w:themeColor="text1"/>
          <w:lang w:val="en-US"/>
        </w:rPr>
      </w:pPr>
      <w:r w:rsidRPr="003501F1">
        <w:rPr>
          <w:rFonts w:ascii="Times New Roman" w:hAnsi="Times New Roman" w:cs="Times New Roman"/>
          <w:b/>
          <w:i/>
          <w:color w:val="000000" w:themeColor="text1"/>
          <w:lang w:val="en-US"/>
        </w:rPr>
        <w:t>How might this impact on clinical practice?</w:t>
      </w:r>
    </w:p>
    <w:p w14:paraId="26FB256D" w14:textId="4708B7DD" w:rsidR="003501F1" w:rsidRPr="00F86837" w:rsidRDefault="003501F1" w:rsidP="003501F1">
      <w:pPr>
        <w:spacing w:line="360" w:lineRule="auto"/>
        <w:rPr>
          <w:rFonts w:ascii="Times New Roman" w:hAnsi="Times New Roman" w:cs="Times New Roman"/>
          <w:color w:val="000000" w:themeColor="text1"/>
        </w:rPr>
      </w:pPr>
      <w:r w:rsidRPr="00F86837">
        <w:rPr>
          <w:rFonts w:ascii="Times New Roman" w:hAnsi="Times New Roman" w:cs="Times New Roman"/>
          <w:color w:val="000000" w:themeColor="text1"/>
        </w:rPr>
        <w:t xml:space="preserve">We conclude that </w:t>
      </w:r>
      <w:r w:rsidR="00725A84">
        <w:rPr>
          <w:rFonts w:ascii="Times New Roman" w:hAnsi="Times New Roman" w:cs="Times New Roman"/>
          <w:color w:val="000000" w:themeColor="text1"/>
        </w:rPr>
        <w:t xml:space="preserve">enhanced motivational interviewing </w:t>
      </w:r>
      <w:r w:rsidRPr="00F86837">
        <w:rPr>
          <w:rFonts w:ascii="Times New Roman" w:hAnsi="Times New Roman" w:cs="Times New Roman"/>
          <w:color w:val="000000" w:themeColor="text1"/>
        </w:rPr>
        <w:t xml:space="preserve">have little impact for </w:t>
      </w:r>
      <w:r w:rsidR="00725A84">
        <w:rPr>
          <w:rFonts w:ascii="Times New Roman" w:hAnsi="Times New Roman" w:cs="Times New Roman"/>
          <w:color w:val="000000" w:themeColor="text1"/>
        </w:rPr>
        <w:t xml:space="preserve">reducing CVD risk in </w:t>
      </w:r>
      <w:r w:rsidRPr="00F86837">
        <w:rPr>
          <w:rFonts w:ascii="Times New Roman" w:hAnsi="Times New Roman" w:cs="Times New Roman"/>
          <w:color w:val="000000" w:themeColor="text1"/>
        </w:rPr>
        <w:t xml:space="preserve">people at high CVD risk when applied to the general population. This raises the question as to whether the </w:t>
      </w:r>
      <w:r w:rsidR="00725A84">
        <w:rPr>
          <w:rFonts w:ascii="Times New Roman" w:hAnsi="Times New Roman" w:cs="Times New Roman"/>
          <w:color w:val="000000" w:themeColor="text1"/>
        </w:rPr>
        <w:t xml:space="preserve">administration </w:t>
      </w:r>
      <w:r w:rsidRPr="00F86837">
        <w:rPr>
          <w:rFonts w:ascii="Times New Roman" w:hAnsi="Times New Roman" w:cs="Times New Roman"/>
          <w:color w:val="000000" w:themeColor="text1"/>
        </w:rPr>
        <w:t xml:space="preserve">of </w:t>
      </w:r>
      <w:r w:rsidR="00725A84">
        <w:rPr>
          <w:rFonts w:ascii="Times New Roman" w:hAnsi="Times New Roman" w:cs="Times New Roman"/>
          <w:color w:val="000000" w:themeColor="text1"/>
        </w:rPr>
        <w:t xml:space="preserve">low intensity </w:t>
      </w:r>
      <w:r w:rsidRPr="00F86837">
        <w:rPr>
          <w:rFonts w:ascii="Times New Roman" w:hAnsi="Times New Roman" w:cs="Times New Roman"/>
          <w:color w:val="000000" w:themeColor="text1"/>
        </w:rPr>
        <w:t xml:space="preserve">psychological techniques in lifestyle-related interventions </w:t>
      </w:r>
      <w:r>
        <w:rPr>
          <w:rFonts w:ascii="Times New Roman" w:hAnsi="Times New Roman" w:cs="Times New Roman"/>
          <w:color w:val="000000" w:themeColor="text1"/>
        </w:rPr>
        <w:t>are</w:t>
      </w:r>
      <w:r w:rsidRPr="00F86837">
        <w:rPr>
          <w:rFonts w:ascii="Times New Roman" w:hAnsi="Times New Roman" w:cs="Times New Roman"/>
          <w:color w:val="000000" w:themeColor="text1"/>
        </w:rPr>
        <w:t xml:space="preserve"> of </w:t>
      </w:r>
      <w:r>
        <w:rPr>
          <w:rFonts w:ascii="Times New Roman" w:hAnsi="Times New Roman" w:cs="Times New Roman"/>
          <w:color w:val="000000" w:themeColor="text1"/>
        </w:rPr>
        <w:t xml:space="preserve">any </w:t>
      </w:r>
      <w:r w:rsidRPr="00F86837">
        <w:rPr>
          <w:rFonts w:ascii="Times New Roman" w:hAnsi="Times New Roman" w:cs="Times New Roman"/>
          <w:color w:val="000000" w:themeColor="text1"/>
        </w:rPr>
        <w:t>clinical benefit</w:t>
      </w:r>
      <w:r w:rsidR="00725A84">
        <w:rPr>
          <w:rFonts w:ascii="Times New Roman" w:hAnsi="Times New Roman" w:cs="Times New Roman"/>
          <w:color w:val="000000" w:themeColor="text1"/>
        </w:rPr>
        <w:t>.</w:t>
      </w:r>
    </w:p>
    <w:p w14:paraId="1220E604" w14:textId="5DCB8BAB" w:rsidR="008625F4" w:rsidRPr="003440FE" w:rsidRDefault="00F71F5F">
      <w:pPr>
        <w:rPr>
          <w:rFonts w:ascii="Times New Roman" w:hAnsi="Times New Roman" w:cs="Times New Roman"/>
          <w:b/>
          <w:color w:val="000000" w:themeColor="text1"/>
        </w:rPr>
      </w:pPr>
      <w:r w:rsidRPr="003440FE">
        <w:rPr>
          <w:rFonts w:ascii="Times New Roman" w:hAnsi="Times New Roman" w:cs="Times New Roman"/>
          <w:b/>
          <w:color w:val="000000" w:themeColor="text1"/>
        </w:rPr>
        <w:br w:type="page"/>
      </w:r>
    </w:p>
    <w:p w14:paraId="3BAD998B" w14:textId="3427691A" w:rsidR="004C17C2" w:rsidRPr="003440FE" w:rsidRDefault="00397C82" w:rsidP="00344EF7">
      <w:pPr>
        <w:spacing w:line="360" w:lineRule="auto"/>
        <w:outlineLvl w:val="0"/>
        <w:rPr>
          <w:rFonts w:ascii="Times New Roman" w:hAnsi="Times New Roman" w:cs="Times New Roman"/>
          <w:b/>
          <w:color w:val="000000" w:themeColor="text1"/>
        </w:rPr>
      </w:pPr>
      <w:r w:rsidRPr="003440FE">
        <w:rPr>
          <w:rFonts w:ascii="Times New Roman" w:hAnsi="Times New Roman" w:cs="Times New Roman"/>
          <w:b/>
          <w:color w:val="000000" w:themeColor="text1"/>
        </w:rPr>
        <w:lastRenderedPageBreak/>
        <w:t>INTRODUCTION</w:t>
      </w:r>
    </w:p>
    <w:p w14:paraId="7786497C" w14:textId="37886345" w:rsidR="00D35E64" w:rsidRPr="003440FE" w:rsidRDefault="003E2AA4"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Cardiovascular disease (CVD) remains the leading cause of mortality.</w:t>
      </w:r>
      <w:r w:rsidR="006C7BE1" w:rsidRPr="003440FE">
        <w:rPr>
          <w:rFonts w:ascii="Times New Roman" w:hAnsi="Times New Roman" w:cs="Times New Roman"/>
          <w:color w:val="000000" w:themeColor="text1"/>
          <w:lang w:val="en-US"/>
        </w:rPr>
        <w:fldChar w:fldCharType="begin" w:fldLock="1"/>
      </w:r>
      <w:r w:rsidR="006C7BE1" w:rsidRPr="003440FE">
        <w:rPr>
          <w:rFonts w:ascii="Times New Roman" w:hAnsi="Times New Roman" w:cs="Times New Roman"/>
          <w:color w:val="000000" w:themeColor="text1"/>
          <w:lang w:val="en-US"/>
        </w:rPr>
        <w:instrText>ADDIN CSL_CITATION {"citationItems":[{"id":"ITEM-1","itemData":{"DOI":"10.1016/j.jacc.2017.04.052","ISSN":"07351097","author":[{"dropping-particle":"","family":"Roth","given":"Gregory A.","non-dropping-particle":"","parse-names":false,"suffix":""},{"dropping-particle":"","family":"Johnson","given":"Catherine","non-dropping-particle":"","parse-names":false,"suffix":""},{"dropping-particle":"","family":"Abajobir","given":"Amanuel","non-dropping-particle":"","parse-names":false,"suffix":""},{"dropping-particle":"","family":"Abd-Allah","given":"Foad","non-dropping-particle":"","parse-names":false,"suffix":""},{"dropping-particle":"","family":"Abera","given":"Semaw Ferede","non-dropping-particle":"","parse-names":false,"suffix":""},{"dropping-particle":"","family":"Abyu","given":"Gebre","non-dropping-particle":"","parse-names":false,"suffix":""},{"dropping-particle":"","family":"Ahmed","given":"Muktar","non-dropping-particle":"","parse-names":false,"suffix":""},{"dropping-particle":"","family":"Aksut","given":"Baran","non-dropping-particle":"","parse-names":false,"suffix":""},{"dropping-particle":"","family":"Alam","given":"Tahiya","non-dropping-particle":"","parse-names":false,"suffix":""},{"dropping-particle":"","family":"Alam","given":"Khurshid","non-dropping-particle":"","parse-names":false,"suffix":""},{"dropping-particle":"","family":"Alla","given":"François","non-dropping-particle":"","parse-names":false,"suffix":""},{"dropping-particle":"","family":"Alvis-Guzman","given":"Nelson","non-dropping-particle":"","parse-names":false,"suffix":""},{"dropping-particle":"","family":"Amrock","given":"Stephen","non-dropping-particle":"","parse-names":false,"suffix":""},{"dropping-particle":"","family":"Ansari","given":"Hossein","non-dropping-particle":"","parse-names":false,"suffix":""},{"dropping-particle":"","family":"Ärnlöv","given":"Johan","non-dropping-particle":"","parse-names":false,"suffix":""},{"dropping-particle":"","family":"Asayesh","given":"Hamid","non-dropping-particle":"","parse-names":false,"suffix":""},{"dropping-particle":"","family":"Atey","given":"Tesfay Mehari","non-dropping-particle":"","parse-names":false,"suffix":""},{"dropping-particle":"","family":"Avila-Burgos","given":"Leticia","non-dropping-particle":"","parse-names":false,"suffix":""},{"dropping-particle":"","family":"Awasthi","given":"Ashish","non-dropping-particle":"","parse-names":false,"suffix":""},{"dropping-particle":"","family":"Banerjee","given":"Amitava","non-dropping-particle":"","parse-names":false,"suffix":""},{"dropping-particle":"","family":"Barac","given":"Aleksandra","non-dropping-particle":"","parse-names":false,"suffix":""},{"dropping-particle":"","family":"Bärnighausen","given":"Till","non-dropping-particle":"","parse-names":false,"suffix":""},{"dropping-particle":"","family":"Barregard","given":"Lars","non-dropping-particle":"","parse-names":false,"suffix":""},{"dropping-particle":"","family":"Bedi","given":"Neeraj","non-dropping-particle":"","parse-names":false,"suffix":""},{"dropping-particle":"","family":"Belay Ketema","given":"Ezra","non-dropping-particle":"","parse-names":false,"suffix":""},{"dropping-particle":"","family":"Bennett","given":"Derrick","non-dropping-particle":"","parse-names":false,"suffix":""},{"dropping-particle":"","family":"Berhe","given":"Gebremedhin","non-dropping-particle":"","parse-names":false,"suffix":""},{"dropping-particle":"","family":"Bhutta","given":"Zulfiqar","non-dropping-particle":"","parse-names":false,"suffix":""},{"dropping-particle":"","family":"Bitew","given":"Shimelash","non-dropping-particle":"","parse-names":false,"suffix":""},{"dropping-particle":"","family":"Carapetis","given":"Jonathan","non-dropping-particle":"","parse-names":false,"suffix":""},{"dropping-particle":"","family":"Carrero","given":"Juan Jesus","non-dropping-particle":"","parse-names":false,"suffix":""},{"dropping-particle":"","family":"Malta","given":"Deborah Carvalho","non-dropping-particle":"","parse-names":false,"suffix":""},{"dropping-particle":"","family":"Castañeda-Orjuela","given":"Carlos Andres","non-dropping-particle":"","parse-names":false,"suffix":""},{"dropping-particle":"","family":"Castillo-Rivas","given":"Jacqueline","non-dropping-particle":"","parse-names":false,"suffix":""},{"dropping-particle":"","family":"Catalá-López","given":"Ferrán","non-dropping-particle":"","parse-names":false,"suffix":""},{"dropping-particle":"","family":"Choi","given":"Jee-Young","non-dropping-particle":"","parse-names":false,"suffix":""},{"dropping-particle":"","family":"Christensen","given":"Hanne","non-dropping-particle":"","parse-names":false,"suffix":""},{"dropping-particle":"","family":"Cirillo","given":"Massimo","non-dropping-particle":"","parse-names":false,"suffix":""},{"dropping-particle":"","family":"Cooper","given":"Leslie","non-dropping-particle":"","parse-names":false,"suffix":""},{"dropping-particle":"","family":"Criqui","given":"Michael","non-dropping-particle":"","parse-names":false,"suffix":""},{"dropping-particle":"","family":"Cundiff","given":"David","non-dropping-particle":"","parse-names":false,"suffix":""},{"dropping-particle":"","family":"Damasceno","given":"Albertino","non-dropping-particle":"","parse-names":false,"suffix":""},{"dropping-particle":"","family":"Dandona","given":"Lalit","non-dropping-particle":"","parse-names":false,"suffix":""},{"dropping-particle":"","family":"Dandona","given":"Rakhi","non-dropping-particle":"","parse-names":false,"suffix":""},{"dropping-particle":"","family":"Davletov","given":"Kairat","non-dropping-particle":"","parse-names":false,"suffix":""},{"dropping-particle":"","family":"Dharmaratne","given":"Samath","non-dropping-particle":"","parse-names":false,"suffix":""},{"dropping-particle":"","family":"Dorairaj","given":"Prabhakaran","non-dropping-particle":"","parse-names":false,"suffix":""},{"dropping-particle":"","family":"Dubey","given":"Manisha","non-dropping-particle":"","parse-names":false,"suffix":""},{"dropping-particle":"","family":"Ehrenkranz","given":"Rebecca","non-dropping-particle":"","parse-names":false,"suffix":""},{"dropping-particle":"","family":"Sayed Zaki","given":"Maysaa","non-dropping-particle":"El","parse-names":false,"suffix":""},{"dropping-particle":"","family":"Faraon","given":"Emerito Jose A.","non-dropping-particle":"","parse-names":false,"suffix":""},{"dropping-particle":"","family":"Esteghamati","given":"Alireza","non-dropping-particle":"","parse-names":false,"suffix":""},{"dropping-particle":"","family":"Farid","given":"Talha","non-dropping-particle":"","parse-names":false,"suffix":""},{"dropping-particle":"","family":"Farvid","given":"Maryam","non-dropping-particle":"","parse-names":false,"suffix":""},{"dropping-particle":"","family":"Feigin","given":"Valery","non-dropping-particle":"","parse-names":false,"suffix":""},{"dropping-particle":"","family":"Ding","given":"Eric L.","non-dropping-particle":"","parse-names":false,"suffix":""},{"dropping-particle":"","family":"Fowkes","given":"Gerry","non-dropping-particle":"","parse-names":false,"suffix":""},{"dropping-particle":"","family":"Gebrehiwot","given":"Tsegaye","non-dropping-particle":"","parse-names":false,"suffix":""},{"dropping-particle":"","family":"Gillum","given":"Richard","non-dropping-particle":"","parse-names":false,"suffix":""},{"dropping-particle":"","family":"Gold","given":"Audra","non-dropping-particle":"","parse-names":false,"suffix":""},{"dropping-particle":"","family":"Gona","given":"Philimon","non-dropping-particle":"","parse-names":false,"suffix":""},{"dropping-particle":"","family":"Gupta","given":"Rajeev","non-dropping-particle":"","parse-names":false,"suffix":""},{"dropping-particle":"","family":"Habtewold","given":"Tesfa Dejenie","non-dropping-particle":"","parse-names":false,"suffix":""},{"dropping-particle":"","family":"Hafezi-Nejad","given":"Nima","non-dropping-particle":"","parse-names":false,"suffix":""},{"dropping-particle":"","family":"Hailu","given":"Tesfaye","non-dropping-particle":"","parse-names":false,"suffix":""},{"dropping-particle":"","family":"Hailu","given":"Gessessew Bugssa","non-dropping-particle":"","parse-names":false,"suffix":""},{"dropping-particle":"","family":"Hankey","given":"Graeme","non-dropping-particle":"","parse-names":false,"suffix":""},{"dropping-particle":"","family":"Hassen","given":"Hamid Yimam","non-dropping-particle":"","parse-names":false,"suffix":""},{"dropping-particle":"","family":"Abate","given":"Kalkidan Hassen","non-dropping-particle":"","parse-names":false,"suffix":""},{"dropping-particle":"","family":"Havmoeller","given":"Rasmus","non-dropping-particle":"","parse-names":false,"suffix":""},{"dropping-particle":"","family":"Hay","given":"Simon I.","non-dropping-particle":"","parse-names":false,"suffix":""},{"dropping-particle":"","family":"Horino","given":"Masako","non-dropping-particle":"","parse-names":false,"suffix":""},{"dropping-particle":"","family":"Hotez","given":"Peter J.","non-dropping-particle":"","parse-names":false,"suffix":""},{"dropping-particle":"","family":"Jacobsen","given":"Kathryn","non-dropping-particle":"","parse-names":false,"suffix":""},{"dropping-particle":"","family":"James","given":"Spencer","non-dropping-particle":"","parse-names":false,"suffix":""},{"dropping-particle":"","family":"Javanbakht","given":"Mehdi","non-dropping-particle":"","parse-names":false,"suffix":""},{"dropping-particle":"","family":"Jeemon","given":"Panniyammakal","non-dropping-particle":"","parse-names":false,"suffix":""},{"dropping-particle":"","family":"John","given":"Denny","non-dropping-particle":"","parse-names":false,"suffix":""},{"dropping-particle":"","family":"Jonas","given":"Jost","non-dropping-particle":"","parse-names":false,"suffix":""},{"dropping-particle":"","family":"Kalkonde","given":"Yogeshwar","non-dropping-particle":"","parse-names":false,"suffix":""},{"dropping-particle":"","family":"Karimkhani","given":"Chante","non-dropping-particle":"","parse-names":false,"suffix":""},{"dropping-particle":"","family":"Kasaeian","given":"Amir","non-dropping-particle":"","parse-names":false,"suffix":""},{"dropping-particle":"","family":"Khader","given":"Yousef","non-dropping-particle":"","parse-names":false,"suffix":""},{"dropping-particle":"","family":"Khan","given":"Abdur","non-dropping-particle":"","parse-names":false,"suffix":""},{"dropping-particle":"","family":"Khang","given":"Young-Ho","non-dropping-particle":"","parse-names":false,"suffix":""},{"dropping-particle":"","family":"Khera","given":"Sahil","non-dropping-particle":"","parse-names":false,"suffix":""},{"dropping-particle":"","family":"Khoja","given":"Abdullah T.","non-dropping-particle":"","parse-names":false,"suffix":""},{"dropping-particle":"","family":"Khubchandani","given":"Jagdish","non-dropping-particle":"","parse-names":false,"suffix":""},{"dropping-particle":"","family":"Kim","given":"Daniel","non-dropping-particle":"","parse-names":false,"suffix":""},{"dropping-particle":"","family":"Kolte","given":"Dhaval","non-dropping-particle":"","parse-names":false,"suffix":""},{"dropping-particle":"","family":"Kosen","given":"Soewarta","non-dropping-particle":"","parse-names":false,"suffix":""},{"dropping-particle":"","family":"Krohn","given":"Kristopher J.","non-dropping-particle":"","parse-names":false,"suffix":""},{"dropping-particle":"","family":"Kumar","given":"G. Anil","non-dropping-particle":"","parse-names":false,"suffix":""},{"dropping-particle":"","family":"Kwan","given":"Gene F.","non-dropping-particle":"","parse-names":false,"suffix":""},{"dropping-particle":"","family":"Lal","given":"Dharmesh Kumar","non-dropping-particle":"","parse-names":false,"suffix":""},{"dropping-particle":"","family":"Larsson","given":"Anders","non-dropping-particle":"","parse-names":false,"suffix":""},{"dropping-particle":"","family":"Linn","given":"Shai","non-dropping-particle":"","parse-names":false,"suffix":""},{"dropping-particle":"","family":"Lopez","given":"Alan","non-dropping-particle":"","parse-names":false,"suffix":""},{"dropping-particle":"","family":"Lotufo","given":"Paulo A.","non-dropping-particle":"","parse-names":false,"suffix":""},{"dropping-particle":"","family":"Razek","given":"Hassan Magdy Abd","non-dropping-particle":"El","parse-names":false,"suffix":""},{"dropping-particle":"","family":"Malekzadeh","given":"Reza","non-dropping-particle":"","parse-names":false,"suffix":""},{"dropping-particle":"","family":"Mazidi","given":"Mohsen","non-dropping-particle":"","parse-names":false,"suffix":""},{"dropping-particle":"","family":"Meier","given":"Toni","non-dropping-particle":"","parse-names":false,"suffix":""},{"dropping-particle":"","family":"Meles","given":"Kidanu Gebremariam","non-dropping-particle":"","parse-names":false,"suffix":""},{"dropping-particle":"","family":"Mensah","given":"George","non-dropping-particle":"","parse-names":false,"suffix":""},{"dropping-particle":"","family":"Meretoja","given":"Atte","non-dropping-particle":"","parse-names":false,"suffix":""},{"dropping-particle":"","family":"Mezgebe","given":"Haftay","non-dropping-particle":"","parse-names":false,"suffix":""},{"dropping-particle":"","family":"Miller","given":"Ted","non-dropping-particle":"","parse-names":false,"suffix":""},{"dropping-particle":"","family":"Mirrakhimov","given":"Erkin","non-dropping-particle":"","parse-names":false,"suffix":""},{"dropping-particle":"","family":"Mohammed","given":"Shafiu","non-dropping-particle":"","parse-names":false,"suffix":""},{"dropping-particle":"","family":"Moran","given":"Andrew E.","non-dropping-particle":"","parse-names":false,"suffix":""},{"dropping-particle":"","family":"Musa","given":"Kamarul Imran","non-dropping-particle":"","parse-names":false,"suffix":""},{"dropping-particle":"","family":"Narula","given":"Jagat","non-dropping-particle":"","parse-names":false,"suffix":""},{"dropping-particle":"","family":"Neal","given":"Bruce","non-dropping-particle":"","parse-names":false,"suffix":""},{"dropping-particle":"","family":"Ngalesoni","given":"Frida","non-dropping-particle":"","parse-names":false,"suffix":""},{"dropping-particle":"","family":"Nguyen","given":"Grant","non-dropping-particle":"","parse-names":false,"suffix":""},{"dropping-particle":"","family":"Obermeyer","given":"Carla Makhlouf","non-dropping-particle":"","parse-names":false,"suffix":""},{"dropping-particle":"","family":"Owolabi","given":"Mayowa","non-dropping-particle":"","parse-names":false,"suffix":""},{"dropping-particle":"","family":"Patton","given":"George","non-dropping-particle":"","parse-names":false,"suffix":""},{"dropping-particle":"","family":"Pedro","given":"João","non-dropping-particle":"","parse-names":false,"suffix":""},{"dropping-particle":"","family":"Qato","given":"Dima","non-dropping-particle":"","parse-names":false,"suffix":""},{"dropping-particle":"","family":"Qorbani","given":"Mostafa","non-dropping-particle":"","parse-names":false,"suffix":""},{"dropping-particle":"","family":"Rahimi","given":"Kazem","non-dropping-particle":"","parse-names":false,"suffix":""},{"dropping-particle":"","family":"Rai","given":"Rajesh Kumar","non-dropping-particle":"","parse-names":false,"suffix":""},{"dropping-particle":"","family":"Rawaf","given":"Salman","non-dropping-particle":"","parse-names":false,"suffix":""},{"dropping-particle":"","family":"Ribeiro","given":"Antônio","non-dropping-particle":"","parse-names":false,"suffix":""},{"dropping-particle":"","family":"Safiri","given":"Saeid","non-dropping-particle":"","parse-names":false,"suffix":""},{"dropping-particle":"","family":"Salomon","given":"Joshua A.","non-dropping-particle":"","parse-names":false,"suffix":""},{"dropping-particle":"","family":"Santos","given":"Itamar","non-dropping-particle":"","parse-names":false,"suffix":""},{"dropping-particle":"","family":"Santric Milicevic","given":"Milena","non-dropping-particle":"","parse-names":false,"suffix":""},{"dropping-particle":"","family":"Sartorius","given":"Benn","non-dropping-particle":"","parse-names":false,"suffix":""},{"dropping-particle":"","family":"Schutte","given":"Aletta","non-dropping-particle":"","parse-names":false,"suffix":""},{"dropping-particle":"","family":"Sepanlou","given":"Sadaf","non-dropping-particle":"","parse-names":false,"suffix":""},{"dropping-particle":"","family":"Shaikh","given":"Masood Ali","non-dropping-particle":"","parse-names":false,"suffix":""},{"dropping-particle":"","family":"Shin","given":"Min-Jeong","non-dropping-particle":"","parse-names":false,"suffix":""},{"dropping-particle":"","family":"Shishehbor","given":"Mehdi","non-dropping-particle":"","parse-names":false,"suffix":""},{"dropping-particle":"","family":"Shore","given":"Hirbo","non-dropping-particle":"","parse-names":false,"suffix":""},{"dropping-particle":"","family":"Silva","given":"Diego Augusto Santos","non-dropping-particle":"","parse-names":false,"suffix":""},{"dropping-particle":"","family":"Sobngwi","given":"Eugene","non-dropping-particle":"","parse-names":false,"suffix":""},{"dropping-particle":"","family":"Stranges","given":"Saverio","non-dropping-particle":"","parse-names":false,"suffix":""},{"dropping-particle":"","family":"Swaminathan","given":"Soumya","non-dropping-particle":"","parse-names":false,"suffix":""},{"dropping-particle":"","family":"Tabarés-Seisdedos","given":"Rafael","non-dropping-particle":"","parse-names":false,"suffix":""},{"dropping-particle":"","family":"Tadele Atnafu","given":"Niguse","non-dropping-particle":"","parse-names":false,"suffix":""},{"dropping-particle":"","family":"Tesfay","given":"Fisaha","non-dropping-particle":"","parse-names":false,"suffix":""},{"dropping-particle":"","family":"Thakur","given":"J.S.","non-dropping-particle":"","parse-names":false,"suffix":""},{"dropping-particle":"","family":"Thrift","given":"Amanda","non-dropping-particle":"","parse-names":false,"suffix":""},{"dropping-particle":"","family":"Topor-Madry","given":"Roman","non-dropping-particle":"","parse-names":false,"suffix":""},{"dropping-particle":"","family":"Truelsen","given":"Thomas","non-dropping-particle":"","parse-names":false,"suffix":""},{"dropping-particle":"","family":"Tyrovolas","given":"Stefanos","non-dropping-particle":"","parse-names":false,"suffix":""},{"dropping-particle":"","family":"Ukwaja","given":"Kingsley Nnanna","non-dropping-particle":"","parse-names":false,"suffix":""},{"dropping-particle":"","family":"Uthman","given":"Olalekan","non-dropping-particle":"","parse-names":false,"suffix":""},{"dropping-particle":"","family":"Vasankari","given":"Tommi","non-dropping-particle":"","parse-names":false,"suffix":""},{"dropping-particle":"","family":"Vlassov","given":"Vasiliy","non-dropping-particle":"","parse-names":false,"suffix":""},{"dropping-particle":"","family":"Vollset","given":"Stein Emil","non-dropping-particle":"","parse-names":false,"suffix":""},{"dropping-particle":"","family":"Wakayo","given":"Tolassa","non-dropping-particle":"","parse-names":false,"suffix":""},{"dropping-particle":"","family":"Watkins","given":"David","non-dropping-particle":"","parse-names":false,"suffix":""},{"dropping-particle":"","family":"Weintraub","given":"Robert","non-dropping-particle":"","parse-names":false,"suffix":""},{"dropping-particle":"","family":"Werdecker","given":"Andrea","non-dropping-particle":"","parse-names":false,"suffix":""},{"dropping-particle":"","family":"Westerman","given":"Ronny","non-dropping-particle":"","parse-names":false,"suffix":""},{"dropping-particle":"","family":"Wiysonge","given":"Charles Shey","non-dropping-particle":"","parse-names":false,"suffix":""},{"dropping-particle":"","family":"Wolfe","given":"Charles","non-dropping-particle":"","parse-names":false,"suffix":""},{"dropping-particle":"","family":"Workicho","given":"Abdulhalik","non-dropping-particle":"","parse-names":false,"suffix":""},{"dropping-particle":"","family":"Xu","given":"Gelin","non-dropping-particle":"","parse-names":false,"suffix":""},{"dropping-particle":"","family":"Yano","given":"Yuichiro","non-dropping-particle":"","parse-names":false,"suffix":""},{"dropping-particle":"","family":"Yip","given":"Paul","non-dropping-particle":"","parse-names":false,"suffix":""},{"dropping-particle":"","family":"Yonemoto","given":"Naohiro","non-dropping-particle":"","parse-names":false,"suffix":""},{"dropping-particle":"","family":"Younis","given":"Mustafa","non-dropping-particle":"","parse-names":false,"suffix":""},{"dropping-particle":"","family":"Yu","given":"Chuanhua","non-dropping-particle":"","parse-names":false,"suffix":""},{"dropping-particle":"","family":"Vos","given":"Theo","non-dropping-particle":"","parse-names":false,"suffix":""},{"dropping-particle":"","family":"Naghavi","given":"Mohsen","non-dropping-particle":"","parse-names":false,"suffix":""},{"dropping-particle":"","family":"Murray","given":"Christopher","non-dropping-particle":"","parse-names":false,"suffix":""}],"container-title":"Journal of the American College of Cardiology","id":"ITEM-1","issue":"1","issued":{"date-parts":[["2017","7"]]},"page":"1-25","title":"Global, Regional, and National Burden of Cardiovascular Diseases for 10 Causes, 1990 to 2015","type":"article-journal","volume":"70"},"uris":["http://www.mendeley.com/documents/?uuid=9c7d424a-148e-4c4b-9b2f-bc509b471fa0"]}],"mendeley":{"formattedCitation":"&lt;sup&gt;1&lt;/sup&gt;","plainTextFormattedCitation":"1","previouslyFormattedCitation":"&lt;sup&gt;1&lt;/sup&gt;"},"properties":{"noteIndex":0},"schema":"https://github.com/citation-style-language/schema/raw/master/csl-citation.json"}</w:instrText>
      </w:r>
      <w:r w:rsidR="006C7BE1" w:rsidRPr="003440FE">
        <w:rPr>
          <w:rFonts w:ascii="Times New Roman" w:hAnsi="Times New Roman" w:cs="Times New Roman"/>
          <w:color w:val="000000" w:themeColor="text1"/>
          <w:lang w:val="en-US"/>
        </w:rPr>
        <w:fldChar w:fldCharType="separate"/>
      </w:r>
      <w:r w:rsidR="006C7BE1" w:rsidRPr="003440FE">
        <w:rPr>
          <w:rFonts w:ascii="Times New Roman" w:hAnsi="Times New Roman" w:cs="Times New Roman"/>
          <w:noProof/>
          <w:color w:val="000000" w:themeColor="text1"/>
          <w:vertAlign w:val="superscript"/>
          <w:lang w:val="en-US"/>
        </w:rPr>
        <w:t>1</w:t>
      </w:r>
      <w:r w:rsidR="006C7BE1" w:rsidRPr="003440FE">
        <w:rPr>
          <w:rFonts w:ascii="Times New Roman" w:hAnsi="Times New Roman" w:cs="Times New Roman"/>
          <w:color w:val="000000" w:themeColor="text1"/>
          <w:lang w:val="en-US"/>
        </w:rPr>
        <w:fldChar w:fldCharType="end"/>
      </w:r>
      <w:r w:rsidR="002772AD" w:rsidRPr="003440FE">
        <w:rPr>
          <w:rFonts w:ascii="Times New Roman" w:hAnsi="Times New Roman" w:cs="Times New Roman"/>
          <w:color w:val="000000" w:themeColor="text1"/>
          <w:lang w:val="en-US"/>
        </w:rPr>
        <w:t xml:space="preserve"> </w:t>
      </w:r>
      <w:r w:rsidR="0038197D" w:rsidRPr="003440FE">
        <w:rPr>
          <w:rFonts w:ascii="Times New Roman" w:hAnsi="Times New Roman" w:cs="Times New Roman"/>
          <w:color w:val="000000" w:themeColor="text1"/>
          <w:lang w:val="en-US"/>
        </w:rPr>
        <w:t>Reduction in levels of physical activity (PA) and rising levels of obesi</w:t>
      </w:r>
      <w:r w:rsidR="000B7C00" w:rsidRPr="003440FE">
        <w:rPr>
          <w:rFonts w:ascii="Times New Roman" w:hAnsi="Times New Roman" w:cs="Times New Roman"/>
          <w:color w:val="000000" w:themeColor="text1"/>
          <w:lang w:val="en-US"/>
        </w:rPr>
        <w:t xml:space="preserve">ty are </w:t>
      </w:r>
      <w:r w:rsidR="004C60AA" w:rsidRPr="003440FE">
        <w:rPr>
          <w:rFonts w:ascii="Times New Roman" w:hAnsi="Times New Roman" w:cs="Times New Roman"/>
          <w:color w:val="000000" w:themeColor="text1"/>
          <w:lang w:val="en-US"/>
        </w:rPr>
        <w:t>limiting</w:t>
      </w:r>
      <w:r w:rsidR="000B7C00" w:rsidRPr="003440FE">
        <w:rPr>
          <w:rFonts w:ascii="Times New Roman" w:hAnsi="Times New Roman" w:cs="Times New Roman"/>
          <w:color w:val="000000" w:themeColor="text1"/>
          <w:lang w:val="en-US"/>
        </w:rPr>
        <w:t xml:space="preserve"> </w:t>
      </w:r>
      <w:r w:rsidR="0038197D" w:rsidRPr="003440FE">
        <w:rPr>
          <w:rFonts w:ascii="Times New Roman" w:hAnsi="Times New Roman" w:cs="Times New Roman"/>
          <w:color w:val="000000" w:themeColor="text1"/>
          <w:lang w:val="en-US"/>
        </w:rPr>
        <w:t>the decline in CVD mortality.</w:t>
      </w:r>
      <w:r w:rsidR="006C7BE1"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{"citationItems":[{"id":"ITEM-1","itemData":{"DOI":"10.1016/S0140-6736(16)31679-8","ISSN":"01406736","author":[{"dropping-particle":"","family":"Forouzanfar","given":"Mohammad H","non-dropping-particle":"","parse-names":false,"suffix":""},{"dropping-particle":"","family":"Afshin","given":"Ashkan","non-dropping-particle":"","parse-names":false,"suffix":""},{"dropping-particle":"","family":"Alexander","given":"Lily T","non-dropping-particle":"","parse-names":false,"suffix":""},{"dropping-particle":"","family":"Anderson","given":"H Ross","non-dropping-particle":"","parse-names":false,"suffix":""},{"dropping-particle":"","family":"Bhutta","given":"Zulfiqar A","non-dropping-particle":"","parse-names":false,"suffix":""},{"dropping-particle":"","family":"Biryukov","given":"Stan","non-dropping-particle":"","parse-names":false,"suffix":""},{"dropping-particle":"","family":"Brauer","given":"Michael","non-dropping-particle":"","parse-names":false,"suffix":""},{"dropping-particle":"","family":"Burnett","given":"Richard","non-dropping-particle":"","parse-names":false,"suffix":""},{"dropping-particle":"","family":"Cercy","given":"Kelly","non-dropping-particle":"","parse-names":false,"suffix":""},{"dropping-particle":"","family":"Charlson","given":"Fiona J","non-dropping-particle":"","parse-names":false,"suffix":""},{"dropping-particle":"","family":"Cohen","given":"Aaron J","non-dropping-particle":"","parse-names":false,"suffix":""},{"dropping-particle":"","family":"Dandona","given":"Lalit","non-dropping-particle":"","parse-names":false,"suffix":""},{"dropping-particle":"","family":"Estep","given":"Kara","non-dropping-particle":"","parse-names":false,"suffix":""},{"dropping-particle":"","family":"Ferrari","given":"Alize J","non-dropping-particle":"","parse-names":false,"suffix":""},{"dropping-particle":"","family":"Frostad","given":"Joseph J","non-dropping-particle":"","parse-names":false,"suffix":""},{"dropping-particle":"","family":"Fullman","given":"Nancy","non-dropping-particle":"","parse-names":false,"suffix":""},{"dropping-particle":"","family":"Gething","given":"Peter W","non-dropping-particle":"","parse-names":false,"suffix":""},{"dropping-particle":"","family":"Godwin","given":"William W","non-dropping-particle":"","parse-names":false,"suffix":""},{"dropping-particle":"","family":"Griswold","given":"Max","non-dropping-particle":"","parse-names":false,"suffix":""},{"dropping-particle":"","family":"Hay","given":"Simon I","non-dropping-particle":"","parse-names":false,"suffix":""},{"dropping-particle":"","family":"Kinfu","given":"Yohannes","non-dropping-particle":"","parse-names":false,"suffix":""},{"dropping-particle":"","family":"Kyu","given":"Hmwe H","non-dropping-particle":"","parse-names":false,"suffix":""},{"dropping-particle":"","family":"Larson","given":"Heidi J","non-dropping-particle":"","parse-names":false,"suffix":""},{"dropping-particle":"","family":"Liang","given":"Xiaofeng","non-dropping-particle":"","parse-names":false,"suffix":""},{"dropping-particle":"","family":"Lim","given":"Stephen S","non-dropping-particle":"","parse-names":false,"suffix":""},{"dropping-particle":"","family":"Liu","given":"Patrick Y","non-dropping-particle":"","parse-names":false,"suffix":""},{"dropping-particle":"","family":"Lopez","given":"Alan D","non-dropping-particle":"","parse-names":false,"suffix":""},{"dropping-particle":"","family":"Lozano","given":"Rafael","non-dropping-particle":"","parse-names":false,"suffix":""},{"dropping-particle":"","family":"Marczak","given":"Laurie","non-dropping-particle":"","parse-names":false,"suffix":""},{"dropping-particle":"","family":"Mensah","given":"George A","non-dropping-particle":"","parse-names":false,"suffix":""},{"dropping-particle":"","family":"Mokdad","given":"Ali H","non-dropping-particle":"","parse-names":false,"suffix":""},{"dropping-particle":"","family":"Moradi-Lakeh","given":"Maziar","non-dropping-particle":"","parse-names":false,"suffix":""},{"dropping-particle":"","family":"Naghavi","given":"Mohsen","non-dropping-particle":"","parse-names":false,"suffix":""},{"dropping-particle":"","family":"Neal","given":"Bruce","non-dropping-particle":"","parse-names":false,"suffix":""},{"dropping-particle":"","family":"Reitsma","given":"Marissa B","non-dropping-particle":"","parse-names":false,"suffix":""},{"dropping-particle":"","family":"Roth","given":"Gregory A","non-dropping-particle":"","parse-names":false,"suffix":""},{"dropping-particle":"","family":"Salomon","given":"Joshua A","non-dropping-particle":"","parse-names":false,"suffix":""},{"dropping-particle":"","family":"Sur","given":"Patrick J","non-dropping-particle":"","parse-names":false,"suffix":""},{"dropping-particle":"","family":"Vos","given":"Theo","non-dropping-particle":"","parse-names":false,"suffix":""},{"dropping-particle":"","family":"Wagner","given":"Joseph A","non-dropping-particle":"","parse-names":false,"suffix":""},{"dropping-particle":"","family":"Wang","given":"Haidong","non-dropping-particle":"","parse-names":false,"suffix":""},{"dropping-particle":"","family":"Zhao","given":"Yi","non-dropping-particle":"","parse-names":false,"suffix":""},{"dropping-particle":"","family":"Zhou","given":"Maigeng","non-dropping-particle":"","parse-names":false,"suffix":""},{"dropping-particle":"","family":"Aasvang","given":"Gunn Marit","non-dropping-particle":"","parse-names":false,"suffix":""},{"dropping-particle":"","family":"Abajobir","given":"Amanuel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M","non-dropping-particle":"","parse-names":false,"suffix":""},{"dropping-particle":"","family":"Abd-Allah","given":"Foad","non-dropping-particle":"","parse-names":false,"suffix":""},{"dropping-particle":"","family":"Abdulle","given":"Abdishakur M","non-dropping-particle":"","parse-names":false,"suffix":""},{"dropping-particle":"","family":"Abera","given":"Semaw Ferede","non-dropping-particle":"","parse-names":false,"suffix":""},{"dropping-particle":"","family":"Abraham","given":"Biju","non-dropping-particle":"","parse-names":false,"suffix":""},{"dropping-particle":"","family":"Abu-Raddad","given":"Laith J","non-dropping-particle":"","parse-names":false,"suffix":""},{"dropping-particle":"","family":"Abyu","given":"Gebre Yitayih","non-dropping-particle":"","parse-names":false,"suffix":""},{"dropping-particle":"","family":"Adebiyi","given":"Akindele Olupelumi","non-dropping-particle":"","parse-names":false,"suffix":""},{"dropping-particle":"","family":"Adedeji","given":"Isaac Akinkunmi","non-dropping-particle":"","parse-names":false,"suffix":""},{"dropping-particle":"","family":"Ademi","given":"Zanfina","non-dropping-particle":"","parse-names":false,"suffix":""},{"dropping-particle":"","family":"Adou","given":"Arsène Kouablan","non-dropping-particle":"","parse-names":false,"suffix":""},{"dropping-particle":"","family":"Adsuar","given":"José C","non-dropping-particle":"","parse-names":false,"suffix":""},{"dropping-particle":"","family":"Agardh","given":"Emilie Elisabet","non-dropping-particle":"","parse-names":false,"suffix":""},{"dropping-particle":"","family":"Agarwal","given":"Arnav","non-dropping-particle":"","parse-names":false,"suffix":""},{"dropping-particle":"","family":"Agrawal","given":"Anurag","non-dropping-particle":"","parse-names":false,"suffix":""},{"dropping-particle":"","family":"Kiadaliri","given":"Aliasghar Ahmad","non-dropping-particle":"","parse-names":false,"suffix":""},{"dropping-particle":"","family":"Ajala","given":"Oluremi N","non-dropping-particle":"","parse-names":false,"suffix":""},{"dropping-particle":"","family":"Akinyemiju","given":"Tomi F","non-dropping-particle":"","parse-names":false,"suffix":""},{"dropping-particle":"","family":"Al-Aly","given":"Ziyad","non-dropping-particle":"","parse-names":false,"suffix":""},{"dropping-particle":"","family":"Alam","given":"Khurshid","non-dropping-particle":"","parse-names":false,"suffix":""},{"dropping-particle":"","family":"Alam","given":"Noore K M","non-dropping-particle":"","parse-names":false,"suffix":""},{"dropping-particle":"","family":"Aldhahri","given":"Saleh Fahed","non-dropping-particle":"","parse-names":false,"suffix":""},{"dropping-particle":"","family":"Aldridge","given":"Robert William","non-dropping-particle":"","parse-names":false,"suffix":""},{"dropping-particle":"","family":"Alemu","given":"Zewdie Aderaw","non-dropping-particle":"","parse-names":false,"suffix":""},{"dropping-particle":"","family":"Ali","given":"Raghib","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sharif","given":"Ubai","non-dropping-particle":"","parse-names":false,"suffix":""},{"dropping-particle":"","family":"Altirkawi","given":"Khalid A","non-dropping-particle":"","parse-names":false,"suffix":""},{"dropping-particle":"","family":"Martin","given":"Elena Alvarez","non-dropping-particle":"","parse-names":false,"suffix":""},{"dropping-particle":"","family":"Alvis-Guzman","given":"Nelson","non-dropping-particle":"","parse-names":false,"suffix":""},{"dropping-particle":"","family":"Amare","given":"Azmeraw T","non-dropping-particle":"","parse-names":false,"suffix":""},{"dropping-particle":"","family":"Amberbir","given":"Alemayehu","non-dropping-particle":"","parse-names":false,"suffix":""},{"dropping-particle":"","family":"Amegah","given":"Adeladza Kofi","non-dropping-particle":"","parse-names":false,"suffix":""},{"dropping-particle":"","family":"Amini","given":"Heresh","non-dropping-particle":"","parse-names":false,"suffix":""},{"dropping-particle":"","family":"Ammar","given":"Walid","non-dropping-particle":"","parse-names":false,"suffix":""},{"dropping-particle":"","family":"Amrock","given":"Stephen Marc","non-dropping-particle":"","parse-names":false,"suffix":""},{"dropping-particle":"","family":"Andersen","given":"Hjalte H","non-dropping-particle":"","parse-names":false,"suffix":""},{"dropping-particle":"","family":"Anderson","given":"Benjamin O","non-dropping-particle":"","parse-names":false,"suffix":""},{"dropping-particle":"","family":"Antonio","given":"Carl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sayesh","given":"Hamid","non-dropping-particle":"","parse-names":false,"suffix":""},{"dropping-particle":"","family":"Asghar","given":"Rana Jawad","non-dropping-particle":"","parse-names":false,"suffix":""},{"dropping-particle":"","family":"Assadi","given":"Reza","non-dropping-particle":"","parse-names":false,"suffix":""},{"dropping-particle":"","family":"Atique","given":"Suleman","non-dropping-particle":"","parse-names":false,"suffix":""},{"dropping-particle":"","family":"Avokpaho","given":"Euripide Frinel G Arthur","non-dropping-particle":"","parse-names":false,"suffix":""},{"dropping-particle":"","family":"Awasthi","given":"Ashish","non-dropping-particle":"","parse-names":false,"suffix":""},{"dropping-particle":"","family":"Quintanilla","given":"Beatriz Paulina Ayala","non-dropping-particle":"","parse-names":false,"suffix":""},{"dropping-particle":"","family":"Azzopardi","given":"Peter","non-dropping-particle":"","parse-names":false,"suffix":""},{"dropping-particle":"","family":"Bacha","given":"Umar","non-dropping-particle":"","parse-names":false,"suffix":""},{"dropping-particle":"","family":"Badawi","given":"Alaa","non-dropping-particle":"","parse-names":false,"suffix":""},{"dropping-particle":"","family":"Bahit","given":"Maria C","non-dropping-particle":"","parse-names":false,"suffix":""},{"dropping-particle":"","family":"Balakrishnan","given":"Kalpana","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is","given":"Carolina","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ell","given":"Brent","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hane","given":"Adugnaw","non-dropping-particle":"","parse-names":false,"suffix":""},{"dropping-particle":"","family":"Bernabé","given":"Eduardo","non-dropping-particle":"","parse-names":false,"suffix":""},{"dropping-particle":"","family":"Betsu","given":"Balem Demtsu","non-dropping-particle":"","parse-names":false,"suffix":""},{"dropping-particle":"","family":"Beyene","given":"Addisu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iadgilign","given":"Sibhatu","non-dropping-particle":"","parse-names":false,"suffix":""},{"dropping-particle":"","family":"Bikbov","given":"Boris","non-dropping-particle":"","parse-names":false,"suffix":""},{"dropping-particle":"","family":"Bisanzio","given":"Donal","non-dropping-particle":"","parse-names":false,"suffix":""},{"dropping-particle":"","family":"Bjertness","given":"Espen","non-dropping-particle":"","parse-names":false,"suffix":""},{"dropping-particle":"","family":"Blore","given":"Jed D","non-dropping-particle":"","parse-names":false,"suffix":""},{"dropping-particle":"","family":"Borschmann","given":"Rohan","non-dropping-particle":"","parse-names":false,"suffix":""},{"dropping-particle":"","family":"Boufous","given":"Soufiane","non-dropping-particle":"","parse-names":false,"suffix":""},{"dropping-particle":"","family":"Bourne","given":"Rupert R A","non-dropping-particle":"","parse-names":false,"suffix":""},{"dropping-particle":"","family":"Brainin","given":"Michael","non-dropping-particle":"","parse-names":false,"suffix":""},{"dropping-particle":"","family":"Brazinova","given":"Alexandra","non-dropping-particle":"","parse-names":false,"suffix":""},{"dropping-particle":"","family":"Breitborde","given":"Nicholas J K","non-dropping-particle":"","parse-names":false,"suffix":""},{"dropping-particle":"","family":"Brenner","given":"Hermann","non-dropping-particle":"","parse-names":false,"suffix":""},{"dropping-particle":"","family":"Broday","given":"David M","non-dropping-particle":"","parse-names":false,"suffix":""},{"dropping-particle":"","family":"Brugha","given":"Traolach S","non-dropping-particle":"","parse-names":false,"suffix":""},{"dropping-particle":"","family":"Brunekreef","given":"Bert","non-dropping-particle":"","parse-names":false,"suffix":""},{"dropping-particle":"","family":"Butt","given":"Zahid A","non-dropping-particle":"","parse-names":false,"suffix":""},{"dropping-particle":"","family":"Cahill","given":"Leah E","non-dropping-particle":"","parse-names":false,"suffix":""},{"dropping-particle":"","family":"Calabria","given":"Bianca","non-dropping-particle":"","parse-names":false,"suffix":""},{"dropping-particle":"","family":"Campos-Nonato","given":"Ismael Ricardo","non-dropping-particle":"","parse-names":false,"suffix":""},{"dropping-particle":"","family":"Cárdenas","given":"Rosario","non-dropping-particle":"","parse-names":false,"suffix":""},{"dropping-particle":"","family":"Carpenter","given":"David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Jesus","non-dropping-particle":"","parse-names":false,"suffix":""},{"dropping-particle":"","family":"Casey","given":"Daniel C","non-dropping-particle":"","parse-names":false,"suffix":""},{"dropping-particle":"","family":"Castañeda-Orjuela","given":"Carlos A","non-dropping-particle":"","parse-names":false,"suffix":""},{"dropping-particle":"","family":"Rivas","given":"Jacqueline Castillo","non-dropping-particle":"","parse-names":false,"suffix":""},{"dropping-particle":"","family":"Castro","given":"Ruben Estanislao","non-dropping-particle":"","parse-names":false,"suffix":""},{"dropping-particle":"","family":"Catalá-López","given":"Ferrán","non-dropping-particle":"","parse-names":false,"suffix":""},{"dropping-particle":"","family":"Chang","given":"Jung-Chen","non-dropping-particle":"","parse-names":false,"suffix":""},{"dropping-particle":"","family":"Chiang","given":"Peggy Pei-Chia","non-dropping-particle":"","parse-names":false,"suffix":""},{"dropping-particle":"","family":"Chibalabala","given":"Mirriam","non-dropping-particle":"","parse-names":false,"suffix":""},{"dropping-particle":"","family":"Chimed-Ochir","given":"Odgerel","non-dropping-particle":"","parse-names":false,"suffix":""},{"dropping-particle":"","family":"Chisumpa","given":"Vesper Hichilombwe","non-dropping-particle":"","parse-names":false,"suffix":""},{"dropping-particle":"","family":"Chitheer","given":"Abdulaal A","non-dropping-particle":"","parse-names":false,"suffix":""},{"dropping-particle":"","family":"Choi","given":"Jee-Young Jasmine","non-dropping-particle":"","parse-names":false,"suffix":""},{"dropping-particle":"","family":"Christensen","given":"Hanne","non-dropping-particle":"","parse-names":false,"suffix":""},{"dropping-particle":"","family":"Christopher","given":"Devasahayam Jesudas","non-dropping-particle":"","parse-names":false,"suffix":""},{"dropping-particle":"","family":"Ciobanu","given":"Liliana G","non-dropping-particle":"","parse-names":false,"suffix":""},{"dropping-particle":"","family":"Coates","given":"Matthew M","non-dropping-particle":"","parse-names":false,"suffix":""},{"dropping-particle":"","family":"Colquhoun","given":"Samantha M","non-dropping-particle":"","parse-names":false,"suffix":""},{"dropping-particle":"","family":"Manzano","given":"Alejandra G Contreras","non-dropping-particle":"","parse-names":false,"suffix":""},{"dropping-particle":"","family":"Cooper","given":"Leslie Trumbull","non-dropping-particle":"","parse-names":false,"suffix":""},{"dropping-particle":"","family":"Cooperrider","given":"Kimberly","non-dropping-particle":"","parse-names":false,"suffix":""},{"dropping-particle":"","family":"Cornaby","given":"Leslie","non-dropping-particle":"","parse-names":false,"suffix":""},{"dropping-particle":"","family":"Cortinovis","given":"Monica","non-dropping-particle":"","parse-names":false,"suffix":""},{"dropping-particle":"","family":"Crump","given":"John A","non-dropping-particle":"","parse-names":false,"suffix":""},{"dropping-particle":"","family":"Cuevas-Nasu","given":"Lucia","non-dropping-particle":"","parse-names":false,"suffix":""},{"dropping-particle":"","family":"Damasceno","given":"Albertino","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I","non-dropping-particle":"","parse-names":false,"suffix":""},{"dropping-particle":"","family":"Neves","given":"José","non-dropping-particle":"das","parse-names":false,"suffix":""},{"dropping-particle":"","family":"Davis","given":"Adrian C","non-dropping-particle":"","parse-names":false,"suffix":""},{"dropping-particle":"","family":"Davletov","given":"Kairat","non-dropping-particle":"","parse-names":false,"suffix":""},{"dropping-particle":"","family":"Castro","given":"E Filipa","non-dropping-particle":"de","parse-names":false,"suffix":""},{"dropping-particle":"","family":"la Cruz-Góngora","given":"Vanessa","non-dropping-particle":"De","parse-names":false,"suffix":""},{"dropping-particle":"","family":"Leo","given":"Diego","non-dropping-particle":"De","parse-names":false,"suffix":""},{"dropping-particle":"","family":"Degenhardt","given":"Louisa","non-dropping-particle":"","parse-names":false,"suffix":""},{"dropping-particle":"","family":"Gobbo","given":"Liana C","non-dropping-particle":"Del","parse-names":false,"suffix":""},{"dropping-particle":"","family":"Pozo-Cruz","given":"Borja","non-dropping-particle":"del","parse-names":false,"suffix":""},{"dropping-particle":"","family":"Dellavalle","given":"Robert P","non-dropping-particle":"","parse-names":false,"suffix":""},{"dropping-particle":"","family":"Deribew","given":"Amare","non-dropping-particle":"","parse-names":false,"suffix":""},{"dropping-particle":"Des","family":"Jarlais","given":"Don C","non-dropping-particle":"","parse-names":false,"suffix":""},{"dropping-particle":"","family":"Dharmaratne","given":"Samath D","non-dropping-particle":"","parse-names":false,"suffix":""},{"dropping-particle":"","family":"Dhillon","given":"Preet K","non-dropping-particle":"","parse-names":false,"suffix":""},{"dropping-particle":"","family":"Diaz-Torné","given":"Cesar","non-dropping-particle":"","parse-names":false,"suffix":""},{"dropping-particle":"","family":"Dicker","given":"Daniel","non-dropping-particle":"","parse-names":false,"suffix":""},{"dropping-particle":"","family":"Ding","given":"Eric L","non-dropping-particle":"","parse-names":false,"suffix":""},{"dropping-particle":"","family":"Dorsey","given":"E Ray","non-dropping-particle":"","parse-names":false,"suffix":""},{"dropping-particle":"","family":"Doyle","given":"Kerrie E","non-dropping-particle":"","parse-names":false,"suffix":""},{"dropping-particle":"","family":"Driscoll","given":"Tim R","non-dropping-particle":"","parse-names":false,"suffix":""},{"dropping-particle":"","family":"Duan","given":"Leilei","non-dropping-particle":"","parse-names":false,"suffix":""},{"dropping-particle":"","family":"Dubey","given":"Manisha","non-dropping-particle":"","parse-names":false,"suffix":""},{"dropping-particle":"","family":"Duncan","given":"Bruce Bartholow","non-dropping-particle":"","parse-names":false,"suffix":""},{"dropping-particle":"","family":"Elyazar","given":"Iqbal","non-dropping-particle":"","parse-names":false,"suffix":""},{"dropping-particle":"","family":"Endries","given":"Aman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teghamati","given":"Alireza","non-dropping-particle":"","parse-names":false,"suffix":""},{"dropping-particle":"","family":"Fahimi","given":"Saman","non-dropping-particle":"","parse-names":false,"suffix":""},{"dropping-particle":"","family":"Faraon","given":"Emerito Jose Aquino","non-dropping-particle":"","parse-names":false,"suffix":""},{"dropping-particle":"","family":"Farid","given":"Talha A","non-dropping-particle":"","parse-names":false,"suffix":""},{"dropping-particle":"","family":"Farinha","given":"Carla Sofia e Sa","non-dropping-particle":"","parse-names":false,"suffix":""},{"dropping-particle":"","family":"Faro","given":"André","non-dropping-particle":"","parse-names":false,"suffix":""},{"dropping-particle":"","family":"Farvid","given":"Maryam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L","non-dropping-particle":"","parse-names":false,"suffix":""},{"dropping-particle":"","family":"Fereshtehnejad","given":"Seyed-Mohammad","non-dropping-particle":"","parse-names":false,"suffix":""},{"dropping-particle":"","family":"Fernandes","given":"Jefferson G","non-dropping-particle":"","parse-names":false,"suffix":""},{"dropping-particle":"","family":"Fischer","given":"Florian","non-dropping-particle":"","parse-names":false,"suffix":""},{"dropping-particle":"","family":"Fitchett","given":"Joseph R A","non-dropping-particle":"","parse-names":false,"suffix":""},{"dropping-particle":"","family":"Fleming","given":"Tom","non-dropping-particle":"","parse-names":false,"suffix":""},{"dropping-particle":"","family":"Foigt","given":"Nataliya","non-dropping-particle":"","parse-names":false,"suffix":""},{"dropping-particle":"","family":"Foreman","given":"Kyle","non-dropping-particle":"","parse-names":false,"suffix":""},{"dropping-particle":"","family":"Fowkes","given":"F Gerry R","non-dropping-particle":"","parse-names":false,"suffix":""},{"dropping-particle":"","family":"Franklin","given":"Richard C","non-dropping-particle":"","parse-names":false,"suffix":""},{"dropping-particle":"","family":"Fürst","given":"Thomas","non-dropping-particle":"","parse-names":false,"suffix":""},{"dropping-particle":"","family":"Futran","given":"Neal D","non-dropping-particle":"","parse-names":false,"suffix":""},{"dropping-particle":"","family":"Gakidou","given":"Emmanuela","non-dropping-particle":"","parse-names":false,"suffix":""},{"dropping-particle":"","family":"Garcia-Basteiro","given":"Alberto L","non-dropping-particle":"","parse-names":false,"suffix":""},{"dropping-particle":"","family":"Gebrehiwot","given":"Tsegaye Tewelde","non-dropping-particle":"","parse-names":false,"suffix":""},{"dropping-particle":"","family":"Gebremedhin","given":"Amanuel Tesfay","non-dropping-particle":"","parse-names":false,"suffix":""},{"dropping-particle":"","family":"Geleijnse","given":"Johanna M","non-dropping-particle":"","parse-names":false,"suffix":""},{"dropping-particle":"","family":"Gessner","given":"Bradford D","non-dropping-particle":"","parse-names":false,"suffix":""},{"dropping-particle":"","family":"Giref","given":"Ababi Zergaw","non-dropping-particle":"","parse-names":false,"suffix":""},{"dropping-particle":"","family":"Giroud","given":"Maurice","non-dropping-particle":"","parse-names":false,"suffix":""},{"dropping-particle":"","family":"Gishu","given":"Melkamu Dedefo","non-dropping-particle":"","parse-names":false,"suffix":""},{"dropping-particle":"","family":"Giussani","given":"Giorgia","non-dropping-particle":"","parse-names":false,"suffix":""},{"dropping-particle":"","family":"Goenka","given":"Shifalika","non-dropping-particle":"","parse-names":false,"suffix":""},{"dropping-particle":"","family":"Gomez-Cabrera","given":"Mari Carmen","non-dropping-particle":"","parse-names":false,"suffix":""},{"dropping-particle":"","family":"Gomez-Dantes","given":"Hector","non-dropping-particle":"","parse-names":false,"suffix":""},{"dropping-particle":"","family":"Gona","given":"Philimon","non-dropping-particle":"","parse-names":false,"suffix":""},{"dropping-particle":"","family":"Goodridge","given":"Amador","non-dropping-particle":"","parse-names":false,"suffix":""},{"dropping-particle":"","family":"Gopalani","given":"Sameer Vali","non-dropping-particle":"","parse-names":false,"suffix":""},{"dropping-particle":"","family":"Gotay","given":"Carolyn C","non-dropping-particle":"","parse-names":false,"suffix":""},{"dropping-particle":"","family":"Goto","given":"Atsushi","non-dropping-particle":"","parse-names":false,"suffix":""},{"dropping-particle":"","family":"Gouda","given":"Hebe N","non-dropping-particle":"","parse-names":false,"suffix":""},{"dropping-particle":"","family":"Gugnani","given":"Harish Chander","non-dropping-particle":"","parse-names":false,"suffix":""},{"dropping-particle":"","family":"Guillemin","given":"Francis","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tiérrez","given":"Reyna A","non-dropping-particle":"","parse-names":false,"suffix":""},{"dropping-particle":"","family":"Haagsma","given":"Juanita A","non-dropping-particle":"","parse-names":false,"suffix":""},{"dropping-particle":"","family":"Hafezi-Nejad","given":"Nima","non-dropping-particle":"","parse-names":false,"suffix":""},{"dropping-particle":"","family":"Haile","given":"Demewoz","non-dropping-particle":"","parse-names":false,"suffix":""},{"dropping-particle":"","family":"Hailu","given":"Gessessew Bugssa","non-dropping-particle":"","parse-names":false,"suffix":""},{"dropping-particle":"","family":"Halasa","given":"Yara A","non-dropping-particle":"","parse-names":false,"suffix":""},{"dropping-particle":"","family":"Hamadeh","given":"Randah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Maria","non-dropping-particle":"","parse-names":false,"suffix":""},{"dropping-particle":"","family":"Hassanvand","given":"Mohammad Sadegh","non-dropping-particle":"","parse-names":false,"suffix":""},{"dropping-particle":"","family":"Hassen","given":"Tahir Ahmed","non-dropping-particle":"","parse-names":false,"suffix":""},{"dropping-particle":"","family":"Havmoeller","given":"Rasmus","non-dropping-particle":"","parse-names":false,"suffix":""},{"dropping-particle":"","family":"Heredia-Pi","given":"Ileana Beatriz","non-dropping-particle":"","parse-names":false,"suffix":""},{"dropping-particle":"","family":"Hernández-Llanes","given":"Norberto Francisco","non-dropping-particle":"","parse-names":false,"suffix":""},{"dropping-particle":"","family":"Heydarpour","given":"Pouria","non-dropping-particle":"","parse-names":false,"suffix":""},{"dropping-particle":"","family":"Hoek","given":"Hans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no","given":"Masako","non-dropping-particle":"","parse-names":false,"suffix":""},{"dropping-particle":"","family":"Horita","given":"Nobuyuki","non-dropping-particle":"","parse-names":false,"suffix":""},{"dropping-particle":"","family":"Hosgood","given":"H Dean","non-dropping-particle":"","parse-names":false,"suffix":""},{"dropping-particle":"","family":"Hoy","given":"Damian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J","non-dropping-particle":"","parse-names":false,"suffix":""},{"dropping-particle":"","family":"Husseini","given":"Abdullatif","non-dropping-particle":"","parse-names":false,"suffix":""},{"dropping-particle":"","family":"Hutchings","given":"Sally J","non-dropping-particle":"","parse-names":false,"suffix":""},{"dropping-particle":"","family":"Huybrechts","given":"Inge","non-dropping-particle":"","parse-names":false,"suffix":""},{"dropping-particle":"","family":"Iburg","given":"Kim Moesgaard","non-dropping-particle":"","parse-names":false,"suffix":""},{"dropping-particle":"","family":"Idrisov","given":"Bulat T","non-dropping-particle":"","parse-names":false,"suffix":""},{"dropping-particle":"","family":"Ileanu","given":"Bogdan Vasile","non-dropping-particle":"","parse-names":false,"suffix":""},{"dropping-particle":"","family":"Inoue","given":"Manami","non-dropping-particle":"","parse-names":false,"suffix":""},{"dropping-particle":"","family":"Jacobs","given":"Troy A","non-dropping-particle":"","parse-names":false,"suffix":""},{"dropping-particle":"","family":"Jacobsen","given":"Kathryn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B","non-dropping-particle":"","parse-names":false,"suffix":""},{"dropping-particle":"","family":"Jansen","given":"Henrica A F M","non-dropping-particle":"","parse-names":false,"suffix":""},{"dropping-particle":"","family":"Jassal","given":"Simerjot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P","non-dropping-particle":"","parse-names":false,"suffix":""},{"dropping-particle":"","family":"Jayatilleke","given":"Achala Upendra","non-dropping-particle":"","parse-names":false,"suffix":""},{"dropping-particle":"","family":"Jee","given":"Sun Ha","non-dropping-particle":"","parse-names":false,"suffix":""},{"dropping-particle":"","family":"Jeemon","given":"Panniyammakal","non-dropping-particle":"","parse-names":false,"suffix":""},{"dropping-particle":"","family":"Jha","given":"Vivekanand","non-dropping-particle":"","parse-names":false,"suffix":""},{"dropping-particle":"","family":"Jiang","given":"Ying","non-dropping-particle":"","parse-names":false,"suffix":""},{"dropping-particle":"","family":"Jibat","given":"Tariku","non-dropping-particle":"","parse-names":false,"suffix":""},{"dropping-particle":"","family":"Jin","given":"Ye","non-dropping-particle":"","parse-names":false,"suffix":""},{"dropping-particle":"","family":"Johnson","given":"Catherine O","non-dropping-particle":"","parse-names":false,"suffix":""},{"dropping-particle":"","family":"Jonas","given":"Jost B","non-dropping-particle":"","parse-names":false,"suffix":""},{"dropping-particle":"","family":"Kabir","given":"Zubair","non-dropping-particle":"","parse-names":false,"suffix":""},{"dropping-particle":"","family":"Kalkonde","given":"Yogeshwar","non-dropping-particle":"","parse-names":false,"suffix":""},{"dropping-particle":"","family":"Kamal","given":"Ritul","non-dropping-particle":"","parse-names":false,"suffix":""},{"dropping-particle":"","family":"Kan","given":"Haidong","non-dropping-particle":"","parse-names":false,"suffix":""},{"dropping-particle":"","family":"Karch","given":"André","non-dropping-particle":"","parse-names":false,"suffix":""},{"dropping-particle":"","family":"Karema","given":"Corine Kakizi","non-dropping-particle":"","parse-names":false,"suffix":""},{"dropping-particle":"","family":"Karimkhani","given":"Chante","non-dropping-particle":"","parse-names":false,"suffix":""},{"dropping-particle":"","family":"Kasaeian","given":"Amir","non-dropping-particle":"","parse-names":false,"suffix":""},{"dropping-particle":"","family":"Kaul","given":"Anil","non-dropping-particle":"","parse-names":false,"suffix":""},{"dropping-particle":"","family":"Kawakami","given":"Norito","non-dropping-particle":"","parse-names":false,"suffix":""},{"dropping-particle":"","family":"Kazi","given":"Dhruv S","non-dropping-particle":"","parse-names":false,"suffix":""},{"dropping-particle":"","family":"Keiyoro","given":"Peter Njenga","non-dropping-particle":"","parse-names":false,"suffix":""},{"dropping-particle":"","family":"Kemmer","given":"Laura","non-dropping-particle":"","parse-names":false,"suffix":""},{"dropping-particle":"","family":"Kemp","given":"Andrew Haddon","non-dropping-particle":"","parse-names":false,"suffix":""},{"dropping-particle":"","family":"Kengne","given":"Andre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Saleh","non-dropping-particle":"","parse-names":false,"suffix":""},{"dropping-particle":"","family":"Khan","given":"Abdur Rahman","non-dropping-particle":"","parse-names":false,"suffix":""},{"dropping-particle":"","family":"Khan","given":"Ejaz Ahmad","non-dropping-particle":"","parse-names":false,"suffix":""},{"dropping-particle":"","family":"Khan","given":"Gulfaraz","non-dropping-particle":"","parse-names":false,"suffix":""},{"dropping-particle":"","family":"Khang","given":"Young-Ho","non-dropping-particle":"","parse-names":false,"suffix":""},{"dropping-particle":"","family":"Khatibzadeh","given":"Shahab","non-dropping-particle":"","parse-names":false,"suffix":""},{"dropping-particle":"","family":"Khera","given":"Sahil","non-dropping-particle":"","parse-names":false,"suffix":""},{"dropping-particle":"","family":"Khoja","given":"Tawfik Ahmed Muthafer","non-dropping-particle":"","parse-names":false,"suffix":""},{"dropping-particle":"","family":"Khubchandani","given":"Jagdish","non-dropping-particle":"","parse-names":false,"suffix":""},{"dropping-particle":"","family":"Kieling","given":"Christian","non-dropping-particle":"","parse-names":false,"suffix":""},{"dropping-particle":"","family":"Kim","given":"Cho-il","non-dropping-particle":"","parse-names":false,"suffix":""},{"dropping-particle":"","family":"Kim","given":"Daniel","non-dropping-particle":"","parse-names":false,"suffix":""},{"dropping-particle":"","family":"Kimokoti","given":"Ruth W","non-dropping-particle":"","parse-names":false,"suffix":""},{"dropping-particle":"","family":"Kissoon","given":"Niranjan","non-dropping-particle":"","parse-names":false,"suffix":""},{"dropping-particle":"","family":"Kivipelto","given":"Miia","non-dropping-particle":"","parse-names":false,"suffix":""},{"dropping-particle":"","family":"Knibbs","given":"Luke D","non-dropping-particle":"","parse-names":false,"suffix":""},{"dropping-particle":"","family":"Kokubo","given":"Yoshihiro","non-dropping-particle":"","parse-names":false,"suffix":""},{"dropping-particle":"","family":"Kopec","given":"Jacek 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omhout","given":"Hans","non-dropping-particle":"","parse-names":false,"suffix":""},{"dropping-particle":"","family":"Krueger","given":"Hans","non-dropping-particle":"","parse-names":false,"suffix":""},{"dropping-particle":"","family":"Ku","given":"Tiffany","non-dropping-particle":"","parse-names":false,"suffix":""},{"dropping-particle":"","family":"Defo","given":"Barthelemy Kuate","non-dropping-particle":"","parse-names":false,"suffix":""},{"dropping-particle":"","family":"Kuchenbecker","given":"Ricardo S","non-dropping-particle":"","parse-names":false,"suffix":""},{"dropping-particle":"","family":"Bicer","given":"Burcu Kucuk","non-dropping-particle":"","parse-names":false,"suffix":""},{"dropping-particle":"","family":"Kuipers","given":"Ernst J","non-dropping-particle":"","parse-names":false,"suffix":""},{"dropping-particle":"","family":"Kumar","given":"G Anil","non-dropping-particle":"","parse-names":false,"suffix":""},{"dropping-particle":"","family":"Kwan","given":"Gene F","non-dropping-particle":"","parse-names":false,"suffix":""},{"dropping-particle":"","family":"Lal","given":"Dharmesh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n","given":"Qing","non-dropping-particle":"","parse-names":false,"suffix":""},{"dropping-particle":"","family":"Larsson","given":"Anders","non-dropping-particle":"","parse-names":false,"suffix":""},{"dropping-particle":"","family":"Latif","given":"Asma Abdul","non-dropping-particle":"","parse-names":false,"suffix":""},{"dropping-particle":"","family":"Lawrynowicz","given":"Alicia Elena Beatriz","non-dropping-particle":"","parse-names":false,"suffix":""},{"dropping-particle":"","family":"Leasher","given":"Janet L","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u","given":"Shiwei","non-dropping-particle":"","parse-names":false,"suffix":""},{"dropping-particle":"","family":"Lloyd","given":"Belinda K","non-dropping-particle":"","parse-names":false,"suffix":""},{"dropping-particle":"","family":"Logroscino","given":"Giancarlo","non-dropping-particle":"","parse-names":false,"suffix":""},{"dropping-particle":"","family":"Lotufo","given":"Paulo A","non-dropping-particle":"","parse-names":false,"suffix":""},{"dropping-particle":"","family":"Lunevicius","given":"Raimundas","non-dropping-particle":"","parse-names":false,"suffix":""},{"dropping-particle":"","family":"MacIntyre","given":"Michael","non-dropping-particle":"","parse-names":false,"suffix":""},{"dropping-particle":"","family":"Mahdavi","given":"Mahdi","non-dropping-particle":"","parse-names":false,"suffix":""},{"dropping-particle":"","family":"Majdan","given":"Marek","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Carvalho","non-dropping-particle":"","parse-names":false,"suffix":""},{"dropping-particle":"","family":"Manamo","given":"Wondimu Ayele Ayele","non-dropping-particle":"","parse-names":false,"suffix":""},{"dropping-particle":"","family":"Mapoma","given":"Chabila C","non-dropping-particle":"","parse-names":false,"suffix":""},{"dropping-particle":"","family":"Marcenes","given":"Wagner","non-dropping-particle":"","parse-names":false,"suffix":""},{"dropping-particle":"V","family":"Martin","given":"Randall","non-dropping-particle":"","parse-names":false,"suffix":""},{"dropping-particle":"","family":"Martinez-Raga","given":"Jose","non-dropping-particle":"","parse-names":false,"suffix":""},{"dropping-particle":"","family":"Masiye","given":"Felix","non-dropping-particle":"","parse-names":false,"suffix":""},{"dropping-particle":"","family":"Matsushita","given":"Kunihiro","non-dropping-particle":"","parse-names":false,"suffix":""},{"dropping-particle":"","family":"Matzopoulos","given":"Richard","non-dropping-particle":"","parse-names":false,"suffix":""},{"dropping-particle":"","family":"Mayosi","given":"Bongani M","non-dropping-particle":"","parse-names":false,"suffix":""},{"dropping-particle":"","family":"McGrath","given":"John J","non-dropping-particle":"","parse-names":false,"suffix":""},{"dropping-particle":"","family":"McKee","given":"Martin","non-dropping-particle":"","parse-names":false,"suffix":""},{"dropping-particle":"","family":"Meaney","given":"Peter A","non-dropping-particle":"","parse-names":false,"suffix":""},{"dropping-particle":"","family":"Medina","given":"Catalina","non-dropping-particle":"","parse-names":false,"suffix":""},{"dropping-particle":"","family":"Mehari","given":"Alem","non-dropping-particle":"","parse-names":false,"suffix":""},{"dropping-particle":"","family":"Mejia-Rodriguez","given":"Fabiola","non-dropping-particle":"","parse-names":false,"suffix":""},{"dropping-particle":"","family":"Mekonnen","given":"Alemayehu B","non-dropping-particle":"","parse-names":false,"suffix":""},{"dropping-particle":"","family":"Melaku","given":"Yohannes Adama","non-dropping-particle":"","parse-names":false,"suffix":""},{"dropping-particle":"","family":"Memish","given":"Ziad A","non-dropping-particle":"","parse-names":false,"suffix":""},{"dropping-particle":"","family":"Mendoza","given":"Walter","non-dropping-particle":"","parse-names":false,"suffix":""},{"dropping-particle":"","family":"Mensink","given":"Gert B M","non-dropping-particle":"","parse-names":false,"suffix":""},{"dropping-particle":"","family":"Meretoja","given":"Atte","non-dropping-particle":"","parse-names":false,"suffix":""},{"dropping-particle":"","family":"Meretoja","given":"Tuomo J","non-dropping-particle":"","parse-names":false,"suffix":""},{"dropping-particle":"","family":"Mesfin","given":"Yonatan Moges","non-dropping-particle":"","parse-names":false,"suffix":""},{"dropping-particle":"","family":"Mhimbira","given":"Francis Apolinary","non-dropping-particle":"","parse-names":false,"suffix":""},{"dropping-particle":"","family":"Millear","given":"Anoushka","non-dropping-particle":"","parse-names":false,"suffix":""},{"dropping-particle":"","family":"Miller","given":"Ted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sganaw","given":"Awoke","non-dropping-particle":"","parse-names":false,"suffix":""},{"dropping-particle":"","family":"Mock","given":"Charles N","non-dropping-particle":"","parse-names":false,"suffix":""},{"dropping-particle":"","family":"Mohammadi","given":"Alireza","non-dropping-particle":"","parse-names":false,"suffix":""},{"dropping-particle":"","family":"Mohammed","given":"Shafiu","non-dropping-particle":"","parse-names":false,"suffix":""},{"dropping-particle":"","family":"Mola","given":"Glen Liddell D","non-dropping-particle":"","parse-names":false,"suffix":""},{"dropping-particle":"","family":"Monasta","given":"Lorenzo","non-dropping-particle":"","parse-names":false,"suffix":""},{"dropping-particle":"","family":"Hernandez","given":"Julio Cesar Montañez","non-dropping-particle":"","parse-names":false,"suffix":""},{"dropping-particle":"","family":"Montico","given":"Marcella","non-dropping-particle":"","parse-names":false,"suffix":""},{"dropping-particle":"","family":"Morawska","given":"Lidia","non-dropping-particle":"","parse-names":false,"suffix":""},{"dropping-particle":"","family":"Mori","given":"Rintaro","non-dropping-particle":"","parse-names":false,"suffix":""},{"dropping-particle":"","family":"Mozaffarian","given":"Dariush","non-dropping-particle":"","parse-names":false,"suffix":""},{"dropping-particle":"","family":"Mueller","given":"Ulrich O","non-dropping-particle":"","parse-names":false,"suffix":""},{"dropping-particle":"","family":"Mullany","given":"Erin","non-dropping-particle":"","parse-names":false,"suffix":""},{"dropping-particle":"","family":"Mumford","given":"John Everett","non-dropping-particle":"","parse-names":false,"suffix":""},{"dropping-particle":"","family":"Murthy","given":"Gudlavalleti Venkata Satyanarayana","non-dropping-particle":"","parse-names":false,"suffix":""},{"dropping-particle":"","family":"Nachega","given":"Jean B","non-dropping-particle":"","parse-names":false,"suffix":""},{"dropping-particle":"","family":"Naheed","given":"Aliya","non-dropping-particle":"","parse-names":false,"suffix":""},{"dropping-particle":"","family":"Nangia","given":"Vinay","non-dropping-particle":"","parse-names":false,"suffix":""},{"dropping-particle":"","family":"Nassiri","given":"Nariman","non-dropping-particle":"","parse-names":false,"suffix":""},{"dropping-particle":"","family":"Newton","given":"John N","non-dropping-particle":"","parse-names":false,"suffix":""},{"dropping-particle":"","family":"Ng","given":"Marie","non-dropping-particle":"","parse-names":false,"suffix":""},{"dropping-particle":"Le","family":"Nguyen","given":"Quyen","non-dropping-particle":"","parse-names":false,"suffix":""},{"dropping-particle":"","family":"Nisar","given":"Muhammad Imran","non-dropping-particle":"","parse-names":false,"suffix":""},{"dropping-particle":"","family":"Pete","given":"Patrick Martial Nkamedjie","non-dropping-particle":"","parse-names":false,"suffix":""},{"dropping-particle":"","family":"Norheim","given":"Ole F","non-dropping-particle":"","parse-names":false,"suffix":""},{"dropping-particle":"","family":"Norman","given":"Rosana E","non-dropping-particle":"","parse-names":false,"suffix":""},{"dropping-particle":"","family":"Norrving","given":"Bo","non-dropping-particle":"","parse-names":false,"suffix":""},{"dropping-particle":"","family":"Nyakarahuka","given":"Luke","non-dropping-particle":"","parse-names":false,"suffix":""},{"dropping-particle":"","family":"Obermeyer","given":"Carla Makhlouf","non-dropping-particle":"","parse-names":false,"suffix":""},{"dropping-particle":"","family":"Ogbo","given":"Felix Akpojene","non-dropping-particle":"","parse-names":false,"suffix":""},{"dropping-particle":"","family":"Oh","given":"In-Hwan","non-dropping-particle":"","parse-names":false,"suffix":""},{"dropping-particle":"","family":"Oladimeji","given":"Olanrewaju","non-dropping-particle":"","parse-names":false,"suffix":""},{"dropping-particle":"","family":"Olivares","given":"Pedro R","non-dropping-particle":"","parse-names":false,"suffix":""},{"dropping-particle":"","family":"Olsen","given":"Helen","non-dropping-particle":"","parse-names":false,"suffix":""},{"dropping-particle":"","family":"Olusanya","given":"Bolajoko Olubukunola","non-dropping-particle":"","parse-names":false,"suffix":""},{"dropping-particle":"","family":"Olusanya","given":"Jacob Olusegun","non-dropping-particle":"","parse-names":false,"suffix":""},{"dropping-particle":"","family":"Opio","given":"John Nelson","non-dropping-particle":"","parse-names":false,"suffix":""},{"dropping-particle":"","family":"Oren","given":"Eyal","non-dropping-particle":"","parse-names":false,"suffix":""},{"dropping-particle":"","family":"Orozco","given":"Ricardo","non-dropping-particle":"","parse-names":false,"suffix":""},{"dropping-particle":"","family":"Ortiz","given":"Alberto","non-dropping-particle":"","parse-names":false,"suffix":""},{"dropping-particle":"","family":"Ota","given":"Erika","non-dropping-particle":"","parse-names":false,"suffix":""},{"dropping-particle":"","family":"PA","given":"Mahesh","non-dropping-particle":"","parse-names":false,"suffix":""},{"dropping-particle":"","family":"Pana","given":"Adrian","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el","given":"Tejas","non-dropping-particle":"","parse-names":false,"suffix":""},{"dropping-particle":"","family":"Caicedo","given":"Angel J Paternina","non-dropping-particle":"","parse-names":false,"suffix":""},{"dropping-particle":"","family":"Patil","given":"Snehal T","non-dropping-particle":"","parse-names":false,"suffix":""},{"dropping-particle":"","family":"Patten","given":"Scott B","non-dropping-particle":"","parse-names":false,"suffix":""},{"dropping-particle":"","family":"Patton","given":"George C","non-dropping-particle":"","parse-names":false,"suffix":""},{"dropping-particle":"","family":"Pearce","given":"Neil","non-dropping-particle":"","parse-names":false,"suffix":""},{"dropping-particle":"","family":"Pereira","given":"David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Robert","non-dropping-particle":"","parse-names":false,"suffix":""},{"dropping-particle":"","family":"Piel","given":"Frédéric B","non-dropping-particle":"","parse-names":false,"suffix":""},{"dropping-particle":"","family":"Pillay","given":"Julian David","non-dropping-particle":"","parse-names":false,"suffix":""},{"dropping-particle":"","family":"Plass","given":"Dietrich","non-dropping-particle":"","parse-names":false,"suffix":""},{"dropping-particle":"","family":"Polinder","given":"Suzanne","non-dropping-particle":"","parse-names":false,"suffix":""},{"dropping-particle":"","family":"Pond","given":"Constance D","non-dropping-particle":"","parse-names":false,"suffix":""},{"dropping-particle":"","family":"Pope","given":"C Arden","non-dropping-particle":"","parse-names":false,"suffix":""},{"dropping-particle":"","family":"Pope","given":"Daniel","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G","non-dropping-particle":"","parse-names":false,"suffix":""},{"dropping-particle":"","family":"Pourmalek","given":"Farshad","non-dropping-particle":"","parse-names":false,"suffix":""},{"dropping-particle":"","family":"Prasad","given":"Noela M","non-dropping-particle":"","parse-names":false,"suffix":""},{"dropping-particle":"","family":"Qorbani","given":"Mostafa","non-dropping-particle":"","parse-names":false,"suffix":""},{"dropping-particle":"","family":"Rabiee","given":"Rynaz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Ur","non-dropping-particle":"","parse-names":false,"suffix":""},{"dropping-particle":"","family":"Rahman","given":"Sajjad Ur","non-dropping-particle":"","parse-names":false,"suffix":""},{"dropping-particle":"","family":"Rai","given":"Rajesh Kumar","non-dropping-particle":"","parse-names":false,"suffix":""},{"dropping-particle":"","family":"Rajsic","given":"Sasa","non-dropping-particle":"","parse-names":false,"suffix":""},{"dropping-particle":"","family":"Raju","given":"Murugesan","non-dropping-particle":"","parse-names":false,"suffix":""},{"dropping-particle":"","family":"Ram","given":"Usha","non-dropping-particle":"","parse-names":false,"suffix":""},{"dropping-particle":"","family":"Rana","given":"Saleem M","non-dropping-particle":"","parse-names":false,"suffix":""},{"dropping-particle":"","family":"Ranganathan","given":"Kavitha","non-dropping-particle":"","parse-names":false,"suffix":""},{"dropping-particle":"","family":"Rao","given":"Puja","non-dropping-particle":"","parse-names":false,"suffix":""},{"dropping-particle":"","family":"García","given":"Christian Aspacia Razo","non-dropping-particle":"","parse-names":false,"suffix":""},{"dropping-particle":"","family":"Refaat","given":"Amany H","non-dropping-particle":"","parse-names":false,"suffix":""},{"dropping-particle":"","family":"Rehm","given":"Colin D","non-dropping-particle":"","parse-names":false,"suffix":""},{"dropping-particle":"","family":"Rehm","given":"Jürgen","non-dropping-particle":"","parse-names":false,"suffix":""},{"dropping-particle":"","family":"Reinig","given":"Nikolas","non-dropping-particle":"","parse-names":false,"suffix":""},{"dropping-particle":"","family":"Remuzzi","given":"Giuseppe","non-dropping-particle":"","parse-names":false,"suffix":""},{"dropping-particle":"","family":"Resnikoff","given":"Serge","non-dropping-particle":"","parse-names":false,"suffix":""},{"dropping-particle":"","family":"Ribeiro","given":"Antonio L","non-dropping-particle":"","parse-names":false,"suffix":""},{"dropping-particle":"","family":"Rivera","given":"Juan A","non-dropping-particle":"","parse-names":false,"suffix":""},{"dropping-particle":"","family":"Roba","given":"Hirbo Shore","non-dropping-particle":"","parse-names":false,"suffix":""},{"dropping-particle":"","family":"Rodriguez","given":"Alina","non-dropping-particle":"","parse-names":false,"suffix":""},{"dropping-particle":"","family":"Rodriguez-Ramirez","given":"Sonia","non-dropping-particle":"","parse-names":false,"suffix":""},{"dropping-particle":"","family":"Rojas-Rueda","given":"David","non-dropping-particle":"","parse-names":false,"suffix":""},{"dropping-particle":"","family":"Roman","given":"Yesenia","non-dropping-particle":"","parse-names":false,"suffix":""},{"dropping-particle":"","family":"Ronfani","given":"Luca","non-dropping-particle":"","parse-names":false,"suffix":""},{"dropping-particle":"","family":"Roshandel","given":"Gholamreza","non-dropping-particle":"","parse-names":false,"suffix":""},{"dropping-particle":"","family":"Rothenbacher","given":"Dietrich","non-dropping-particle":"","parse-names":false,"suffix":""},{"dropping-particle":"","family":"Roy","given":"Ambuj","non-dropping-particle":"","parse-names":false,"suffix":""},{"dropping-particle":"","family":"Saleh","given":"Muhammad Muhammad","non-dropping-particle":"","parse-names":false,"suffix":""},{"dropping-particle":"","family":"Sanabria","given":"Juan R","non-dropping-particle":"","parse-names":false,"suffix":""},{"dropping-particle":"","family":"Sanchez-Riera","given":"Lidia","non-dropping-particle":"","parse-names":false,"suffix":""},{"dropping-particle":"","family":"Sanchez-Niño","given":"Maria Dolores","non-dropping-particle":"","parse-names":false,"suffix":""},{"dropping-particle":"","family":"Sánchez-Pimienta","given":"Tania G","non-dropping-particle":"","parse-names":false,"suffix":""},{"dropping-particle":"","family":"Sandar","given":"Logan","non-dropping-particle":"","parse-names":false,"suffix":""},{"dropping-particle":"","family":"Santomauro","given":"Damian F","non-dropping-particle":"","parse-names":false,"suffix":""},{"dropping-particle":"","family":"Santos","given":"Itamar S","non-dropping-particle":"","parse-names":false,"suffix":""},{"dropping-particle":"","family":"Sarmiento-Suarez","given":"Rodrigo","non-dropping-particle":"","parse-names":false,"suffix":""},{"dropping-particle":"","family":"Sartorius","given":"Benn","non-dropping-particle":"","parse-names":false,"suffix":""},{"dropping-particle":"","family":"Satpathy","given":"Maheswar","non-dropping-particle":"","parse-names":false,"suffix":""},{"dropping-particle":"","family":"Savic","given":"Miloje","non-dropping-particle":"","parse-names":false,"suffix":""},{"dropping-particle":"","family":"Sawhney","given":"Monika","non-dropping-particle":"","parse-names":false,"suffix":""},{"dropping-particle":"","family":"Schmidhuber","given":"Josef","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C","non-dropping-particle":"","parse-names":false,"suffix":""},{"dropping-particle":"","family":"Schöttker","given":"Ben","non-dropping-particle":"","parse-names":false,"suffix":""},{"dropping-particle":"","family":"Schutte","given":"Aletta E","non-dropping-particle":"","parse-names":false,"suffix":""},{"dropping-particle":"","family":"Schwebel","given":"David C","non-dropping-particle":"","parse-names":false,"suffix":""},{"dropping-particle":"","family":"Scott","given":"James G","non-dropping-particle":"","parse-names":false,"suffix":""},{"dropping-particle":"","family":"Seedat","given":"Soraya","non-dropping-particle":"","parse-names":false,"suffix":""},{"dropping-particle":"","family":"Sepanlou","given":"Sadaf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haddick","given":"Gavin","non-dropping-particle":"","parse-names":false,"suffix":""},{"dropping-particle":"","family":"Shaheen","given":"Amira","non-dropping-particle":"","parse-names":false,"suffix":""},{"dropping-particle":"","family":"Shahraz","given":"Saeid","non-dropping-particle":"","parse-names":false,"suffix":""},{"dropping-particle":"","family":"Shaikh","given":"Masood Ali","non-dropping-particle":"","parse-names":false,"suffix":""},{"dropping-particle":"","family":"Levy","given":"Teresa Shamah","non-dropping-particle":"","parse-names":false,"suffix":""},{"dropping-particle":"","family":"Sharma","given":"Rajesh","non-dropping-particle":"","parse-names":false,"suffix":""},{"dropping-particle":"","family":"She","given":"Jun","non-dropping-particle":"","parse-names":false,"suffix":""},{"dropping-particle":"","family":"Sheikhbahaei","given":"Sara","non-dropping-particle":"","parse-names":false,"suffix":""},{"dropping-particle":"","family":"Shen","given":"Jiabin","non-dropping-particle":"","parse-names":false,"suffix":""},{"dropping-particle":"","family":"Sheth","given":"Kevin N","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n","given":"Min-Jeong","non-dropping-particle":"","parse-names":false,"suffix":""},{"dropping-particle":"","family":"Shiri","given":"Rahman","non-dropping-particle":"","parse-names":false,"suffix":""},{"dropping-particle":"","family":"Shishani","given":"Kawkab","non-dropping-particle":"","parse-names":false,"suffix":""},{"dropping-particle":"","family":"Shiue","given":"Ivy","non-dropping-particle":"","parse-names":false,"suffix":""},{"dropping-particle":"","family":"Shrime","given":"Mark G","non-dropping-particle":"","parse-names":false,"suffix":""},{"dropping-particle":"","family":"Sigfusdottir","given":"Inga Dora","non-dropping-particle":"","parse-names":false,"suffix":""},{"dropping-particle":"","family":"Silva","given":"Diego Augusto Santos","non-dropping-particle":"","parse-names":false,"suffix":""},{"dropping-particle":"","family":"Silveira","given":"Dayane Gabriele Alves","non-dropping-particle":"","parse-names":false,"suffix":""},{"dropping-particle":"","family":"Silverberg","given":"Jonathan I","non-dropping-particle":"","parse-names":false,"suffix":""},{"dropping-particle":"","family":"Simard","given":"Edgar P","non-dropping-particle":"","parse-names":false,"suffix":""},{"dropping-particle":"","family":"Sindi","given":"Shireen","non-dropping-particle":"","parse-names":false,"suffix":""},{"dropping-particle":"","family":"Singh","given":"Abhishek","non-dropping-particle":"","parse-names":false,"suffix":""},{"dropping-particle":"","family":"Singh","given":"Jasvinder A","non-dropping-particle":"","parse-names":false,"suffix":""},{"dropping-particle":"","family":"Singh","given":"Prashant Kumar","non-dropping-particle":"","parse-names":false,"suffix":""},{"dropping-particle":"","family":"Slepak","given":"Erica Leigh","non-dropping-particle":"","parse-names":false,"suffix":""},{"dropping-particle":"","family":"Soljak","given":"Michael","non-dropping-particle":"","parse-names":false,"suffix":""},{"dropping-particle":"","family":"Soneji","given":"Samir","non-dropping-particle":"","parse-names":false,"suffix":""},{"dropping-particle":"","family":"Sorensen","given":"Reed J D","non-dropping-particle":"","parse-names":false,"suffix":""},{"dropping-particle":"","family":"Sposato","given":"Luciano A","non-dropping-particle":"","parse-names":false,"suffix":""},{"dropping-particle":"","family":"Sreeramareddy","given":"Chandrashekhar T","non-dropping-particle":"","parse-names":false,"suffix":""},{"dropping-particle":"","family":"Stathopoulou","given":"Vasiliki","non-dropping-particle":"","parse-names":false,"suffix":""},{"dropping-particle":"","family":"Steckling","given":"Nadine","non-dropping-particle":"","parse-names":false,"suffix":""},{"dropping-particle":"","family":"Steel","given":"Nicholas","non-dropping-particle":"","parse-names":false,"suffix":""},{"dropping-particle":"","family":"Stein","given":"Dan J","non-dropping-particle":"","parse-names":false,"suffix":""},{"dropping-particle":"","family":"Stein","given":"Murray B","non-dropping-particle":"","parse-names":false,"suffix":""},{"dropping-particle":"","family":"Stöckl","given":"Heidi","non-dropping-particle":"","parse-names":false,"suffix":""},{"dropping-particle":"","family":"Stranges","given":"Saverio","non-dropping-particle":"","parse-names":false,"suffix":""},{"dropping-particle":"","family":"Stroumpoulis","given":"Konstantinos","non-dropping-particle":"","parse-names":false,"suffix":""},{"dropping-particle":"","family":"Sunguya","given":"Bruno F","non-dropping-particle":"","parse-names":false,"suffix":""},{"dropping-particle":"","family":"Swaminathan","given":"Soumya","non-dropping-particle":"","parse-names":false,"suffix":""},{"dropping-particle":"","family":"Sykes","given":"Bryan L","non-dropping-particle":"","parse-names":false,"suffix":""},{"dropping-particle":"","family":"Szoeke","given":"Cassandra E I","non-dropping-particle":"","parse-names":false,"suffix":""},{"dropping-particle":"","family":"Tabarés-Seisdedos","given":"Rafael","non-dropping-particle":"","parse-names":false,"suffix":""},{"dropping-particle":"","family":"Takahashi","given":"Ken","non-dropping-particle":"","parse-names":false,"suffix":""},{"dropping-particle":"","family":"Talongwa","given":"Roberto Tchio","non-dropping-particle":"","parse-names":false,"suffix":""},{"dropping-particle":"","family":"Tandon","given":"Nikhil","non-dropping-particle":"","parse-names":false,"suffix":""},{"dropping-particle":"","family":"Tanne","given":"David","non-dropping-particle":"","parse-names":false,"suffix":""},{"dropping-particle":"","family":"Tavakkoli","given":"Mohammad","non-dropping-particle":"","parse-names":false,"suffix":""},{"dropping-particle":"","family":"Taye","given":"Belaynew Wasie","non-dropping-particle":"","parse-names":false,"suffix":""},{"dropping-particle":"","family":"Taylor","given":"Hugh R","non-dropping-particle":"","parse-names":false,"suffix":""},{"dropping-particle":"","family":"Tedla","given":"Bemnet Amare","non-dropping-particle":"","parse-names":false,"suffix":""},{"dropping-particle":"","family":"Tefera","given":"Worku Mekonnen","non-dropping-particle":"","parse-names":false,"suffix":""},{"dropping-particle":"","family":"Tegegne","given":"Teketo Kassaw","non-dropping-particle":"","parse-names":false,"suffix":""},{"dropping-particle":"","family":"Tekle","given":"Dejen Yemane","non-dropping-particle":"","parse-names":false,"suffix":""},{"dropping-particle":"","family":"Terkawi","given":"Abdullah Sulieman","non-dropping-particle":"","parse-names":false,"suffix":""},{"dropping-particle":"","family":"Thakur","given":"J S","non-dropping-particle":"","parse-names":false,"suffix":""},{"dropping-particle":"","family":"Thomas","given":"Bernadette A","non-dropping-particle":"","parse-names":false,"suffix":""},{"dropping-particle":"","family":"Thomas","given":"Matthew Lloyd","non-dropping-particle":"","parse-names":false,"suffix":""},{"dropping-particle":"","family":"Thomson","given":"Alan J","non-dropping-particle":"","parse-names":false,"suffix":""},{"dropping-particle":"","family":"Thorne-Lyman","given":"Andrew L","non-dropping-particle":"","parse-names":false,"suffix":""},{"dropping-particle":"","family":"Thrift","given":"Amanda G","non-dropping-particle":"","parse-names":false,"suffix":""},{"dropping-particle":"","family":"Thurston","given":"George D","non-dropping-particle":"","parse-names":false,"suffix":""},{"dropping-particle":"","family":"Tillmann","given":"Taavi","non-dropping-particle":"","parse-names":false,"suffix":""},{"dropping-particle":"","family":"Tobe-Gai","given":"Ruoyan","non-dropping-particle":"","parse-names":false,"suffix":""},{"dropping-particle":"","family":"Tobollik","given":"Myriam","non-dropping-particle":"","parse-names":false,"suffix":""},{"dropping-particle":"","family":"Topor-Madry","given":"Roman","non-dropping-particle":"","parse-names":false,"suffix":""},{"dropping-particle":"","family":"Topouzis","given":"Fotis","non-dropping-particle":"","parse-names":false,"suffix":""},{"dropping-particle":"","family":"Towbin","given":"Jeffrey Allen","non-dropping-particle":"","parse-names":false,"suffix":""},{"dropping-particle":"","family":"Tran","given":"Bach Xuan","non-dropping-particle":"","parse-names":false,"suffix":""},{"dropping-particle":"","family":"Dimbuene","given":"Zacharie Tsala","non-dropping-particle":"","parse-names":false,"suffix":""},{"dropping-particle":"","family":"Tsilimparis","given":"Nikolaos","non-dropping-particle":"","parse-names":false,"suffix":""},{"dropping-particle":"","family":"Tura","given":"Abera Kenay","non-dropping-particle":"","parse-names":false,"suffix":""},{"dropping-particle":"","family":"Tuzcu","given":"Emin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Jesse","non-dropping-particle":"","parse-names":false,"suffix":""},{"dropping-particle":"","family":"Uthman","given":"Olalekan A","non-dropping-particle":"","parse-names":false,"suffix":""},{"dropping-particle":"","family":"Donkelaar","given":"Aaron","non-dropping-particle":"van","parse-names":false,"suffix":""},{"dropping-particle":"","family":"Os","given":"Jim","non-dropping-particle":"van","parse-names":false,"suffix":""},{"dropping-particle":"","family":"Varakin","given":"Yuri Y","non-dropping-particle":"","parse-names":false,"suffix":""},{"dropping-particle":"","family":"Vasankari","given":"Tommi","non-dropping-particle":"","parse-names":false,"suffix":""},{"dropping-particle":"","family":"Veerman","given":"J Lennert","non-dropping-particle":"","parse-names":false,"suffix":""},{"dropping-particle":"","family":"Venketasubramanian","given":"Narayanaswamy","non-dropping-particle":"","parse-names":false,"suffix":""},{"dropping-particle":"","family":"Violante","given":"Francesco S","non-dropping-particle":"","parse-names":false,"suffix":""},{"dropping-particle":"","family":"Vollset","given":"Stein Emil","non-dropping-particle":"","parse-names":false,"suffix":""},{"dropping-particle":"","family":"Wagner","given":"Gregory R","non-dropping-particle":"","parse-names":false,"suffix":""},{"dropping-particle":"","family":"Waller","given":"Stephen G","non-dropping-particle":"","parse-names":false,"suffix":""},{"dropping-particle":"","family":"Wang","given":"Jian Li","non-dropping-particle":"","parse-names":false,"suffix":""},{"dropping-particle":"","family":"Wang","given":"Linhong","non-dropping-particle":"","parse-names":false,"suffix":""},{"dropping-particle":"","family":"Wang","given":"Yanping","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A","non-dropping-particle":"","parse-names":false,"suffix":""},{"dropping-particle":"","family":"Won","given":"Sungho","non-dropping-particle":"","parse-names":false,"suffix":""},{"dropping-particle":"","family":"Woolf","given":"Anthony D","non-dropping-particle":"","parse-names":false,"suffix":""},{"dropping-particle":"","family":"Wubshet","given":"Mamo","non-dropping-particle":"","parse-names":false,"suffix":""},{"dropping-particle":"","family":"Xavier","given":"Denis","non-dropping-particle":"","parse-names":false,"suffix":""},{"dropping-particle":"","family":"Xu","given":"Gelin","non-dropping-particle":"","parse-names":false,"suffix":""},{"dropping-particle":"","family":"Yadav","given":"Ajit Kumar","non-dropping-particle":"","parse-names":false,"suffix":""},{"dropping-particle":"","family":"Yakob","given":"Bereket","non-dropping-particle":"","parse-names":false,"suffix":""},{"dropping-particle":"","family":"Yalew","given":"Ayalnesh Zemene","non-dropping-particle":"","parse-names":false,"suffix":""},{"dropping-particle":"","family":"Yano","given":"Yuichiro","non-dropping-particle":"","parse-names":false,"suffix":""},{"dropping-particle":"","family":"Yaseri","given":"Mehdi","non-dropping-particle":"","parse-names":false,"suffix":""},{"dropping-particle":"","family":"Ye","given":"Pengpeng","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unis","given":"Mustafa Z","non-dropping-particle":"","parse-names":false,"suffix":""},{"dropping-particle":"","family":"Yu","given":"Chuanhua","non-dropping-particle":"","parse-names":false,"suffix":""},{"dropping-particle":"","family":"Zaidi","given":"Zoubida","non-dropping-particle":"","parse-names":false,"suffix":""},{"dropping-particle":"","family":"Zaki","given":"Maysaa El Sayed","non-dropping-particle":"","parse-names":false,"suffix":""},{"dropping-particle":"","family":"Zhu","given":"Jun","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Lancet","id":"ITEM-1","issue":"10053","issued":{"date-parts":[["2016","10"]]},"page":"1659-1724","title":"Global, regional, and national comparative risk assessment of 79 behavioural, environmental and occupational, and metabolic risks or clusters of risks, 1990–2015: a systematic analysis for the Global Burden of Disease Study 2015","type":"article-journal","volume":"388"},"uris":["http://www.mendeley.com/documents/?uuid=738575e7-0d25-482d-bd0a-02e7ea322554"]}],"mendeley":{"formattedCitation":"&lt;sup&gt;2&lt;/sup&gt;","plainTextFormattedCitation":"2","previouslyFormattedCitation":"&lt;sup&gt;2&lt;/sup&gt;"},"properties":{"noteIndex":0},"schema":"https://github.com/citation-style-language/schema/raw/master/csl-citation.json"}</w:instrText>
      </w:r>
      <w:r w:rsidR="006C7BE1"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2</w:t>
      </w:r>
      <w:r w:rsidR="006C7BE1" w:rsidRPr="003440FE">
        <w:rPr>
          <w:rFonts w:ascii="Times New Roman" w:hAnsi="Times New Roman" w:cs="Times New Roman"/>
          <w:color w:val="000000" w:themeColor="text1"/>
          <w:lang w:val="en-US"/>
        </w:rPr>
        <w:fldChar w:fldCharType="end"/>
      </w:r>
      <w:r w:rsidR="003700D8">
        <w:rPr>
          <w:rFonts w:ascii="Times New Roman" w:hAnsi="Times New Roman" w:cs="Times New Roman"/>
          <w:color w:val="000000" w:themeColor="text1"/>
          <w:lang w:val="en-US"/>
        </w:rPr>
        <w:t xml:space="preserve"> </w:t>
      </w:r>
      <w:r w:rsidR="000B7C00" w:rsidRPr="003440FE">
        <w:rPr>
          <w:rFonts w:ascii="Times New Roman" w:hAnsi="Times New Roman" w:cs="Times New Roman"/>
          <w:color w:val="000000" w:themeColor="text1"/>
          <w:lang w:val="en-US"/>
        </w:rPr>
        <w:t xml:space="preserve">The </w:t>
      </w:r>
      <w:r w:rsidR="006E56F3" w:rsidRPr="003440FE">
        <w:rPr>
          <w:rFonts w:ascii="Times New Roman" w:hAnsi="Times New Roman" w:cs="Times New Roman"/>
          <w:color w:val="000000" w:themeColor="text1"/>
          <w:lang w:val="en-US"/>
        </w:rPr>
        <w:t>most effective intervention</w:t>
      </w:r>
      <w:r w:rsidR="00D1399D" w:rsidRPr="003440FE">
        <w:rPr>
          <w:rFonts w:ascii="Times New Roman" w:hAnsi="Times New Roman" w:cs="Times New Roman"/>
          <w:color w:val="000000" w:themeColor="text1"/>
          <w:lang w:val="en-US"/>
        </w:rPr>
        <w:t>s</w:t>
      </w:r>
      <w:r w:rsidR="006E56F3" w:rsidRPr="003440FE">
        <w:rPr>
          <w:rFonts w:ascii="Times New Roman" w:hAnsi="Times New Roman" w:cs="Times New Roman"/>
          <w:color w:val="000000" w:themeColor="text1"/>
          <w:lang w:val="en-US"/>
        </w:rPr>
        <w:t xml:space="preserve"> for </w:t>
      </w:r>
      <w:r w:rsidR="00D35E64" w:rsidRPr="003440FE">
        <w:rPr>
          <w:rFonts w:ascii="Times New Roman" w:hAnsi="Times New Roman" w:cs="Times New Roman"/>
          <w:color w:val="000000" w:themeColor="text1"/>
          <w:lang w:val="en-US"/>
        </w:rPr>
        <w:t xml:space="preserve">primary prevention of CVD </w:t>
      </w:r>
      <w:r w:rsidR="00FB2BF6" w:rsidRPr="003440FE">
        <w:rPr>
          <w:rFonts w:ascii="Times New Roman" w:hAnsi="Times New Roman" w:cs="Times New Roman"/>
          <w:color w:val="000000" w:themeColor="text1"/>
          <w:lang w:val="en-US"/>
        </w:rPr>
        <w:t xml:space="preserve">in high-risk individuals </w:t>
      </w:r>
      <w:r w:rsidR="006E56F3" w:rsidRPr="003440FE">
        <w:rPr>
          <w:rFonts w:ascii="Times New Roman" w:hAnsi="Times New Roman" w:cs="Times New Roman"/>
          <w:color w:val="000000" w:themeColor="text1"/>
          <w:lang w:val="en-US"/>
        </w:rPr>
        <w:t>remain</w:t>
      </w:r>
      <w:r w:rsidR="00BC2C73" w:rsidRPr="003440FE">
        <w:rPr>
          <w:rFonts w:ascii="Times New Roman" w:hAnsi="Times New Roman" w:cs="Times New Roman"/>
          <w:color w:val="000000" w:themeColor="text1"/>
          <w:lang w:val="en-US"/>
        </w:rPr>
        <w:t xml:space="preserve"> unclear</w:t>
      </w:r>
      <w:r w:rsidR="006E56F3" w:rsidRPr="003440FE">
        <w:rPr>
          <w:rFonts w:ascii="Times New Roman" w:hAnsi="Times New Roman" w:cs="Times New Roman"/>
          <w:color w:val="000000" w:themeColor="text1"/>
          <w:lang w:val="en-US"/>
        </w:rPr>
        <w:t>.</w:t>
      </w:r>
      <w:r w:rsidR="00F27DAE" w:rsidRPr="003440FE">
        <w:rPr>
          <w:rFonts w:ascii="Times New Roman" w:hAnsi="Times New Roman" w:cs="Times New Roman"/>
          <w:color w:val="000000" w:themeColor="text1"/>
          <w:lang w:val="en-US"/>
        </w:rPr>
        <w:t xml:space="preserve"> W</w:t>
      </w:r>
      <w:r w:rsidR="009B5FEE" w:rsidRPr="003440FE">
        <w:rPr>
          <w:rFonts w:ascii="Times New Roman" w:hAnsi="Times New Roman" w:cs="Times New Roman"/>
          <w:color w:val="000000" w:themeColor="text1"/>
          <w:lang w:val="en-US"/>
        </w:rPr>
        <w:t>alking</w:t>
      </w:r>
      <w:r w:rsidR="009249D6" w:rsidRPr="003440FE">
        <w:rPr>
          <w:rFonts w:ascii="Times New Roman" w:hAnsi="Times New Roman" w:cs="Times New Roman"/>
          <w:color w:val="000000" w:themeColor="text1"/>
          <w:lang w:val="en-US"/>
        </w:rPr>
        <w:t>, especially with a pedometer,</w:t>
      </w:r>
      <w:r w:rsidR="009B5FEE" w:rsidRPr="003440FE">
        <w:rPr>
          <w:rFonts w:ascii="Times New Roman" w:hAnsi="Times New Roman" w:cs="Times New Roman"/>
          <w:color w:val="000000" w:themeColor="text1"/>
          <w:lang w:val="en-US"/>
        </w:rPr>
        <w:t xml:space="preserve"> is promoted as a near-perfect exercise</w:t>
      </w:r>
      <w:r w:rsidR="004443FE" w:rsidRPr="003440FE">
        <w:rPr>
          <w:rFonts w:ascii="Times New Roman" w:hAnsi="Times New Roman" w:cs="Times New Roman"/>
          <w:color w:val="000000" w:themeColor="text1"/>
          <w:lang w:val="en-US"/>
        </w:rPr>
        <w:t>,</w:t>
      </w:r>
      <w:r w:rsidR="004C60AA"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{"citationItems":[{"id":"ITEM-1","itemData":{"DOI":"10.1016/j.ypmed.2014.12.041","ISBN":"0091-7435","author":[{"dropping-particle":"","family":"Murtagh","given":"E M","non-dropping-particle":"","parse-names":false,"suffix":""},{"dropping-particle":"","family":"Nichols","given":"L","non-dropping-particle":"","parse-names":false,"suffix":""},{"dropping-particle":"","family":"Mohammed","given":"M A","non-dropping-particle":"","parse-names":false,"suffix":""},{"dropping-particle":"","family":"Holder","given":"R","non-dropping-particle":"","parse-names":false,"suffix":""},{"dropping-particle":"","family":"Nevill","given":"A M","non-dropping-particle":"","parse-names":false,"suffix":""},{"dropping-particle":"","family":"Murphy","given":"M H","non-dropping-particle":"","parse-names":false,"suffix":""}],"container-title":"Preventive Medicine","id":"ITEM-1","issued":{"date-parts":[["2015"]]},"language":"English","page":"34-43","title":"The effect of walking on risk factors for cardiovascular disease: An updated systematic review and meta-analysis of randomised control trials","type":"article-journal","volume":"72"},"uris":["http://www.mendeley.com/documents/?uuid=5ae4425f-2caf-4b98-b5fe-2d772d82b1b1"]},{"id":"ITEM-2","itemData":{"DOI":"10.1371/journal.pmed.1002526","ISSN":"1549-1676","PMID":"29522529","abstract":"BACKGROUND Physical inactivity is an important cause of noncommunicable diseases. Interventions can increase short-term physical activity (PA), but health benefits require maintenance. Few interventions have evaluated PA objectively beyond 12 months. We followed up two pedometer interventions with positive 12-month effects to examine objective PA levels at 3-4 years. METHODS AND FINDINGS Long-term follow-up of two completed trials: Pedometer And Consultation Evaluation-UP (PACE-UP) 3-arm (postal, nurse support, control) at 3 years and Pedometer Accelerometer Consultation Evaluation-Lift (PACE-Lift) 2-arm (nurse support, control) at 4 years post-baseline. Randomly selected patients from 10 United Kingdom primary care practices were recruited (PACE-UP: 45-75 years, PACE-Lift: 60-75 years). Intervention arms received 12-week walking programmes (pedometer, handbooks, PA diaries) postally (PACE-UP) or with nurse support (PACE-UP, PACE-Lift). Main outcomes were changes in 7-day accelerometer average daily step counts and weekly time in moderate-to-vigorous PA (MVPA) in ≥10-minute bouts in intervention versus control groups, between baseline and 3 years (PACE-UP) and 4 years (PACE-Lift). PACE-UP 3-year follow-up was 67% (681/1,023) (mean age: 59, 64% female), and PACE-Lift 4-year follow-up was 76% (225/298) (mean age: 67, 53% female). PACE-UP 3-year intervention versus control comparisons were as follows: additional steps/day postal +627 (95% CI: 198-1,056), p = 0.004, nurse +670 (95% CI: 237-1,102), p = 0.002; total weekly MVPA in bouts (minutes/week) postal +28 (95% CI: 7-49), p = 0.009, nurse +24 (95% CI: 3-45), p = 0.03. PACE-Lift 4-year intervention versus control comparisons were: +407 (95% CI: -177-992), p = 0.17 steps/day, and +32 (95% CI: 5-60), p = 0.02 minutes/week MVPA in bouts. Neither trial showed sedentary or wear-time differences. Main study limitation was incomplete follow-up; however, results were robust to missing data sensitivity analyses. CONCLUSIONS Intervention participants followed up from both trials demonstrated higher levels of objectively measured PA at 3-4 years than controls, similar to previously reported 12-month trial effects. Pedometer interventions, delivered by post or with nurse support, can help address the public health physical inactivity challenge. TRIAL REGISTRATIONS PACE-UP isrctn.com ISRCTN98538934; PACE-Lift isrctn.com ISRCTN42122561.","author":[{"dropping-particle":"","family":"Harris","given":"Tess","non-dropping-particle":"","parse-names":false,"suffix":""},{"dropping-particle":"","family":"Kerry","given":"Sally M","non-dropping-particle":"","parse-names":false,"suffix":""},{"dropping-particle":"","family":"Limb","given":"Elizabeth S","non-dropping-particle":"","parse-names":false,"suffix":""},{"dropping-particle":"","family":"Furness","given":"Cheryl","non-dropping-particle":"","parse-names":false,"suffix":""},{"dropping-particle":"","family":"Wahlich","given":"Charlotte","non-dropping-particle":"","parse-names":false,"suffix":""},{"dropping-particle":"","family":"Victor","given":"Christina R","non-dropping-particle":"","parse-names":false,"suffix":""},{"dropping-particle":"","family":"Iliffe","given":"Steve","non-dropping-particle":"","parse-names":false,"suffix":""},{"dropping-particle":"","family":"Whincup","given":"Peter H","non-dropping-particle":"","parse-names":false,"suffix":""},{"dropping-particle":"","family":"Ussher","given":"Michael","non-dropping-particle":"","parse-names":false,"suffix":""},{"dropping-particle":"","family":"Ekelund","given":"Ulf","non-dropping-particle":"","parse-names":false,"suffix":""},{"dropping-particle":"","family":"Fox-Rushby","given":"Julia","non-dropping-particle":"","parse-names":false,"suffix":""},{"dropping-particle":"","family":"Ibison","given":"Judith","non-dropping-particle":"","parse-names":false,"suffix":""},{"dropping-particle":"","family":"DeWilde","given":"Stephen","non-dropping-particle":"","parse-names":false,"suffix":""},{"dropping-particle":"","family":"McKay","given":"Cathy","non-dropping-particle":"","parse-names":false,"suffix":""},{"dropping-particle":"","family":"Cook","given":"Derek G","non-dropping-particle":"","parse-names":false,"suffix":""}],"container-title":"PLoS medicine","id":"ITEM-2","issue":"3","issued":{"date-parts":[["2018","3"]]},"page":"e1002526","title":"Physical activity levels in adults and older adults 3-4 years after pedometer-based walking interventions: Long-term follow-up of participants from two randomised controlled trials in UK primary care.","type":"article-journal","volume":"15"},"uris":["http://www.mendeley.com/documents/?uuid=dfca92ab-55f2-4f8a-8c88-cda883c50318"]}],"mendeley":{"formattedCitation":"&lt;sup&gt;3,4&lt;/sup&gt;","plainTextFormattedCitation":"3,4","previouslyFormattedCitation":"&lt;sup&gt;3,4&lt;/sup&gt;"},"properties":{"noteIndex":0},"schema":"https://github.com/citation-style-language/schema/raw/master/csl-citation.json"}</w:instrText>
      </w:r>
      <w:r w:rsidR="004C60AA"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3,4</w:t>
      </w:r>
      <w:r w:rsidR="004C60AA" w:rsidRPr="003440FE">
        <w:rPr>
          <w:rFonts w:ascii="Times New Roman" w:hAnsi="Times New Roman" w:cs="Times New Roman"/>
          <w:color w:val="000000" w:themeColor="text1"/>
          <w:lang w:val="en-US"/>
        </w:rPr>
        <w:fldChar w:fldCharType="end"/>
      </w:r>
      <w:r w:rsidR="00DA7CD6"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but </w:t>
      </w:r>
      <w:r w:rsidR="00056BF5" w:rsidRPr="003440FE">
        <w:rPr>
          <w:rFonts w:ascii="Times New Roman" w:hAnsi="Times New Roman" w:cs="Times New Roman"/>
          <w:color w:val="000000" w:themeColor="text1"/>
          <w:lang w:val="en-US"/>
        </w:rPr>
        <w:t xml:space="preserve">this </w:t>
      </w:r>
      <w:r w:rsidRPr="003440FE">
        <w:rPr>
          <w:rFonts w:ascii="Times New Roman" w:hAnsi="Times New Roman" w:cs="Times New Roman"/>
          <w:color w:val="000000" w:themeColor="text1"/>
          <w:lang w:val="en-US"/>
        </w:rPr>
        <w:t xml:space="preserve">has not been </w:t>
      </w:r>
      <w:r w:rsidR="00056BF5" w:rsidRPr="003440FE">
        <w:rPr>
          <w:rFonts w:ascii="Times New Roman" w:hAnsi="Times New Roman" w:cs="Times New Roman"/>
          <w:color w:val="000000" w:themeColor="text1"/>
          <w:lang w:val="en-US"/>
        </w:rPr>
        <w:t>studied</w:t>
      </w:r>
      <w:r w:rsidRPr="003440FE">
        <w:rPr>
          <w:rFonts w:ascii="Times New Roman" w:hAnsi="Times New Roman" w:cs="Times New Roman"/>
          <w:color w:val="000000" w:themeColor="text1"/>
          <w:lang w:val="en-US"/>
        </w:rPr>
        <w:t xml:space="preserve"> in high</w:t>
      </w:r>
      <w:r w:rsidR="00AC2E38" w:rsidRPr="003440FE">
        <w:rPr>
          <w:rFonts w:ascii="Times New Roman" w:hAnsi="Times New Roman" w:cs="Times New Roman"/>
          <w:color w:val="000000" w:themeColor="text1"/>
          <w:lang w:val="en-US"/>
        </w:rPr>
        <w:t>-risk</w:t>
      </w:r>
      <w:r w:rsidRPr="003440FE">
        <w:rPr>
          <w:rFonts w:ascii="Times New Roman" w:hAnsi="Times New Roman" w:cs="Times New Roman"/>
          <w:color w:val="000000" w:themeColor="text1"/>
          <w:lang w:val="en-US"/>
        </w:rPr>
        <w:t xml:space="preserve"> CVD populations. </w:t>
      </w:r>
      <w:r w:rsidR="000B7785">
        <w:rPr>
          <w:rFonts w:ascii="Times New Roman" w:hAnsi="Times New Roman" w:cs="Times New Roman"/>
          <w:color w:val="000000" w:themeColor="text1"/>
          <w:lang w:val="en-US"/>
        </w:rPr>
        <w:t>L</w:t>
      </w:r>
      <w:r w:rsidR="00C01428" w:rsidRPr="003440FE">
        <w:rPr>
          <w:rFonts w:ascii="Times New Roman" w:hAnsi="Times New Roman" w:cs="Times New Roman"/>
          <w:color w:val="000000" w:themeColor="text1"/>
          <w:lang w:val="en-US"/>
        </w:rPr>
        <w:t xml:space="preserve">owering fat and increasing </w:t>
      </w:r>
      <w:proofErr w:type="spellStart"/>
      <w:r w:rsidR="00D35E64" w:rsidRPr="003440FE">
        <w:rPr>
          <w:rFonts w:ascii="Times New Roman" w:hAnsi="Times New Roman" w:cs="Times New Roman"/>
          <w:color w:val="000000" w:themeColor="text1"/>
          <w:lang w:val="en-US"/>
        </w:rPr>
        <w:t>fibre</w:t>
      </w:r>
      <w:proofErr w:type="spellEnd"/>
      <w:r w:rsidR="00D35E64" w:rsidRPr="003440FE">
        <w:rPr>
          <w:rFonts w:ascii="Times New Roman" w:hAnsi="Times New Roman" w:cs="Times New Roman"/>
          <w:color w:val="000000" w:themeColor="text1"/>
          <w:lang w:val="en-US"/>
        </w:rPr>
        <w:t>, fruit</w:t>
      </w:r>
      <w:r w:rsidR="00441335"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and vegetable intake</w:t>
      </w:r>
      <w:r w:rsidR="00C01428" w:rsidRPr="003440FE">
        <w:rPr>
          <w:rFonts w:ascii="Times New Roman" w:hAnsi="Times New Roman" w:cs="Times New Roman"/>
          <w:color w:val="000000" w:themeColor="text1"/>
          <w:lang w:val="en-US"/>
        </w:rPr>
        <w:t xml:space="preserve"> do reduce the risk for CVD</w:t>
      </w:r>
      <w:r w:rsidRPr="003440FE">
        <w:rPr>
          <w:rFonts w:ascii="Times New Roman" w:hAnsi="Times New Roman" w:cs="Times New Roman"/>
          <w:color w:val="000000" w:themeColor="text1"/>
          <w:lang w:val="en-US"/>
        </w:rPr>
        <w:t xml:space="preserve"> in the short</w:t>
      </w:r>
      <w:r w:rsidR="004443FE"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term</w:t>
      </w:r>
      <w:r w:rsidR="004C60AA" w:rsidRPr="003440FE">
        <w:rPr>
          <w:rFonts w:ascii="Times New Roman" w:hAnsi="Times New Roman" w:cs="Times New Roman"/>
          <w:color w:val="000000" w:themeColor="text1"/>
          <w:lang w:val="en-US"/>
        </w:rPr>
        <w:t>,</w:t>
      </w:r>
      <w:r w:rsidR="004C60AA"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DOI":"10.1002/14651858.CD002128.pub5","author":[{"dropping-particle":"","family":"Rees","given":"Karen","non-dropping-particle":"","parse-names":false,"suffix":""},{"dropping-particle":"","family":"Dyakova","given":"Mariana","non-dropping-particle":"","parse-names":false,"suffix":""},{"dropping-particle":"","family":"Wilson","given":"Nicola","non-dropping-particle":"","parse-names":false,"suffix":""},{"dropping-particle":"","family":"Ward","given":"Kirsten","non-dropping-particle":"","parse-names":false,"suffix":""},{"dropping-particle":"","family":"Thorogood","given":"Margaret","non-dropping-particle":"","parse-names":false,"suffix":""},{"dropping-particle":"","family":"Brunner","given":"Eric","non-dropping-particle":"","parse-names":false,"suffix":""}],"container-title":"Cochrane Database of Systematic Reviews","editor":[{"dropping-particle":"","family":"Brunner","given":"Eric","non-dropping-particle":"","parse-names":false,"suffix":""}],"id":"ITEM-1","issued":{"date-parts":[["2013","12","6"]]},"publisher":"John Wiley &amp; Sons, Ltd","publisher-place":"Chichester, UK","title":"Dietary advice for reducing cardiovascular risk","type":"chapter","volume":"3"},"uris":["http://www.mendeley.com/documents/?uuid=d213c6bb-4820-4985-a9a0-fb3bbbfd2be6"]}],"mendeley":{"formattedCitation":"&lt;sup&gt;5&lt;/sup&gt;","plainTextFormattedCitation":"5","previouslyFormattedCitation":"&lt;sup&gt;5&lt;/sup&gt;"},"properties":{"noteIndex":0},"schema":"https://github.com/citation-style-language/schema/raw/master/csl-citation.json"}</w:instrText>
      </w:r>
      <w:r w:rsidR="004C60AA"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5</w:t>
      </w:r>
      <w:r w:rsidR="004C60AA" w:rsidRPr="003440FE">
        <w:rPr>
          <w:rFonts w:ascii="Times New Roman" w:hAnsi="Times New Roman" w:cs="Times New Roman"/>
          <w:color w:val="000000" w:themeColor="text1"/>
          <w:lang w:val="en-US"/>
        </w:rPr>
        <w:fldChar w:fldCharType="end"/>
      </w:r>
      <w:r w:rsidR="00C01428" w:rsidRPr="003440FE">
        <w:rPr>
          <w:rFonts w:ascii="Times New Roman" w:hAnsi="Times New Roman" w:cs="Times New Roman"/>
          <w:color w:val="000000" w:themeColor="text1"/>
          <w:lang w:val="en-US"/>
        </w:rPr>
        <w:t xml:space="preserve"> </w:t>
      </w:r>
      <w:r w:rsidR="001A3234" w:rsidRPr="003440FE">
        <w:rPr>
          <w:rFonts w:ascii="Times New Roman" w:hAnsi="Times New Roman" w:cs="Times New Roman"/>
          <w:color w:val="000000" w:themeColor="text1"/>
          <w:lang w:val="en-US"/>
        </w:rPr>
        <w:t xml:space="preserve">but </w:t>
      </w:r>
      <w:r w:rsidR="00C01428" w:rsidRPr="003440FE">
        <w:rPr>
          <w:rFonts w:ascii="Times New Roman" w:hAnsi="Times New Roman" w:cs="Times New Roman"/>
          <w:color w:val="000000" w:themeColor="text1"/>
          <w:lang w:val="en-US"/>
        </w:rPr>
        <w:t xml:space="preserve">evidence </w:t>
      </w:r>
      <w:r w:rsidRPr="003440FE">
        <w:rPr>
          <w:rFonts w:ascii="Times New Roman" w:hAnsi="Times New Roman" w:cs="Times New Roman"/>
          <w:color w:val="000000" w:themeColor="text1"/>
          <w:lang w:val="en-US"/>
        </w:rPr>
        <w:t>of longer</w:t>
      </w:r>
      <w:r w:rsidR="004443FE"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term benefits is </w:t>
      </w:r>
      <w:r w:rsidR="00C01428" w:rsidRPr="003440FE">
        <w:rPr>
          <w:rFonts w:ascii="Times New Roman" w:hAnsi="Times New Roman" w:cs="Times New Roman"/>
          <w:color w:val="000000" w:themeColor="text1"/>
          <w:lang w:val="en-US"/>
        </w:rPr>
        <w:t>needed.</w:t>
      </w:r>
    </w:p>
    <w:p w14:paraId="2741240A" w14:textId="77777777" w:rsidR="00F333C3" w:rsidRPr="003440FE" w:rsidRDefault="00F333C3" w:rsidP="00344EF7">
      <w:pPr>
        <w:spacing w:line="360" w:lineRule="auto"/>
        <w:rPr>
          <w:rFonts w:ascii="Times New Roman" w:hAnsi="Times New Roman" w:cs="Times New Roman"/>
          <w:color w:val="000000" w:themeColor="text1"/>
          <w:lang w:val="en-US"/>
        </w:rPr>
      </w:pPr>
    </w:p>
    <w:p w14:paraId="22BA1533" w14:textId="5A2035CD" w:rsidR="00D35E64" w:rsidRPr="003440FE" w:rsidRDefault="000B7C00"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Psycholog</w:t>
      </w:r>
      <w:r w:rsidR="00D1399D" w:rsidRPr="003440FE">
        <w:rPr>
          <w:rFonts w:ascii="Times New Roman" w:hAnsi="Times New Roman" w:cs="Times New Roman"/>
          <w:color w:val="000000" w:themeColor="text1"/>
          <w:lang w:val="en-US"/>
        </w:rPr>
        <w:t xml:space="preserve">ical processes </w:t>
      </w:r>
      <w:r w:rsidR="0060123F" w:rsidRPr="003440FE">
        <w:rPr>
          <w:rFonts w:ascii="Times New Roman" w:hAnsi="Times New Roman" w:cs="Times New Roman"/>
          <w:color w:val="000000" w:themeColor="text1"/>
          <w:lang w:val="en-US"/>
        </w:rPr>
        <w:t>are important in initiating and</w:t>
      </w:r>
      <w:r w:rsidR="00D1399D" w:rsidRPr="003440FE">
        <w:rPr>
          <w:rFonts w:ascii="Times New Roman" w:hAnsi="Times New Roman" w:cs="Times New Roman"/>
          <w:color w:val="000000" w:themeColor="text1"/>
          <w:lang w:val="en-US"/>
        </w:rPr>
        <w:t xml:space="preserve"> maint</w:t>
      </w:r>
      <w:r w:rsidR="001E6BA1" w:rsidRPr="003440FE">
        <w:rPr>
          <w:rFonts w:ascii="Times New Roman" w:hAnsi="Times New Roman" w:cs="Times New Roman"/>
          <w:color w:val="000000" w:themeColor="text1"/>
          <w:lang w:val="en-US"/>
        </w:rPr>
        <w:t>ai</w:t>
      </w:r>
      <w:r w:rsidR="00D1399D" w:rsidRPr="003440FE">
        <w:rPr>
          <w:rFonts w:ascii="Times New Roman" w:hAnsi="Times New Roman" w:cs="Times New Roman"/>
          <w:color w:val="000000" w:themeColor="text1"/>
          <w:lang w:val="en-US"/>
        </w:rPr>
        <w:t>n</w:t>
      </w:r>
      <w:r w:rsidR="00832E80" w:rsidRPr="003440FE">
        <w:rPr>
          <w:rFonts w:ascii="Times New Roman" w:hAnsi="Times New Roman" w:cs="Times New Roman"/>
          <w:color w:val="000000" w:themeColor="text1"/>
          <w:lang w:val="en-US"/>
        </w:rPr>
        <w:t>ing</w:t>
      </w:r>
      <w:r w:rsidR="00D65291" w:rsidRPr="003440FE">
        <w:rPr>
          <w:rFonts w:ascii="Times New Roman" w:hAnsi="Times New Roman" w:cs="Times New Roman"/>
          <w:color w:val="000000" w:themeColor="text1"/>
          <w:lang w:val="en-US"/>
        </w:rPr>
        <w:t xml:space="preserve"> change</w:t>
      </w:r>
      <w:r w:rsidR="00D1399D" w:rsidRPr="003440FE">
        <w:rPr>
          <w:rFonts w:ascii="Times New Roman" w:hAnsi="Times New Roman" w:cs="Times New Roman"/>
          <w:color w:val="000000" w:themeColor="text1"/>
          <w:lang w:val="en-US"/>
        </w:rPr>
        <w:t xml:space="preserve"> to healthier lifestyles</w:t>
      </w:r>
      <w:r w:rsidR="00D65291"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One approach is to use m</w:t>
      </w:r>
      <w:r w:rsidR="00D35E64" w:rsidRPr="003440FE">
        <w:rPr>
          <w:rFonts w:ascii="Times New Roman" w:hAnsi="Times New Roman" w:cs="Times New Roman"/>
          <w:color w:val="000000" w:themeColor="text1"/>
          <w:lang w:val="en-US"/>
        </w:rPr>
        <w:t>otivational interviewing (MI)</w:t>
      </w:r>
      <w:r w:rsidR="008D076A"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which is a </w:t>
      </w:r>
      <w:r w:rsidR="00D35E64" w:rsidRPr="003440FE">
        <w:rPr>
          <w:rFonts w:ascii="Times New Roman" w:hAnsi="Times New Roman" w:cs="Times New Roman"/>
          <w:color w:val="000000" w:themeColor="text1"/>
          <w:lang w:val="en-US"/>
        </w:rPr>
        <w:t xml:space="preserve">collaborative, goal‐oriented </w:t>
      </w:r>
      <w:proofErr w:type="spellStart"/>
      <w:r w:rsidR="00FA013A" w:rsidRPr="003440FE">
        <w:rPr>
          <w:rFonts w:ascii="Times New Roman" w:hAnsi="Times New Roman" w:cs="Times New Roman"/>
          <w:color w:val="000000" w:themeColor="text1"/>
          <w:lang w:val="en-US"/>
        </w:rPr>
        <w:t>behaviour</w:t>
      </w:r>
      <w:proofErr w:type="spellEnd"/>
      <w:r w:rsidR="00FA013A" w:rsidRPr="003440FE">
        <w:rPr>
          <w:rFonts w:ascii="Times New Roman" w:hAnsi="Times New Roman" w:cs="Times New Roman"/>
          <w:color w:val="000000" w:themeColor="text1"/>
          <w:lang w:val="en-US"/>
        </w:rPr>
        <w:t xml:space="preserve"> change technique (BCT) </w:t>
      </w:r>
      <w:r w:rsidR="008D076A" w:rsidRPr="003440FE">
        <w:rPr>
          <w:rFonts w:ascii="Times New Roman" w:hAnsi="Times New Roman" w:cs="Times New Roman"/>
          <w:color w:val="000000" w:themeColor="text1"/>
          <w:lang w:val="en-US"/>
        </w:rPr>
        <w:t>that</w:t>
      </w:r>
      <w:r w:rsidRPr="003440FE">
        <w:rPr>
          <w:rFonts w:ascii="Times New Roman" w:hAnsi="Times New Roman" w:cs="Times New Roman"/>
          <w:color w:val="000000" w:themeColor="text1"/>
          <w:lang w:val="en-US"/>
        </w:rPr>
        <w:t xml:space="preserve"> encourages the</w:t>
      </w:r>
      <w:r w:rsidR="00D35E64" w:rsidRPr="003440FE">
        <w:rPr>
          <w:rFonts w:ascii="Times New Roman" w:hAnsi="Times New Roman" w:cs="Times New Roman"/>
          <w:color w:val="000000" w:themeColor="text1"/>
          <w:lang w:val="en-US"/>
        </w:rPr>
        <w:t xml:space="preserve"> language of change.</w:t>
      </w:r>
      <w:r w:rsidR="004C60AA"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{"citationItems":[{"id":"ITEM-1","itemData":{"ISBN":"1609182278","author":[{"dropping-particle":"","family":"Miller","given":"William R","non-dropping-particle":"","parse-names":false,"suffix":""},{"dropping-particle":"","family":"Rollnick","given":"Stephen","non-dropping-particle":"","parse-names":false,"suffix":""}],"edition":"3rd","id":"ITEM-1","issued":{"date-parts":[["2012"]]},"publisher":"Guilford press","title":"Motivational interviewing: Helping people change","type":"book"},"uris":["http://www.mendeley.com/documents/?uuid=ae86962e-5bdf-43b4-a16d-3526dadd4a73"]}],"mendeley":{"formattedCitation":"&lt;sup&gt;6&lt;/sup&gt;","plainTextFormattedCitation":"6","previouslyFormattedCitation":"&lt;sup&gt;6&lt;/sup&gt;"},"properties":{"noteIndex":0},"schema":"https://github.com/citation-style-language/schema/raw/master/csl-citation.json"}</w:instrText>
      </w:r>
      <w:r w:rsidR="004C60AA"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6</w:t>
      </w:r>
      <w:r w:rsidR="004C60AA" w:rsidRPr="003440FE">
        <w:rPr>
          <w:rFonts w:ascii="Times New Roman" w:hAnsi="Times New Roman" w:cs="Times New Roman"/>
          <w:color w:val="000000" w:themeColor="text1"/>
          <w:lang w:val="en-US"/>
        </w:rPr>
        <w:fldChar w:fldCharType="end"/>
      </w:r>
      <w:r w:rsidR="00D1399D" w:rsidRPr="003440FE">
        <w:rPr>
          <w:rFonts w:ascii="Times New Roman" w:hAnsi="Times New Roman" w:cs="Times New Roman"/>
          <w:color w:val="000000" w:themeColor="text1"/>
          <w:lang w:val="en-US"/>
        </w:rPr>
        <w:t xml:space="preserve"> </w:t>
      </w:r>
      <w:r w:rsidR="00D35E64" w:rsidRPr="003440FE">
        <w:rPr>
          <w:rFonts w:ascii="Times New Roman" w:hAnsi="Times New Roman" w:cs="Times New Roman"/>
          <w:color w:val="000000" w:themeColor="text1"/>
          <w:lang w:val="en-US"/>
        </w:rPr>
        <w:t xml:space="preserve">The appeal of MI is that it is brief, has a </w:t>
      </w:r>
      <w:r w:rsidR="00C42B03" w:rsidRPr="003440FE">
        <w:rPr>
          <w:rFonts w:ascii="Times New Roman" w:hAnsi="Times New Roman" w:cs="Times New Roman"/>
          <w:color w:val="000000" w:themeColor="text1"/>
          <w:lang w:val="en-US"/>
        </w:rPr>
        <w:t xml:space="preserve">validated </w:t>
      </w:r>
      <w:r w:rsidR="00D35E64" w:rsidRPr="003440FE">
        <w:rPr>
          <w:rFonts w:ascii="Times New Roman" w:hAnsi="Times New Roman" w:cs="Times New Roman"/>
          <w:color w:val="000000" w:themeColor="text1"/>
          <w:lang w:val="en-US"/>
        </w:rPr>
        <w:t>competency framework</w:t>
      </w:r>
      <w:r w:rsidR="0067649B" w:rsidRPr="003440FE">
        <w:rPr>
          <w:rFonts w:ascii="Times New Roman" w:hAnsi="Times New Roman" w:cs="Times New Roman"/>
          <w:color w:val="000000" w:themeColor="text1"/>
          <w:lang w:val="en-US"/>
        </w:rPr>
        <w:t>,</w:t>
      </w:r>
      <w:r w:rsidR="008C3F97" w:rsidRPr="003440FE">
        <w:rPr>
          <w:rFonts w:ascii="Times New Roman" w:hAnsi="Times New Roman" w:cs="Times New Roman"/>
          <w:color w:val="000000" w:themeColor="text1"/>
          <w:lang w:val="en-US"/>
        </w:rPr>
        <w:t xml:space="preserve"> and can be </w:t>
      </w:r>
      <w:r w:rsidR="00725A84">
        <w:rPr>
          <w:rFonts w:ascii="Times New Roman" w:hAnsi="Times New Roman" w:cs="Times New Roman"/>
          <w:color w:val="000000" w:themeColor="text1"/>
          <w:lang w:val="en-US"/>
        </w:rPr>
        <w:t xml:space="preserve">enhanced by </w:t>
      </w:r>
      <w:r w:rsidR="00AB2D77" w:rsidRPr="003440FE">
        <w:rPr>
          <w:rFonts w:ascii="Times New Roman" w:hAnsi="Times New Roman" w:cs="Times New Roman"/>
          <w:color w:val="000000" w:themeColor="text1"/>
          <w:lang w:val="en-US"/>
        </w:rPr>
        <w:t xml:space="preserve">other BCTs </w:t>
      </w:r>
      <w:r w:rsidR="0067649B" w:rsidRPr="003440FE">
        <w:rPr>
          <w:rFonts w:ascii="Times New Roman" w:hAnsi="Times New Roman" w:cs="Times New Roman"/>
          <w:color w:val="000000" w:themeColor="text1"/>
          <w:lang w:val="en-US"/>
        </w:rPr>
        <w:t>(e.g.,</w:t>
      </w:r>
      <w:r w:rsidR="00AB2D77" w:rsidRPr="003440FE">
        <w:rPr>
          <w:rFonts w:ascii="Times New Roman" w:hAnsi="Times New Roman" w:cs="Times New Roman"/>
          <w:color w:val="000000" w:themeColor="text1"/>
          <w:lang w:val="en-US"/>
        </w:rPr>
        <w:t xml:space="preserve"> goal-setting, self-monitoring</w:t>
      </w:r>
      <w:r w:rsidR="000B7785">
        <w:rPr>
          <w:rFonts w:ascii="Times New Roman" w:hAnsi="Times New Roman" w:cs="Times New Roman"/>
          <w:color w:val="000000" w:themeColor="text1"/>
          <w:lang w:val="en-US"/>
        </w:rPr>
        <w:t xml:space="preserve"> </w:t>
      </w:r>
      <w:r w:rsidR="00AB2D77" w:rsidRPr="003440FE">
        <w:rPr>
          <w:rFonts w:ascii="Times New Roman" w:hAnsi="Times New Roman" w:cs="Times New Roman"/>
          <w:color w:val="000000" w:themeColor="text1"/>
          <w:lang w:val="en-US"/>
        </w:rPr>
        <w:t>and social support</w:t>
      </w:r>
      <w:r w:rsidR="0067649B" w:rsidRPr="003440FE">
        <w:rPr>
          <w:rFonts w:ascii="Times New Roman" w:hAnsi="Times New Roman" w:cs="Times New Roman"/>
          <w:color w:val="000000" w:themeColor="text1"/>
          <w:lang w:val="en-US"/>
        </w:rPr>
        <w:t>)</w:t>
      </w:r>
      <w:r w:rsidR="00AB2D77" w:rsidRPr="003440FE">
        <w:rPr>
          <w:rFonts w:ascii="Times New Roman" w:hAnsi="Times New Roman" w:cs="Times New Roman"/>
          <w:color w:val="000000" w:themeColor="text1"/>
          <w:lang w:val="en-US"/>
        </w:rPr>
        <w:t>.</w:t>
      </w:r>
      <w:r w:rsidR="00AB2D77"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{"citationItems":[{"id":"ITEM-1","itemData":{"ISBN":"1471-2458","abstract":"BACKGROUND:To develop more efficient programmes for promoting dietary and/or physical activity change (in order to prevent type 2 diabetes) it is critical to ensure that the intervention components and characteristics most strongly associated with effectiveness are included. The aim of this systematic review of reviews was to identify intervention components that are associated with increased change in diet and/or physical activity in individuals at risk of type 2 diabetes.METHODS:MEDLINE, EMBASE, CINAHL, PsycInfo, and the Cochrane Library were searched for systematic reviews of interventions targeting diet and/or physical activity in adults at risk of developing type 2 diabetes from 1998 to 2008. Two reviewers independently selected reviews and rated methodological quality. Individual analyses from reviews relating effectiveness to intervention components were extracted, graded for evidence quality and summarised.RESULTS:Of 3856 identified articles, 30 met the inclusion criteria and 129 analyses related intervention components to effectiveness. These included causal analyses (based on randomisation of participants to different intervention conditions) and associative analyses (e.g. meta-regression). Overall, interventions produced clinically meaningful weight loss (3-5 kg at 12 months; 2-3 kg at 36 months) and increased physical activity (30-60 mins/week of moderate activity at 12-18 months). Based on causal analyses, intervention effectiveness was increased by engaging social support, targeting both diet and physical activity, and using well-defined/established behaviour change techniques. Increased effectiveness was also associated with increased contact frequency and using a specific cluster of \"self-regulatory\" behaviour change techniques (e.g. goal-setting, self-monitoring). No clear relationships were found between effectiveness and intervention setting, delivery mode, study population or delivery provider. Evidence on long-term effectiveness suggested the need for greater consideration of behaviour maintenance strategies.CONCLUSIONS:This comprehensive review of reviews identifies specific components which are associated with increased effectiveness in interventions to promote change in diet and/or physical activity. To maximise the efficiency of programmes for diabetes prevention, practitioners and commissioning organisations should consider including these components.","author":[{"dropping-particle":"","family":"Greaves","given":"Colin","non-dropping-particle":"","parse-names":false,"suffix":""},{"dropping-particle":"","family":"Sheppard","given":"Kate","non-dropping-particle":"","parse-names":false,"suffix":""},{"dropping-particle":"","family":"Abraham","given":"Charles","non-dropping-particle":"","parse-names":false,"suffix":""},{"dropping-particle":"","family":"Hardeman","given":"Wendy","non-dropping-particle":"","parse-names":false,"suffix":""},{"dropping-particle":"","family":"Roden","given":"Michael","non-dropping-particle":"","parse-names":false,"suffix":""},{"dropping-particle":"","family":"Evans","given":"Philip H","non-dropping-particle":"","parse-names":false,"suffix":""},{"dropping-particle":"","family":"Schwarz","given":"Peter","non-dropping-particle":"","parse-names":false,"suffix":""},{"dropping-particle":"","family":"Group","given":"The IMAGE Study","non-dropping-particle":"","parse-names":false,"suffix":""}],"container-title":"BMC Public Health","id":"ITEM-1","issue":"1","issued":{"date-parts":[["2011"]]},"page":"119","title":"Systematic review of reviews of intervention components associated with increased effectiveness in dietary and physical activity interventions","type":"article-journal","volume":"11"},"uris":["http://www.mendeley.com/documents/?uuid=880d9383-9d59-4ced-adda-f98728847722"]},{"id":"ITEM-2","itemData":{"author":[{"dropping-particle":"","family":"Abraham","given":"C","non-dropping-particle":"","parse-names":false,"suffix":""},{"dropping-particle":"","family":"Michie","given":"S","non-dropping-particle":"","parse-names":false,"suffix":""}],"container-title":"Health Psychology","id":"ITEM-2","issued":{"date-parts":[["2008"]]},"page":"379 - 87","title":"A taxonomy of behavior change techniques used in interventions","type":"article-journal","volume":"27"},"uris":["http://www.mendeley.com/documents/?uuid=a68d7280-4247-45ac-9ebb-f74c617794a9"]}],"mendeley":{"formattedCitation":"&lt;sup&gt;7,8&lt;/sup&gt;","plainTextFormattedCitation":"7,8","previouslyFormattedCitation":"&lt;sup&gt;7,8&lt;/sup&gt;"},"properties":{"noteIndex":0},"schema":"https://github.com/citation-style-language/schema/raw/master/csl-citation.json"}</w:instrText>
      </w:r>
      <w:r w:rsidR="00AB2D77"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7,8</w:t>
      </w:r>
      <w:r w:rsidR="00AB2D77" w:rsidRPr="003440FE">
        <w:rPr>
          <w:rFonts w:ascii="Times New Roman" w:hAnsi="Times New Roman" w:cs="Times New Roman"/>
          <w:color w:val="000000" w:themeColor="text1"/>
          <w:lang w:val="en-US"/>
        </w:rPr>
        <w:fldChar w:fldCharType="end"/>
      </w:r>
      <w:r w:rsidR="00AB2D77" w:rsidRPr="003440FE">
        <w:rPr>
          <w:rFonts w:ascii="Times New Roman" w:hAnsi="Times New Roman" w:cs="Times New Roman"/>
          <w:color w:val="000000" w:themeColor="text1"/>
          <w:lang w:val="en-US"/>
        </w:rPr>
        <w:t xml:space="preserve"> T</w:t>
      </w:r>
      <w:r w:rsidR="00C01428" w:rsidRPr="003440FE">
        <w:rPr>
          <w:rFonts w:ascii="Times New Roman" w:hAnsi="Times New Roman" w:cs="Times New Roman"/>
          <w:color w:val="000000" w:themeColor="text1"/>
          <w:lang w:val="en-US"/>
        </w:rPr>
        <w:t xml:space="preserve">he </w:t>
      </w:r>
      <w:r w:rsidR="00542DA2" w:rsidRPr="003440FE">
        <w:rPr>
          <w:rFonts w:ascii="Times New Roman" w:hAnsi="Times New Roman" w:cs="Times New Roman"/>
          <w:color w:val="000000" w:themeColor="text1"/>
          <w:lang w:val="en-US"/>
        </w:rPr>
        <w:t>small number</w:t>
      </w:r>
      <w:r w:rsidR="00C01428" w:rsidRPr="003440FE">
        <w:rPr>
          <w:rFonts w:ascii="Times New Roman" w:hAnsi="Times New Roman" w:cs="Times New Roman"/>
          <w:color w:val="000000" w:themeColor="text1"/>
          <w:lang w:val="en-US"/>
        </w:rPr>
        <w:t xml:space="preserve"> of studies assessing the </w:t>
      </w:r>
      <w:r w:rsidR="00345830" w:rsidRPr="003440FE">
        <w:rPr>
          <w:rFonts w:ascii="Times New Roman" w:hAnsi="Times New Roman" w:cs="Times New Roman"/>
          <w:color w:val="000000" w:themeColor="text1"/>
          <w:lang w:val="en-US"/>
        </w:rPr>
        <w:t>effectiven</w:t>
      </w:r>
      <w:r w:rsidR="00C01428" w:rsidRPr="003440FE">
        <w:rPr>
          <w:rFonts w:ascii="Times New Roman" w:hAnsi="Times New Roman" w:cs="Times New Roman"/>
          <w:color w:val="000000" w:themeColor="text1"/>
          <w:lang w:val="en-US"/>
        </w:rPr>
        <w:t xml:space="preserve">ess of MI in reducing CVD risk </w:t>
      </w:r>
      <w:r w:rsidR="00542DA2" w:rsidRPr="003440FE">
        <w:rPr>
          <w:rFonts w:ascii="Times New Roman" w:hAnsi="Times New Roman" w:cs="Times New Roman"/>
          <w:color w:val="000000" w:themeColor="text1"/>
          <w:lang w:val="en-US"/>
        </w:rPr>
        <w:t xml:space="preserve">have </w:t>
      </w:r>
      <w:r w:rsidR="007306BB" w:rsidRPr="003440FE">
        <w:rPr>
          <w:rFonts w:ascii="Times New Roman" w:hAnsi="Times New Roman" w:cs="Times New Roman"/>
          <w:color w:val="000000" w:themeColor="text1"/>
          <w:lang w:val="en-US"/>
        </w:rPr>
        <w:t xml:space="preserve">produced </w:t>
      </w:r>
      <w:r w:rsidR="00AB2D77" w:rsidRPr="003440FE">
        <w:rPr>
          <w:rFonts w:ascii="Times New Roman" w:hAnsi="Times New Roman" w:cs="Times New Roman"/>
          <w:color w:val="000000" w:themeColor="text1"/>
          <w:lang w:val="en-US"/>
        </w:rPr>
        <w:t xml:space="preserve">mixed </w:t>
      </w:r>
      <w:r w:rsidR="00542DA2" w:rsidRPr="003440FE">
        <w:rPr>
          <w:rFonts w:ascii="Times New Roman" w:hAnsi="Times New Roman" w:cs="Times New Roman"/>
          <w:color w:val="000000" w:themeColor="text1"/>
          <w:lang w:val="en-US"/>
        </w:rPr>
        <w:t>results</w:t>
      </w:r>
      <w:r w:rsidR="00D35E64" w:rsidRPr="003440FE">
        <w:rPr>
          <w:rFonts w:ascii="Times New Roman" w:hAnsi="Times New Roman" w:cs="Times New Roman"/>
          <w:color w:val="000000" w:themeColor="text1"/>
          <w:lang w:val="en-US"/>
        </w:rPr>
        <w:t>.</w:t>
      </w:r>
      <w:r w:rsidR="002A04A0"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{"citationItems":[{"id":"ITEM-1","itemData":{"DOI":"10.1016/j.ijnurstu.2015.09.010","ISBN":"1873-491X (Electronic)\r0020-7489 (Linking)","PMID":"26493130","author":[{"dropping-particle":"","family":"Lee","given":"W W","non-dropping-particle":"","parse-names":false,"suffix":""},{"dropping-particle":"","family":"Choi","given":"K C","non-dropping-particle":"","parse-names":false,"suffix":""},{"dropping-particle":"","family":"Yum","given":"R W","non-dropping-particle":"","parse-names":false,"suffix":""},{"dropping-particle":"","family":"Yu","given":"D S","non-dropping-particle":"","parse-names":false,"suffix":""},{"dropping-particle":"","family":"Chair","given":"S Y","non-dropping-particle":"","parse-names":false,"suffix":""}],"container-title":"Int J Nurs Stud","id":"ITEM-1","issued":{"date-parts":[["2016"]]},"page":"331-341","title":"Effectiveness of motivational interviewing on lifestyle modification and health outcomes of clients at risk or diagnosed with cardiovascular diseases: A systematic review","type":"article-journal","volume":"53"},"uris":["http://www.mendeley.com/documents/?uuid=a6f0690d-0386-4625-bf90-42c1e469647e"]}],"mendeley":{"formattedCitation":"&lt;sup&gt;9&lt;/sup&gt;","plainTextFormattedCitation":"9","previouslyFormattedCitation":"&lt;sup&gt;9&lt;/sup&gt;"},"properties":{"noteIndex":0},"schema":"https://github.com/citation-style-language/schema/raw/master/csl-citation.json"}</w:instrText>
      </w:r>
      <w:r w:rsidR="002A04A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9</w:t>
      </w:r>
      <w:r w:rsidR="002A04A0" w:rsidRPr="003440FE">
        <w:rPr>
          <w:rFonts w:ascii="Times New Roman" w:hAnsi="Times New Roman" w:cs="Times New Roman"/>
          <w:color w:val="000000" w:themeColor="text1"/>
          <w:lang w:val="en-US"/>
        </w:rPr>
        <w:fldChar w:fldCharType="end"/>
      </w:r>
    </w:p>
    <w:p w14:paraId="1864E6CE" w14:textId="77777777" w:rsidR="002A04A0" w:rsidRPr="003440FE" w:rsidRDefault="002A04A0" w:rsidP="00344EF7">
      <w:pPr>
        <w:spacing w:line="360" w:lineRule="auto"/>
        <w:rPr>
          <w:rFonts w:ascii="Times New Roman" w:hAnsi="Times New Roman" w:cs="Times New Roman"/>
          <w:color w:val="000000" w:themeColor="text1"/>
          <w:lang w:val="en-US"/>
        </w:rPr>
      </w:pPr>
    </w:p>
    <w:p w14:paraId="5738F250" w14:textId="448387A2" w:rsidR="00D35E64" w:rsidRDefault="00D35E64"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The </w:t>
      </w:r>
      <w:r w:rsidR="000B7785">
        <w:rPr>
          <w:rFonts w:ascii="Times New Roman" w:hAnsi="Times New Roman" w:cs="Times New Roman"/>
          <w:color w:val="000000" w:themeColor="text1"/>
          <w:lang w:val="en-US"/>
        </w:rPr>
        <w:t xml:space="preserve">primary </w:t>
      </w:r>
      <w:r w:rsidRPr="003440FE">
        <w:rPr>
          <w:rFonts w:ascii="Times New Roman" w:hAnsi="Times New Roman" w:cs="Times New Roman"/>
          <w:color w:val="000000" w:themeColor="text1"/>
          <w:lang w:val="en-US"/>
        </w:rPr>
        <w:t>aim</w:t>
      </w:r>
      <w:r w:rsidR="008D076A" w:rsidRPr="003440FE">
        <w:rPr>
          <w:rFonts w:ascii="Times New Roman" w:hAnsi="Times New Roman" w:cs="Times New Roman"/>
          <w:color w:val="000000" w:themeColor="text1"/>
          <w:lang w:val="en-US"/>
        </w:rPr>
        <w:t xml:space="preserve"> </w:t>
      </w:r>
      <w:r w:rsidR="00FA013A" w:rsidRPr="003440FE">
        <w:rPr>
          <w:rFonts w:ascii="Times New Roman" w:hAnsi="Times New Roman" w:cs="Times New Roman"/>
          <w:color w:val="000000" w:themeColor="text1"/>
          <w:lang w:val="en-US"/>
        </w:rPr>
        <w:t>was to</w:t>
      </w:r>
      <w:r w:rsidRPr="003440FE">
        <w:rPr>
          <w:rFonts w:ascii="Times New Roman" w:hAnsi="Times New Roman" w:cs="Times New Roman"/>
          <w:color w:val="000000" w:themeColor="text1"/>
          <w:lang w:val="en-US"/>
        </w:rPr>
        <w:t xml:space="preserve"> co</w:t>
      </w:r>
      <w:r w:rsidR="00FA013A" w:rsidRPr="003440FE">
        <w:rPr>
          <w:rFonts w:ascii="Times New Roman" w:hAnsi="Times New Roman" w:cs="Times New Roman"/>
          <w:color w:val="000000" w:themeColor="text1"/>
          <w:lang w:val="en-US"/>
        </w:rPr>
        <w:t>mpare the effectiveness</w:t>
      </w:r>
      <w:r w:rsidR="008D076A" w:rsidRPr="003440FE">
        <w:rPr>
          <w:rFonts w:ascii="Times New Roman" w:hAnsi="Times New Roman" w:cs="Times New Roman"/>
          <w:color w:val="000000" w:themeColor="text1"/>
          <w:lang w:val="en-US"/>
        </w:rPr>
        <w:t xml:space="preserve"> and cost-</w:t>
      </w:r>
      <w:r w:rsidR="005A3A3D" w:rsidRPr="003440FE">
        <w:rPr>
          <w:rFonts w:ascii="Times New Roman" w:hAnsi="Times New Roman" w:cs="Times New Roman"/>
          <w:color w:val="000000" w:themeColor="text1"/>
          <w:lang w:val="en-US"/>
        </w:rPr>
        <w:t>effectiveness</w:t>
      </w:r>
      <w:r w:rsidR="00FA013A" w:rsidRPr="003440FE">
        <w:rPr>
          <w:rFonts w:ascii="Times New Roman" w:hAnsi="Times New Roman" w:cs="Times New Roman"/>
          <w:color w:val="000000" w:themeColor="text1"/>
          <w:lang w:val="en-US"/>
        </w:rPr>
        <w:t xml:space="preserve"> of</w:t>
      </w:r>
      <w:r w:rsidR="00AB2D77" w:rsidRPr="003440FE">
        <w:rPr>
          <w:rFonts w:ascii="Times New Roman" w:hAnsi="Times New Roman" w:cs="Times New Roman"/>
          <w:color w:val="000000" w:themeColor="text1"/>
          <w:lang w:val="en-US"/>
        </w:rPr>
        <w:t xml:space="preserve"> </w:t>
      </w:r>
      <w:r w:rsidR="00725A84">
        <w:rPr>
          <w:rFonts w:ascii="Times New Roman" w:hAnsi="Times New Roman" w:cs="Times New Roman"/>
          <w:color w:val="000000" w:themeColor="text1"/>
          <w:lang w:val="en-US"/>
        </w:rPr>
        <w:t xml:space="preserve">enhanced motivational interviewing </w:t>
      </w:r>
      <w:r w:rsidR="00C42B03" w:rsidRPr="003440FE">
        <w:rPr>
          <w:rFonts w:ascii="Times New Roman" w:hAnsi="Times New Roman" w:cs="Times New Roman"/>
          <w:color w:val="000000" w:themeColor="text1"/>
          <w:lang w:val="en-US"/>
        </w:rPr>
        <w:t xml:space="preserve">delivered by health trainers </w:t>
      </w:r>
      <w:r w:rsidR="00FA013A" w:rsidRPr="003440FE">
        <w:rPr>
          <w:rFonts w:ascii="Times New Roman" w:hAnsi="Times New Roman" w:cs="Times New Roman"/>
          <w:color w:val="000000" w:themeColor="text1"/>
          <w:lang w:val="en-US"/>
        </w:rPr>
        <w:t xml:space="preserve">in </w:t>
      </w:r>
      <w:r w:rsidR="00E77953" w:rsidRPr="003440FE">
        <w:rPr>
          <w:rFonts w:ascii="Times New Roman" w:hAnsi="Times New Roman" w:cs="Times New Roman"/>
          <w:color w:val="000000" w:themeColor="text1"/>
          <w:lang w:val="en-US"/>
        </w:rPr>
        <w:t>increasing PA</w:t>
      </w:r>
      <w:r w:rsidR="000B7785">
        <w:rPr>
          <w:rFonts w:ascii="Times New Roman" w:hAnsi="Times New Roman" w:cs="Times New Roman"/>
          <w:color w:val="000000" w:themeColor="text1"/>
          <w:lang w:val="en-US"/>
        </w:rPr>
        <w:t>,</w:t>
      </w:r>
      <w:r w:rsidR="00E77953"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reducing weight in </w:t>
      </w:r>
      <w:r w:rsidR="00542DA2" w:rsidRPr="003440FE">
        <w:rPr>
          <w:rFonts w:ascii="Times New Roman" w:hAnsi="Times New Roman" w:cs="Times New Roman"/>
          <w:color w:val="000000" w:themeColor="text1"/>
          <w:lang w:val="en-US"/>
        </w:rPr>
        <w:t>people</w:t>
      </w:r>
      <w:r w:rsidRPr="003440FE">
        <w:rPr>
          <w:rFonts w:ascii="Times New Roman" w:hAnsi="Times New Roman" w:cs="Times New Roman"/>
          <w:color w:val="000000" w:themeColor="text1"/>
          <w:lang w:val="en-US"/>
        </w:rPr>
        <w:t xml:space="preserve"> at high risk of CVD over 24 months </w:t>
      </w:r>
      <w:r w:rsidR="00FA013A" w:rsidRPr="003440FE">
        <w:rPr>
          <w:rFonts w:ascii="Times New Roman" w:hAnsi="Times New Roman" w:cs="Times New Roman"/>
          <w:color w:val="000000" w:themeColor="text1"/>
          <w:lang w:val="en-US"/>
        </w:rPr>
        <w:t xml:space="preserve">was greater in those who </w:t>
      </w:r>
      <w:r w:rsidR="0061250F" w:rsidRPr="003440FE">
        <w:rPr>
          <w:rFonts w:ascii="Times New Roman" w:hAnsi="Times New Roman" w:cs="Times New Roman"/>
          <w:color w:val="000000" w:themeColor="text1"/>
          <w:lang w:val="en-US"/>
        </w:rPr>
        <w:t>received</w:t>
      </w:r>
      <w:r w:rsidR="00FA013A" w:rsidRPr="003440FE">
        <w:rPr>
          <w:rFonts w:ascii="Times New Roman" w:hAnsi="Times New Roman" w:cs="Times New Roman"/>
          <w:color w:val="000000" w:themeColor="text1"/>
          <w:lang w:val="en-US"/>
        </w:rPr>
        <w:t xml:space="preserve"> it</w:t>
      </w:r>
      <w:r w:rsidR="005217B7" w:rsidRPr="003440FE">
        <w:rPr>
          <w:rFonts w:ascii="Times New Roman" w:hAnsi="Times New Roman" w:cs="Times New Roman"/>
          <w:color w:val="000000" w:themeColor="text1"/>
          <w:lang w:val="en-US"/>
        </w:rPr>
        <w:t xml:space="preserve"> </w:t>
      </w:r>
      <w:r w:rsidR="0061250F" w:rsidRPr="003440FE">
        <w:rPr>
          <w:rFonts w:ascii="Times New Roman" w:hAnsi="Times New Roman" w:cs="Times New Roman"/>
          <w:color w:val="000000" w:themeColor="text1"/>
          <w:lang w:val="en-US"/>
        </w:rPr>
        <w:t xml:space="preserve">in </w:t>
      </w:r>
      <w:r w:rsidR="00FA013A" w:rsidRPr="003440FE">
        <w:rPr>
          <w:rFonts w:ascii="Times New Roman" w:hAnsi="Times New Roman" w:cs="Times New Roman"/>
          <w:color w:val="000000" w:themeColor="text1"/>
          <w:lang w:val="en-US"/>
        </w:rPr>
        <w:t>a group format compared to individual format or to usual care</w:t>
      </w:r>
      <w:r w:rsidR="0061250F" w:rsidRPr="003440FE">
        <w:rPr>
          <w:rFonts w:ascii="Times New Roman" w:hAnsi="Times New Roman" w:cs="Times New Roman"/>
          <w:color w:val="000000" w:themeColor="text1"/>
          <w:lang w:val="en-US"/>
        </w:rPr>
        <w:t xml:space="preserve"> (UC)</w:t>
      </w:r>
      <w:r w:rsidRPr="003440FE">
        <w:rPr>
          <w:rFonts w:ascii="Times New Roman" w:hAnsi="Times New Roman" w:cs="Times New Roman"/>
          <w:color w:val="000000" w:themeColor="text1"/>
          <w:lang w:val="en-US"/>
        </w:rPr>
        <w:t xml:space="preserve">. </w:t>
      </w:r>
    </w:p>
    <w:p w14:paraId="4EB3583E" w14:textId="77777777" w:rsidR="000B7785" w:rsidRPr="003440FE" w:rsidRDefault="000B7785" w:rsidP="00344EF7">
      <w:pPr>
        <w:spacing w:line="360" w:lineRule="auto"/>
        <w:rPr>
          <w:rFonts w:ascii="Times New Roman" w:hAnsi="Times New Roman" w:cs="Times New Roman"/>
          <w:color w:val="000000" w:themeColor="text1"/>
          <w:lang w:val="en-US"/>
        </w:rPr>
      </w:pPr>
    </w:p>
    <w:p w14:paraId="21F63138" w14:textId="11C52629" w:rsidR="004C17C2" w:rsidRPr="003440FE" w:rsidRDefault="00397C82" w:rsidP="00344EF7">
      <w:pPr>
        <w:spacing w:line="360" w:lineRule="auto"/>
        <w:outlineLvl w:val="0"/>
        <w:rPr>
          <w:rFonts w:ascii="Times New Roman" w:hAnsi="Times New Roman" w:cs="Times New Roman"/>
          <w:b/>
          <w:color w:val="000000" w:themeColor="text1"/>
        </w:rPr>
      </w:pPr>
      <w:r w:rsidRPr="003440FE">
        <w:rPr>
          <w:rFonts w:ascii="Times New Roman" w:hAnsi="Times New Roman" w:cs="Times New Roman"/>
          <w:b/>
          <w:color w:val="000000" w:themeColor="text1"/>
        </w:rPr>
        <w:t>METHODS</w:t>
      </w:r>
    </w:p>
    <w:p w14:paraId="7CCAF3E0" w14:textId="77777777" w:rsidR="003634F3" w:rsidRPr="003440FE" w:rsidRDefault="003634F3" w:rsidP="003F5EDF">
      <w:pPr>
        <w:pStyle w:val="Sub-Heading2"/>
        <w:rPr>
          <w:color w:val="000000" w:themeColor="text1"/>
          <w:sz w:val="24"/>
          <w:szCs w:val="24"/>
        </w:rPr>
      </w:pPr>
      <w:r w:rsidRPr="003440FE">
        <w:rPr>
          <w:color w:val="000000" w:themeColor="text1"/>
          <w:sz w:val="24"/>
          <w:szCs w:val="24"/>
        </w:rPr>
        <w:t>Trial design</w:t>
      </w:r>
    </w:p>
    <w:p w14:paraId="79D91F33" w14:textId="04E50658" w:rsidR="001E1770" w:rsidRPr="003440FE" w:rsidRDefault="003D1692" w:rsidP="00344EF7">
      <w:pPr>
        <w:pStyle w:val="Default"/>
        <w:spacing w:line="360" w:lineRule="auto"/>
        <w:rPr>
          <w:color w:val="000000" w:themeColor="text1"/>
        </w:rPr>
      </w:pPr>
      <w:r w:rsidRPr="003440FE">
        <w:rPr>
          <w:color w:val="000000" w:themeColor="text1"/>
        </w:rPr>
        <w:t>This wa</w:t>
      </w:r>
      <w:r w:rsidR="00BA5DA5" w:rsidRPr="003440FE">
        <w:rPr>
          <w:color w:val="000000" w:themeColor="text1"/>
        </w:rPr>
        <w:t>s a three-arm</w:t>
      </w:r>
      <w:r w:rsidR="0061250F" w:rsidRPr="003440FE">
        <w:rPr>
          <w:color w:val="000000" w:themeColor="text1"/>
        </w:rPr>
        <w:t>,</w:t>
      </w:r>
      <w:r w:rsidR="00BA5DA5" w:rsidRPr="003440FE">
        <w:rPr>
          <w:color w:val="000000" w:themeColor="text1"/>
        </w:rPr>
        <w:t xml:space="preserve"> </w:t>
      </w:r>
      <w:r w:rsidR="00542DA2" w:rsidRPr="003440FE">
        <w:rPr>
          <w:color w:val="000000" w:themeColor="text1"/>
        </w:rPr>
        <w:t>parallel</w:t>
      </w:r>
      <w:r w:rsidR="0061250F" w:rsidRPr="003440FE">
        <w:rPr>
          <w:color w:val="000000" w:themeColor="text1"/>
        </w:rPr>
        <w:t>-</w:t>
      </w:r>
      <w:r w:rsidR="00542DA2" w:rsidRPr="003440FE">
        <w:rPr>
          <w:color w:val="000000" w:themeColor="text1"/>
        </w:rPr>
        <w:t xml:space="preserve">group </w:t>
      </w:r>
      <w:r w:rsidR="00BA5DA5" w:rsidRPr="003440FE">
        <w:rPr>
          <w:color w:val="000000" w:themeColor="text1"/>
        </w:rPr>
        <w:t>RCT for individuals at high</w:t>
      </w:r>
      <w:r w:rsidR="002F45F4">
        <w:rPr>
          <w:color w:val="000000" w:themeColor="text1"/>
        </w:rPr>
        <w:t>-</w:t>
      </w:r>
      <w:r w:rsidR="00BA5DA5" w:rsidRPr="003440FE">
        <w:rPr>
          <w:color w:val="000000" w:themeColor="text1"/>
        </w:rPr>
        <w:t>risk for CVD</w:t>
      </w:r>
      <w:r w:rsidR="000B7785">
        <w:rPr>
          <w:color w:val="000000" w:themeColor="text1"/>
        </w:rPr>
        <w:t xml:space="preserve"> using a partially clustered design followed-up at 12 and 24 months from baseline</w:t>
      </w:r>
      <w:r w:rsidR="00BA5DA5" w:rsidRPr="003440FE">
        <w:rPr>
          <w:color w:val="000000" w:themeColor="text1"/>
        </w:rPr>
        <w:t>. The three</w:t>
      </w:r>
      <w:r w:rsidRPr="003440FE">
        <w:rPr>
          <w:color w:val="000000" w:themeColor="text1"/>
        </w:rPr>
        <w:t xml:space="preserve"> arms we</w:t>
      </w:r>
      <w:r w:rsidR="00BA5DA5" w:rsidRPr="003440FE">
        <w:rPr>
          <w:color w:val="000000" w:themeColor="text1"/>
        </w:rPr>
        <w:t>re</w:t>
      </w:r>
      <w:r w:rsidR="002C4D8B" w:rsidRPr="003440FE">
        <w:rPr>
          <w:color w:val="000000" w:themeColor="text1"/>
        </w:rPr>
        <w:t>:</w:t>
      </w:r>
      <w:r w:rsidR="00BA5DA5" w:rsidRPr="003440FE">
        <w:rPr>
          <w:color w:val="000000" w:themeColor="text1"/>
        </w:rPr>
        <w:t xml:space="preserve"> enhanced MI in a group format, enhanced MI in </w:t>
      </w:r>
      <w:r w:rsidR="00C42B03" w:rsidRPr="003440FE">
        <w:rPr>
          <w:color w:val="000000" w:themeColor="text1"/>
        </w:rPr>
        <w:t xml:space="preserve">an individual format, and </w:t>
      </w:r>
      <w:r w:rsidR="006D2D66" w:rsidRPr="003440FE">
        <w:rPr>
          <w:color w:val="000000" w:themeColor="text1"/>
        </w:rPr>
        <w:t>UC</w:t>
      </w:r>
      <w:r w:rsidR="00BA5DA5" w:rsidRPr="003440FE">
        <w:rPr>
          <w:color w:val="000000" w:themeColor="text1"/>
        </w:rPr>
        <w:t>. As participants of the group arm, but not the other two</w:t>
      </w:r>
      <w:r w:rsidRPr="003440FE">
        <w:rPr>
          <w:color w:val="000000" w:themeColor="text1"/>
        </w:rPr>
        <w:t xml:space="preserve"> arms, we</w:t>
      </w:r>
      <w:r w:rsidR="00BA5DA5" w:rsidRPr="003440FE">
        <w:rPr>
          <w:color w:val="000000" w:themeColor="text1"/>
        </w:rPr>
        <w:t>re clustered within groups</w:t>
      </w:r>
      <w:r w:rsidR="0082346A" w:rsidRPr="003440FE">
        <w:rPr>
          <w:color w:val="000000" w:themeColor="text1"/>
        </w:rPr>
        <w:t>,</w:t>
      </w:r>
      <w:r w:rsidRPr="003440FE">
        <w:rPr>
          <w:color w:val="000000" w:themeColor="text1"/>
        </w:rPr>
        <w:t xml:space="preserve"> we had</w:t>
      </w:r>
      <w:r w:rsidR="00BA5DA5" w:rsidRPr="003440FE">
        <w:rPr>
          <w:color w:val="000000" w:themeColor="text1"/>
        </w:rPr>
        <w:t xml:space="preserve"> a partially clustered design. </w:t>
      </w:r>
      <w:r w:rsidR="004C1C7C" w:rsidRPr="003440FE">
        <w:rPr>
          <w:color w:val="000000" w:themeColor="text1"/>
        </w:rPr>
        <w:t xml:space="preserve">The </w:t>
      </w:r>
      <w:r w:rsidR="00BD26F0" w:rsidRPr="003440FE">
        <w:rPr>
          <w:color w:val="000000" w:themeColor="text1"/>
        </w:rPr>
        <w:t xml:space="preserve"> protocol</w:t>
      </w:r>
      <w:r w:rsidR="00857322" w:rsidRPr="003440FE">
        <w:rPr>
          <w:color w:val="000000" w:themeColor="text1"/>
        </w:rPr>
        <w:t xml:space="preserve"> </w:t>
      </w:r>
      <w:r w:rsidR="004C1C7C" w:rsidRPr="003440FE">
        <w:rPr>
          <w:color w:val="000000" w:themeColor="text1"/>
        </w:rPr>
        <w:t>is published online</w:t>
      </w:r>
      <w:r w:rsidR="00857322" w:rsidRPr="003440FE">
        <w:rPr>
          <w:color w:val="000000" w:themeColor="text1"/>
        </w:rPr>
        <w:t>.</w:t>
      </w:r>
      <w:r w:rsidR="00F52144" w:rsidRPr="003440FE">
        <w:rPr>
          <w:color w:val="000000" w:themeColor="text1"/>
        </w:rPr>
        <w:fldChar w:fldCharType="begin" w:fldLock="1"/>
      </w:r>
      <w:r w:rsidR="00AC2E38" w:rsidRPr="003440FE">
        <w:rPr>
          <w:color w:val="000000" w:themeColor="text1"/>
        </w:rPr>
        <w:instrText>ADDIN CSL_CITATION {"citationItems":[{"id":"ITEM-1","itemData":{"ISBN":"1745-6215","abstract":"BACKGROUND:Interventions targeting multiple risk factors for cardiovascular disease (CVD), including poor diet and physical inactivity, are more effective than interventions targeting a single risk factor. A motivational interviewing (MI) intervention can provide modest dietary improvements and physical activity increases, while adding cognitive behaviour therapy (CBT) skills may enhance the effects of MI. We designed a randomised controlled trial (RCT) to examine whether specific behaviour change techniques integrating MI and CBT result in favourable changes in weight and physical activity in those at high risk of CVD. A group and individual intervention will be compared to usual care. A group intervention offers potential benefits from social support and may be more cost effective.METHODS/DESIGN:Individuals aged between 40 and 74 years in 11 South London Clinical Commissioning Groups who are at high risk of developing CVD ([greater than or equal to]20%) in the next 10 years will be recruited. A sample of 1,704 participants will be randomised to receive the enhanced MI intervention, delivered by trained healthy lifestyle facilitators (HLFs), in group or individual formats, in 10 sessions (plus an introductory session) over one year, or usual care. Randomisation will be conducted by King's College London Clinical Trials Unit and researchers collecting outcome data will be blinded to treatment allocation. At 12-month and 24-month follow-up assessments, primary outcomes will be change in weight and physical activity (average steps per day). Secondary outcomes include changes in low-density lipoprotein cholesterol and CVD risk score. Incidence of CVD events since baseline will be recorded. A process evaluation will be conducted to evaluate factors which impact on delivery, adherence and outcome. An economic evaluation will estimate relative cost-effectiveness of each type of intervention delivery.DISCUSSION:This RCT assesses the effectiveness of a healthy lifestyle intervention for people at high risk of CVD. Benefits of the study include the ethnic and socioeconomic diversity of the study population and that, via social support within the group setting and long-term follow-up period, the intervention offers the potential to support maintenance of a healthy lifestyle.TRIAL REGISTRATION:This trial is registered with the ISRCTN registry (identifier: ISRCTN84864870, registered 15 May 2012).","author":[{"dropping-particle":"","family":"Bayley","given":"Adam","non-dropping-particle":"","parse-names":false,"suffix":""},{"dropping-particle":"","family":"Zoysa","given":"Nicole","non-dropping-particle":"de","parse-names":false,"suffix":""},{"dropping-particle":"","family":"Cook","given":"Derek","non-dropping-particle":"","parse-names":false,"suffix":""},{"dropping-particle":"","family":"Whincup","given":"Peter","non-dropping-particle":"","parse-names":false,"suffix":""},{"dropping-particle":"","family":"Stahl","given":"Daniel","non-dropping-particle":"","parse-names":false,"suffix":""},{"dropping-particle":"","family":"Twist","given":"Katherine","non-dropping-particle":"","parse-names":false,"suffix":""},{"dropping-particle":"","family":"Ridge","given":"Katie","non-dropping-particle":"","parse-names":false,"suffix":""},{"dropping-particle":"","family":"McCrone","given":"Paul","non-dropping-particle":"","parse-names":false,"suffix":""},{"dropping-particle":"","family":"Treasure","given":"Janet","non-dropping-particle":"","parse-names":false,"suffix":""},{"dropping-particle":"","family":"Ashworth","given":"Mark","non-dropping-particle":"","parse-names":false,"suffix":""},{"dropping-particle":"","family":"Greenough","given":"Anne","non-dropping-particle":"","parse-names":false,"suffix":""},{"dropping-particle":"","family":"Blythe","given":"Clare","non-dropping-particle":"","parse-names":false,"suffix":""},{"dropping-particle":"","family":"Winkley","given":"Kirsty","non-dropping-particle":"","parse-names":false,"suffix":""},{"dropping-particle":"","family":"Ismail","given":"Khalida","non-dropping-particle":"","parse-names":false,"suffix":""}],"container-title":"Trials","id":"ITEM-1","issue":"1","issued":{"date-parts":[["2015"]]},"page":"112","title":"Comparing the effectiveness of an enhanced MOtiVational intErviewing InTervention (MOVE IT) with usual care for reducing cardiovascular risk in high risk subjects: study protocol for a randomised controlled trial","type":"article-journal","volume":"16"},"uris":["http://www.mendeley.com/documents/?uuid=52974da6-6e8e-4e39-bcc4-5f1af41936c9"]}],"mendeley":{"formattedCitation":"&lt;sup&gt;10&lt;/sup&gt;","plainTextFormattedCitation":"10","previouslyFormattedCitation":"&lt;sup&gt;10&lt;/sup&gt;"},"properties":{"noteIndex":0},"schema":"https://github.com/citation-style-language/schema/raw/master/csl-citation.json"}</w:instrText>
      </w:r>
      <w:r w:rsidR="00F52144" w:rsidRPr="003440FE">
        <w:rPr>
          <w:color w:val="000000" w:themeColor="text1"/>
        </w:rPr>
        <w:fldChar w:fldCharType="separate"/>
      </w:r>
      <w:r w:rsidR="00AC2E38" w:rsidRPr="003440FE">
        <w:rPr>
          <w:noProof/>
          <w:color w:val="000000" w:themeColor="text1"/>
          <w:vertAlign w:val="superscript"/>
        </w:rPr>
        <w:t>10</w:t>
      </w:r>
      <w:r w:rsidR="00F52144" w:rsidRPr="003440FE">
        <w:rPr>
          <w:color w:val="000000" w:themeColor="text1"/>
        </w:rPr>
        <w:fldChar w:fldCharType="end"/>
      </w:r>
      <w:r w:rsidR="00BD26F0" w:rsidRPr="003440FE">
        <w:rPr>
          <w:color w:val="000000" w:themeColor="text1"/>
        </w:rPr>
        <w:t xml:space="preserve"> </w:t>
      </w:r>
    </w:p>
    <w:p w14:paraId="7E27B808" w14:textId="1D22D7D5" w:rsidR="004D4E27" w:rsidRPr="003440FE" w:rsidRDefault="004D4E27" w:rsidP="00F86837">
      <w:pPr>
        <w:pStyle w:val="Sub-Heading2"/>
        <w:rPr>
          <w:color w:val="000000" w:themeColor="text1"/>
          <w:sz w:val="24"/>
          <w:szCs w:val="24"/>
        </w:rPr>
      </w:pPr>
      <w:r w:rsidRPr="003440FE">
        <w:rPr>
          <w:color w:val="000000" w:themeColor="text1"/>
          <w:sz w:val="24"/>
          <w:szCs w:val="24"/>
        </w:rPr>
        <w:t>Setting</w:t>
      </w:r>
    </w:p>
    <w:p w14:paraId="56D0AAC0" w14:textId="7C5CD339" w:rsidR="00D35E64" w:rsidRPr="003440FE" w:rsidRDefault="000B7785" w:rsidP="00344EF7">
      <w:pPr>
        <w:pStyle w:val="Default"/>
        <w:spacing w:line="360" w:lineRule="auto"/>
        <w:rPr>
          <w:color w:val="000000" w:themeColor="text1"/>
        </w:rPr>
      </w:pPr>
      <w:r w:rsidRPr="003440FE">
        <w:rPr>
          <w:color w:val="000000" w:themeColor="text1"/>
        </w:rPr>
        <w:t xml:space="preserve">General practices with list sizes greater than 5000 patients </w:t>
      </w:r>
      <w:r w:rsidR="001E1770" w:rsidRPr="003440FE">
        <w:rPr>
          <w:color w:val="000000" w:themeColor="text1"/>
        </w:rPr>
        <w:t xml:space="preserve">in 12 south London </w:t>
      </w:r>
      <w:r w:rsidR="005217B7" w:rsidRPr="003440FE">
        <w:rPr>
          <w:color w:val="000000" w:themeColor="text1"/>
        </w:rPr>
        <w:t>boroughs</w:t>
      </w:r>
      <w:r w:rsidR="001E1770" w:rsidRPr="003440FE">
        <w:rPr>
          <w:color w:val="000000" w:themeColor="text1"/>
        </w:rPr>
        <w:t xml:space="preserve"> (</w:t>
      </w:r>
      <w:proofErr w:type="spellStart"/>
      <w:r w:rsidR="001E1770" w:rsidRPr="003440FE">
        <w:rPr>
          <w:color w:val="000000" w:themeColor="text1"/>
        </w:rPr>
        <w:t>Bexley</w:t>
      </w:r>
      <w:proofErr w:type="spellEnd"/>
      <w:r w:rsidR="001E1770" w:rsidRPr="003440FE">
        <w:rPr>
          <w:color w:val="000000" w:themeColor="text1"/>
        </w:rPr>
        <w:t xml:space="preserve">, Bromley, Croydon, Greenwich, Kingston, Lambeth, </w:t>
      </w:r>
      <w:proofErr w:type="spellStart"/>
      <w:r w:rsidR="001E1770" w:rsidRPr="003440FE">
        <w:rPr>
          <w:color w:val="000000" w:themeColor="text1"/>
        </w:rPr>
        <w:t>Lewisham</w:t>
      </w:r>
      <w:proofErr w:type="spellEnd"/>
      <w:r w:rsidR="001E1770" w:rsidRPr="003440FE">
        <w:rPr>
          <w:color w:val="000000" w:themeColor="text1"/>
        </w:rPr>
        <w:t xml:space="preserve">, Merton, Richmond, Southwark, </w:t>
      </w:r>
      <w:r w:rsidR="001E1770" w:rsidRPr="003440FE">
        <w:rPr>
          <w:color w:val="000000" w:themeColor="text1"/>
        </w:rPr>
        <w:lastRenderedPageBreak/>
        <w:t>Sutton</w:t>
      </w:r>
      <w:r w:rsidR="00C722DE">
        <w:rPr>
          <w:color w:val="000000" w:themeColor="text1"/>
        </w:rPr>
        <w:t>,</w:t>
      </w:r>
      <w:r w:rsidR="001E1770" w:rsidRPr="003440FE">
        <w:rPr>
          <w:color w:val="000000" w:themeColor="text1"/>
        </w:rPr>
        <w:t xml:space="preserve"> and Wandsworth</w:t>
      </w:r>
      <w:r w:rsidR="00C42B03" w:rsidRPr="003440FE">
        <w:rPr>
          <w:color w:val="000000" w:themeColor="text1"/>
        </w:rPr>
        <w:t xml:space="preserve">) </w:t>
      </w:r>
      <w:r w:rsidR="007306BB" w:rsidRPr="003440FE">
        <w:rPr>
          <w:color w:val="000000" w:themeColor="text1"/>
        </w:rPr>
        <w:t xml:space="preserve">representing a varied </w:t>
      </w:r>
      <w:r w:rsidR="00C42B03" w:rsidRPr="003440FE">
        <w:rPr>
          <w:color w:val="000000" w:themeColor="text1"/>
        </w:rPr>
        <w:t>urban</w:t>
      </w:r>
      <w:r>
        <w:rPr>
          <w:color w:val="000000" w:themeColor="text1"/>
        </w:rPr>
        <w:t>,</w:t>
      </w:r>
      <w:r w:rsidR="00C42B03" w:rsidRPr="003440FE">
        <w:rPr>
          <w:color w:val="000000" w:themeColor="text1"/>
        </w:rPr>
        <w:t xml:space="preserve"> socioeconomic </w:t>
      </w:r>
      <w:r>
        <w:rPr>
          <w:color w:val="000000" w:themeColor="text1"/>
        </w:rPr>
        <w:t xml:space="preserve">and ethnically diverse </w:t>
      </w:r>
      <w:r w:rsidR="003D1692" w:rsidRPr="003440FE">
        <w:rPr>
          <w:color w:val="000000" w:themeColor="text1"/>
        </w:rPr>
        <w:t>population of</w:t>
      </w:r>
      <w:r w:rsidR="001E1770" w:rsidRPr="003440FE">
        <w:rPr>
          <w:color w:val="000000" w:themeColor="text1"/>
        </w:rPr>
        <w:t xml:space="preserve"> approximately three million</w:t>
      </w:r>
      <w:r w:rsidR="006652DA" w:rsidRPr="003440FE">
        <w:rPr>
          <w:color w:val="000000" w:themeColor="text1"/>
        </w:rPr>
        <w:t>.</w:t>
      </w:r>
      <w:r w:rsidR="004C1C7C" w:rsidRPr="003440FE">
        <w:rPr>
          <w:color w:val="000000" w:themeColor="text1"/>
        </w:rPr>
        <w:fldChar w:fldCharType="begin" w:fldLock="1"/>
      </w:r>
      <w:r w:rsidR="00AC2E38" w:rsidRPr="003440FE">
        <w:rPr>
          <w:color w:val="000000" w:themeColor="text1"/>
        </w:rPr>
        <w:instrText>ADDIN CSL_CITATION {"citationItems":[{"id":"ITEM-1","itemData":{"DOI":"10.1186/s12889-018-5939-y","ISSN":"1471-2458","author":[{"dropping-particle":"","family":"Bayley","given":"Adam","non-dropping-particle":"","parse-names":false,"suffix":""},{"dropping-particle":"","family":"Stahl","given":"Daniel","non-dropping-particle":"","parse-names":false,"suffix":""},{"dropping-particle":"","family":"Ashworth","given":"Mark","non-dropping-particle":"","parse-names":false,"suffix":""},{"dropping-particle":"","family":"Cook","given":"Derek G.","non-dropping-particle":"","parse-names":false,"suffix":""},{"dropping-particle":"","family":"Whincup","given":"Peter H.","non-dropping-particle":"","parse-names":false,"suffix":""},{"dropping-particle":"","family":"Treasure","given":"Janet","non-dropping-particle":"","parse-names":false,"suffix":""},{"dropping-particle":"","family":"Greenough","given":"Anne","non-dropping-particle":"","parse-names":false,"suffix":""},{"dropping-particle":"","family":"Ridge","given":"Katie","non-dropping-particle":"","parse-names":false,"suffix":""},{"dropping-particle":"","family":"Winkley","given":"Kirsty","non-dropping-particle":"","parse-names":false,"suffix":""},{"dropping-particle":"","family":"Ismail","given":"Khalida","non-dropping-particle":"","parse-names":false,"suffix":""}],"container-title":"BMC Public Health","id":"ITEM-1","issue":"1","issued":{"date-parts":[["2018","12","4"]]},"page":"1092","title":"Response bias to a randomised controlled trial of a lifestyle intervention in people at high risk of cardiovascular disease: a cross-sectional analysis","type":"article-journal","volume":"18"},"uris":["http://www.mendeley.com/documents/?uuid=c69b2c6b-4429-43ea-87e2-99d52da2cf15"]}],"mendeley":{"formattedCitation":"&lt;sup&gt;11&lt;/sup&gt;","plainTextFormattedCitation":"11","previouslyFormattedCitation":"&lt;sup&gt;11&lt;/sup&gt;"},"properties":{"noteIndex":0},"schema":"https://github.com/citation-style-language/schema/raw/master/csl-citation.json"}</w:instrText>
      </w:r>
      <w:r w:rsidR="004C1C7C" w:rsidRPr="003440FE">
        <w:rPr>
          <w:color w:val="000000" w:themeColor="text1"/>
        </w:rPr>
        <w:fldChar w:fldCharType="separate"/>
      </w:r>
      <w:r w:rsidR="00AC2E38" w:rsidRPr="003440FE">
        <w:rPr>
          <w:noProof/>
          <w:color w:val="000000" w:themeColor="text1"/>
          <w:vertAlign w:val="superscript"/>
        </w:rPr>
        <w:t>11</w:t>
      </w:r>
      <w:r w:rsidR="004C1C7C" w:rsidRPr="003440FE">
        <w:rPr>
          <w:color w:val="000000" w:themeColor="text1"/>
        </w:rPr>
        <w:fldChar w:fldCharType="end"/>
      </w:r>
      <w:r w:rsidR="006652DA" w:rsidRPr="003440FE">
        <w:rPr>
          <w:color w:val="000000" w:themeColor="text1"/>
        </w:rPr>
        <w:t xml:space="preserve"> </w:t>
      </w:r>
    </w:p>
    <w:p w14:paraId="7404C911" w14:textId="33329706" w:rsidR="00E42F9E" w:rsidRPr="003440FE" w:rsidRDefault="0061250F" w:rsidP="003F5EDF">
      <w:pPr>
        <w:pStyle w:val="Sub-Heading2"/>
        <w:rPr>
          <w:color w:val="000000" w:themeColor="text1"/>
          <w:sz w:val="24"/>
          <w:szCs w:val="24"/>
        </w:rPr>
      </w:pPr>
      <w:r w:rsidRPr="003440FE">
        <w:rPr>
          <w:color w:val="000000" w:themeColor="text1"/>
          <w:sz w:val="24"/>
          <w:szCs w:val="24"/>
        </w:rPr>
        <w:t>Participants</w:t>
      </w:r>
    </w:p>
    <w:p w14:paraId="56719334" w14:textId="7F27481A" w:rsidR="00E93EF9" w:rsidRPr="003440FE" w:rsidRDefault="00652E0A" w:rsidP="00344EF7">
      <w:pPr>
        <w:pStyle w:val="Default"/>
        <w:spacing w:line="360" w:lineRule="auto"/>
        <w:rPr>
          <w:color w:val="000000" w:themeColor="text1"/>
          <w:lang w:val="en-GB"/>
        </w:rPr>
      </w:pPr>
      <w:r>
        <w:rPr>
          <w:color w:val="000000" w:themeColor="text1"/>
        </w:rPr>
        <w:t xml:space="preserve">Potentially eligible participants were </w:t>
      </w:r>
      <w:r w:rsidRPr="00652E0A">
        <w:rPr>
          <w:color w:val="000000" w:themeColor="text1"/>
          <w:lang w:val="en-CA"/>
        </w:rPr>
        <w:t>identified from patient record databases and invited for screening.</w:t>
      </w:r>
      <w:r>
        <w:rPr>
          <w:color w:val="000000" w:themeColor="text1"/>
          <w:lang w:val="en-CA"/>
        </w:rPr>
        <w:t xml:space="preserve"> </w:t>
      </w:r>
      <w:r w:rsidR="001E1770" w:rsidRPr="003440FE">
        <w:rPr>
          <w:color w:val="000000" w:themeColor="text1"/>
        </w:rPr>
        <w:t>The inclusion criteria were:</w:t>
      </w:r>
      <w:r w:rsidR="00E42F9E" w:rsidRPr="003440FE">
        <w:rPr>
          <w:color w:val="000000" w:themeColor="text1"/>
        </w:rPr>
        <w:t xml:space="preserve"> </w:t>
      </w:r>
      <w:r w:rsidR="001E1770" w:rsidRPr="003440FE">
        <w:rPr>
          <w:color w:val="000000" w:themeColor="text1"/>
        </w:rPr>
        <w:t>aged ≥</w:t>
      </w:r>
      <w:r w:rsidR="000B7785">
        <w:rPr>
          <w:color w:val="000000" w:themeColor="text1"/>
        </w:rPr>
        <w:t xml:space="preserve"> </w:t>
      </w:r>
      <w:r w:rsidR="001E1770" w:rsidRPr="003440FE">
        <w:rPr>
          <w:color w:val="000000" w:themeColor="text1"/>
        </w:rPr>
        <w:t>40 and ≤</w:t>
      </w:r>
      <w:r w:rsidR="000B7785">
        <w:rPr>
          <w:color w:val="000000" w:themeColor="text1"/>
        </w:rPr>
        <w:t xml:space="preserve"> </w:t>
      </w:r>
      <w:r w:rsidR="001E1770" w:rsidRPr="003440FE">
        <w:rPr>
          <w:color w:val="000000" w:themeColor="text1"/>
        </w:rPr>
        <w:t>74 years</w:t>
      </w:r>
      <w:r w:rsidR="00AA2702" w:rsidRPr="003440FE">
        <w:rPr>
          <w:color w:val="000000" w:themeColor="text1"/>
        </w:rPr>
        <w:t>;</w:t>
      </w:r>
      <w:r w:rsidR="00E42F9E" w:rsidRPr="003440FE">
        <w:rPr>
          <w:color w:val="000000" w:themeColor="text1"/>
        </w:rPr>
        <w:t xml:space="preserve"> </w:t>
      </w:r>
      <w:r w:rsidR="001E1770" w:rsidRPr="003440FE">
        <w:rPr>
          <w:color w:val="000000" w:themeColor="text1"/>
        </w:rPr>
        <w:t xml:space="preserve">CVD </w:t>
      </w:r>
      <w:r w:rsidR="005217B7" w:rsidRPr="003440FE">
        <w:rPr>
          <w:color w:val="000000" w:themeColor="text1"/>
        </w:rPr>
        <w:t xml:space="preserve">10-year </w:t>
      </w:r>
      <w:r w:rsidR="001E1770" w:rsidRPr="003440FE">
        <w:rPr>
          <w:color w:val="000000" w:themeColor="text1"/>
        </w:rPr>
        <w:t xml:space="preserve">risk score of </w:t>
      </w:r>
      <w:r w:rsidR="001E1770" w:rsidRPr="003440FE">
        <w:rPr>
          <w:color w:val="000000" w:themeColor="text1"/>
          <w:lang w:val="en-GB"/>
        </w:rPr>
        <w:t>≥20.0%</w:t>
      </w:r>
      <w:r w:rsidR="001E1770" w:rsidRPr="003440FE">
        <w:rPr>
          <w:color w:val="000000" w:themeColor="text1"/>
        </w:rPr>
        <w:t xml:space="preserve"> calculated using QRi</w:t>
      </w:r>
      <w:r w:rsidR="00AA2702" w:rsidRPr="003440FE">
        <w:rPr>
          <w:color w:val="000000" w:themeColor="text1"/>
        </w:rPr>
        <w:t>sk2 (</w:t>
      </w:r>
      <w:proofErr w:type="spellStart"/>
      <w:r w:rsidR="00AA2702" w:rsidRPr="003440FE">
        <w:rPr>
          <w:color w:val="000000" w:themeColor="text1"/>
        </w:rPr>
        <w:t>QResearch</w:t>
      </w:r>
      <w:proofErr w:type="spellEnd"/>
      <w:r w:rsidR="00AA2702" w:rsidRPr="003440FE">
        <w:rPr>
          <w:color w:val="000000" w:themeColor="text1"/>
        </w:rPr>
        <w:t>, Nottingham, UK) which is</w:t>
      </w:r>
      <w:r w:rsidR="001E1770" w:rsidRPr="003440FE">
        <w:rPr>
          <w:color w:val="000000" w:themeColor="text1"/>
        </w:rPr>
        <w:t xml:space="preserve"> a validated predictive tool for identifying the percentage risk of having a fatal or non-fatal cardiovascular event in the next 10 years;</w:t>
      </w:r>
      <w:r w:rsidR="002A04A0" w:rsidRPr="003440FE">
        <w:rPr>
          <w:color w:val="000000" w:themeColor="text1"/>
        </w:rPr>
        <w:fldChar w:fldCharType="begin" w:fldLock="1"/>
      </w:r>
      <w:r w:rsidR="00AC2E38" w:rsidRPr="003440FE">
        <w:rPr>
          <w:color w:val="000000" w:themeColor="text1"/>
        </w:rPr>
        <w:instrText>ADDIN CSL_CITATION {"citationItems":[{"id":"ITEM-1","itemData":{"author":[{"dropping-particle":"","family":"Collins","given":"G S","non-dropping-particle":"","parse-names":false,"suffix":""},{"dropping-particle":"","family":"Altman","given":"D G","non-dropping-particle":"","parse-names":false,"suffix":""}],"container-title":"BMJ","id":"ITEM-1","issued":{"date-parts":[["2012"]]},"page":"e4181","title":"Predicting the 10 year risk of cardiovascular disease in the United Kingdom: independent and external validation of an updated version of QRISK2","type":"article-journal","volume":"344"},"uris":["http://www.mendeley.com/documents/?uuid=4ba59e33-9ae9-49c1-909a-2ea95ad0b222"]}],"mendeley":{"formattedCitation":"&lt;sup&gt;12&lt;/sup&gt;","plainTextFormattedCitation":"12","previouslyFormattedCitation":"&lt;sup&gt;12&lt;/sup&gt;"},"properties":{"noteIndex":0},"schema":"https://github.com/citation-style-language/schema/raw/master/csl-citation.json"}</w:instrText>
      </w:r>
      <w:r w:rsidR="002A04A0" w:rsidRPr="003440FE">
        <w:rPr>
          <w:color w:val="000000" w:themeColor="text1"/>
        </w:rPr>
        <w:fldChar w:fldCharType="separate"/>
      </w:r>
      <w:r w:rsidR="00AC2E38" w:rsidRPr="003440FE">
        <w:rPr>
          <w:noProof/>
          <w:color w:val="000000" w:themeColor="text1"/>
          <w:vertAlign w:val="superscript"/>
        </w:rPr>
        <w:t>12</w:t>
      </w:r>
      <w:r w:rsidR="002A04A0" w:rsidRPr="003440FE">
        <w:rPr>
          <w:color w:val="000000" w:themeColor="text1"/>
        </w:rPr>
        <w:fldChar w:fldCharType="end"/>
      </w:r>
      <w:r w:rsidR="001E1770" w:rsidRPr="003440FE">
        <w:rPr>
          <w:color w:val="000000" w:themeColor="text1"/>
        </w:rPr>
        <w:t xml:space="preserve"> fluent in conversational English;</w:t>
      </w:r>
      <w:r w:rsidR="00E93EF9" w:rsidRPr="003440FE">
        <w:rPr>
          <w:color w:val="000000" w:themeColor="text1"/>
        </w:rPr>
        <w:t xml:space="preserve"> and</w:t>
      </w:r>
      <w:r w:rsidR="00E42F9E" w:rsidRPr="003440FE">
        <w:rPr>
          <w:color w:val="000000" w:themeColor="text1"/>
        </w:rPr>
        <w:t xml:space="preserve"> </w:t>
      </w:r>
      <w:r w:rsidR="001E1770" w:rsidRPr="003440FE">
        <w:rPr>
          <w:color w:val="000000" w:themeColor="text1"/>
        </w:rPr>
        <w:t xml:space="preserve">permanent </w:t>
      </w:r>
      <w:r w:rsidR="007306BB" w:rsidRPr="003440FE">
        <w:rPr>
          <w:color w:val="000000" w:themeColor="text1"/>
        </w:rPr>
        <w:t xml:space="preserve">UK </w:t>
      </w:r>
      <w:r w:rsidR="001E1770" w:rsidRPr="003440FE">
        <w:rPr>
          <w:color w:val="000000" w:themeColor="text1"/>
        </w:rPr>
        <w:t>residen</w:t>
      </w:r>
      <w:r w:rsidR="007306BB" w:rsidRPr="003440FE">
        <w:rPr>
          <w:color w:val="000000" w:themeColor="text1"/>
        </w:rPr>
        <w:t>ce</w:t>
      </w:r>
      <w:r w:rsidR="001E1770" w:rsidRPr="003440FE">
        <w:rPr>
          <w:color w:val="000000" w:themeColor="text1"/>
          <w:lang w:val="en-GB"/>
        </w:rPr>
        <w:t xml:space="preserve">. </w:t>
      </w:r>
    </w:p>
    <w:p w14:paraId="66BF8199" w14:textId="77777777" w:rsidR="00E93EF9" w:rsidRPr="003440FE" w:rsidRDefault="00E93EF9" w:rsidP="00344EF7">
      <w:pPr>
        <w:pStyle w:val="Default"/>
        <w:spacing w:line="360" w:lineRule="auto"/>
        <w:rPr>
          <w:color w:val="000000" w:themeColor="text1"/>
          <w:lang w:val="en-GB"/>
        </w:rPr>
      </w:pPr>
    </w:p>
    <w:p w14:paraId="03C6E863" w14:textId="3F102DF6" w:rsidR="00D35E64" w:rsidRPr="003440FE" w:rsidRDefault="001E1770" w:rsidP="00344EF7">
      <w:pPr>
        <w:pStyle w:val="Default"/>
        <w:spacing w:line="360" w:lineRule="auto"/>
        <w:rPr>
          <w:color w:val="000000" w:themeColor="text1"/>
        </w:rPr>
      </w:pPr>
      <w:r w:rsidRPr="003440FE">
        <w:rPr>
          <w:color w:val="000000" w:themeColor="text1"/>
        </w:rPr>
        <w:t xml:space="preserve">The exclusion criteria were: </w:t>
      </w:r>
      <w:r w:rsidR="00E9583E" w:rsidRPr="003440FE">
        <w:rPr>
          <w:color w:val="000000" w:themeColor="text1"/>
          <w:lang w:val="en-GB"/>
        </w:rPr>
        <w:t xml:space="preserve">medical diagnosis of </w:t>
      </w:r>
      <w:r w:rsidRPr="003440FE">
        <w:rPr>
          <w:color w:val="000000" w:themeColor="text1"/>
          <w:lang w:val="en-GB"/>
        </w:rPr>
        <w:t xml:space="preserve"> CVD</w:t>
      </w:r>
      <w:r w:rsidRPr="003440FE">
        <w:rPr>
          <w:iCs/>
          <w:color w:val="000000" w:themeColor="text1"/>
          <w:lang w:val="en-GB"/>
        </w:rPr>
        <w:t>;</w:t>
      </w:r>
      <w:r w:rsidRPr="003440FE">
        <w:rPr>
          <w:color w:val="000000" w:themeColor="text1"/>
          <w:lang w:val="en-GB"/>
        </w:rPr>
        <w:t xml:space="preserve"> having a pacemaker; diabetes, kidney disease, atrial fibrillation</w:t>
      </w:r>
      <w:r w:rsidR="00E93EF9" w:rsidRPr="003440FE">
        <w:rPr>
          <w:color w:val="000000" w:themeColor="text1"/>
          <w:lang w:val="en-GB"/>
        </w:rPr>
        <w:t>,</w:t>
      </w:r>
      <w:r w:rsidRPr="003440FE">
        <w:rPr>
          <w:color w:val="000000" w:themeColor="text1"/>
          <w:lang w:val="en-GB"/>
        </w:rPr>
        <w:t xml:space="preserve"> or stroke; chronic obstructive pulmonary disease;</w:t>
      </w:r>
      <w:r w:rsidR="00E42F9E" w:rsidRPr="003440FE">
        <w:rPr>
          <w:color w:val="000000" w:themeColor="text1"/>
          <w:lang w:val="en-GB"/>
        </w:rPr>
        <w:t xml:space="preserve"> </w:t>
      </w:r>
      <w:r w:rsidRPr="003440FE">
        <w:rPr>
          <w:color w:val="000000" w:themeColor="text1"/>
          <w:lang w:val="en-GB"/>
        </w:rPr>
        <w:t>disabling neurological disorder; severe mental illness; registered blind; housebound or resident in nursing home; unable to move about independently;</w:t>
      </w:r>
      <w:r w:rsidR="00E42F9E" w:rsidRPr="003440FE">
        <w:rPr>
          <w:color w:val="000000" w:themeColor="text1"/>
          <w:lang w:val="en-GB"/>
        </w:rPr>
        <w:t xml:space="preserve"> </w:t>
      </w:r>
      <w:r w:rsidR="00E93EF9" w:rsidRPr="003440FE">
        <w:rPr>
          <w:color w:val="000000" w:themeColor="text1"/>
          <w:lang w:val="en-GB"/>
        </w:rPr>
        <w:t>more than three</w:t>
      </w:r>
      <w:r w:rsidRPr="003440FE">
        <w:rPr>
          <w:color w:val="000000" w:themeColor="text1"/>
          <w:lang w:val="en-GB"/>
        </w:rPr>
        <w:t xml:space="preserve"> falls in past year; pregnancy; advanced cancer; morbid obesity (BMI&gt;50 kg/m</w:t>
      </w:r>
      <w:r w:rsidRPr="003440FE">
        <w:rPr>
          <w:color w:val="000000" w:themeColor="text1"/>
          <w:vertAlign w:val="superscript"/>
          <w:lang w:val="en-GB"/>
        </w:rPr>
        <w:t>2</w:t>
      </w:r>
      <w:r w:rsidRPr="003440FE">
        <w:rPr>
          <w:color w:val="000000" w:themeColor="text1"/>
          <w:lang w:val="en-GB"/>
        </w:rPr>
        <w:t>);</w:t>
      </w:r>
      <w:r w:rsidR="00E42F9E" w:rsidRPr="003440FE">
        <w:rPr>
          <w:color w:val="000000" w:themeColor="text1"/>
        </w:rPr>
        <w:t xml:space="preserve"> </w:t>
      </w:r>
      <w:r w:rsidRPr="003440FE">
        <w:rPr>
          <w:color w:val="000000" w:themeColor="text1"/>
        </w:rPr>
        <w:t>participati</w:t>
      </w:r>
      <w:r w:rsidR="000B7785">
        <w:rPr>
          <w:color w:val="000000" w:themeColor="text1"/>
        </w:rPr>
        <w:t>ng</w:t>
      </w:r>
      <w:r w:rsidRPr="003440FE">
        <w:rPr>
          <w:color w:val="000000" w:themeColor="text1"/>
        </w:rPr>
        <w:t xml:space="preserve"> in a weight loss </w:t>
      </w:r>
      <w:proofErr w:type="spellStart"/>
      <w:r w:rsidRPr="003440FE">
        <w:rPr>
          <w:color w:val="000000" w:themeColor="text1"/>
        </w:rPr>
        <w:t>programme</w:t>
      </w:r>
      <w:proofErr w:type="spellEnd"/>
      <w:r w:rsidRPr="003440FE">
        <w:rPr>
          <w:color w:val="000000" w:themeColor="text1"/>
        </w:rPr>
        <w:t>;</w:t>
      </w:r>
      <w:r w:rsidR="00E42F9E" w:rsidRPr="003440FE">
        <w:rPr>
          <w:color w:val="000000" w:themeColor="text1"/>
        </w:rPr>
        <w:t xml:space="preserve"> </w:t>
      </w:r>
      <w:r w:rsidR="00E93EF9" w:rsidRPr="003440FE">
        <w:rPr>
          <w:color w:val="000000" w:themeColor="text1"/>
        </w:rPr>
        <w:t xml:space="preserve">or </w:t>
      </w:r>
      <w:r w:rsidRPr="003440FE">
        <w:rPr>
          <w:color w:val="000000" w:themeColor="text1"/>
        </w:rPr>
        <w:t xml:space="preserve">another participant, already </w:t>
      </w:r>
      <w:proofErr w:type="spellStart"/>
      <w:r w:rsidRPr="003440FE">
        <w:rPr>
          <w:color w:val="000000" w:themeColor="text1"/>
        </w:rPr>
        <w:t>randomised</w:t>
      </w:r>
      <w:proofErr w:type="spellEnd"/>
      <w:r w:rsidRPr="003440FE">
        <w:rPr>
          <w:color w:val="000000" w:themeColor="text1"/>
        </w:rPr>
        <w:t>, in the same household.</w:t>
      </w:r>
    </w:p>
    <w:p w14:paraId="70BE76A1" w14:textId="2B571510" w:rsidR="003634F3" w:rsidRPr="003440FE" w:rsidRDefault="003634F3" w:rsidP="003F5EDF">
      <w:pPr>
        <w:pStyle w:val="Sub-Heading2"/>
        <w:rPr>
          <w:color w:val="000000" w:themeColor="text1"/>
          <w:sz w:val="24"/>
          <w:szCs w:val="24"/>
        </w:rPr>
      </w:pPr>
      <w:proofErr w:type="spellStart"/>
      <w:r w:rsidRPr="003440FE">
        <w:rPr>
          <w:color w:val="000000" w:themeColor="text1"/>
          <w:sz w:val="24"/>
          <w:szCs w:val="24"/>
        </w:rPr>
        <w:t>Randomisation</w:t>
      </w:r>
      <w:proofErr w:type="spellEnd"/>
      <w:r w:rsidRPr="003440FE">
        <w:rPr>
          <w:color w:val="000000" w:themeColor="text1"/>
          <w:sz w:val="24"/>
          <w:szCs w:val="24"/>
        </w:rPr>
        <w:t xml:space="preserve"> and masking</w:t>
      </w:r>
    </w:p>
    <w:p w14:paraId="37EA4546" w14:textId="1FD00F62" w:rsidR="00C507D9" w:rsidRPr="003440FE" w:rsidRDefault="001E1770" w:rsidP="009C0E30">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Simple </w:t>
      </w:r>
      <w:proofErr w:type="spellStart"/>
      <w:r w:rsidR="00CB4CDC" w:rsidRPr="003440FE">
        <w:rPr>
          <w:rFonts w:ascii="Times New Roman" w:hAnsi="Times New Roman" w:cs="Times New Roman"/>
          <w:color w:val="000000" w:themeColor="text1"/>
          <w:lang w:val="en-US"/>
        </w:rPr>
        <w:t>r</w:t>
      </w:r>
      <w:r w:rsidRPr="003440FE">
        <w:rPr>
          <w:rFonts w:ascii="Times New Roman" w:hAnsi="Times New Roman" w:cs="Times New Roman"/>
          <w:color w:val="000000" w:themeColor="text1"/>
          <w:lang w:val="en-US"/>
        </w:rPr>
        <w:t>andomisation</w:t>
      </w:r>
      <w:proofErr w:type="spellEnd"/>
      <w:r w:rsidRPr="003440FE">
        <w:rPr>
          <w:rFonts w:ascii="Times New Roman" w:hAnsi="Times New Roman" w:cs="Times New Roman"/>
          <w:color w:val="000000" w:themeColor="text1"/>
          <w:lang w:val="en-US"/>
        </w:rPr>
        <w:t xml:space="preserve"> of participants was conducted by an independent Clinical Trials Unit (King's College London) using computer-generated </w:t>
      </w:r>
      <w:proofErr w:type="spellStart"/>
      <w:r w:rsidRPr="003440FE">
        <w:rPr>
          <w:rFonts w:ascii="Times New Roman" w:hAnsi="Times New Roman" w:cs="Times New Roman"/>
          <w:color w:val="000000" w:themeColor="text1"/>
          <w:lang w:val="en-US"/>
        </w:rPr>
        <w:t>randomisation</w:t>
      </w:r>
      <w:proofErr w:type="spellEnd"/>
      <w:r w:rsidRPr="003440FE">
        <w:rPr>
          <w:rFonts w:ascii="Times New Roman" w:hAnsi="Times New Roman" w:cs="Times New Roman"/>
          <w:color w:val="000000" w:themeColor="text1"/>
          <w:lang w:val="en-US"/>
        </w:rPr>
        <w:t xml:space="preserve"> blocks. In each block, 10 subjects were </w:t>
      </w:r>
      <w:proofErr w:type="spellStart"/>
      <w:r w:rsidRPr="003440FE">
        <w:rPr>
          <w:rFonts w:ascii="Times New Roman" w:hAnsi="Times New Roman" w:cs="Times New Roman"/>
          <w:color w:val="000000" w:themeColor="text1"/>
          <w:lang w:val="en-US"/>
        </w:rPr>
        <w:t>randomised</w:t>
      </w:r>
      <w:proofErr w:type="spellEnd"/>
      <w:r w:rsidRPr="003440FE">
        <w:rPr>
          <w:rFonts w:ascii="Times New Roman" w:hAnsi="Times New Roman" w:cs="Times New Roman"/>
          <w:color w:val="000000" w:themeColor="text1"/>
          <w:lang w:val="en-US"/>
        </w:rPr>
        <w:t xml:space="preserve"> to</w:t>
      </w:r>
      <w:r w:rsidR="006D2D66"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group</w:t>
      </w:r>
      <w:r w:rsidR="00AA2702" w:rsidRPr="003440FE">
        <w:rPr>
          <w:rFonts w:ascii="Times New Roman" w:hAnsi="Times New Roman" w:cs="Times New Roman"/>
          <w:color w:val="000000" w:themeColor="text1"/>
          <w:lang w:val="en-GB"/>
        </w:rPr>
        <w:t xml:space="preserve">, individual, or </w:t>
      </w:r>
      <w:r w:rsidR="006D2D66" w:rsidRPr="003440FE">
        <w:rPr>
          <w:rFonts w:ascii="Times New Roman" w:hAnsi="Times New Roman" w:cs="Times New Roman"/>
          <w:color w:val="000000" w:themeColor="text1"/>
          <w:lang w:val="en-GB"/>
        </w:rPr>
        <w:t>UC</w:t>
      </w:r>
      <w:r w:rsidRPr="003440FE">
        <w:rPr>
          <w:rFonts w:ascii="Times New Roman" w:hAnsi="Times New Roman" w:cs="Times New Roman"/>
          <w:color w:val="000000" w:themeColor="text1"/>
          <w:lang w:val="en-US"/>
        </w:rPr>
        <w:t xml:space="preserve"> arm</w:t>
      </w:r>
      <w:r w:rsidR="006D2D66" w:rsidRPr="003440FE">
        <w:rPr>
          <w:rFonts w:ascii="Times New Roman" w:hAnsi="Times New Roman" w:cs="Times New Roman"/>
          <w:color w:val="000000" w:themeColor="text1"/>
          <w:lang w:val="en-US"/>
        </w:rPr>
        <w:t>s</w:t>
      </w:r>
      <w:r w:rsidRPr="003440FE">
        <w:rPr>
          <w:rFonts w:ascii="Times New Roman" w:hAnsi="Times New Roman" w:cs="Times New Roman"/>
          <w:color w:val="000000" w:themeColor="text1"/>
          <w:lang w:val="en-US"/>
        </w:rPr>
        <w:t xml:space="preserve"> in a 4:3:3 ratio. The </w:t>
      </w:r>
      <w:r w:rsidR="00146A3A" w:rsidRPr="003440FE">
        <w:rPr>
          <w:rFonts w:ascii="Times New Roman" w:hAnsi="Times New Roman" w:cs="Times New Roman"/>
          <w:color w:val="000000" w:themeColor="text1"/>
          <w:lang w:val="en-US"/>
        </w:rPr>
        <w:t>unequal allocation ratio ensured</w:t>
      </w:r>
      <w:r w:rsidRPr="003440FE">
        <w:rPr>
          <w:rFonts w:ascii="Times New Roman" w:hAnsi="Times New Roman" w:cs="Times New Roman"/>
          <w:color w:val="000000" w:themeColor="text1"/>
          <w:lang w:val="en-US"/>
        </w:rPr>
        <w:t xml:space="preserve"> that the group arm</w:t>
      </w:r>
      <w:r w:rsidR="00E93EF9" w:rsidRPr="003440FE">
        <w:rPr>
          <w:rFonts w:ascii="Times New Roman" w:hAnsi="Times New Roman" w:cs="Times New Roman"/>
          <w:color w:val="000000" w:themeColor="text1"/>
          <w:lang w:val="en-US"/>
        </w:rPr>
        <w:t xml:space="preserve"> had</w:t>
      </w:r>
      <w:r w:rsidRPr="003440FE">
        <w:rPr>
          <w:rFonts w:ascii="Times New Roman" w:hAnsi="Times New Roman" w:cs="Times New Roman"/>
          <w:color w:val="000000" w:themeColor="text1"/>
          <w:lang w:val="en-US"/>
        </w:rPr>
        <w:t xml:space="preserve"> approximately 33% more patients</w:t>
      </w:r>
      <w:r w:rsidR="005B734C" w:rsidRPr="003440FE">
        <w:rPr>
          <w:rFonts w:ascii="Times New Roman" w:hAnsi="Times New Roman" w:cs="Times New Roman"/>
          <w:color w:val="000000" w:themeColor="text1"/>
          <w:lang w:val="en-US"/>
        </w:rPr>
        <w:t xml:space="preserve"> to compensate for the loss of power </w:t>
      </w:r>
      <w:r w:rsidR="00CB4CDC" w:rsidRPr="003440FE">
        <w:rPr>
          <w:rFonts w:ascii="Times New Roman" w:hAnsi="Times New Roman" w:cs="Times New Roman"/>
          <w:color w:val="000000" w:themeColor="text1"/>
          <w:lang w:val="en-US"/>
        </w:rPr>
        <w:t xml:space="preserve">from any </w:t>
      </w:r>
      <w:r w:rsidR="005B734C" w:rsidRPr="003440FE">
        <w:rPr>
          <w:rFonts w:ascii="Times New Roman" w:hAnsi="Times New Roman" w:cs="Times New Roman"/>
          <w:color w:val="000000" w:themeColor="text1"/>
          <w:lang w:val="en-US"/>
        </w:rPr>
        <w:t xml:space="preserve">clustering effect. </w:t>
      </w:r>
    </w:p>
    <w:p w14:paraId="3DB68F42" w14:textId="0FBEB0FC" w:rsidR="00C507D9" w:rsidRPr="003440FE" w:rsidRDefault="00C507D9" w:rsidP="00C507D9">
      <w:pPr>
        <w:pStyle w:val="Sub-Heading2"/>
        <w:rPr>
          <w:color w:val="000000" w:themeColor="text1"/>
          <w:sz w:val="24"/>
          <w:szCs w:val="24"/>
        </w:rPr>
      </w:pPr>
      <w:r w:rsidRPr="003440FE">
        <w:rPr>
          <w:color w:val="000000" w:themeColor="text1"/>
          <w:sz w:val="24"/>
          <w:szCs w:val="24"/>
        </w:rPr>
        <w:t>Baseline measures</w:t>
      </w:r>
    </w:p>
    <w:p w14:paraId="5D070B2F" w14:textId="2D2B9B4B" w:rsidR="00B75852" w:rsidRPr="003440FE" w:rsidRDefault="00C1555C" w:rsidP="0067649B">
      <w:pPr>
        <w:spacing w:line="360" w:lineRule="auto"/>
        <w:rPr>
          <w:rFonts w:ascii="Times New Roman" w:hAnsi="Times New Roman" w:cs="Times New Roman"/>
          <w:color w:val="000000" w:themeColor="text1"/>
          <w:lang w:val="en-US"/>
        </w:rPr>
      </w:pPr>
      <w:r w:rsidRPr="003440FE">
        <w:rPr>
          <w:rFonts w:ascii="Times New Roman" w:hAnsi="Times New Roman" w:cs="Times New Roman"/>
          <w:bCs/>
          <w:color w:val="000000" w:themeColor="text1"/>
          <w:lang w:val="en-US"/>
        </w:rPr>
        <w:t>We collected</w:t>
      </w:r>
      <w:r w:rsidRPr="003440FE">
        <w:rPr>
          <w:rFonts w:ascii="Times New Roman" w:hAnsi="Times New Roman" w:cs="Times New Roman"/>
          <w:bCs/>
          <w:i/>
          <w:color w:val="000000" w:themeColor="text1"/>
          <w:lang w:val="en-US"/>
        </w:rPr>
        <w:t xml:space="preserve"> </w:t>
      </w:r>
      <w:r w:rsidRPr="003440FE">
        <w:rPr>
          <w:rFonts w:ascii="Times New Roman" w:hAnsi="Times New Roman" w:cs="Times New Roman"/>
          <w:bCs/>
          <w:color w:val="000000" w:themeColor="text1"/>
          <w:lang w:val="en-US"/>
        </w:rPr>
        <w:t>sociodemographic factors</w:t>
      </w:r>
      <w:r w:rsidR="0061250F" w:rsidRPr="003440FE">
        <w:rPr>
          <w:rFonts w:ascii="Times New Roman" w:hAnsi="Times New Roman" w:cs="Times New Roman"/>
          <w:bCs/>
          <w:color w:val="000000" w:themeColor="text1"/>
          <w:lang w:val="en-US"/>
        </w:rPr>
        <w:t>,</w:t>
      </w:r>
      <w:r w:rsidRPr="003440FE">
        <w:rPr>
          <w:rFonts w:ascii="Times New Roman" w:hAnsi="Times New Roman" w:cs="Times New Roman"/>
          <w:color w:val="000000" w:themeColor="text1"/>
          <w:lang w:val="en-US"/>
        </w:rPr>
        <w:t xml:space="preserve"> such as age, gender, self-report ethnicity, occupational status, educational attainment, and marital status</w:t>
      </w:r>
      <w:r w:rsidRPr="003440FE">
        <w:rPr>
          <w:rFonts w:ascii="Times New Roman" w:hAnsi="Times New Roman" w:cs="Times New Roman"/>
          <w:bCs/>
          <w:color w:val="000000" w:themeColor="text1"/>
          <w:lang w:val="en-US"/>
        </w:rPr>
        <w:t xml:space="preserve">. Biomedical data included </w:t>
      </w:r>
      <w:r w:rsidRPr="003440FE">
        <w:rPr>
          <w:rFonts w:ascii="Times New Roman" w:hAnsi="Times New Roman" w:cs="Times New Roman"/>
          <w:color w:val="000000" w:themeColor="text1"/>
          <w:lang w:val="en-US"/>
        </w:rPr>
        <w:t>weight (measured in light clothing, without shoes on the Class 3 Tanita SC240 digital scale), height (measured to 0.1), BMI (kg/m²), waist and hip circumferences (cm), blood pressure (</w:t>
      </w:r>
      <w:r w:rsidR="0061250F" w:rsidRPr="003440FE">
        <w:rPr>
          <w:rFonts w:ascii="Times New Roman" w:hAnsi="Times New Roman" w:cs="Times New Roman"/>
          <w:color w:val="000000" w:themeColor="text1"/>
          <w:lang w:val="en-US"/>
        </w:rPr>
        <w:t xml:space="preserve">BP; </w:t>
      </w:r>
      <w:r w:rsidRPr="003440FE">
        <w:rPr>
          <w:rFonts w:ascii="Times New Roman" w:hAnsi="Times New Roman" w:cs="Times New Roman"/>
          <w:color w:val="000000" w:themeColor="text1"/>
          <w:lang w:val="en-US"/>
        </w:rPr>
        <w:t xml:space="preserve">mmHg), HbA1c, and fasting lipids. </w:t>
      </w:r>
      <w:r w:rsidRPr="003440FE">
        <w:rPr>
          <w:rFonts w:ascii="Times New Roman" w:hAnsi="Times New Roman" w:cs="Times New Roman"/>
          <w:bCs/>
          <w:color w:val="000000" w:themeColor="text1"/>
          <w:lang w:val="en-US"/>
        </w:rPr>
        <w:t xml:space="preserve">Lifestyle data collected were alcohol </w:t>
      </w:r>
      <w:r w:rsidRPr="003440FE">
        <w:rPr>
          <w:rFonts w:ascii="Times New Roman" w:hAnsi="Times New Roman" w:cs="Times New Roman"/>
          <w:color w:val="000000" w:themeColor="text1"/>
          <w:lang w:val="en-US"/>
        </w:rPr>
        <w:t>intake (Alcohol Use Disorders Identification Test (AUDIT)),</w:t>
      </w:r>
      <w:r w:rsidR="002A04A0"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{"citationItems":[{"id":"ITEM-1","itemData":{"DOI":"10.1111/j.1360-0443.1993.tb02093.x","ISBN":"09652140","ISSN":"0965-2140","PMID":"8329970","abstract":"The Alcohol Use Disorders Identification Test (AUDIT)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study.","author":[{"dropping-particle":"","family":"Saunders","given":"John B","non-dropping-particle":"","parse-names":false,"suffix":""},{"dropping-particle":"","family":"Aasland","given":"Olaf G","non-dropping-particle":"","parse-names":false,"suffix":""},{"dropping-particle":"","family":"Babor","given":"Thomas F","non-dropping-particle":"","parse-names":false,"suffix":""},{"dropping-particle":"","family":"la Fuente","given":"J R","non-dropping-particle":"de","parse-names":false,"suffix":""},{"dropping-particle":"","family":"Grant","given":"Marcus","non-dropping-particle":"","parse-names":false,"suffix":""}],"container-title":"Addiction (Abingdon, England)","id":"ITEM-1","issue":"6","issued":{"date-parts":[["1993","6"]]},"page":"791-804","title":"Development of the Alcohol Use Disorders Identification Test (AUDIT): WHO Collaborative Project on Early Detection of Persons with Harmful Alcohol Consumption-II","type":"article-journal","volume":"88"},"uris":["http://www.mendeley.com/documents/?uuid=5c0961bf-7ece-4f51-a957-7039fb4e1041"]}],"mendeley":{"formattedCitation":"&lt;sup&gt;13&lt;/sup&gt;","plainTextFormattedCitation":"13","previouslyFormattedCitation":"&lt;sup&gt;13&lt;/sup&gt;"},"properties":{"noteIndex":0},"schema":"https://github.com/citation-style-language/schema/raw/master/csl-citation.json"}</w:instrText>
      </w:r>
      <w:r w:rsidR="002A04A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13</w:t>
      </w:r>
      <w:r w:rsidR="002A04A0" w:rsidRPr="003440FE">
        <w:rPr>
          <w:rFonts w:ascii="Times New Roman" w:hAnsi="Times New Roman" w:cs="Times New Roman"/>
          <w:color w:val="000000" w:themeColor="text1"/>
          <w:lang w:val="en-US"/>
        </w:rPr>
        <w:fldChar w:fldCharType="end"/>
      </w:r>
      <w:r w:rsidRPr="003440FE">
        <w:rPr>
          <w:rFonts w:ascii="Times New Roman" w:hAnsi="Times New Roman" w:cs="Times New Roman"/>
          <w:color w:val="000000" w:themeColor="text1"/>
          <w:lang w:val="en-US"/>
        </w:rPr>
        <w:t xml:space="preserve"> </w:t>
      </w:r>
      <w:r w:rsidRPr="003440FE">
        <w:rPr>
          <w:rFonts w:ascii="Times New Roman" w:hAnsi="Times New Roman" w:cs="Times New Roman"/>
          <w:bCs/>
          <w:color w:val="000000" w:themeColor="text1"/>
          <w:lang w:val="en-US"/>
        </w:rPr>
        <w:t>smoking status,</w:t>
      </w:r>
      <w:r w:rsidR="00160A2F" w:rsidRPr="003440FE">
        <w:rPr>
          <w:rFonts w:ascii="Times New Roman" w:hAnsi="Times New Roman" w:cs="Times New Roman"/>
          <w:bCs/>
          <w:color w:val="000000" w:themeColor="text1"/>
          <w:lang w:val="en-US"/>
        </w:rPr>
        <w:t xml:space="preserve"> and</w:t>
      </w:r>
      <w:r w:rsidRPr="003440FE">
        <w:rPr>
          <w:rFonts w:ascii="Times New Roman" w:hAnsi="Times New Roman" w:cs="Times New Roman"/>
          <w:bCs/>
          <w:color w:val="000000" w:themeColor="text1"/>
          <w:lang w:val="en-US"/>
        </w:rPr>
        <w:t xml:space="preserve"> PA (</w:t>
      </w:r>
      <w:proofErr w:type="spellStart"/>
      <w:r w:rsidRPr="003440FE">
        <w:rPr>
          <w:rFonts w:ascii="Times New Roman" w:hAnsi="Times New Roman" w:cs="Times New Roman"/>
          <w:color w:val="000000" w:themeColor="text1"/>
          <w:lang w:val="en-US"/>
        </w:rPr>
        <w:t>ActiGraph</w:t>
      </w:r>
      <w:proofErr w:type="spellEnd"/>
      <w:r w:rsidRPr="003440FE">
        <w:rPr>
          <w:rFonts w:ascii="Times New Roman" w:hAnsi="Times New Roman" w:cs="Times New Roman"/>
          <w:color w:val="000000" w:themeColor="text1"/>
          <w:lang w:val="en-US"/>
        </w:rPr>
        <w:t xml:space="preserve"> GT3X accelerometer, a validated tri-axial movement sensor)</w:t>
      </w:r>
      <w:r w:rsidR="00160A2F" w:rsidRPr="003440FE">
        <w:rPr>
          <w:rFonts w:ascii="Times New Roman" w:hAnsi="Times New Roman" w:cs="Times New Roman"/>
          <w:color w:val="000000" w:themeColor="text1"/>
          <w:lang w:val="en-US"/>
        </w:rPr>
        <w:t>.</w:t>
      </w:r>
      <w:r w:rsidR="002A04A0"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{"citationItems":[{"id":"ITEM-1","itemData":{"author":[{"dropping-particle":"","family":"Plasqui","given":"G","non-dropping-particle":"","parse-names":false,"suffix":""},{"dropping-particle":"","family":"Westerterp","given":"K R","non-dropping-particle":"","parse-names":false,"suffix":""}],"container-title":"Obesity (Silver.Spring) ","id":"ITEM-1","issued":{"date-parts":[["2007"]]},"page":"2371-2379","title":"Physical activity assessment with accelerometers: an evaluation against doubly labeled water.","type":"article-journal","volume":"15"},"uris":["http://www.mendeley.com/documents/?uuid=ec79fab2-dc67-403d-ae18-204efd979133"]}],"mendeley":{"formattedCitation":"&lt;sup&gt;14&lt;/sup&gt;","plainTextFormattedCitation":"14","previouslyFormattedCitation":"&lt;sup&gt;14&lt;/sup&gt;"},"properties":{"noteIndex":0},"schema":"https://github.com/citation-style-language/schema/raw/master/csl-citation.json"}</w:instrText>
      </w:r>
      <w:r w:rsidR="002A04A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14</w:t>
      </w:r>
      <w:r w:rsidR="002A04A0" w:rsidRPr="003440FE">
        <w:rPr>
          <w:rFonts w:ascii="Times New Roman" w:hAnsi="Times New Roman" w:cs="Times New Roman"/>
          <w:color w:val="000000" w:themeColor="text1"/>
          <w:lang w:val="en-US"/>
        </w:rPr>
        <w:fldChar w:fldCharType="end"/>
      </w:r>
      <w:r w:rsidRPr="003440FE">
        <w:rPr>
          <w:rFonts w:ascii="Times New Roman" w:hAnsi="Times New Roman" w:cs="Times New Roman"/>
          <w:color w:val="000000" w:themeColor="text1"/>
          <w:lang w:val="en-US"/>
        </w:rPr>
        <w:t xml:space="preserve"> Self-reported depressive symptoms were collected with the P</w:t>
      </w:r>
      <w:r w:rsidR="00AA2702" w:rsidRPr="003440FE">
        <w:rPr>
          <w:rFonts w:ascii="Times New Roman" w:hAnsi="Times New Roman" w:cs="Times New Roman"/>
          <w:color w:val="000000" w:themeColor="text1"/>
          <w:lang w:val="en-US"/>
        </w:rPr>
        <w:t xml:space="preserve">atient Health </w:t>
      </w:r>
      <w:r w:rsidR="00AA2702" w:rsidRPr="003440FE">
        <w:rPr>
          <w:rFonts w:ascii="Times New Roman" w:hAnsi="Times New Roman" w:cs="Times New Roman"/>
          <w:color w:val="000000" w:themeColor="text1"/>
          <w:lang w:val="en-US"/>
        </w:rPr>
        <w:lastRenderedPageBreak/>
        <w:t>Questionnaire 9</w:t>
      </w:r>
      <w:r w:rsidRPr="003440FE">
        <w:rPr>
          <w:rFonts w:ascii="Times New Roman" w:hAnsi="Times New Roman" w:cs="Times New Roman"/>
          <w:color w:val="000000" w:themeColor="text1"/>
          <w:lang w:val="en-US"/>
        </w:rPr>
        <w:t>-item (PHQ-9).</w:t>
      </w:r>
      <w:r w:rsidR="002A04A0"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{"citationItems":[{"id":"ITEM-1","itemData":{"author":[{"dropping-particle":"","family":"Spitzer","given":"R L","non-dropping-particle":"","parse-names":false,"suffix":""},{"dropping-particle":"","family":"Kroenke","given":"K","non-dropping-particle":"","parse-names":false,"suffix":""},{"dropping-particle":"","family":"Williams","given":"J B W","non-dropping-particle":"","parse-names":false,"suffix":""}],"container-title":"JAMA.","id":"ITEM-1","issued":{"date-parts":[["1999"]]},"page":"1737-1744","title":"Validation and utility of a self-report version of PRIME-MD. The PHQ primary care study: primary care evaluation of mental disorders. Patient Health Questionnaire","type":"article-journal","volume":"282"},"uris":["http://www.mendeley.com/documents/?uuid=36d20add-b6e3-45c5-bc74-2b222649ac59"]}],"mendeley":{"formattedCitation":"&lt;sup&gt;15&lt;/sup&gt;","plainTextFormattedCitation":"15","previouslyFormattedCitation":"&lt;sup&gt;15&lt;/sup&gt;"},"properties":{"noteIndex":0},"schema":"https://github.com/citation-style-language/schema/raw/master/csl-citation.json"}</w:instrText>
      </w:r>
      <w:r w:rsidR="002A04A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15</w:t>
      </w:r>
      <w:r w:rsidR="002A04A0" w:rsidRPr="003440FE">
        <w:rPr>
          <w:rFonts w:ascii="Times New Roman" w:hAnsi="Times New Roman" w:cs="Times New Roman"/>
          <w:color w:val="000000" w:themeColor="text1"/>
          <w:lang w:val="en-US"/>
        </w:rPr>
        <w:fldChar w:fldCharType="end"/>
      </w:r>
      <w:r w:rsidR="009C0E30" w:rsidRPr="003440FE">
        <w:rPr>
          <w:rFonts w:ascii="Times New Roman" w:hAnsi="Times New Roman" w:cs="Times New Roman"/>
          <w:color w:val="000000" w:themeColor="text1"/>
          <w:lang w:val="en-US"/>
        </w:rPr>
        <w:t xml:space="preserve"> Participants’ postcodes were </w:t>
      </w:r>
      <w:r w:rsidR="00CB4CDC" w:rsidRPr="003440FE">
        <w:rPr>
          <w:rFonts w:ascii="Times New Roman" w:hAnsi="Times New Roman" w:cs="Times New Roman"/>
          <w:color w:val="000000" w:themeColor="text1"/>
          <w:lang w:val="en-US"/>
        </w:rPr>
        <w:t xml:space="preserve">used </w:t>
      </w:r>
      <w:r w:rsidR="00FF026D">
        <w:rPr>
          <w:rFonts w:ascii="Times New Roman" w:hAnsi="Times New Roman" w:cs="Times New Roman"/>
          <w:color w:val="000000" w:themeColor="text1"/>
          <w:lang w:val="en-US"/>
        </w:rPr>
        <w:t xml:space="preserve">to </w:t>
      </w:r>
      <w:r w:rsidR="009C0E30" w:rsidRPr="003440FE">
        <w:rPr>
          <w:rFonts w:ascii="Times New Roman" w:hAnsi="Times New Roman" w:cs="Times New Roman"/>
          <w:color w:val="000000" w:themeColor="text1"/>
          <w:lang w:val="en-US"/>
        </w:rPr>
        <w:t>calculat</w:t>
      </w:r>
      <w:r w:rsidR="00FF026D">
        <w:rPr>
          <w:rFonts w:ascii="Times New Roman" w:hAnsi="Times New Roman" w:cs="Times New Roman"/>
          <w:color w:val="000000" w:themeColor="text1"/>
          <w:lang w:val="en-US"/>
        </w:rPr>
        <w:t>e</w:t>
      </w:r>
      <w:r w:rsidR="009C0E30" w:rsidRPr="003440FE">
        <w:rPr>
          <w:rFonts w:ascii="Times New Roman" w:hAnsi="Times New Roman" w:cs="Times New Roman"/>
          <w:color w:val="000000" w:themeColor="text1"/>
          <w:lang w:val="en-US"/>
        </w:rPr>
        <w:t xml:space="preserve"> </w:t>
      </w:r>
      <w:r w:rsidR="00B46A85" w:rsidRPr="003440FE">
        <w:rPr>
          <w:rFonts w:ascii="Times New Roman" w:hAnsi="Times New Roman" w:cs="Times New Roman"/>
          <w:color w:val="000000" w:themeColor="text1"/>
          <w:lang w:val="en-US"/>
        </w:rPr>
        <w:t xml:space="preserve">the English </w:t>
      </w:r>
      <w:r w:rsidR="009C0E30" w:rsidRPr="003440FE">
        <w:rPr>
          <w:rFonts w:ascii="Times New Roman" w:hAnsi="Times New Roman" w:cs="Times New Roman"/>
          <w:color w:val="000000" w:themeColor="text1"/>
          <w:lang w:val="en-US"/>
        </w:rPr>
        <w:t>Index of Multiple Deprivation (IMD) 2015 score.</w:t>
      </w:r>
      <w:r w:rsidR="009C0E30" w:rsidRPr="003440FE">
        <w:rPr>
          <w:rFonts w:ascii="Times New Roman" w:hAnsi="Times New Roman" w:cs="Times New Roman"/>
          <w:color w:val="000000" w:themeColor="text1"/>
          <w:lang w:val="en-US"/>
        </w:rPr>
        <w:fldChar w:fldCharType="begin" w:fldLock="1"/>
      </w:r>
      <w:r w:rsidR="007C33D8" w:rsidRPr="003440FE">
        <w:rPr>
          <w:rFonts w:ascii="Times New Roman" w:hAnsi="Times New Roman" w:cs="Times New Roman"/>
          <w:color w:val="000000" w:themeColor="text1"/>
          <w:lang w:val="en-US"/>
        </w:rPr>
        <w:instrText>ADDIN CSL_CITATION {"citationItems":[{"id":"ITEM-1","itemData":{"URL":"https://www.gov.uk/government/statistics/english-indices-of-deprivation-2015","accessed":{"date-parts":[["2018","7","2"]]},"author":[{"dropping-particle":"","family":"Ministry of Housing Communities &amp; Local Government","given":"","non-dropping-particle":"","parse-names":false,"suffix":""}],"id":"ITEM-1","issued":{"date-parts":[["2015"]]},"title":"English indices of deprivation 2015","type":"webpage"},"uris":["http://www.mendeley.com/documents/?uuid=1c2ec754-2c80-4d97-ba08-d9cf75c40313"]}],"mendeley":{"formattedCitation":"&lt;sup&gt;16&lt;/sup&gt;","plainTextFormattedCitation":"16","previouslyFormattedCitation":"&lt;sup&gt;16&lt;/sup&gt;"},"properties":{"noteIndex":0},"schema":"https://github.com/citation-style-language/schema/raw/master/csl-citation.json"}</w:instrText>
      </w:r>
      <w:r w:rsidR="009C0E3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16</w:t>
      </w:r>
      <w:r w:rsidR="009C0E30" w:rsidRPr="003440FE">
        <w:rPr>
          <w:rFonts w:ascii="Times New Roman" w:hAnsi="Times New Roman" w:cs="Times New Roman"/>
          <w:color w:val="000000" w:themeColor="text1"/>
          <w:lang w:val="en-US"/>
        </w:rPr>
        <w:fldChar w:fldCharType="end"/>
      </w:r>
      <w:r w:rsidR="009C0E30" w:rsidRPr="003440FE">
        <w:rPr>
          <w:rFonts w:ascii="Times New Roman" w:hAnsi="Times New Roman" w:cs="Times New Roman"/>
          <w:color w:val="000000" w:themeColor="text1"/>
          <w:lang w:val="en-US"/>
        </w:rPr>
        <w:t xml:space="preserve"> </w:t>
      </w:r>
    </w:p>
    <w:p w14:paraId="099736AF" w14:textId="6634041B" w:rsidR="00B75852" w:rsidRPr="003440FE" w:rsidRDefault="00B75852" w:rsidP="003F5EDF">
      <w:pPr>
        <w:pStyle w:val="Sub-Heading2"/>
        <w:rPr>
          <w:color w:val="000000" w:themeColor="text1"/>
          <w:sz w:val="24"/>
          <w:szCs w:val="24"/>
        </w:rPr>
      </w:pPr>
      <w:r w:rsidRPr="003440FE">
        <w:rPr>
          <w:color w:val="000000" w:themeColor="text1"/>
          <w:sz w:val="24"/>
          <w:szCs w:val="24"/>
        </w:rPr>
        <w:t>Usual care</w:t>
      </w:r>
    </w:p>
    <w:p w14:paraId="53BD3447" w14:textId="14AF3A83" w:rsidR="0067649B" w:rsidRPr="003440FE" w:rsidRDefault="00B75852" w:rsidP="0067649B">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For UC, </w:t>
      </w:r>
      <w:r w:rsidR="00FF026D">
        <w:rPr>
          <w:rFonts w:ascii="Times New Roman" w:hAnsi="Times New Roman" w:cs="Times New Roman"/>
          <w:color w:val="000000" w:themeColor="text1"/>
          <w:lang w:val="en-US"/>
        </w:rPr>
        <w:t xml:space="preserve">this </w:t>
      </w:r>
      <w:r w:rsidRPr="003440FE">
        <w:rPr>
          <w:rFonts w:ascii="Times New Roman" w:hAnsi="Times New Roman" w:cs="Times New Roman"/>
          <w:color w:val="000000" w:themeColor="text1"/>
          <w:lang w:val="en-US"/>
        </w:rPr>
        <w:t>consisted of referrals to locally</w:t>
      </w:r>
      <w:r w:rsidR="0067649B"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commissioned community-based weight loss, smoking cessation, and/or exercise </w:t>
      </w:r>
      <w:proofErr w:type="spellStart"/>
      <w:r w:rsidRPr="003440FE">
        <w:rPr>
          <w:rFonts w:ascii="Times New Roman" w:hAnsi="Times New Roman" w:cs="Times New Roman"/>
          <w:color w:val="000000" w:themeColor="text1"/>
          <w:lang w:val="en-US"/>
        </w:rPr>
        <w:t>programmes</w:t>
      </w:r>
      <w:proofErr w:type="spellEnd"/>
      <w:r w:rsidRPr="003440FE">
        <w:rPr>
          <w:rFonts w:ascii="Times New Roman" w:hAnsi="Times New Roman" w:cs="Times New Roman"/>
          <w:color w:val="000000" w:themeColor="text1"/>
          <w:lang w:val="en-US"/>
        </w:rPr>
        <w:t>.</w:t>
      </w:r>
    </w:p>
    <w:p w14:paraId="3FE15B98" w14:textId="3E6A2842" w:rsidR="00920C32" w:rsidRPr="003440FE" w:rsidRDefault="00C1555C" w:rsidP="003F5EDF">
      <w:pPr>
        <w:pStyle w:val="Sub-Heading2"/>
        <w:rPr>
          <w:color w:val="000000" w:themeColor="text1"/>
          <w:sz w:val="24"/>
          <w:szCs w:val="24"/>
        </w:rPr>
      </w:pPr>
      <w:r w:rsidRPr="003440FE">
        <w:rPr>
          <w:color w:val="000000" w:themeColor="text1"/>
          <w:sz w:val="24"/>
          <w:szCs w:val="24"/>
        </w:rPr>
        <w:t>Intervention</w:t>
      </w:r>
    </w:p>
    <w:p w14:paraId="4383A7BE" w14:textId="024638CA" w:rsidR="001E1770" w:rsidRPr="003440FE" w:rsidRDefault="00725A84" w:rsidP="00344EF7">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theoretical framework for enhanced motivational interviewing </w:t>
      </w:r>
      <w:r w:rsidR="00E93EF9" w:rsidRPr="003440FE">
        <w:rPr>
          <w:rFonts w:ascii="Times New Roman" w:hAnsi="Times New Roman" w:cs="Times New Roman"/>
          <w:color w:val="000000" w:themeColor="text1"/>
          <w:lang w:val="en-US"/>
        </w:rPr>
        <w:t>wa</w:t>
      </w:r>
      <w:r w:rsidR="001E1770" w:rsidRPr="003440FE">
        <w:rPr>
          <w:rFonts w:ascii="Times New Roman" w:hAnsi="Times New Roman" w:cs="Times New Roman"/>
          <w:color w:val="000000" w:themeColor="text1"/>
          <w:lang w:val="en-US"/>
        </w:rPr>
        <w:t>s based on</w:t>
      </w:r>
      <w:r w:rsidR="00AC2E38" w:rsidRPr="003440FE">
        <w:rPr>
          <w:rFonts w:ascii="Times New Roman" w:hAnsi="Times New Roman" w:cs="Times New Roman"/>
          <w:color w:val="000000" w:themeColor="text1"/>
          <w:lang w:val="en-US"/>
        </w:rPr>
        <w:t xml:space="preserve"> social cognitive theory</w:t>
      </w:r>
      <w:r>
        <w:rPr>
          <w:rFonts w:ascii="Times New Roman" w:hAnsi="Times New Roman" w:cs="Times New Roman"/>
          <w:color w:val="000000" w:themeColor="text1"/>
          <w:lang w:val="en-US"/>
        </w:rPr>
        <w:t>,</w:t>
      </w:r>
      <w:r w:rsidR="00AC2E38" w:rsidRPr="003440FE">
        <w:rPr>
          <w:rFonts w:ascii="Times New Roman" w:hAnsi="Times New Roman" w:cs="Times New Roman"/>
          <w:color w:val="000000" w:themeColor="text1"/>
          <w:lang w:val="en-US"/>
        </w:rPr>
        <w:t xml:space="preserve"> and</w:t>
      </w:r>
      <w:r w:rsidR="00E42F9E" w:rsidRPr="003440FE">
        <w:rPr>
          <w:rFonts w:ascii="Times New Roman" w:hAnsi="Times New Roman" w:cs="Times New Roman"/>
          <w:color w:val="000000" w:themeColor="text1"/>
          <w:lang w:val="en-US"/>
        </w:rPr>
        <w:t xml:space="preserve"> </w:t>
      </w:r>
      <w:r w:rsidR="001E1770" w:rsidRPr="003440FE">
        <w:rPr>
          <w:rFonts w:ascii="Times New Roman" w:hAnsi="Times New Roman" w:cs="Times New Roman"/>
          <w:color w:val="000000" w:themeColor="text1"/>
          <w:lang w:val="en-US"/>
        </w:rPr>
        <w:t xml:space="preserve">the theory of planned </w:t>
      </w:r>
      <w:proofErr w:type="spellStart"/>
      <w:r w:rsidR="001E1770" w:rsidRPr="003440FE">
        <w:rPr>
          <w:rFonts w:ascii="Times New Roman" w:hAnsi="Times New Roman" w:cs="Times New Roman"/>
          <w:color w:val="000000" w:themeColor="text1"/>
          <w:lang w:val="en-US"/>
        </w:rPr>
        <w:t>behaviour</w:t>
      </w:r>
      <w:proofErr w:type="spellEnd"/>
      <w:r w:rsidR="001E1770" w:rsidRPr="003440FE">
        <w:rPr>
          <w:rFonts w:ascii="Times New Roman" w:hAnsi="Times New Roman" w:cs="Times New Roman"/>
          <w:color w:val="000000" w:themeColor="text1"/>
          <w:lang w:val="en-US"/>
        </w:rPr>
        <w:t xml:space="preserve"> which states that to change </w:t>
      </w:r>
      <w:proofErr w:type="spellStart"/>
      <w:r w:rsidR="001E1770" w:rsidRPr="003440FE">
        <w:rPr>
          <w:rFonts w:ascii="Times New Roman" w:hAnsi="Times New Roman" w:cs="Times New Roman"/>
          <w:color w:val="000000" w:themeColor="text1"/>
          <w:lang w:val="en-US"/>
        </w:rPr>
        <w:t>behaviour</w:t>
      </w:r>
      <w:proofErr w:type="spellEnd"/>
      <w:r w:rsidR="001E1770" w:rsidRPr="003440FE">
        <w:rPr>
          <w:rFonts w:ascii="Times New Roman" w:hAnsi="Times New Roman" w:cs="Times New Roman"/>
          <w:color w:val="000000" w:themeColor="text1"/>
          <w:lang w:val="en-US"/>
        </w:rPr>
        <w:t>, people need to form an intention</w:t>
      </w:r>
      <w:r w:rsidR="00CB4CDC" w:rsidRPr="003440FE">
        <w:rPr>
          <w:rFonts w:ascii="Times New Roman" w:hAnsi="Times New Roman" w:cs="Times New Roman"/>
          <w:color w:val="000000" w:themeColor="text1"/>
          <w:lang w:val="en-US"/>
        </w:rPr>
        <w:t xml:space="preserve"> (cognition)</w:t>
      </w:r>
      <w:r w:rsidR="00E42F9E" w:rsidRPr="003440FE">
        <w:rPr>
          <w:rFonts w:ascii="Times New Roman" w:hAnsi="Times New Roman" w:cs="Times New Roman"/>
          <w:color w:val="000000" w:themeColor="text1"/>
          <w:lang w:val="en-US"/>
        </w:rPr>
        <w:t>.</w:t>
      </w:r>
      <w:r w:rsidR="002A04A0"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{"citationItems":[{"id":"ITEM-1","itemData":{"author":[{"dropping-particle":"","family":"Bandura","given":"A","non-dropping-particle":"","parse-names":false,"suffix":""}],"id":"ITEM-1","issued":{"date-parts":[["1986"]]},"publisher":"Prentice Hall","publisher-place":"Englewood Cliffs, NJ","title":"Social foundations of thought and action: a social cognitive theory","type":"book"},"uris":["http://www.mendeley.com/documents/?uuid=17c62202-f7a5-4518-bf7d-d70dbc2508cb"]},{"id":"ITEM-2","itemData":{"DOI":"10.1016/0749-5978(91)90020-T","ISSN":"07495978","author":[{"dropping-particle":"","family":"Ajzen","given":"Icek","non-dropping-particle":"","parse-names":false,"suffix":""},{"dropping-particle":"","family":"Azjen","given":"I","non-dropping-particle":"","parse-names":false,"suffix":""}],"container-title":"Organizational Behavior and Human Decision Processes","id":"ITEM-2","issue":"2","issued":{"date-parts":[["1991","12"]]},"page":"179-211","publisher":"Elsevier BV","title":"The theory of planned behavior","type":"article-journal","volume":"50"},"uris":["http://www.mendeley.com/documents/?uuid=3a0b5be5-ad50-4bf8-b140-6ea880565ef8"]}],"mendeley":{"formattedCitation":"&lt;sup&gt;17,18&lt;/sup&gt;","plainTextFormattedCitation":"17,18","previouslyFormattedCitation":"&lt;sup&gt;17,18&lt;/sup&gt;"},"properties":{"noteIndex":0},"schema":"https://github.com/citation-style-language/schema/raw/master/csl-citation.json"}</w:instrText>
      </w:r>
      <w:r w:rsidR="002A04A0"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17,18</w:t>
      </w:r>
      <w:r w:rsidR="002A04A0" w:rsidRPr="003440FE">
        <w:rPr>
          <w:rFonts w:ascii="Times New Roman" w:hAnsi="Times New Roman" w:cs="Times New Roman"/>
          <w:color w:val="000000" w:themeColor="text1"/>
          <w:lang w:val="en-US"/>
        </w:rPr>
        <w:fldChar w:fldCharType="end"/>
      </w:r>
      <w:r w:rsidR="001E1770" w:rsidRPr="003440FE">
        <w:rPr>
          <w:rFonts w:ascii="Times New Roman" w:hAnsi="Times New Roman" w:cs="Times New Roman"/>
          <w:color w:val="000000" w:themeColor="text1"/>
          <w:lang w:val="en-US"/>
        </w:rPr>
        <w:t xml:space="preserve"> Intention formation is influenced by: </w:t>
      </w:r>
      <w:proofErr w:type="spellStart"/>
      <w:r w:rsidR="001E1770" w:rsidRPr="003440FE">
        <w:rPr>
          <w:rFonts w:ascii="Times New Roman" w:hAnsi="Times New Roman" w:cs="Times New Roman"/>
          <w:color w:val="000000" w:themeColor="text1"/>
          <w:lang w:val="en-US"/>
        </w:rPr>
        <w:t>i</w:t>
      </w:r>
      <w:proofErr w:type="spellEnd"/>
      <w:r w:rsidR="001E1770" w:rsidRPr="003440FE">
        <w:rPr>
          <w:rFonts w:ascii="Times New Roman" w:hAnsi="Times New Roman" w:cs="Times New Roman"/>
          <w:color w:val="000000" w:themeColor="text1"/>
          <w:lang w:val="en-US"/>
        </w:rPr>
        <w:t>) expected value or positive attitude; ii) subjective norm;</w:t>
      </w:r>
      <w:r w:rsidR="00E93EF9" w:rsidRPr="003440FE">
        <w:rPr>
          <w:rFonts w:ascii="Times New Roman" w:hAnsi="Times New Roman" w:cs="Times New Roman"/>
          <w:color w:val="000000" w:themeColor="text1"/>
          <w:lang w:val="en-US"/>
        </w:rPr>
        <w:t xml:space="preserve"> and</w:t>
      </w:r>
      <w:r w:rsidR="001E1770" w:rsidRPr="003440FE">
        <w:rPr>
          <w:rFonts w:ascii="Times New Roman" w:hAnsi="Times New Roman" w:cs="Times New Roman"/>
          <w:color w:val="000000" w:themeColor="text1"/>
          <w:lang w:val="en-US"/>
        </w:rPr>
        <w:t xml:space="preserve"> iii) self-efficacy</w:t>
      </w:r>
      <w:r w:rsidR="00FF026D">
        <w:rPr>
          <w:rFonts w:ascii="Times New Roman" w:hAnsi="Times New Roman" w:cs="Times New Roman"/>
          <w:color w:val="000000" w:themeColor="text1"/>
          <w:lang w:val="en-US"/>
        </w:rPr>
        <w:t>.</w:t>
      </w:r>
      <w:r w:rsidR="001E1770" w:rsidRPr="003440FE">
        <w:rPr>
          <w:rFonts w:ascii="Times New Roman" w:hAnsi="Times New Roman" w:cs="Times New Roman"/>
          <w:color w:val="000000" w:themeColor="text1"/>
          <w:lang w:val="en-US"/>
        </w:rPr>
        <w:t xml:space="preserve">  </w:t>
      </w:r>
    </w:p>
    <w:p w14:paraId="6B919D62" w14:textId="3C925F94" w:rsidR="001E1770" w:rsidRPr="003440FE" w:rsidRDefault="001E1770" w:rsidP="00344EF7">
      <w:pPr>
        <w:spacing w:line="360" w:lineRule="auto"/>
        <w:rPr>
          <w:rFonts w:ascii="Times New Roman" w:hAnsi="Times New Roman" w:cs="Times New Roman"/>
          <w:color w:val="000000" w:themeColor="text1"/>
          <w:lang w:val="en-US"/>
        </w:rPr>
      </w:pPr>
    </w:p>
    <w:p w14:paraId="740F8B61" w14:textId="5A9EE043" w:rsidR="00A438DE" w:rsidRPr="003440FE" w:rsidRDefault="001E1770"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The </w:t>
      </w:r>
      <w:r w:rsidR="00E9583E" w:rsidRPr="003440FE">
        <w:rPr>
          <w:rFonts w:ascii="Times New Roman" w:hAnsi="Times New Roman" w:cs="Times New Roman"/>
          <w:color w:val="000000" w:themeColor="text1"/>
          <w:lang w:val="en-US"/>
        </w:rPr>
        <w:t>i</w:t>
      </w:r>
      <w:r w:rsidR="004B5FB7" w:rsidRPr="003440FE">
        <w:rPr>
          <w:rFonts w:ascii="Times New Roman" w:hAnsi="Times New Roman" w:cs="Times New Roman"/>
          <w:color w:val="000000" w:themeColor="text1"/>
          <w:lang w:val="en-US"/>
        </w:rPr>
        <w:t>ntervention</w:t>
      </w:r>
      <w:r w:rsidRPr="003440FE">
        <w:rPr>
          <w:rFonts w:ascii="Times New Roman" w:hAnsi="Times New Roman" w:cs="Times New Roman"/>
          <w:color w:val="000000" w:themeColor="text1"/>
          <w:lang w:val="en-US"/>
        </w:rPr>
        <w:t xml:space="preserve"> </w:t>
      </w:r>
      <w:r w:rsidR="00E9583E" w:rsidRPr="003440FE">
        <w:rPr>
          <w:rFonts w:ascii="Times New Roman" w:hAnsi="Times New Roman" w:cs="Times New Roman"/>
          <w:color w:val="000000" w:themeColor="text1"/>
          <w:lang w:val="en-US"/>
        </w:rPr>
        <w:t xml:space="preserve">was </w:t>
      </w:r>
      <w:proofErr w:type="spellStart"/>
      <w:r w:rsidR="00E9583E" w:rsidRPr="003440FE">
        <w:rPr>
          <w:rFonts w:ascii="Times New Roman" w:hAnsi="Times New Roman" w:cs="Times New Roman"/>
          <w:color w:val="000000" w:themeColor="text1"/>
          <w:lang w:val="en-US"/>
        </w:rPr>
        <w:t>manual</w:t>
      </w:r>
      <w:r w:rsidR="00FF026D">
        <w:rPr>
          <w:rFonts w:ascii="Times New Roman" w:hAnsi="Times New Roman" w:cs="Times New Roman"/>
          <w:color w:val="000000" w:themeColor="text1"/>
          <w:lang w:val="en-US"/>
        </w:rPr>
        <w:t>ised</w:t>
      </w:r>
      <w:proofErr w:type="spellEnd"/>
      <w:r w:rsidR="00E9583E" w:rsidRPr="003440FE">
        <w:rPr>
          <w:rFonts w:ascii="Times New Roman" w:hAnsi="Times New Roman" w:cs="Times New Roman"/>
          <w:color w:val="000000" w:themeColor="text1"/>
          <w:lang w:val="en-US"/>
        </w:rPr>
        <w:t xml:space="preserve"> </w:t>
      </w:r>
      <w:r w:rsidR="00FF026D">
        <w:rPr>
          <w:rFonts w:ascii="Times New Roman" w:hAnsi="Times New Roman" w:cs="Times New Roman"/>
          <w:color w:val="000000" w:themeColor="text1"/>
          <w:lang w:val="en-US"/>
        </w:rPr>
        <w:t>and</w:t>
      </w:r>
      <w:r w:rsidR="00E9583E"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consisted of 10 sessions</w:t>
      </w:r>
      <w:r w:rsidR="004B5FB7"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over 12 months</w:t>
      </w:r>
      <w:r w:rsidR="002F45F4">
        <w:rPr>
          <w:rFonts w:ascii="Times New Roman" w:hAnsi="Times New Roman" w:cs="Times New Roman"/>
          <w:color w:val="000000" w:themeColor="text1"/>
          <w:lang w:val="en-US"/>
        </w:rPr>
        <w:t xml:space="preserve"> delivered</w:t>
      </w:r>
      <w:r w:rsidR="00FF026D">
        <w:rPr>
          <w:rFonts w:ascii="Times New Roman" w:hAnsi="Times New Roman" w:cs="Times New Roman"/>
          <w:color w:val="000000" w:themeColor="text1"/>
          <w:lang w:val="en-US"/>
        </w:rPr>
        <w:t xml:space="preserve"> by health trainers</w:t>
      </w:r>
      <w:r w:rsidRPr="003440FE">
        <w:rPr>
          <w:rFonts w:ascii="Times New Roman" w:hAnsi="Times New Roman" w:cs="Times New Roman"/>
          <w:color w:val="000000" w:themeColor="text1"/>
          <w:lang w:val="en-US"/>
        </w:rPr>
        <w:t xml:space="preserve">. </w:t>
      </w:r>
      <w:r w:rsidR="00A438DE" w:rsidRPr="003440FE">
        <w:rPr>
          <w:rFonts w:ascii="Times New Roman" w:hAnsi="Times New Roman" w:cs="Times New Roman"/>
          <w:color w:val="000000" w:themeColor="text1"/>
          <w:lang w:val="en-US"/>
        </w:rPr>
        <w:t>Participants received a workbook</w:t>
      </w:r>
      <w:r w:rsidR="00AC3EA7" w:rsidRPr="003440FE">
        <w:rPr>
          <w:rFonts w:ascii="Times New Roman" w:hAnsi="Times New Roman" w:cs="Times New Roman"/>
          <w:color w:val="000000" w:themeColor="text1"/>
          <w:lang w:val="en-US"/>
        </w:rPr>
        <w:t>,</w:t>
      </w:r>
      <w:r w:rsidR="00A438DE" w:rsidRPr="003440FE">
        <w:rPr>
          <w:rFonts w:ascii="Times New Roman" w:hAnsi="Times New Roman" w:cs="Times New Roman"/>
          <w:color w:val="000000" w:themeColor="text1"/>
          <w:lang w:val="en-US"/>
        </w:rPr>
        <w:t xml:space="preserve"> </w:t>
      </w:r>
      <w:r w:rsidR="00CB4CDC" w:rsidRPr="003440FE">
        <w:rPr>
          <w:rFonts w:ascii="Times New Roman" w:hAnsi="Times New Roman" w:cs="Times New Roman"/>
          <w:color w:val="000000" w:themeColor="text1"/>
          <w:lang w:val="en-US"/>
        </w:rPr>
        <w:t>k</w:t>
      </w:r>
      <w:r w:rsidR="00A438DE" w:rsidRPr="003440FE">
        <w:rPr>
          <w:rFonts w:ascii="Times New Roman" w:hAnsi="Times New Roman" w:cs="Times New Roman"/>
          <w:color w:val="000000" w:themeColor="text1"/>
          <w:lang w:val="en-US"/>
        </w:rPr>
        <w:t>ey learning points for every session, action planning worksheets, case studies, self-monitoring diaries</w:t>
      </w:r>
      <w:r w:rsidR="00AC3EA7" w:rsidRPr="003440FE">
        <w:rPr>
          <w:rFonts w:ascii="Times New Roman" w:hAnsi="Times New Roman" w:cs="Times New Roman"/>
          <w:color w:val="000000" w:themeColor="text1"/>
          <w:lang w:val="en-US"/>
        </w:rPr>
        <w:t xml:space="preserve">, </w:t>
      </w:r>
      <w:r w:rsidR="00CB4CDC" w:rsidRPr="003440FE">
        <w:rPr>
          <w:rFonts w:ascii="Times New Roman" w:hAnsi="Times New Roman" w:cs="Times New Roman"/>
          <w:color w:val="000000" w:themeColor="text1"/>
          <w:lang w:val="en-US"/>
        </w:rPr>
        <w:t xml:space="preserve">and </w:t>
      </w:r>
      <w:r w:rsidR="00AC3EA7" w:rsidRPr="003440FE">
        <w:rPr>
          <w:rFonts w:ascii="Times New Roman" w:hAnsi="Times New Roman" w:cs="Times New Roman"/>
          <w:color w:val="000000" w:themeColor="text1"/>
          <w:lang w:val="en-US"/>
        </w:rPr>
        <w:t>a pedometer</w:t>
      </w:r>
      <w:r w:rsidR="00B9790E" w:rsidRPr="003440FE">
        <w:rPr>
          <w:rFonts w:ascii="Times New Roman" w:hAnsi="Times New Roman" w:cs="Times New Roman"/>
          <w:color w:val="000000" w:themeColor="text1"/>
          <w:lang w:val="en-US"/>
        </w:rPr>
        <w:t xml:space="preserve"> with instructions on its use</w:t>
      </w:r>
      <w:r w:rsidR="00A438DE"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The </w:t>
      </w:r>
      <w:r w:rsidR="00AA2702" w:rsidRPr="003440FE">
        <w:rPr>
          <w:rFonts w:ascii="Times New Roman" w:hAnsi="Times New Roman" w:cs="Times New Roman"/>
          <w:color w:val="000000" w:themeColor="text1"/>
          <w:lang w:val="en-US"/>
        </w:rPr>
        <w:t>intensive phase consisted of six</w:t>
      </w:r>
      <w:r w:rsidRPr="003440FE">
        <w:rPr>
          <w:rFonts w:ascii="Times New Roman" w:hAnsi="Times New Roman" w:cs="Times New Roman"/>
          <w:color w:val="000000" w:themeColor="text1"/>
          <w:lang w:val="en-US"/>
        </w:rPr>
        <w:t xml:space="preserve"> weekly sessions </w:t>
      </w:r>
      <w:r w:rsidR="0082346A" w:rsidRPr="003440FE">
        <w:rPr>
          <w:rFonts w:ascii="Times New Roman" w:hAnsi="Times New Roman" w:cs="Times New Roman"/>
          <w:color w:val="000000" w:themeColor="text1"/>
          <w:lang w:val="en-US"/>
        </w:rPr>
        <w:t xml:space="preserve">during the first </w:t>
      </w:r>
      <w:r w:rsidR="00A23809" w:rsidRPr="003440FE">
        <w:rPr>
          <w:rFonts w:ascii="Times New Roman" w:hAnsi="Times New Roman" w:cs="Times New Roman"/>
          <w:color w:val="000000" w:themeColor="text1"/>
          <w:lang w:val="en-US"/>
        </w:rPr>
        <w:t>three</w:t>
      </w:r>
      <w:r w:rsidR="00AA2702" w:rsidRPr="003440FE">
        <w:rPr>
          <w:rFonts w:ascii="Times New Roman" w:hAnsi="Times New Roman" w:cs="Times New Roman"/>
          <w:color w:val="000000" w:themeColor="text1"/>
          <w:lang w:val="en-US"/>
        </w:rPr>
        <w:t xml:space="preserve"> </w:t>
      </w:r>
      <w:r w:rsidR="004B5FB7" w:rsidRPr="003440FE">
        <w:rPr>
          <w:rFonts w:ascii="Times New Roman" w:hAnsi="Times New Roman" w:cs="Times New Roman"/>
          <w:color w:val="000000" w:themeColor="text1"/>
          <w:lang w:val="en-US"/>
        </w:rPr>
        <w:t>months</w:t>
      </w:r>
      <w:r w:rsidR="00FF026D">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focused on PA and diet. The maintenance phase consisted of </w:t>
      </w:r>
      <w:r w:rsidR="0044329C" w:rsidRPr="003440FE">
        <w:rPr>
          <w:rFonts w:ascii="Times New Roman" w:hAnsi="Times New Roman" w:cs="Times New Roman"/>
          <w:color w:val="000000" w:themeColor="text1"/>
          <w:lang w:val="en-US"/>
        </w:rPr>
        <w:t xml:space="preserve">four sessions delivered at three, six, nine, </w:t>
      </w:r>
      <w:r w:rsidRPr="003440FE">
        <w:rPr>
          <w:rFonts w:ascii="Times New Roman" w:hAnsi="Times New Roman" w:cs="Times New Roman"/>
          <w:color w:val="000000" w:themeColor="text1"/>
          <w:lang w:val="en-US"/>
        </w:rPr>
        <w:t xml:space="preserve">and 12 months. </w:t>
      </w:r>
    </w:p>
    <w:p w14:paraId="5A83DA92" w14:textId="77777777" w:rsidR="00A438DE" w:rsidRPr="003440FE" w:rsidRDefault="00A438DE" w:rsidP="00344EF7">
      <w:pPr>
        <w:spacing w:line="360" w:lineRule="auto"/>
        <w:rPr>
          <w:rFonts w:ascii="Times New Roman" w:hAnsi="Times New Roman" w:cs="Times New Roman"/>
          <w:color w:val="000000" w:themeColor="text1"/>
          <w:lang w:val="en-US"/>
        </w:rPr>
      </w:pPr>
    </w:p>
    <w:p w14:paraId="69C6452B" w14:textId="3BD1FE3E" w:rsidR="001E1770" w:rsidRPr="003440FE" w:rsidRDefault="00461BB2" w:rsidP="009D31AB">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The</w:t>
      </w:r>
      <w:r w:rsidR="004C1C7C" w:rsidRPr="003440FE">
        <w:rPr>
          <w:rFonts w:ascii="Times New Roman" w:hAnsi="Times New Roman" w:cs="Times New Roman"/>
          <w:color w:val="000000" w:themeColor="text1"/>
          <w:lang w:val="en-US"/>
        </w:rPr>
        <w:t xml:space="preserve"> training </w:t>
      </w:r>
      <w:r w:rsidR="00FF026D">
        <w:rPr>
          <w:rFonts w:ascii="Times New Roman" w:hAnsi="Times New Roman" w:cs="Times New Roman"/>
          <w:color w:val="000000" w:themeColor="text1"/>
          <w:lang w:val="en-US"/>
        </w:rPr>
        <w:t xml:space="preserve">consisted of </w:t>
      </w:r>
      <w:r w:rsidR="00AC2E38" w:rsidRPr="003440FE">
        <w:rPr>
          <w:rFonts w:ascii="Times New Roman" w:hAnsi="Times New Roman" w:cs="Times New Roman"/>
          <w:color w:val="000000" w:themeColor="text1"/>
          <w:lang w:val="en-US"/>
        </w:rPr>
        <w:t xml:space="preserve">eight </w:t>
      </w:r>
      <w:r w:rsidR="004C1C7C" w:rsidRPr="003440FE">
        <w:rPr>
          <w:rFonts w:ascii="Times New Roman" w:hAnsi="Times New Roman" w:cs="Times New Roman"/>
          <w:color w:val="000000" w:themeColor="text1"/>
          <w:lang w:val="en-US"/>
        </w:rPr>
        <w:t xml:space="preserve">weeks </w:t>
      </w:r>
      <w:r w:rsidR="0096768C" w:rsidRPr="003440FE">
        <w:rPr>
          <w:rFonts w:ascii="Times New Roman" w:hAnsi="Times New Roman" w:cs="Times New Roman"/>
          <w:color w:val="000000" w:themeColor="text1"/>
          <w:lang w:val="en-US"/>
        </w:rPr>
        <w:t>of didactic learning, role-playing, group exercises, and case discussions</w:t>
      </w:r>
      <w:r w:rsidR="00FF026D" w:rsidRPr="00FF026D">
        <w:rPr>
          <w:rFonts w:ascii="Times New Roman" w:hAnsi="Times New Roman" w:cs="Times New Roman"/>
          <w:color w:val="000000" w:themeColor="text1"/>
          <w:lang w:val="en-US"/>
        </w:rPr>
        <w:t xml:space="preserve"> </w:t>
      </w:r>
      <w:r w:rsidR="00FF026D" w:rsidRPr="003440FE">
        <w:rPr>
          <w:rFonts w:ascii="Times New Roman" w:hAnsi="Times New Roman" w:cs="Times New Roman"/>
          <w:color w:val="000000" w:themeColor="text1"/>
          <w:lang w:val="en-US"/>
        </w:rPr>
        <w:t xml:space="preserve">using </w:t>
      </w:r>
      <w:proofErr w:type="spellStart"/>
      <w:r w:rsidR="00FF026D" w:rsidRPr="003440FE">
        <w:rPr>
          <w:rFonts w:ascii="Times New Roman" w:hAnsi="Times New Roman" w:cs="Times New Roman"/>
          <w:color w:val="000000" w:themeColor="text1"/>
          <w:lang w:val="en-US"/>
        </w:rPr>
        <w:t>standardised</w:t>
      </w:r>
      <w:proofErr w:type="spellEnd"/>
      <w:r w:rsidR="00FF026D" w:rsidRPr="003440FE">
        <w:rPr>
          <w:rFonts w:ascii="Times New Roman" w:hAnsi="Times New Roman" w:cs="Times New Roman"/>
          <w:color w:val="000000" w:themeColor="text1"/>
          <w:lang w:val="en-US"/>
        </w:rPr>
        <w:t xml:space="preserve"> materials on MI and BCTs drawn from cognitive behavior therapy (CBT)</w:t>
      </w:r>
      <w:r w:rsidR="00FF026D">
        <w:rPr>
          <w:rFonts w:ascii="Times New Roman" w:hAnsi="Times New Roman" w:cs="Times New Roman"/>
          <w:color w:val="000000" w:themeColor="text1"/>
          <w:lang w:val="en-US"/>
        </w:rPr>
        <w:t xml:space="preserve"> </w:t>
      </w:r>
      <w:r w:rsidR="0096768C" w:rsidRPr="003440FE">
        <w:rPr>
          <w:rFonts w:ascii="Times New Roman" w:hAnsi="Times New Roman" w:cs="Times New Roman"/>
          <w:color w:val="000000" w:themeColor="text1"/>
          <w:lang w:val="en-US"/>
        </w:rPr>
        <w:t>Each</w:t>
      </w:r>
      <w:r w:rsidR="00616282" w:rsidRPr="003440FE">
        <w:rPr>
          <w:rFonts w:ascii="Times New Roman" w:hAnsi="Times New Roman" w:cs="Times New Roman"/>
          <w:color w:val="000000" w:themeColor="text1"/>
          <w:lang w:val="en-US"/>
        </w:rPr>
        <w:t xml:space="preserve"> health trainer’s</w:t>
      </w:r>
      <w:r w:rsidR="0096768C" w:rsidRPr="003440FE">
        <w:rPr>
          <w:rFonts w:ascii="Times New Roman" w:hAnsi="Times New Roman" w:cs="Times New Roman"/>
          <w:color w:val="000000" w:themeColor="text1"/>
          <w:lang w:val="en-US"/>
        </w:rPr>
        <w:t xml:space="preserve"> competency was assessed at the end of training via a knowledge test and through observing delivery of two sessions</w:t>
      </w:r>
      <w:r w:rsidR="00826E62" w:rsidRPr="003440FE">
        <w:rPr>
          <w:rFonts w:ascii="Times New Roman" w:hAnsi="Times New Roman" w:cs="Times New Roman"/>
          <w:color w:val="000000" w:themeColor="text1"/>
          <w:lang w:val="en-US"/>
        </w:rPr>
        <w:t>.</w:t>
      </w:r>
      <w:r w:rsidR="00826E62" w:rsidRPr="003440FE">
        <w:rPr>
          <w:rFonts w:ascii="Times New Roman" w:hAnsi="Times New Roman" w:cs="Times New Roman"/>
          <w:color w:val="000000" w:themeColor="text1"/>
          <w:lang w:val="en-US"/>
        </w:rPr>
        <w:fldChar w:fldCharType="begin" w:fldLock="1"/>
      </w:r>
      <w:r w:rsidR="00826E62" w:rsidRPr="003440FE">
        <w:rPr>
          <w:rFonts w:ascii="Times New Roman" w:hAnsi="Times New Roman" w:cs="Times New Roman"/>
          <w:color w:val="000000" w:themeColor="text1"/>
          <w:lang w:val="en-US"/>
        </w:rPr>
        <w:instrText>ADDIN CSL_CITATION {"citationItems":[{"id":"ITEM-1","itemData":{"ISBN":"1745-6215","abstract":"BACKGROUND:Interventions targeting multiple risk factors for cardiovascular disease (CVD), including poor diet and physical inactivity, are more effective than interventions targeting a single risk factor. A motivational interviewing (MI) intervention can provide modest dietary improvements and physical activity increases, while adding cognitive behaviour therapy (CBT) skills may enhance the effects of MI. We designed a randomised controlled trial (RCT) to examine whether specific behaviour change techniques integrating MI and CBT result in favourable changes in weight and physical activity in those at high risk of CVD. A group and individual intervention will be compared to usual care. A group intervention offers potential benefits from social support and may be more cost effective.METHODS/DESIGN:Individuals aged between 40 and 74 years in 11 South London Clinical Commissioning Groups who are at high risk of developing CVD ([greater than or equal to]20%) in the next 10 years will be recruited. A sample of 1,704 participants will be randomised to receive the enhanced MI intervention, delivered by trained healthy lifestyle facilitators (HLFs), in group or individual formats, in 10 sessions (plus an introductory session) over one year, or usual care. Randomisation will be conducted by King's College London Clinical Trials Unit and researchers collecting outcome data will be blinded to treatment allocation. At 12-month and 24-month follow-up assessments, primary outcomes will be change in weight and physical activity (average steps per day). Secondary outcomes include changes in low-density lipoprotein cholesterol and CVD risk score. Incidence of CVD events since baseline will be recorded. A process evaluation will be conducted to evaluate factors which impact on delivery, adherence and outcome. An economic evaluation will estimate relative cost-effectiveness of each type of intervention delivery.DISCUSSION:This RCT assesses the effectiveness of a healthy lifestyle intervention for people at high risk of CVD. Benefits of the study include the ethnic and socioeconomic diversity of the study population and that, via social support within the group setting and long-term follow-up period, the intervention offers the potential to support maintenance of a healthy lifestyle.TRIAL REGISTRATION:This trial is registered with the ISRCTN registry (identifier: ISRCTN84864870, registered 15 May 2012).","author":[{"dropping-particle":"","family":"Bayley","given":"Adam","non-dropping-particle":"","parse-names":false,"suffix":""},{"dropping-particle":"","family":"Zoysa","given":"Nicole","non-dropping-particle":"de","parse-names":false,"suffix":""},{"dropping-particle":"","family":"Cook","given":"Derek","non-dropping-particle":"","parse-names":false,"suffix":""},{"dropping-particle":"","family":"Whincup","given":"Peter","non-dropping-particle":"","parse-names":false,"suffix":""},{"dropping-particle":"","family":"Stahl","given":"Daniel","non-dropping-particle":"","parse-names":false,"suffix":""},{"dropping-particle":"","family":"Twist","given":"Katherine","non-dropping-particle":"","parse-names":false,"suffix":""},{"dropping-particle":"","family":"Ridge","given":"Katie","non-dropping-particle":"","parse-names":false,"suffix":""},{"dropping-particle":"","family":"McCrone","given":"Paul","non-dropping-particle":"","parse-names":false,"suffix":""},{"dropping-particle":"","family":"Treasure","given":"Janet","non-dropping-particle":"","parse-names":false,"suffix":""},{"dropping-particle":"","family":"Ashworth","given":"Mark","non-dropping-particle":"","parse-names":false,"suffix":""},{"dropping-particle":"","family":"Greenough","given":"Anne","non-dropping-particle":"","parse-names":false,"suffix":""},{"dropping-particle":"","family":"Blythe","given":"Clare","non-dropping-particle":"","parse-names":false,"suffix":""},{"dropping-particle":"","family":"Winkley","given":"Kirsty","non-dropping-particle":"","parse-names":false,"suffix":""},{"dropping-particle":"","family":"Ismail","given":"Khalida","non-dropping-particle":"","parse-names":false,"suffix":""}],"container-title":"Trials","id":"ITEM-1","issue":"1","issued":{"date-parts":[["2015"]]},"page":"112","title":"Comparing the effectiveness of an enhanced MOtiVational intErviewing InTervention (MOVE IT) with usual care for reducing cardiovascular risk in high risk subjects: study protocol for a randomised controlled trial","type":"article-journal","volume":"16"},"uris":["http://www.mendeley.com/documents/?uuid=52974da6-6e8e-4e39-bcc4-5f1af41936c9"]}],"mendeley":{"formattedCitation":"&lt;sup&gt;10&lt;/sup&gt;","plainTextFormattedCitation":"10","previouslyFormattedCitation":"&lt;sup&gt;10&lt;/sup&gt;"},"properties":{"noteIndex":0},"schema":"https://github.com/citation-style-language/schema/raw/master/csl-citation.json"}</w:instrText>
      </w:r>
      <w:r w:rsidR="00826E62" w:rsidRPr="003440FE">
        <w:rPr>
          <w:rFonts w:ascii="Times New Roman" w:hAnsi="Times New Roman" w:cs="Times New Roman"/>
          <w:color w:val="000000" w:themeColor="text1"/>
          <w:lang w:val="en-US"/>
        </w:rPr>
        <w:fldChar w:fldCharType="separate"/>
      </w:r>
      <w:r w:rsidR="00826E62" w:rsidRPr="003440FE">
        <w:rPr>
          <w:rFonts w:ascii="Times New Roman" w:hAnsi="Times New Roman" w:cs="Times New Roman"/>
          <w:noProof/>
          <w:color w:val="000000" w:themeColor="text1"/>
          <w:vertAlign w:val="superscript"/>
          <w:lang w:val="en-US"/>
        </w:rPr>
        <w:t>10</w:t>
      </w:r>
      <w:r w:rsidR="00826E62" w:rsidRPr="003440FE">
        <w:rPr>
          <w:rFonts w:ascii="Times New Roman" w:hAnsi="Times New Roman" w:cs="Times New Roman"/>
          <w:color w:val="000000" w:themeColor="text1"/>
          <w:lang w:val="en-US"/>
        </w:rPr>
        <w:fldChar w:fldCharType="end"/>
      </w:r>
      <w:r w:rsidR="0096768C" w:rsidRPr="003440FE">
        <w:rPr>
          <w:rFonts w:ascii="Times New Roman" w:hAnsi="Times New Roman" w:cs="Times New Roman"/>
          <w:color w:val="000000" w:themeColor="text1"/>
          <w:lang w:val="en-US"/>
        </w:rPr>
        <w:t xml:space="preserve"> </w:t>
      </w:r>
      <w:r w:rsidR="00616282" w:rsidRPr="003440FE">
        <w:rPr>
          <w:rFonts w:ascii="Times New Roman" w:hAnsi="Times New Roman" w:cs="Times New Roman"/>
          <w:color w:val="000000" w:themeColor="text1"/>
          <w:lang w:val="en-US"/>
        </w:rPr>
        <w:t>As</w:t>
      </w:r>
      <w:r w:rsidR="00826E62" w:rsidRPr="003440FE">
        <w:rPr>
          <w:rFonts w:ascii="Times New Roman" w:hAnsi="Times New Roman" w:cs="Times New Roman"/>
          <w:color w:val="000000" w:themeColor="text1"/>
          <w:lang w:val="en-US"/>
        </w:rPr>
        <w:t xml:space="preserve"> </w:t>
      </w:r>
      <w:r w:rsidR="00616282" w:rsidRPr="003440FE">
        <w:rPr>
          <w:rFonts w:ascii="Times New Roman" w:hAnsi="Times New Roman" w:cs="Times New Roman"/>
          <w:color w:val="000000" w:themeColor="text1"/>
          <w:lang w:val="en-US"/>
        </w:rPr>
        <w:t>additional quality assurance, all sessions were audiotaped and c</w:t>
      </w:r>
      <w:r w:rsidR="0096768C" w:rsidRPr="003440FE">
        <w:rPr>
          <w:rFonts w:ascii="Times New Roman" w:hAnsi="Times New Roman" w:cs="Times New Roman"/>
          <w:color w:val="000000" w:themeColor="text1"/>
          <w:lang w:val="en-US"/>
        </w:rPr>
        <w:t>ompetency was</w:t>
      </w:r>
      <w:r w:rsidR="00616282" w:rsidRPr="003440FE">
        <w:rPr>
          <w:rFonts w:ascii="Times New Roman" w:hAnsi="Times New Roman" w:cs="Times New Roman"/>
          <w:color w:val="000000" w:themeColor="text1"/>
          <w:lang w:val="en-US"/>
        </w:rPr>
        <w:t xml:space="preserve"> </w:t>
      </w:r>
      <w:r w:rsidR="0096768C" w:rsidRPr="003440FE">
        <w:rPr>
          <w:rFonts w:ascii="Times New Roman" w:hAnsi="Times New Roman" w:cs="Times New Roman"/>
          <w:color w:val="000000" w:themeColor="text1"/>
          <w:lang w:val="en-US"/>
        </w:rPr>
        <w:t xml:space="preserve">monitored </w:t>
      </w:r>
      <w:r w:rsidR="00096F14">
        <w:rPr>
          <w:rFonts w:ascii="Times New Roman" w:hAnsi="Times New Roman" w:cs="Times New Roman"/>
          <w:color w:val="000000" w:themeColor="text1"/>
          <w:lang w:val="en-US"/>
        </w:rPr>
        <w:t xml:space="preserve">and supervised weekly </w:t>
      </w:r>
      <w:r w:rsidR="0096768C" w:rsidRPr="003440FE">
        <w:rPr>
          <w:rFonts w:ascii="Times New Roman" w:hAnsi="Times New Roman" w:cs="Times New Roman"/>
          <w:color w:val="000000" w:themeColor="text1"/>
          <w:lang w:val="en-US"/>
        </w:rPr>
        <w:t>by the clinical psychologist.</w:t>
      </w:r>
      <w:r w:rsidR="00616282" w:rsidRPr="003440FE">
        <w:rPr>
          <w:rFonts w:ascii="Times New Roman" w:hAnsi="Times New Roman" w:cs="Times New Roman"/>
          <w:color w:val="000000" w:themeColor="text1"/>
          <w:lang w:val="en-US"/>
        </w:rPr>
        <w:t xml:space="preserve"> Fidelity to the manual </w:t>
      </w:r>
      <w:r w:rsidR="008729C6" w:rsidRPr="003440FE">
        <w:rPr>
          <w:rFonts w:ascii="Times New Roman" w:hAnsi="Times New Roman" w:cs="Times New Roman"/>
          <w:color w:val="000000" w:themeColor="text1"/>
          <w:lang w:val="en-US"/>
        </w:rPr>
        <w:t xml:space="preserve">consisted of </w:t>
      </w:r>
      <w:r w:rsidR="00AB3E4E" w:rsidRPr="003440FE">
        <w:rPr>
          <w:rFonts w:ascii="Times New Roman" w:hAnsi="Times New Roman" w:cs="Times New Roman"/>
          <w:color w:val="000000" w:themeColor="text1"/>
          <w:lang w:val="en-US"/>
        </w:rPr>
        <w:t>the health trainer record</w:t>
      </w:r>
      <w:r w:rsidR="008729C6" w:rsidRPr="003440FE">
        <w:rPr>
          <w:rFonts w:ascii="Times New Roman" w:hAnsi="Times New Roman" w:cs="Times New Roman"/>
          <w:color w:val="000000" w:themeColor="text1"/>
          <w:lang w:val="en-US"/>
        </w:rPr>
        <w:t>ing</w:t>
      </w:r>
      <w:r w:rsidR="00AB3E4E" w:rsidRPr="003440FE">
        <w:rPr>
          <w:rFonts w:ascii="Times New Roman" w:hAnsi="Times New Roman" w:cs="Times New Roman"/>
          <w:color w:val="000000" w:themeColor="text1"/>
          <w:lang w:val="en-US"/>
        </w:rPr>
        <w:t xml:space="preserve"> </w:t>
      </w:r>
      <w:r w:rsidR="00FF026D">
        <w:rPr>
          <w:rFonts w:ascii="Times New Roman" w:hAnsi="Times New Roman" w:cs="Times New Roman"/>
          <w:color w:val="000000" w:themeColor="text1"/>
          <w:lang w:val="en-US"/>
        </w:rPr>
        <w:t>targets set and achieved per session.</w:t>
      </w:r>
      <w:r w:rsidR="00500C61" w:rsidRPr="003440FE">
        <w:rPr>
          <w:rFonts w:ascii="Times New Roman" w:hAnsi="Times New Roman" w:cs="Times New Roman"/>
          <w:color w:val="000000" w:themeColor="text1"/>
          <w:lang w:val="en-US"/>
        </w:rPr>
        <w:t xml:space="preserve"> </w:t>
      </w:r>
      <w:r w:rsidR="009D31AB">
        <w:rPr>
          <w:rFonts w:ascii="Times New Roman" w:hAnsi="Times New Roman" w:cs="Times New Roman"/>
          <w:color w:val="000000" w:themeColor="text1"/>
          <w:lang w:val="en-US"/>
        </w:rPr>
        <w:t xml:space="preserve">In the </w:t>
      </w:r>
      <w:r w:rsidR="001E1770" w:rsidRPr="003440FE">
        <w:rPr>
          <w:rFonts w:ascii="Times New Roman" w:hAnsi="Times New Roman" w:cs="Times New Roman"/>
          <w:color w:val="000000" w:themeColor="text1"/>
          <w:lang w:val="en-US"/>
        </w:rPr>
        <w:t xml:space="preserve">group </w:t>
      </w:r>
      <w:r w:rsidR="009D31AB">
        <w:rPr>
          <w:rFonts w:ascii="Times New Roman" w:hAnsi="Times New Roman" w:cs="Times New Roman"/>
          <w:color w:val="000000" w:themeColor="text1"/>
          <w:lang w:val="en-US"/>
        </w:rPr>
        <w:t>intervention</w:t>
      </w:r>
      <w:r w:rsidR="00DC5092">
        <w:rPr>
          <w:rFonts w:ascii="Times New Roman" w:hAnsi="Times New Roman" w:cs="Times New Roman"/>
          <w:color w:val="000000" w:themeColor="text1"/>
          <w:lang w:val="en-US"/>
        </w:rPr>
        <w:t>,</w:t>
      </w:r>
      <w:r w:rsidR="00096F14" w:rsidRPr="00096F14">
        <w:rPr>
          <w:rFonts w:ascii="Times New Roman" w:hAnsi="Times New Roman" w:cs="Times New Roman"/>
          <w:color w:val="000000" w:themeColor="text1"/>
          <w:lang w:val="en-US"/>
        </w:rPr>
        <w:t xml:space="preserve"> </w:t>
      </w:r>
      <w:r w:rsidR="00096F14">
        <w:rPr>
          <w:rFonts w:ascii="Times New Roman" w:hAnsi="Times New Roman" w:cs="Times New Roman"/>
          <w:color w:val="000000" w:themeColor="text1"/>
          <w:lang w:val="en-US"/>
        </w:rPr>
        <w:t>lasting</w:t>
      </w:r>
      <w:r w:rsidR="00096F14" w:rsidRPr="003440FE">
        <w:rPr>
          <w:rFonts w:ascii="Times New Roman" w:hAnsi="Times New Roman" w:cs="Times New Roman"/>
          <w:color w:val="000000" w:themeColor="text1"/>
          <w:lang w:val="en-US"/>
        </w:rPr>
        <w:t xml:space="preserve"> 120 minutes</w:t>
      </w:r>
      <w:r w:rsidR="009D31AB">
        <w:rPr>
          <w:rFonts w:ascii="Times New Roman" w:hAnsi="Times New Roman" w:cs="Times New Roman"/>
          <w:color w:val="000000" w:themeColor="text1"/>
          <w:lang w:val="en-US"/>
        </w:rPr>
        <w:t xml:space="preserve">, patients </w:t>
      </w:r>
      <w:r w:rsidR="001E1770" w:rsidRPr="003440FE">
        <w:rPr>
          <w:rFonts w:ascii="Times New Roman" w:hAnsi="Times New Roman" w:cs="Times New Roman"/>
          <w:color w:val="000000" w:themeColor="text1"/>
          <w:lang w:val="en-US"/>
        </w:rPr>
        <w:t xml:space="preserve">were </w:t>
      </w:r>
      <w:r w:rsidR="009D31AB">
        <w:rPr>
          <w:rFonts w:ascii="Times New Roman" w:hAnsi="Times New Roman" w:cs="Times New Roman"/>
          <w:color w:val="000000" w:themeColor="text1"/>
          <w:lang w:val="en-US"/>
        </w:rPr>
        <w:t xml:space="preserve">additionally </w:t>
      </w:r>
      <w:r w:rsidR="001E1770" w:rsidRPr="003440FE">
        <w:rPr>
          <w:rFonts w:ascii="Times New Roman" w:hAnsi="Times New Roman" w:cs="Times New Roman"/>
          <w:color w:val="000000" w:themeColor="text1"/>
          <w:lang w:val="en-US"/>
        </w:rPr>
        <w:t>encou</w:t>
      </w:r>
      <w:r w:rsidRPr="003440FE">
        <w:rPr>
          <w:rFonts w:ascii="Times New Roman" w:hAnsi="Times New Roman" w:cs="Times New Roman"/>
          <w:color w:val="000000" w:themeColor="text1"/>
          <w:lang w:val="en-US"/>
        </w:rPr>
        <w:t>raged to use</w:t>
      </w:r>
      <w:r w:rsidR="009D31AB">
        <w:rPr>
          <w:rFonts w:ascii="Times New Roman" w:hAnsi="Times New Roman" w:cs="Times New Roman"/>
          <w:color w:val="000000" w:themeColor="text1"/>
          <w:lang w:val="en-US"/>
        </w:rPr>
        <w:t xml:space="preserve"> </w:t>
      </w:r>
      <w:r w:rsidR="001E1770" w:rsidRPr="003440FE">
        <w:rPr>
          <w:rFonts w:ascii="Times New Roman" w:hAnsi="Times New Roman" w:cs="Times New Roman"/>
          <w:color w:val="000000" w:themeColor="text1"/>
          <w:lang w:val="en-US"/>
        </w:rPr>
        <w:t xml:space="preserve">peer support during </w:t>
      </w:r>
      <w:r w:rsidR="00923947" w:rsidRPr="003440FE">
        <w:rPr>
          <w:rFonts w:ascii="Times New Roman" w:hAnsi="Times New Roman" w:cs="Times New Roman"/>
          <w:color w:val="000000" w:themeColor="text1"/>
          <w:lang w:val="en-US"/>
        </w:rPr>
        <w:t>and between sessions</w:t>
      </w:r>
      <w:r w:rsidR="009D31AB">
        <w:rPr>
          <w:rFonts w:ascii="Times New Roman" w:hAnsi="Times New Roman" w:cs="Times New Roman"/>
          <w:color w:val="000000" w:themeColor="text1"/>
          <w:lang w:val="en-US"/>
        </w:rPr>
        <w:t xml:space="preserve">. </w:t>
      </w:r>
      <w:r w:rsidR="00B75852" w:rsidRPr="003440FE">
        <w:rPr>
          <w:rFonts w:ascii="Times New Roman" w:hAnsi="Times New Roman" w:cs="Times New Roman"/>
          <w:color w:val="000000" w:themeColor="text1"/>
          <w:lang w:val="en-US"/>
        </w:rPr>
        <w:t xml:space="preserve">Those </w:t>
      </w:r>
      <w:proofErr w:type="spellStart"/>
      <w:r w:rsidR="00B75852" w:rsidRPr="003440FE">
        <w:rPr>
          <w:rFonts w:ascii="Times New Roman" w:hAnsi="Times New Roman" w:cs="Times New Roman"/>
          <w:color w:val="000000" w:themeColor="text1"/>
          <w:lang w:val="en-US"/>
        </w:rPr>
        <w:t>randomi</w:t>
      </w:r>
      <w:r w:rsidR="00826E62" w:rsidRPr="003440FE">
        <w:rPr>
          <w:rFonts w:ascii="Times New Roman" w:hAnsi="Times New Roman" w:cs="Times New Roman"/>
          <w:color w:val="000000" w:themeColor="text1"/>
          <w:lang w:val="en-US"/>
        </w:rPr>
        <w:t>s</w:t>
      </w:r>
      <w:r w:rsidR="00B75852" w:rsidRPr="003440FE">
        <w:rPr>
          <w:rFonts w:ascii="Times New Roman" w:hAnsi="Times New Roman" w:cs="Times New Roman"/>
          <w:color w:val="000000" w:themeColor="text1"/>
          <w:lang w:val="en-US"/>
        </w:rPr>
        <w:t>ed</w:t>
      </w:r>
      <w:proofErr w:type="spellEnd"/>
      <w:r w:rsidR="00B75852" w:rsidRPr="003440FE">
        <w:rPr>
          <w:rFonts w:ascii="Times New Roman" w:hAnsi="Times New Roman" w:cs="Times New Roman"/>
          <w:color w:val="000000" w:themeColor="text1"/>
          <w:lang w:val="en-US"/>
        </w:rPr>
        <w:t xml:space="preserve"> to the </w:t>
      </w:r>
      <w:r w:rsidR="00D35E64" w:rsidRPr="003440FE">
        <w:rPr>
          <w:rFonts w:ascii="Times New Roman" w:hAnsi="Times New Roman" w:cs="Times New Roman"/>
          <w:color w:val="000000" w:themeColor="text1"/>
          <w:lang w:val="en-US"/>
        </w:rPr>
        <w:t>individual</w:t>
      </w:r>
      <w:r w:rsidRPr="003440FE">
        <w:rPr>
          <w:rFonts w:ascii="Times New Roman" w:hAnsi="Times New Roman" w:cs="Times New Roman"/>
          <w:color w:val="000000" w:themeColor="text1"/>
          <w:lang w:val="en-US"/>
        </w:rPr>
        <w:t xml:space="preserve"> </w:t>
      </w:r>
      <w:r w:rsidR="00AA2702" w:rsidRPr="003440FE">
        <w:rPr>
          <w:rFonts w:ascii="Times New Roman" w:hAnsi="Times New Roman" w:cs="Times New Roman"/>
          <w:color w:val="000000" w:themeColor="text1"/>
          <w:lang w:val="en-US"/>
        </w:rPr>
        <w:t>arm</w:t>
      </w:r>
      <w:r w:rsidR="00B75852" w:rsidRPr="003440FE">
        <w:rPr>
          <w:rFonts w:ascii="Times New Roman" w:hAnsi="Times New Roman" w:cs="Times New Roman"/>
          <w:color w:val="000000" w:themeColor="text1"/>
          <w:lang w:val="en-US"/>
        </w:rPr>
        <w:t xml:space="preserve"> received</w:t>
      </w:r>
      <w:r w:rsidR="00AA2702" w:rsidRPr="003440FE">
        <w:rPr>
          <w:rFonts w:ascii="Times New Roman" w:hAnsi="Times New Roman" w:cs="Times New Roman"/>
          <w:color w:val="000000" w:themeColor="text1"/>
          <w:lang w:val="en-US"/>
        </w:rPr>
        <w:t xml:space="preserve"> the same</w:t>
      </w:r>
      <w:r w:rsidR="0067649B" w:rsidRPr="003440FE">
        <w:rPr>
          <w:rFonts w:ascii="Times New Roman" w:hAnsi="Times New Roman" w:cs="Times New Roman"/>
          <w:color w:val="000000" w:themeColor="text1"/>
          <w:lang w:val="en-US"/>
        </w:rPr>
        <w:t xml:space="preserve"> intervention</w:t>
      </w:r>
      <w:r w:rsidR="00DC5092">
        <w:rPr>
          <w:rFonts w:ascii="Times New Roman" w:hAnsi="Times New Roman" w:cs="Times New Roman"/>
          <w:color w:val="000000" w:themeColor="text1"/>
          <w:lang w:val="en-US"/>
        </w:rPr>
        <w:t>,</w:t>
      </w:r>
      <w:r w:rsidR="009D31AB">
        <w:rPr>
          <w:rFonts w:ascii="Times New Roman" w:hAnsi="Times New Roman" w:cs="Times New Roman"/>
          <w:color w:val="000000" w:themeColor="text1"/>
          <w:lang w:val="en-US"/>
        </w:rPr>
        <w:t xml:space="preserve"> but without peer support</w:t>
      </w:r>
      <w:r w:rsidR="00DC5092">
        <w:rPr>
          <w:rFonts w:ascii="Times New Roman" w:hAnsi="Times New Roman" w:cs="Times New Roman"/>
          <w:color w:val="000000" w:themeColor="text1"/>
          <w:lang w:val="en-US"/>
        </w:rPr>
        <w:t>,</w:t>
      </w:r>
      <w:r w:rsidR="00A438DE" w:rsidRPr="003440FE">
        <w:rPr>
          <w:rFonts w:ascii="Times New Roman" w:hAnsi="Times New Roman" w:cs="Times New Roman"/>
          <w:color w:val="000000" w:themeColor="text1"/>
          <w:lang w:val="en-US"/>
        </w:rPr>
        <w:t xml:space="preserve"> </w:t>
      </w:r>
      <w:r w:rsidR="009D31AB">
        <w:rPr>
          <w:rFonts w:ascii="Times New Roman" w:hAnsi="Times New Roman" w:cs="Times New Roman"/>
          <w:color w:val="000000" w:themeColor="text1"/>
          <w:lang w:val="en-US"/>
        </w:rPr>
        <w:t xml:space="preserve">in </w:t>
      </w:r>
      <w:r w:rsidR="0067649B" w:rsidRPr="003440FE">
        <w:rPr>
          <w:rFonts w:ascii="Times New Roman" w:hAnsi="Times New Roman" w:cs="Times New Roman"/>
          <w:color w:val="000000" w:themeColor="text1"/>
          <w:lang w:val="en-US"/>
        </w:rPr>
        <w:t>sessions</w:t>
      </w:r>
      <w:r w:rsidR="00B75852" w:rsidRPr="003440FE">
        <w:rPr>
          <w:rFonts w:ascii="Times New Roman" w:hAnsi="Times New Roman" w:cs="Times New Roman"/>
          <w:color w:val="000000" w:themeColor="text1"/>
          <w:lang w:val="en-US"/>
        </w:rPr>
        <w:t xml:space="preserve"> last</w:t>
      </w:r>
      <w:r w:rsidR="009D31AB">
        <w:rPr>
          <w:rFonts w:ascii="Times New Roman" w:hAnsi="Times New Roman" w:cs="Times New Roman"/>
          <w:color w:val="000000" w:themeColor="text1"/>
          <w:lang w:val="en-US"/>
        </w:rPr>
        <w:t>ing</w:t>
      </w:r>
      <w:r w:rsidR="00B75852" w:rsidRPr="003440FE">
        <w:rPr>
          <w:rFonts w:ascii="Times New Roman" w:hAnsi="Times New Roman" w:cs="Times New Roman"/>
          <w:color w:val="000000" w:themeColor="text1"/>
          <w:lang w:val="en-US"/>
        </w:rPr>
        <w:t xml:space="preserve"> </w:t>
      </w:r>
      <w:r w:rsidR="00DF134A" w:rsidRPr="003440FE">
        <w:rPr>
          <w:rFonts w:ascii="Times New Roman" w:hAnsi="Times New Roman" w:cs="Times New Roman"/>
          <w:color w:val="000000" w:themeColor="text1"/>
          <w:lang w:val="en-US"/>
        </w:rPr>
        <w:t>4</w:t>
      </w:r>
      <w:r w:rsidR="00B75852" w:rsidRPr="003440FE">
        <w:rPr>
          <w:rFonts w:ascii="Times New Roman" w:hAnsi="Times New Roman" w:cs="Times New Roman"/>
          <w:color w:val="000000" w:themeColor="text1"/>
          <w:lang w:val="en-US"/>
        </w:rPr>
        <w:t>0 minutes</w:t>
      </w:r>
      <w:r w:rsidR="00D35E64" w:rsidRPr="003440FE">
        <w:rPr>
          <w:rFonts w:ascii="Times New Roman" w:hAnsi="Times New Roman" w:cs="Times New Roman"/>
          <w:color w:val="000000" w:themeColor="text1"/>
          <w:lang w:val="en-US"/>
        </w:rPr>
        <w:t>.</w:t>
      </w:r>
      <w:r w:rsidR="00E93EF9" w:rsidRPr="003440FE">
        <w:rPr>
          <w:rFonts w:ascii="Times New Roman" w:hAnsi="Times New Roman" w:cs="Times New Roman"/>
          <w:color w:val="000000" w:themeColor="text1"/>
          <w:lang w:val="en-US"/>
        </w:rPr>
        <w:t xml:space="preserve"> </w:t>
      </w:r>
    </w:p>
    <w:p w14:paraId="7B8424C0" w14:textId="0E77FF6D" w:rsidR="007357F8" w:rsidRPr="003440FE" w:rsidRDefault="00920C32" w:rsidP="003F5EDF">
      <w:pPr>
        <w:pStyle w:val="Sub-Heading2"/>
        <w:rPr>
          <w:color w:val="000000" w:themeColor="text1"/>
          <w:sz w:val="24"/>
          <w:szCs w:val="24"/>
        </w:rPr>
      </w:pPr>
      <w:r w:rsidRPr="003440FE">
        <w:rPr>
          <w:color w:val="000000" w:themeColor="text1"/>
          <w:sz w:val="24"/>
          <w:szCs w:val="24"/>
        </w:rPr>
        <w:lastRenderedPageBreak/>
        <w:t>Outcomes</w:t>
      </w:r>
    </w:p>
    <w:p w14:paraId="1EDEBDD6" w14:textId="7BBD86FF" w:rsidR="001B0161" w:rsidRPr="003440FE" w:rsidRDefault="00387534"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The primary outcomes were </w:t>
      </w:r>
      <w:r w:rsidR="00B46A85" w:rsidRPr="003440FE">
        <w:rPr>
          <w:rFonts w:ascii="Times New Roman" w:hAnsi="Times New Roman" w:cs="Times New Roman"/>
          <w:color w:val="000000" w:themeColor="text1"/>
          <w:lang w:val="en-US"/>
        </w:rPr>
        <w:t>PA (average number of steps</w:t>
      </w:r>
      <w:r w:rsidR="00C722DE">
        <w:rPr>
          <w:rFonts w:ascii="Times New Roman" w:hAnsi="Times New Roman" w:cs="Times New Roman"/>
          <w:color w:val="000000" w:themeColor="text1"/>
          <w:lang w:val="en-US"/>
        </w:rPr>
        <w:t>/</w:t>
      </w:r>
      <w:r w:rsidR="00B46A85" w:rsidRPr="003440FE">
        <w:rPr>
          <w:rFonts w:ascii="Times New Roman" w:hAnsi="Times New Roman" w:cs="Times New Roman"/>
          <w:color w:val="000000" w:themeColor="text1"/>
          <w:lang w:val="en-US"/>
        </w:rPr>
        <w:t xml:space="preserve">day) and </w:t>
      </w:r>
      <w:r w:rsidRPr="003440FE">
        <w:rPr>
          <w:rFonts w:ascii="Times New Roman" w:hAnsi="Times New Roman" w:cs="Times New Roman"/>
          <w:color w:val="000000" w:themeColor="text1"/>
          <w:lang w:val="en-US"/>
        </w:rPr>
        <w:t>weight (kg)</w:t>
      </w:r>
      <w:r w:rsidR="00C722DE">
        <w:rPr>
          <w:rFonts w:ascii="Times New Roman" w:hAnsi="Times New Roman" w:cs="Times New Roman"/>
          <w:color w:val="000000" w:themeColor="text1"/>
          <w:lang w:val="en-US"/>
        </w:rPr>
        <w:t xml:space="preserve"> </w:t>
      </w:r>
      <w:r w:rsidR="009D31AB">
        <w:rPr>
          <w:rFonts w:ascii="Times New Roman" w:hAnsi="Times New Roman" w:cs="Times New Roman"/>
          <w:color w:val="000000" w:themeColor="text1"/>
          <w:lang w:val="en-US"/>
        </w:rPr>
        <w:t>and t</w:t>
      </w:r>
      <w:r w:rsidRPr="003440FE">
        <w:rPr>
          <w:rFonts w:ascii="Times New Roman" w:hAnsi="Times New Roman" w:cs="Times New Roman"/>
          <w:color w:val="000000" w:themeColor="text1"/>
          <w:lang w:val="en-US"/>
        </w:rPr>
        <w:t>he secondary outcomes</w:t>
      </w:r>
      <w:r w:rsidR="00645A75" w:rsidRPr="003440FE">
        <w:rPr>
          <w:rFonts w:ascii="Times New Roman" w:hAnsi="Times New Roman" w:cs="Times New Roman"/>
          <w:color w:val="000000" w:themeColor="text1"/>
          <w:lang w:val="en-US"/>
        </w:rPr>
        <w:t xml:space="preserve"> were LDL cholesterol and QRisk2 score</w:t>
      </w:r>
      <w:r w:rsidR="00500C61" w:rsidRPr="003440FE">
        <w:rPr>
          <w:rFonts w:ascii="Times New Roman" w:hAnsi="Times New Roman" w:cs="Times New Roman"/>
          <w:color w:val="000000" w:themeColor="text1"/>
          <w:lang w:val="en-US"/>
        </w:rPr>
        <w:t>,</w:t>
      </w:r>
      <w:r w:rsidR="009D31AB">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measured at 12- and 24-month follow-up</w:t>
      </w:r>
      <w:r w:rsidR="00C722DE">
        <w:rPr>
          <w:rFonts w:ascii="Times New Roman" w:hAnsi="Times New Roman" w:cs="Times New Roman"/>
          <w:color w:val="000000" w:themeColor="text1"/>
          <w:lang w:val="en-US"/>
        </w:rPr>
        <w:t>s</w:t>
      </w:r>
      <w:r w:rsidR="009D31AB" w:rsidRPr="009D31AB">
        <w:rPr>
          <w:rFonts w:ascii="Times New Roman" w:hAnsi="Times New Roman" w:cs="Times New Roman"/>
          <w:color w:val="000000" w:themeColor="text1"/>
          <w:lang w:val="en-US"/>
        </w:rPr>
        <w:t xml:space="preserve"> </w:t>
      </w:r>
      <w:r w:rsidR="009D31AB">
        <w:rPr>
          <w:rFonts w:ascii="Times New Roman" w:hAnsi="Times New Roman" w:cs="Times New Roman"/>
          <w:color w:val="000000" w:themeColor="text1"/>
          <w:lang w:val="en-US"/>
        </w:rPr>
        <w:t xml:space="preserve">and </w:t>
      </w:r>
      <w:r w:rsidR="009D31AB" w:rsidRPr="003440FE">
        <w:rPr>
          <w:rFonts w:ascii="Times New Roman" w:hAnsi="Times New Roman" w:cs="Times New Roman"/>
          <w:color w:val="000000" w:themeColor="text1"/>
          <w:lang w:val="en-US"/>
        </w:rPr>
        <w:t>adjusted for baseline values</w:t>
      </w:r>
      <w:r w:rsidR="009D31AB">
        <w:rPr>
          <w:rFonts w:ascii="Times New Roman" w:hAnsi="Times New Roman" w:cs="Times New Roman"/>
          <w:color w:val="000000" w:themeColor="text1"/>
          <w:lang w:val="en-US"/>
        </w:rPr>
        <w:t>.</w:t>
      </w:r>
    </w:p>
    <w:p w14:paraId="3C8B8B3B" w14:textId="29ECE2B6" w:rsidR="00017176" w:rsidRPr="003440FE" w:rsidRDefault="00017176" w:rsidP="003F5EDF">
      <w:pPr>
        <w:pStyle w:val="Sub-Heading2"/>
        <w:rPr>
          <w:color w:val="000000" w:themeColor="text1"/>
          <w:sz w:val="24"/>
          <w:szCs w:val="24"/>
        </w:rPr>
      </w:pPr>
      <w:r w:rsidRPr="003440FE">
        <w:rPr>
          <w:color w:val="000000" w:themeColor="text1"/>
          <w:sz w:val="24"/>
          <w:szCs w:val="24"/>
        </w:rPr>
        <w:t>Economic outcomes</w:t>
      </w:r>
    </w:p>
    <w:p w14:paraId="0ED400B6" w14:textId="465370AD" w:rsidR="00D35E64" w:rsidRPr="003440FE" w:rsidRDefault="00D35E64" w:rsidP="00344EF7">
      <w:pPr>
        <w:pStyle w:val="Default"/>
        <w:spacing w:line="360" w:lineRule="auto"/>
        <w:rPr>
          <w:color w:val="000000" w:themeColor="text1"/>
        </w:rPr>
      </w:pPr>
      <w:r w:rsidRPr="003440FE">
        <w:rPr>
          <w:color w:val="000000" w:themeColor="text1"/>
        </w:rPr>
        <w:t xml:space="preserve">The EQ-5D-3L </w:t>
      </w:r>
      <w:r w:rsidR="00146A3A" w:rsidRPr="003440FE">
        <w:rPr>
          <w:color w:val="000000" w:themeColor="text1"/>
        </w:rPr>
        <w:t>wa</w:t>
      </w:r>
      <w:r w:rsidRPr="003440FE">
        <w:rPr>
          <w:color w:val="000000" w:themeColor="text1"/>
        </w:rPr>
        <w:t xml:space="preserve">s used to generate </w:t>
      </w:r>
      <w:r w:rsidR="009B528F" w:rsidRPr="003440FE">
        <w:rPr>
          <w:color w:val="000000" w:themeColor="text1"/>
        </w:rPr>
        <w:t>quality</w:t>
      </w:r>
      <w:r w:rsidR="00A85982" w:rsidRPr="003440FE">
        <w:rPr>
          <w:color w:val="000000" w:themeColor="text1"/>
        </w:rPr>
        <w:t>-</w:t>
      </w:r>
      <w:r w:rsidR="009B528F" w:rsidRPr="003440FE">
        <w:rPr>
          <w:color w:val="000000" w:themeColor="text1"/>
        </w:rPr>
        <w:t>adjusted life years (</w:t>
      </w:r>
      <w:r w:rsidRPr="003440FE">
        <w:rPr>
          <w:color w:val="000000" w:themeColor="text1"/>
        </w:rPr>
        <w:t>QALY</w:t>
      </w:r>
      <w:r w:rsidR="009B528F" w:rsidRPr="003440FE">
        <w:rPr>
          <w:color w:val="000000" w:themeColor="text1"/>
        </w:rPr>
        <w:t>)</w:t>
      </w:r>
      <w:r w:rsidR="00826E62" w:rsidRPr="003440FE">
        <w:rPr>
          <w:color w:val="000000" w:themeColor="text1"/>
        </w:rPr>
        <w:t xml:space="preserve">. </w:t>
      </w:r>
      <w:r w:rsidRPr="003440FE">
        <w:rPr>
          <w:color w:val="000000" w:themeColor="text1"/>
        </w:rPr>
        <w:t xml:space="preserve">Intervention costs </w:t>
      </w:r>
      <w:r w:rsidR="00146A3A" w:rsidRPr="003440FE">
        <w:rPr>
          <w:color w:val="000000" w:themeColor="text1"/>
        </w:rPr>
        <w:t>we</w:t>
      </w:r>
      <w:r w:rsidRPr="003440FE">
        <w:rPr>
          <w:color w:val="000000" w:themeColor="text1"/>
        </w:rPr>
        <w:t>re calculated taking into account staff time delivering the sessions and the unit costs include</w:t>
      </w:r>
      <w:r w:rsidR="00146A3A" w:rsidRPr="003440FE">
        <w:rPr>
          <w:color w:val="000000" w:themeColor="text1"/>
        </w:rPr>
        <w:t>d</w:t>
      </w:r>
      <w:r w:rsidRPr="003440FE">
        <w:rPr>
          <w:color w:val="000000" w:themeColor="text1"/>
        </w:rPr>
        <w:t xml:space="preserve"> overheads and on-costs and account</w:t>
      </w:r>
      <w:r w:rsidR="00CC6F56" w:rsidRPr="003440FE">
        <w:rPr>
          <w:color w:val="000000" w:themeColor="text1"/>
        </w:rPr>
        <w:t>ed</w:t>
      </w:r>
      <w:r w:rsidRPr="003440FE">
        <w:rPr>
          <w:color w:val="000000" w:themeColor="text1"/>
        </w:rPr>
        <w:t xml:space="preserve"> for the ratio of direct to indirect contact time. We </w:t>
      </w:r>
      <w:r w:rsidR="00461BB2" w:rsidRPr="003440FE">
        <w:rPr>
          <w:color w:val="000000" w:themeColor="text1"/>
        </w:rPr>
        <w:t xml:space="preserve">assumed </w:t>
      </w:r>
      <w:r w:rsidRPr="003440FE">
        <w:rPr>
          <w:color w:val="000000" w:themeColor="text1"/>
        </w:rPr>
        <w:t>the unit cost</w:t>
      </w:r>
      <w:r w:rsidR="001B7376" w:rsidRPr="003440FE">
        <w:rPr>
          <w:color w:val="000000" w:themeColor="text1"/>
        </w:rPr>
        <w:t>/hour</w:t>
      </w:r>
      <w:r w:rsidRPr="003440FE">
        <w:rPr>
          <w:color w:val="000000" w:themeColor="text1"/>
        </w:rPr>
        <w:t xml:space="preserve"> </w:t>
      </w:r>
      <w:r w:rsidR="00461BB2" w:rsidRPr="003440FE">
        <w:rPr>
          <w:color w:val="000000" w:themeColor="text1"/>
        </w:rPr>
        <w:t xml:space="preserve">of an NHS </w:t>
      </w:r>
      <w:r w:rsidR="001B7376" w:rsidRPr="003440FE">
        <w:rPr>
          <w:color w:val="000000" w:themeColor="text1"/>
        </w:rPr>
        <w:t>Band</w:t>
      </w:r>
      <w:r w:rsidR="00461BB2" w:rsidRPr="003440FE">
        <w:rPr>
          <w:color w:val="000000" w:themeColor="text1"/>
        </w:rPr>
        <w:t xml:space="preserve"> 3 clinician at</w:t>
      </w:r>
      <w:r w:rsidRPr="003440FE">
        <w:rPr>
          <w:color w:val="000000" w:themeColor="text1"/>
        </w:rPr>
        <w:t xml:space="preserve"> £32.40. For the group intervention, the costs </w:t>
      </w:r>
      <w:r w:rsidR="00146A3A" w:rsidRPr="003440FE">
        <w:rPr>
          <w:color w:val="000000" w:themeColor="text1"/>
        </w:rPr>
        <w:t>we</w:t>
      </w:r>
      <w:r w:rsidRPr="003440FE">
        <w:rPr>
          <w:color w:val="000000" w:themeColor="text1"/>
        </w:rPr>
        <w:t>re apportioned o</w:t>
      </w:r>
      <w:r w:rsidR="00461BB2" w:rsidRPr="003440FE">
        <w:rPr>
          <w:color w:val="000000" w:themeColor="text1"/>
        </w:rPr>
        <w:t xml:space="preserve">ver attendees. Other service costs </w:t>
      </w:r>
      <w:r w:rsidR="00CC6F56" w:rsidRPr="003440FE">
        <w:rPr>
          <w:color w:val="000000" w:themeColor="text1"/>
        </w:rPr>
        <w:t>were</w:t>
      </w:r>
      <w:r w:rsidR="00461BB2" w:rsidRPr="003440FE">
        <w:rPr>
          <w:color w:val="000000" w:themeColor="text1"/>
        </w:rPr>
        <w:t xml:space="preserve"> measured by combining service use data from the </w:t>
      </w:r>
      <w:r w:rsidRPr="003440FE">
        <w:rPr>
          <w:color w:val="000000" w:themeColor="text1"/>
        </w:rPr>
        <w:t>Client Service Receipt Inventory (CSRI)</w:t>
      </w:r>
      <w:r w:rsidR="00461BB2" w:rsidRPr="003440FE">
        <w:rPr>
          <w:color w:val="000000" w:themeColor="text1"/>
        </w:rPr>
        <w:t xml:space="preserve"> </w:t>
      </w:r>
      <w:r w:rsidRPr="003440FE">
        <w:rPr>
          <w:color w:val="000000" w:themeColor="text1"/>
        </w:rPr>
        <w:t>with unit costs.</w:t>
      </w:r>
      <w:r w:rsidR="002A04A0" w:rsidRPr="003440FE">
        <w:rPr>
          <w:color w:val="000000" w:themeColor="text1"/>
        </w:rPr>
        <w:fldChar w:fldCharType="begin" w:fldLock="1"/>
      </w:r>
      <w:r w:rsidR="00826E62" w:rsidRPr="003440FE">
        <w:rPr>
          <w:color w:val="000000" w:themeColor="text1"/>
        </w:rPr>
        <w:instrText>ADDIN CSL_CITATION {"citationItems":[{"id":"ITEM-1","itemData":{"author":[{"dropping-particle":"","family":"Curtis","given":"Lesley","non-dropping-particle":"","parse-names":false,"suffix":""}],"id":"ITEM-1","issued":{"date-parts":[["2012"]]},"publisher":"Personal Social Services Research Unit","publisher-place":"Canterbury","title":"Unit Costs of Health and Social Care 2012","type":"book"},"uris":["http://www.mendeley.com/documents/?uuid=f2e169eb-7c80-46c5-a798-dc07fc0d82b5"]},{"id":"ITEM-2","itemData":{"DOI":"10.1192/bjp.177.39.s28","ISBN":"0960-5371 (Print) 0960-5371 (Linking)","ISSN":"00071250","PMID":"725","abstract":"Background Cross-cultural comparison of mental health service utilisation and costs is complicated by the heterogeneity of service systems. For data to be locally meaningful yet internationally comparable, a carefully constructed approach to its collection is required. Aims To develop a research method and instrument for the collection of data on the service utilisation and related characteristics of people with mental disorders, as the basis for calculating the costs of care. Method Various approaches to the collection of service use data and key stages of instrument development were identified in order to select the most appropriate methods. Results Based on previous work, and following translation and cross-cultural validation, an instrument was developed: the Client Socio-Demographic and Service Receipt Inventory - European Version (CSSRI-EU). This was subsequently administered to 404 people with schizophrenia across five countries. Conclusion The CSSRI-EU provides a standardised yet adaptable method for collating service receipt and associated data alongside assessment of patient outcomes.","author":[{"dropping-particle":"","family":"Chisholm","given":"Daniel","non-dropping-particle":"","parse-names":false,"suffix":""},{"dropping-particle":"","family":"Knapp","given":"Martin R J","non-dropping-particle":"","parse-names":false,"suffix":""},{"dropping-particle":"","family":"Knudsen","given":"Helie Charlotte","non-dropping-particle":"","parse-names":false,"suffix":""},{"dropping-particle":"","family":"Amaddeo","given":"Amaddeo","non-dropping-particle":"","parse-names":false,"suffix":""},{"dropping-particle":"","family":"Gaite","given":"Luis","non-dropping-particle":"","parse-names":false,"suffix":""},{"dropping-particle":"","family":"Wijngaarden","given":"Bob","non-dropping-particle":"Van","parse-names":false,"suffix":""}],"container-title":"British Journal of Psychiatry","id":"ITEM-2","issue":"SUPPL. 39","issued":{"date-parts":[["2000"]]},"title":"Client socio-demographic and service receipt inventory - European version: Development of an instrument for international research. EPSILON study 5","type":"article-journal","volume":"177"},"uris":["http://www.mendeley.com/documents/?uuid=ed1d9d4c-b62b-454a-a7d0-829e299f9298"]}],"mendeley":{"formattedCitation":"&lt;sup&gt;19,20&lt;/sup&gt;","plainTextFormattedCitation":"19,20","previouslyFormattedCitation":"&lt;sup&gt;19,20&lt;/sup&gt;"},"properties":{"noteIndex":0},"schema":"https://github.com/citation-style-language/schema/raw/master/csl-citation.json"}</w:instrText>
      </w:r>
      <w:r w:rsidR="002A04A0" w:rsidRPr="003440FE">
        <w:rPr>
          <w:color w:val="000000" w:themeColor="text1"/>
        </w:rPr>
        <w:fldChar w:fldCharType="separate"/>
      </w:r>
      <w:r w:rsidR="00826E62" w:rsidRPr="003440FE">
        <w:rPr>
          <w:noProof/>
          <w:color w:val="000000" w:themeColor="text1"/>
          <w:vertAlign w:val="superscript"/>
        </w:rPr>
        <w:t>19,20</w:t>
      </w:r>
      <w:r w:rsidR="002A04A0" w:rsidRPr="003440FE">
        <w:rPr>
          <w:color w:val="000000" w:themeColor="text1"/>
        </w:rPr>
        <w:fldChar w:fldCharType="end"/>
      </w:r>
    </w:p>
    <w:p w14:paraId="09E40028" w14:textId="528962E5" w:rsidR="00D35E64" w:rsidRPr="003440FE" w:rsidRDefault="00920C32" w:rsidP="003F5EDF">
      <w:pPr>
        <w:pStyle w:val="Sub-Heading2"/>
        <w:rPr>
          <w:color w:val="000000" w:themeColor="text1"/>
          <w:sz w:val="24"/>
          <w:szCs w:val="24"/>
        </w:rPr>
      </w:pPr>
      <w:r w:rsidRPr="003440FE">
        <w:rPr>
          <w:color w:val="000000" w:themeColor="text1"/>
          <w:sz w:val="24"/>
          <w:szCs w:val="24"/>
        </w:rPr>
        <w:t>Statistical analysis</w:t>
      </w:r>
    </w:p>
    <w:p w14:paraId="4F0F47B1" w14:textId="325DD884" w:rsidR="00D35E64" w:rsidRPr="003440FE" w:rsidRDefault="009D31AB" w:rsidP="00344EF7">
      <w:pPr>
        <w:spacing w:line="360" w:lineRule="auto"/>
        <w:rPr>
          <w:rFonts w:ascii="Times New Roman" w:hAnsi="Times New Roman" w:cs="Times New Roman"/>
          <w:bCs/>
          <w:color w:val="000000" w:themeColor="text1"/>
          <w:lang w:val="en-US"/>
        </w:rPr>
      </w:pPr>
      <w:r>
        <w:rPr>
          <w:rFonts w:ascii="Times New Roman" w:hAnsi="Times New Roman" w:cs="Times New Roman"/>
          <w:color w:val="000000" w:themeColor="text1"/>
          <w:lang w:val="en-US"/>
        </w:rPr>
        <w:t xml:space="preserve">The </w:t>
      </w:r>
      <w:r w:rsidRPr="003440FE">
        <w:rPr>
          <w:rFonts w:ascii="Times New Roman" w:hAnsi="Times New Roman" w:cs="Times New Roman"/>
          <w:color w:val="000000" w:themeColor="text1"/>
          <w:lang w:val="en-US"/>
        </w:rPr>
        <w:t xml:space="preserve">primary analyses </w:t>
      </w:r>
      <w:r>
        <w:rPr>
          <w:rFonts w:ascii="Times New Roman" w:hAnsi="Times New Roman" w:cs="Times New Roman"/>
          <w:color w:val="000000" w:themeColor="text1"/>
          <w:lang w:val="en-US"/>
        </w:rPr>
        <w:t>were</w:t>
      </w:r>
      <w:r w:rsidRPr="003440FE">
        <w:rPr>
          <w:rFonts w:ascii="Times New Roman" w:hAnsi="Times New Roman" w:cs="Times New Roman"/>
          <w:color w:val="000000" w:themeColor="text1"/>
          <w:lang w:val="en-US"/>
        </w:rPr>
        <w:t xml:space="preserve"> </w:t>
      </w:r>
      <w:r w:rsidR="00D35E64" w:rsidRPr="003440FE">
        <w:rPr>
          <w:rFonts w:ascii="Times New Roman" w:hAnsi="Times New Roman" w:cs="Times New Roman"/>
          <w:color w:val="000000" w:themeColor="text1"/>
          <w:lang w:val="en-US"/>
        </w:rPr>
        <w:t xml:space="preserve">aligned with Consolidated Standards for Reporting Trials (CONSORT). A description of the sample </w:t>
      </w:r>
      <w:r w:rsidR="00146A3A" w:rsidRPr="003440FE">
        <w:rPr>
          <w:rFonts w:ascii="Times New Roman" w:hAnsi="Times New Roman" w:cs="Times New Roman"/>
          <w:color w:val="000000" w:themeColor="text1"/>
          <w:lang w:val="en-US"/>
        </w:rPr>
        <w:t>is</w:t>
      </w:r>
      <w:r w:rsidR="00BF1B65" w:rsidRPr="003440FE">
        <w:rPr>
          <w:rFonts w:ascii="Times New Roman" w:hAnsi="Times New Roman" w:cs="Times New Roman"/>
          <w:color w:val="000000" w:themeColor="text1"/>
          <w:lang w:val="en-US"/>
        </w:rPr>
        <w:t xml:space="preserve"> presented using </w:t>
      </w:r>
      <w:r w:rsidR="00CC6F56" w:rsidRPr="003440FE">
        <w:rPr>
          <w:rFonts w:ascii="Times New Roman" w:hAnsi="Times New Roman" w:cs="Times New Roman"/>
          <w:color w:val="000000" w:themeColor="text1"/>
          <w:lang w:val="en-US"/>
        </w:rPr>
        <w:t xml:space="preserve">means </w:t>
      </w:r>
      <w:r w:rsidR="00BF1B65" w:rsidRPr="003440FE">
        <w:rPr>
          <w:rFonts w:ascii="Times New Roman" w:hAnsi="Times New Roman" w:cs="Times New Roman"/>
          <w:color w:val="000000" w:themeColor="text1"/>
          <w:lang w:val="en-US"/>
        </w:rPr>
        <w:t>(</w:t>
      </w:r>
      <w:r w:rsidR="009A1BDA" w:rsidRPr="003440FE">
        <w:rPr>
          <w:rFonts w:ascii="Times New Roman" w:hAnsi="Times New Roman" w:cs="Times New Roman"/>
          <w:color w:val="000000" w:themeColor="text1"/>
          <w:lang w:val="en-US"/>
        </w:rPr>
        <w:t>SDs</w:t>
      </w:r>
      <w:r w:rsidR="00D35E64" w:rsidRPr="003440FE">
        <w:rPr>
          <w:rFonts w:ascii="Times New Roman" w:hAnsi="Times New Roman" w:cs="Times New Roman"/>
          <w:color w:val="000000" w:themeColor="text1"/>
          <w:lang w:val="en-US"/>
        </w:rPr>
        <w:t>) or count</w:t>
      </w:r>
      <w:r w:rsidR="002F45F4">
        <w:rPr>
          <w:rFonts w:ascii="Times New Roman" w:hAnsi="Times New Roman" w:cs="Times New Roman"/>
          <w:color w:val="000000" w:themeColor="text1"/>
          <w:lang w:val="en-US"/>
        </w:rPr>
        <w:t>s</w:t>
      </w:r>
      <w:r w:rsidR="00D35E64" w:rsidRPr="003440FE">
        <w:rPr>
          <w:rFonts w:ascii="Times New Roman" w:hAnsi="Times New Roman" w:cs="Times New Roman"/>
          <w:color w:val="000000" w:themeColor="text1"/>
          <w:lang w:val="en-US"/>
        </w:rPr>
        <w:t xml:space="preserve"> (percentage</w:t>
      </w:r>
      <w:r w:rsidR="002F45F4">
        <w:rPr>
          <w:rFonts w:ascii="Times New Roman" w:hAnsi="Times New Roman" w:cs="Times New Roman"/>
          <w:color w:val="000000" w:themeColor="text1"/>
          <w:lang w:val="en-US"/>
        </w:rPr>
        <w:t>s</w:t>
      </w:r>
      <w:r w:rsidR="00D35E64" w:rsidRPr="003440FE">
        <w:rPr>
          <w:rFonts w:ascii="Times New Roman" w:hAnsi="Times New Roman" w:cs="Times New Roman"/>
          <w:color w:val="000000" w:themeColor="text1"/>
          <w:lang w:val="en-US"/>
        </w:rPr>
        <w:t xml:space="preserve">). Baseline characteristics of those </w:t>
      </w:r>
      <w:r w:rsidR="009A1BDA" w:rsidRPr="003440FE">
        <w:rPr>
          <w:rFonts w:ascii="Times New Roman" w:hAnsi="Times New Roman" w:cs="Times New Roman"/>
          <w:color w:val="000000" w:themeColor="text1"/>
          <w:lang w:val="en-US"/>
        </w:rPr>
        <w:t xml:space="preserve">who </w:t>
      </w:r>
      <w:r>
        <w:rPr>
          <w:rFonts w:ascii="Times New Roman" w:hAnsi="Times New Roman" w:cs="Times New Roman"/>
          <w:color w:val="000000" w:themeColor="text1"/>
          <w:lang w:val="en-US"/>
        </w:rPr>
        <w:t xml:space="preserve">did and did not </w:t>
      </w:r>
      <w:r w:rsidR="009A1BDA" w:rsidRPr="003440FE">
        <w:rPr>
          <w:rFonts w:ascii="Times New Roman" w:hAnsi="Times New Roman" w:cs="Times New Roman"/>
          <w:color w:val="000000" w:themeColor="text1"/>
          <w:lang w:val="en-US"/>
        </w:rPr>
        <w:t>provide follow-</w:t>
      </w:r>
      <w:r w:rsidR="00BF1B65" w:rsidRPr="003440FE">
        <w:rPr>
          <w:rFonts w:ascii="Times New Roman" w:hAnsi="Times New Roman" w:cs="Times New Roman"/>
          <w:color w:val="000000" w:themeColor="text1"/>
          <w:lang w:val="en-US"/>
        </w:rPr>
        <w:t>up data was described</w:t>
      </w:r>
      <w:r w:rsidR="00D35E64" w:rsidRPr="003440FE">
        <w:rPr>
          <w:rFonts w:ascii="Times New Roman" w:hAnsi="Times New Roman" w:cs="Times New Roman"/>
          <w:color w:val="000000" w:themeColor="text1"/>
          <w:lang w:val="en-US"/>
        </w:rPr>
        <w:t xml:space="preserve">. </w:t>
      </w:r>
    </w:p>
    <w:p w14:paraId="183E26F2" w14:textId="77777777" w:rsidR="00D35E64" w:rsidRPr="003440FE" w:rsidRDefault="00D35E64" w:rsidP="00344EF7">
      <w:pPr>
        <w:spacing w:line="360" w:lineRule="auto"/>
        <w:rPr>
          <w:rFonts w:ascii="Times New Roman" w:hAnsi="Times New Roman" w:cs="Times New Roman"/>
          <w:color w:val="000000" w:themeColor="text1"/>
          <w:lang w:val="en-US"/>
        </w:rPr>
      </w:pPr>
    </w:p>
    <w:p w14:paraId="564BB82F" w14:textId="5FE4C2DB" w:rsidR="002C736A" w:rsidRPr="003440FE" w:rsidRDefault="002C736A"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Analyses based on an intention-to-treat principle using all available outcome data were used to estimate the differences 12 and 24 months using mixed-effects models. </w:t>
      </w:r>
      <w:r w:rsidR="00D35E64" w:rsidRPr="003440FE">
        <w:rPr>
          <w:rFonts w:ascii="Times New Roman" w:hAnsi="Times New Roman" w:cs="Times New Roman"/>
          <w:color w:val="000000" w:themeColor="text1"/>
          <w:lang w:val="en-US"/>
        </w:rPr>
        <w:t xml:space="preserve">In the linear mixed model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treatment arm</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time</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(a categorical variable with two levels: 12 and 24 months), the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interaction between treatment group and time</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borough</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ethnicity</w:t>
      </w:r>
      <w:r w:rsidR="0067649B" w:rsidRPr="003440FE">
        <w:rPr>
          <w:rFonts w:ascii="Times New Roman" w:hAnsi="Times New Roman" w:cs="Times New Roman"/>
          <w:color w:val="000000" w:themeColor="text1"/>
          <w:lang w:val="en-US"/>
        </w:rPr>
        <w:t>’</w:t>
      </w:r>
      <w:r w:rsidR="003918B4" w:rsidRPr="003440FE">
        <w:rPr>
          <w:rFonts w:ascii="Times New Roman" w:hAnsi="Times New Roman" w:cs="Times New Roman"/>
          <w:color w:val="000000" w:themeColor="text1"/>
          <w:lang w:val="en-US"/>
        </w:rPr>
        <w:t xml:space="preserve">, </w:t>
      </w:r>
      <w:r w:rsidR="0067649B" w:rsidRPr="003440FE">
        <w:rPr>
          <w:rFonts w:ascii="Times New Roman" w:hAnsi="Times New Roman" w:cs="Times New Roman"/>
          <w:color w:val="000000" w:themeColor="text1"/>
          <w:lang w:val="en-US"/>
        </w:rPr>
        <w:t>‘</w:t>
      </w:r>
      <w:r w:rsidR="003918B4" w:rsidRPr="003440FE">
        <w:rPr>
          <w:rFonts w:ascii="Times New Roman" w:hAnsi="Times New Roman" w:cs="Times New Roman"/>
          <w:color w:val="000000" w:themeColor="text1"/>
          <w:lang w:val="en-US"/>
        </w:rPr>
        <w:t>age</w:t>
      </w:r>
      <w:r w:rsidR="0067649B" w:rsidRPr="003440FE">
        <w:rPr>
          <w:rFonts w:ascii="Times New Roman" w:hAnsi="Times New Roman" w:cs="Times New Roman"/>
          <w:color w:val="000000" w:themeColor="text1"/>
          <w:lang w:val="en-US"/>
        </w:rPr>
        <w:t>’</w:t>
      </w:r>
      <w:r w:rsidR="003918B4" w:rsidRPr="003440FE">
        <w:rPr>
          <w:rFonts w:ascii="Times New Roman" w:hAnsi="Times New Roman" w:cs="Times New Roman"/>
          <w:color w:val="000000" w:themeColor="text1"/>
          <w:lang w:val="en-US"/>
        </w:rPr>
        <w:t xml:space="preserve">, </w:t>
      </w:r>
      <w:r w:rsidR="0067649B" w:rsidRPr="003440FE">
        <w:rPr>
          <w:rFonts w:ascii="Times New Roman" w:hAnsi="Times New Roman" w:cs="Times New Roman"/>
          <w:color w:val="000000" w:themeColor="text1"/>
          <w:lang w:val="en-US"/>
        </w:rPr>
        <w:t>‘</w:t>
      </w:r>
      <w:r w:rsidR="003918B4" w:rsidRPr="003440FE">
        <w:rPr>
          <w:rFonts w:ascii="Times New Roman" w:hAnsi="Times New Roman" w:cs="Times New Roman"/>
          <w:color w:val="000000" w:themeColor="text1"/>
          <w:lang w:val="en-US"/>
        </w:rPr>
        <w:t>gender</w:t>
      </w:r>
      <w:r w:rsidR="0067649B" w:rsidRPr="003440FE">
        <w:rPr>
          <w:rFonts w:ascii="Times New Roman" w:hAnsi="Times New Roman" w:cs="Times New Roman"/>
          <w:color w:val="000000" w:themeColor="text1"/>
          <w:lang w:val="en-US"/>
        </w:rPr>
        <w:t>’</w:t>
      </w:r>
      <w:r w:rsidR="003918B4"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and the </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baseline values</w:t>
      </w:r>
      <w:r w:rsidR="0067649B" w:rsidRPr="003440FE">
        <w:rPr>
          <w:rFonts w:ascii="Times New Roman" w:hAnsi="Times New Roman" w:cs="Times New Roman"/>
          <w:color w:val="000000" w:themeColor="text1"/>
          <w:lang w:val="en-US"/>
        </w:rPr>
        <w:t>’</w:t>
      </w:r>
      <w:r w:rsidR="00D35E64" w:rsidRPr="003440FE">
        <w:rPr>
          <w:rFonts w:ascii="Times New Roman" w:hAnsi="Times New Roman" w:cs="Times New Roman"/>
          <w:color w:val="000000" w:themeColor="text1"/>
          <w:lang w:val="en-US"/>
        </w:rPr>
        <w:t xml:space="preserve"> of the outcome variable </w:t>
      </w:r>
      <w:r w:rsidR="00CC6F56" w:rsidRPr="003440FE">
        <w:rPr>
          <w:rFonts w:ascii="Times New Roman" w:hAnsi="Times New Roman" w:cs="Times New Roman"/>
          <w:color w:val="000000" w:themeColor="text1"/>
          <w:lang w:val="en-US"/>
        </w:rPr>
        <w:t>were</w:t>
      </w:r>
      <w:r w:rsidR="00D35E64" w:rsidRPr="003440FE">
        <w:rPr>
          <w:rFonts w:ascii="Times New Roman" w:hAnsi="Times New Roman" w:cs="Times New Roman"/>
          <w:color w:val="000000" w:themeColor="text1"/>
          <w:lang w:val="en-US"/>
        </w:rPr>
        <w:t xml:space="preserve"> fixed</w:t>
      </w:r>
      <w:r w:rsidR="00706BE0" w:rsidRPr="003440FE">
        <w:rPr>
          <w:rFonts w:ascii="Times New Roman" w:hAnsi="Times New Roman" w:cs="Times New Roman"/>
          <w:color w:val="000000" w:themeColor="text1"/>
          <w:lang w:val="en-US"/>
        </w:rPr>
        <w:t xml:space="preserve"> factors</w:t>
      </w:r>
      <w:r w:rsidR="00D35E64" w:rsidRPr="003440FE">
        <w:rPr>
          <w:rFonts w:ascii="Times New Roman" w:hAnsi="Times New Roman" w:cs="Times New Roman"/>
          <w:color w:val="000000" w:themeColor="text1"/>
          <w:lang w:val="en-US"/>
        </w:rPr>
        <w:t xml:space="preserve">. </w:t>
      </w:r>
    </w:p>
    <w:p w14:paraId="57FA12BE" w14:textId="77777777" w:rsidR="002C736A" w:rsidRPr="003440FE" w:rsidRDefault="002C736A" w:rsidP="00344EF7">
      <w:pPr>
        <w:spacing w:line="360" w:lineRule="auto"/>
        <w:rPr>
          <w:rFonts w:ascii="Times New Roman" w:hAnsi="Times New Roman" w:cs="Times New Roman"/>
          <w:color w:val="000000" w:themeColor="text1"/>
          <w:lang w:val="en-US"/>
        </w:rPr>
      </w:pPr>
    </w:p>
    <w:p w14:paraId="2368DCFF" w14:textId="39654812" w:rsidR="00D35E64" w:rsidRPr="003440FE" w:rsidRDefault="00D35E64" w:rsidP="00344EF7">
      <w:pPr>
        <w:spacing w:line="360" w:lineRule="auto"/>
        <w:rPr>
          <w:rFonts w:ascii="Times New Roman" w:hAnsi="Times New Roman" w:cs="Times New Roman"/>
          <w:color w:val="000000" w:themeColor="text1"/>
          <w:u w:val="single"/>
          <w:lang w:val="en-US"/>
        </w:rPr>
      </w:pPr>
      <w:r w:rsidRPr="003440FE">
        <w:rPr>
          <w:rFonts w:ascii="Times New Roman" w:hAnsi="Times New Roman" w:cs="Times New Roman"/>
          <w:color w:val="000000" w:themeColor="text1"/>
          <w:lang w:val="en-US"/>
        </w:rPr>
        <w:t xml:space="preserve">The random parts of the models </w:t>
      </w:r>
      <w:r w:rsidR="00CC6F56" w:rsidRPr="003440FE">
        <w:rPr>
          <w:rFonts w:ascii="Times New Roman" w:hAnsi="Times New Roman" w:cs="Times New Roman"/>
          <w:color w:val="000000" w:themeColor="text1"/>
          <w:lang w:val="en-US"/>
        </w:rPr>
        <w:t>were</w:t>
      </w:r>
      <w:r w:rsidRPr="003440FE">
        <w:rPr>
          <w:rFonts w:ascii="Times New Roman" w:hAnsi="Times New Roman" w:cs="Times New Roman"/>
          <w:color w:val="000000" w:themeColor="text1"/>
          <w:lang w:val="en-US"/>
        </w:rPr>
        <w:t xml:space="preserve"> </w:t>
      </w:r>
      <w:r w:rsidR="00706BE0"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GP practice</w:t>
      </w:r>
      <w:r w:rsidR="00706BE0"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(patients are nested in practices) and </w:t>
      </w:r>
      <w:r w:rsidR="0067649B"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therapy group</w:t>
      </w:r>
      <w:r w:rsidR="0067649B"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The </w:t>
      </w:r>
      <w:r w:rsidR="00706BE0" w:rsidRPr="003440FE">
        <w:rPr>
          <w:rFonts w:ascii="Times New Roman" w:hAnsi="Times New Roman" w:cs="Times New Roman"/>
          <w:color w:val="000000" w:themeColor="text1"/>
          <w:lang w:val="en-US"/>
        </w:rPr>
        <w:t xml:space="preserve">study’s </w:t>
      </w:r>
      <w:r w:rsidRPr="003440FE">
        <w:rPr>
          <w:rFonts w:ascii="Times New Roman" w:hAnsi="Times New Roman" w:cs="Times New Roman"/>
          <w:color w:val="000000" w:themeColor="text1"/>
          <w:lang w:val="en-US"/>
        </w:rPr>
        <w:t xml:space="preserve">design </w:t>
      </w:r>
      <w:r w:rsidR="00CC6F56" w:rsidRPr="003440FE">
        <w:rPr>
          <w:rFonts w:ascii="Times New Roman" w:hAnsi="Times New Roman" w:cs="Times New Roman"/>
          <w:color w:val="000000" w:themeColor="text1"/>
          <w:lang w:val="en-US"/>
        </w:rPr>
        <w:t>was</w:t>
      </w:r>
      <w:r w:rsidRPr="003440FE">
        <w:rPr>
          <w:rFonts w:ascii="Times New Roman" w:hAnsi="Times New Roman" w:cs="Times New Roman"/>
          <w:color w:val="000000" w:themeColor="text1"/>
          <w:lang w:val="en-US"/>
        </w:rPr>
        <w:t xml:space="preserve"> complex </w:t>
      </w:r>
      <w:r w:rsidR="0067649B" w:rsidRPr="003440FE">
        <w:rPr>
          <w:rFonts w:ascii="Times New Roman" w:hAnsi="Times New Roman" w:cs="Times New Roman"/>
          <w:color w:val="000000" w:themeColor="text1"/>
          <w:lang w:val="en-US"/>
        </w:rPr>
        <w:t>as</w:t>
      </w:r>
      <w:r w:rsidRPr="003440FE">
        <w:rPr>
          <w:rFonts w:ascii="Times New Roman" w:hAnsi="Times New Roman" w:cs="Times New Roman"/>
          <w:color w:val="000000" w:themeColor="text1"/>
          <w:lang w:val="en-US"/>
        </w:rPr>
        <w:t xml:space="preserve"> </w:t>
      </w:r>
      <w:r w:rsidR="00706BE0" w:rsidRPr="003440FE">
        <w:rPr>
          <w:rFonts w:ascii="Times New Roman" w:hAnsi="Times New Roman" w:cs="Times New Roman"/>
          <w:color w:val="000000" w:themeColor="text1"/>
          <w:lang w:val="en-US"/>
        </w:rPr>
        <w:t>it is</w:t>
      </w:r>
      <w:r w:rsidRPr="003440FE">
        <w:rPr>
          <w:rFonts w:ascii="Times New Roman" w:hAnsi="Times New Roman" w:cs="Times New Roman"/>
          <w:color w:val="000000" w:themeColor="text1"/>
          <w:lang w:val="en-US"/>
        </w:rPr>
        <w:t xml:space="preserve"> partially clustered</w:t>
      </w:r>
      <w:r w:rsidR="00706BE0" w:rsidRPr="003440FE">
        <w:rPr>
          <w:rFonts w:ascii="Times New Roman" w:hAnsi="Times New Roman" w:cs="Times New Roman"/>
          <w:color w:val="000000" w:themeColor="text1"/>
          <w:lang w:val="en-US"/>
        </w:rPr>
        <w:t xml:space="preserve"> and</w:t>
      </w:r>
      <w:r w:rsidRPr="003440FE">
        <w:rPr>
          <w:rFonts w:ascii="Times New Roman" w:hAnsi="Times New Roman" w:cs="Times New Roman"/>
          <w:color w:val="000000" w:themeColor="text1"/>
          <w:lang w:val="en-US"/>
        </w:rPr>
        <w:t xml:space="preserve"> cross-classified. </w:t>
      </w:r>
      <w:r w:rsidR="00BF1B65" w:rsidRPr="003440FE">
        <w:rPr>
          <w:rFonts w:ascii="Times New Roman" w:hAnsi="Times New Roman" w:cs="Times New Roman"/>
          <w:color w:val="000000" w:themeColor="text1"/>
          <w:lang w:val="en-US"/>
        </w:rPr>
        <w:t>In the</w:t>
      </w:r>
      <w:r w:rsidRPr="003440FE">
        <w:rPr>
          <w:rFonts w:ascii="Times New Roman" w:hAnsi="Times New Roman" w:cs="Times New Roman"/>
          <w:color w:val="000000" w:themeColor="text1"/>
          <w:lang w:val="en-US"/>
        </w:rPr>
        <w:t xml:space="preserve"> preliminary analyses with blinded data</w:t>
      </w:r>
      <w:r w:rsidR="00441335"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w:t>
      </w:r>
      <w:r w:rsidR="00706BE0" w:rsidRPr="003440FE">
        <w:rPr>
          <w:rFonts w:ascii="Times New Roman" w:hAnsi="Times New Roman" w:cs="Times New Roman"/>
          <w:color w:val="000000" w:themeColor="text1"/>
          <w:lang w:val="en-US"/>
        </w:rPr>
        <w:t xml:space="preserve">the </w:t>
      </w:r>
      <w:r w:rsidRPr="003440FE">
        <w:rPr>
          <w:rFonts w:ascii="Times New Roman" w:hAnsi="Times New Roman" w:cs="Times New Roman"/>
          <w:color w:val="000000" w:themeColor="text1"/>
          <w:lang w:val="en-US"/>
        </w:rPr>
        <w:t>model did not converge</w:t>
      </w:r>
      <w:r w:rsidR="00706BE0" w:rsidRPr="003440FE">
        <w:rPr>
          <w:rFonts w:ascii="Times New Roman" w:hAnsi="Times New Roman" w:cs="Times New Roman"/>
          <w:color w:val="000000" w:themeColor="text1"/>
          <w:lang w:val="en-US"/>
        </w:rPr>
        <w:t>, therefore</w:t>
      </w:r>
      <w:r w:rsidR="001B7376" w:rsidRPr="003440FE">
        <w:rPr>
          <w:rFonts w:ascii="Times New Roman" w:hAnsi="Times New Roman" w:cs="Times New Roman"/>
          <w:color w:val="000000" w:themeColor="text1"/>
          <w:lang w:val="en-US"/>
        </w:rPr>
        <w:t xml:space="preserve"> </w:t>
      </w:r>
      <w:r w:rsidR="00BF1B65" w:rsidRPr="003440FE">
        <w:rPr>
          <w:rFonts w:ascii="Times New Roman" w:hAnsi="Times New Roman" w:cs="Times New Roman"/>
          <w:color w:val="000000" w:themeColor="text1"/>
          <w:lang w:val="en-US"/>
        </w:rPr>
        <w:t xml:space="preserve">we </w:t>
      </w:r>
      <w:r w:rsidR="003B67D3" w:rsidRPr="003440FE">
        <w:rPr>
          <w:rFonts w:ascii="Times New Roman" w:hAnsi="Times New Roman" w:cs="Times New Roman"/>
          <w:color w:val="000000" w:themeColor="text1"/>
          <w:lang w:val="en-US"/>
        </w:rPr>
        <w:t>removed</w:t>
      </w:r>
      <w:r w:rsidR="00BF1B65" w:rsidRPr="003440FE">
        <w:rPr>
          <w:rFonts w:ascii="Times New Roman" w:hAnsi="Times New Roman" w:cs="Times New Roman"/>
          <w:color w:val="000000" w:themeColor="text1"/>
          <w:lang w:val="en-US"/>
        </w:rPr>
        <w:t xml:space="preserve"> the random effect for therapist from the analysis.</w:t>
      </w:r>
      <w:r w:rsidR="00902D94" w:rsidRPr="003440FE">
        <w:rPr>
          <w:rFonts w:ascii="Times New Roman" w:hAnsi="Times New Roman" w:cs="Times New Roman"/>
          <w:color w:val="000000" w:themeColor="text1"/>
          <w:lang w:val="en-US"/>
        </w:rPr>
        <w:t xml:space="preserve"> A two-tailed alpha of 2.5% for the two main comparisons </w:t>
      </w:r>
      <w:r w:rsidR="00706BE0" w:rsidRPr="003440FE">
        <w:rPr>
          <w:rFonts w:ascii="Times New Roman" w:hAnsi="Times New Roman" w:cs="Times New Roman"/>
          <w:color w:val="000000" w:themeColor="text1"/>
          <w:lang w:val="en-US"/>
        </w:rPr>
        <w:t>‘</w:t>
      </w:r>
      <w:r w:rsidR="00902D94" w:rsidRPr="003440FE">
        <w:rPr>
          <w:rFonts w:ascii="Times New Roman" w:hAnsi="Times New Roman" w:cs="Times New Roman"/>
          <w:color w:val="000000" w:themeColor="text1"/>
          <w:lang w:val="en-US"/>
        </w:rPr>
        <w:t>group versus UC</w:t>
      </w:r>
      <w:r w:rsidR="00706BE0" w:rsidRPr="003440FE">
        <w:rPr>
          <w:rFonts w:ascii="Times New Roman" w:hAnsi="Times New Roman" w:cs="Times New Roman"/>
          <w:color w:val="000000" w:themeColor="text1"/>
          <w:lang w:val="en-US"/>
        </w:rPr>
        <w:t>’</w:t>
      </w:r>
      <w:r w:rsidR="00902D94" w:rsidRPr="003440FE">
        <w:rPr>
          <w:rFonts w:ascii="Times New Roman" w:hAnsi="Times New Roman" w:cs="Times New Roman"/>
          <w:color w:val="000000" w:themeColor="text1"/>
          <w:lang w:val="en-US"/>
        </w:rPr>
        <w:t xml:space="preserve"> and </w:t>
      </w:r>
      <w:r w:rsidR="00706BE0" w:rsidRPr="003440FE">
        <w:rPr>
          <w:rFonts w:ascii="Times New Roman" w:hAnsi="Times New Roman" w:cs="Times New Roman"/>
          <w:color w:val="000000" w:themeColor="text1"/>
          <w:lang w:val="en-US"/>
        </w:rPr>
        <w:t>‘</w:t>
      </w:r>
      <w:r w:rsidR="00902D94" w:rsidRPr="003440FE">
        <w:rPr>
          <w:rFonts w:ascii="Times New Roman" w:hAnsi="Times New Roman" w:cs="Times New Roman"/>
          <w:color w:val="000000" w:themeColor="text1"/>
          <w:lang w:val="en-US"/>
        </w:rPr>
        <w:t>individual versus UC</w:t>
      </w:r>
      <w:r w:rsidR="00706BE0" w:rsidRPr="003440FE">
        <w:rPr>
          <w:rFonts w:ascii="Times New Roman" w:hAnsi="Times New Roman" w:cs="Times New Roman"/>
          <w:color w:val="000000" w:themeColor="text1"/>
          <w:lang w:val="en-US"/>
        </w:rPr>
        <w:t>’</w:t>
      </w:r>
      <w:r w:rsidR="00902D94" w:rsidRPr="003440FE">
        <w:rPr>
          <w:rFonts w:ascii="Times New Roman" w:hAnsi="Times New Roman" w:cs="Times New Roman"/>
          <w:color w:val="000000" w:themeColor="text1"/>
          <w:lang w:val="en-US"/>
        </w:rPr>
        <w:t xml:space="preserve"> was used and 97.5 % conf</w:t>
      </w:r>
      <w:r w:rsidR="004E29A7">
        <w:rPr>
          <w:rFonts w:ascii="Times New Roman" w:hAnsi="Times New Roman" w:cs="Times New Roman"/>
          <w:color w:val="000000" w:themeColor="text1"/>
          <w:lang w:val="en-US"/>
        </w:rPr>
        <w:t>idence intervals are presented.</w:t>
      </w:r>
    </w:p>
    <w:p w14:paraId="7E0817A3" w14:textId="77777777" w:rsidR="00902D94" w:rsidRPr="003440FE" w:rsidRDefault="00902D94" w:rsidP="002C736A">
      <w:pPr>
        <w:spacing w:line="360" w:lineRule="auto"/>
        <w:rPr>
          <w:rFonts w:ascii="Times New Roman" w:hAnsi="Times New Roman" w:cs="Times New Roman"/>
        </w:rPr>
      </w:pPr>
    </w:p>
    <w:p w14:paraId="1D399F57" w14:textId="4141814C" w:rsidR="00D35E64" w:rsidRPr="003440FE" w:rsidRDefault="002C736A" w:rsidP="002C736A">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lastRenderedPageBreak/>
        <w:t>Our analysis model assumes that data are missing at random</w:t>
      </w:r>
      <w:r w:rsidR="001B7376" w:rsidRPr="003440FE">
        <w:rPr>
          <w:rFonts w:ascii="Times New Roman" w:hAnsi="Times New Roman" w:cs="Times New Roman"/>
          <w:color w:val="000000" w:themeColor="text1"/>
          <w:lang w:val="en-US"/>
        </w:rPr>
        <w:t xml:space="preserve"> with </w:t>
      </w:r>
      <w:r w:rsidRPr="003440FE">
        <w:rPr>
          <w:rFonts w:ascii="Times New Roman" w:hAnsi="Times New Roman" w:cs="Times New Roman"/>
          <w:color w:val="000000" w:themeColor="text1"/>
          <w:lang w:val="en-US"/>
        </w:rPr>
        <w:t>condition</w:t>
      </w:r>
      <w:r w:rsidR="001B7376" w:rsidRPr="003440FE">
        <w:rPr>
          <w:rFonts w:ascii="Times New Roman" w:hAnsi="Times New Roman" w:cs="Times New Roman"/>
          <w:color w:val="000000" w:themeColor="text1"/>
          <w:lang w:val="en-US"/>
        </w:rPr>
        <w:t>s</w:t>
      </w:r>
      <w:r w:rsidRPr="003440FE">
        <w:rPr>
          <w:rFonts w:ascii="Times New Roman" w:hAnsi="Times New Roman" w:cs="Times New Roman"/>
          <w:color w:val="000000" w:themeColor="text1"/>
          <w:lang w:val="en-US"/>
        </w:rPr>
        <w:t xml:space="preserve"> for variables predictive of missingness. We compar</w:t>
      </w:r>
      <w:r w:rsidR="001B7376" w:rsidRPr="003440FE">
        <w:rPr>
          <w:rFonts w:ascii="Times New Roman" w:hAnsi="Times New Roman" w:cs="Times New Roman"/>
          <w:color w:val="000000" w:themeColor="text1"/>
          <w:lang w:val="en-US"/>
        </w:rPr>
        <w:t>ed</w:t>
      </w:r>
      <w:r w:rsidRPr="003440FE">
        <w:rPr>
          <w:rFonts w:ascii="Times New Roman" w:hAnsi="Times New Roman" w:cs="Times New Roman"/>
          <w:color w:val="000000" w:themeColor="text1"/>
          <w:lang w:val="en-US"/>
        </w:rPr>
        <w:t xml:space="preserve"> baseline characteristics of those with and without complete PA and weight follow-up data. Models were rerun with predictors related to outcome missingness included as further covariates. </w:t>
      </w:r>
      <w:r w:rsidR="00E17368" w:rsidRPr="003440FE">
        <w:rPr>
          <w:rFonts w:ascii="Times New Roman" w:hAnsi="Times New Roman" w:cs="Times New Roman"/>
          <w:color w:val="000000" w:themeColor="text1"/>
          <w:lang w:val="en-US"/>
        </w:rPr>
        <w:t xml:space="preserve">Fourteen </w:t>
      </w:r>
      <w:r w:rsidRPr="003440FE">
        <w:rPr>
          <w:rFonts w:ascii="Times New Roman" w:hAnsi="Times New Roman" w:cs="Times New Roman"/>
          <w:color w:val="000000" w:themeColor="text1"/>
          <w:lang w:val="en-US"/>
        </w:rPr>
        <w:t>sensitivity analyses adjusting for the influence of missing data, protocol violations, and potential model misspecifications were conducted for the primary outcomes.</w:t>
      </w:r>
    </w:p>
    <w:p w14:paraId="3DA32A89" w14:textId="77777777" w:rsidR="0067649B" w:rsidRPr="003440FE" w:rsidRDefault="0067649B" w:rsidP="002C736A">
      <w:pPr>
        <w:spacing w:line="360" w:lineRule="auto"/>
        <w:rPr>
          <w:rFonts w:ascii="Times New Roman" w:hAnsi="Times New Roman" w:cs="Times New Roman"/>
          <w:color w:val="000000" w:themeColor="text1"/>
          <w:lang w:val="en-US"/>
        </w:rPr>
      </w:pPr>
    </w:p>
    <w:p w14:paraId="518B8F20" w14:textId="77777777" w:rsidR="00D35E64" w:rsidRPr="003440FE" w:rsidRDefault="00D35E64" w:rsidP="00344EF7">
      <w:pPr>
        <w:pStyle w:val="Heading4"/>
        <w:spacing w:before="0" w:line="360" w:lineRule="auto"/>
        <w:rPr>
          <w:rFonts w:cs="Times New Roman"/>
          <w:color w:val="000000" w:themeColor="text1"/>
          <w:szCs w:val="24"/>
        </w:rPr>
      </w:pPr>
      <w:r w:rsidRPr="003440FE">
        <w:rPr>
          <w:rFonts w:cs="Times New Roman"/>
          <w:color w:val="000000" w:themeColor="text1"/>
          <w:szCs w:val="24"/>
        </w:rPr>
        <w:t>Cost-effectiveness analysis</w:t>
      </w:r>
    </w:p>
    <w:p w14:paraId="630CF7D1" w14:textId="0429306D" w:rsidR="00D35E64" w:rsidRPr="003440FE" w:rsidRDefault="00353A66" w:rsidP="00344EF7">
      <w:pPr>
        <w:pStyle w:val="Default"/>
        <w:spacing w:line="360" w:lineRule="auto"/>
        <w:rPr>
          <w:color w:val="000000" w:themeColor="text1"/>
        </w:rPr>
      </w:pPr>
      <w:r>
        <w:rPr>
          <w:color w:val="000000" w:themeColor="text1"/>
        </w:rPr>
        <w:t>W</w:t>
      </w:r>
      <w:r w:rsidR="00D35E64" w:rsidRPr="003440FE">
        <w:rPr>
          <w:color w:val="000000" w:themeColor="text1"/>
        </w:rPr>
        <w:t>e use</w:t>
      </w:r>
      <w:r w:rsidR="007A3BB4" w:rsidRPr="003440FE">
        <w:rPr>
          <w:color w:val="000000" w:themeColor="text1"/>
        </w:rPr>
        <w:t>d</w:t>
      </w:r>
      <w:r w:rsidR="00D35E64" w:rsidRPr="003440FE">
        <w:rPr>
          <w:color w:val="000000" w:themeColor="text1"/>
        </w:rPr>
        <w:t xml:space="preserve"> bootstrapping methods to estimate 95% confidence intervals around the mean cost differences. </w:t>
      </w:r>
      <w:r w:rsidR="007A3BB4" w:rsidRPr="003440FE">
        <w:rPr>
          <w:color w:val="000000" w:themeColor="text1"/>
        </w:rPr>
        <w:t>QALYs we</w:t>
      </w:r>
      <w:r w:rsidR="00D35E64" w:rsidRPr="003440FE">
        <w:rPr>
          <w:color w:val="000000" w:themeColor="text1"/>
        </w:rPr>
        <w:t>re calculated from the EQ-5D-3L. Area under the curve methods calculate</w:t>
      </w:r>
      <w:r w:rsidR="00F3049C" w:rsidRPr="003440FE">
        <w:rPr>
          <w:color w:val="000000" w:themeColor="text1"/>
        </w:rPr>
        <w:t>d</w:t>
      </w:r>
      <w:r w:rsidR="00D35E64" w:rsidRPr="003440FE">
        <w:rPr>
          <w:color w:val="000000" w:themeColor="text1"/>
        </w:rPr>
        <w:t xml:space="preserve"> the QALY gain over the follow-up period and QALY differences </w:t>
      </w:r>
      <w:r w:rsidR="00134D91" w:rsidRPr="003440FE">
        <w:rPr>
          <w:color w:val="000000" w:themeColor="text1"/>
        </w:rPr>
        <w:t xml:space="preserve">were </w:t>
      </w:r>
      <w:proofErr w:type="spellStart"/>
      <w:r w:rsidR="00D35E64" w:rsidRPr="003440FE">
        <w:rPr>
          <w:color w:val="000000" w:themeColor="text1"/>
        </w:rPr>
        <w:t>analysed</w:t>
      </w:r>
      <w:proofErr w:type="spellEnd"/>
      <w:r w:rsidR="00D35E64" w:rsidRPr="003440FE">
        <w:rPr>
          <w:color w:val="000000" w:themeColor="text1"/>
        </w:rPr>
        <w:t xml:space="preserve"> controlling for baseline EQ-5D-3L score. If costs </w:t>
      </w:r>
      <w:r w:rsidR="00CC6F56" w:rsidRPr="003440FE">
        <w:rPr>
          <w:color w:val="000000" w:themeColor="text1"/>
        </w:rPr>
        <w:t>were</w:t>
      </w:r>
      <w:r w:rsidR="00D35E64" w:rsidRPr="003440FE">
        <w:rPr>
          <w:color w:val="000000" w:themeColor="text1"/>
        </w:rPr>
        <w:t xml:space="preserve"> higher for one arm compared to another and QALY gains </w:t>
      </w:r>
      <w:r w:rsidR="00CC6F56" w:rsidRPr="003440FE">
        <w:rPr>
          <w:color w:val="000000" w:themeColor="text1"/>
        </w:rPr>
        <w:t>were</w:t>
      </w:r>
      <w:r w:rsidR="00D35E64" w:rsidRPr="003440FE">
        <w:rPr>
          <w:color w:val="000000" w:themeColor="text1"/>
        </w:rPr>
        <w:t xml:space="preserve"> greater, we construct</w:t>
      </w:r>
      <w:r w:rsidR="00CC6F56" w:rsidRPr="003440FE">
        <w:rPr>
          <w:color w:val="000000" w:themeColor="text1"/>
        </w:rPr>
        <w:t>ed</w:t>
      </w:r>
      <w:r w:rsidR="00D35E64" w:rsidRPr="003440FE">
        <w:rPr>
          <w:color w:val="000000" w:themeColor="text1"/>
        </w:rPr>
        <w:t xml:space="preserve"> an incremental cost-effectiveness ratio </w:t>
      </w:r>
      <w:r w:rsidR="00042F51">
        <w:rPr>
          <w:color w:val="000000" w:themeColor="text1"/>
        </w:rPr>
        <w:t xml:space="preserve">(ICER) </w:t>
      </w:r>
      <w:r w:rsidR="00D35E64" w:rsidRPr="003440FE">
        <w:rPr>
          <w:color w:val="000000" w:themeColor="text1"/>
        </w:rPr>
        <w:t xml:space="preserve">to show the cost per extra QALY gained. </w:t>
      </w:r>
      <w:r>
        <w:rPr>
          <w:color w:val="000000" w:themeColor="text1"/>
        </w:rPr>
        <w:t>U</w:t>
      </w:r>
      <w:r w:rsidR="00D35E64" w:rsidRPr="003440FE">
        <w:rPr>
          <w:color w:val="000000" w:themeColor="text1"/>
        </w:rPr>
        <w:t xml:space="preserve">ncertainty around cost and QALY estimates </w:t>
      </w:r>
      <w:r w:rsidR="00CC6F56" w:rsidRPr="003440FE">
        <w:rPr>
          <w:color w:val="000000" w:themeColor="text1"/>
        </w:rPr>
        <w:t>was</w:t>
      </w:r>
      <w:r w:rsidR="00D35E64" w:rsidRPr="003440FE">
        <w:rPr>
          <w:color w:val="000000" w:themeColor="text1"/>
        </w:rPr>
        <w:t xml:space="preserve"> explored using cost-effectiveness planes generated from 1000 bootstrapped resamples. Finally, we generated cost-effectiveness acceptability curves, using the net-benefit approach and bootstrapping, to </w:t>
      </w:r>
      <w:r w:rsidR="00096F14">
        <w:rPr>
          <w:color w:val="000000" w:themeColor="text1"/>
        </w:rPr>
        <w:t xml:space="preserve">assess which of </w:t>
      </w:r>
      <w:r w:rsidR="00D35E64" w:rsidRPr="003440FE">
        <w:rPr>
          <w:color w:val="000000" w:themeColor="text1"/>
        </w:rPr>
        <w:t xml:space="preserve">the three approaches </w:t>
      </w:r>
      <w:r w:rsidR="00096F14">
        <w:rPr>
          <w:color w:val="000000" w:themeColor="text1"/>
        </w:rPr>
        <w:t>wa</w:t>
      </w:r>
      <w:r w:rsidR="00D35E64" w:rsidRPr="003440FE">
        <w:rPr>
          <w:color w:val="000000" w:themeColor="text1"/>
        </w:rPr>
        <w:t>s the most cost-effective</w:t>
      </w:r>
      <w:r w:rsidR="004E29A7">
        <w:rPr>
          <w:color w:val="000000" w:themeColor="text1"/>
        </w:rPr>
        <w:t>.</w:t>
      </w:r>
      <w:r w:rsidR="00D35E64" w:rsidRPr="003440FE">
        <w:rPr>
          <w:color w:val="000000" w:themeColor="text1"/>
        </w:rPr>
        <w:t xml:space="preserve"> The range of values used </w:t>
      </w:r>
      <w:r w:rsidR="00A53D41" w:rsidRPr="003440FE">
        <w:rPr>
          <w:color w:val="000000" w:themeColor="text1"/>
        </w:rPr>
        <w:t>was</w:t>
      </w:r>
      <w:r w:rsidR="00D35E64" w:rsidRPr="003440FE">
        <w:rPr>
          <w:color w:val="000000" w:themeColor="text1"/>
        </w:rPr>
        <w:t xml:space="preserve"> £0 to £100,000</w:t>
      </w:r>
      <w:r>
        <w:rPr>
          <w:color w:val="000000" w:themeColor="text1"/>
        </w:rPr>
        <w:t xml:space="preserve">, </w:t>
      </w:r>
      <w:r w:rsidR="00D35E64" w:rsidRPr="003440FE">
        <w:rPr>
          <w:color w:val="000000" w:themeColor="text1"/>
        </w:rPr>
        <w:t>includ</w:t>
      </w:r>
      <w:r>
        <w:rPr>
          <w:color w:val="000000" w:themeColor="text1"/>
        </w:rPr>
        <w:t>ing</w:t>
      </w:r>
      <w:r w:rsidR="00D35E64" w:rsidRPr="003440FE">
        <w:rPr>
          <w:color w:val="000000" w:themeColor="text1"/>
        </w:rPr>
        <w:t xml:space="preserve"> the </w:t>
      </w:r>
      <w:r>
        <w:rPr>
          <w:color w:val="000000" w:themeColor="text1"/>
        </w:rPr>
        <w:t xml:space="preserve">guidance based </w:t>
      </w:r>
      <w:r w:rsidR="00D35E64" w:rsidRPr="003440FE">
        <w:rPr>
          <w:color w:val="000000" w:themeColor="text1"/>
        </w:rPr>
        <w:t>threshold of £20,000-30,000</w:t>
      </w:r>
      <w:r w:rsidR="004A2875">
        <w:rPr>
          <w:color w:val="000000" w:themeColor="text1"/>
        </w:rPr>
        <w:t>.</w:t>
      </w:r>
      <w:r w:rsidR="007E40B1">
        <w:rPr>
          <w:color w:val="000000" w:themeColor="text1"/>
        </w:rPr>
        <w:fldChar w:fldCharType="begin" w:fldLock="1"/>
      </w:r>
      <w:r w:rsidR="00D112E6">
        <w:rPr>
          <w:color w:val="000000" w:themeColor="text1"/>
        </w:rPr>
        <w:instrText>ADDIN CSL_CITATION {"citationItems":[{"id":"ITEM-1","itemData":{"author":[{"dropping-particle":"","family":"National Institute for Health and Care Excellence","given":"","non-dropping-particle":"","parse-names":false,"suffix":""}],"id":"ITEM-1","issued":{"date-parts":[["2013"]]},"title":"Guide to the methods of technology appraisal 2013","type":"webpage"},"uris":["http://www.mendeley.com/documents/?uuid=b3936c92-ed29-40be-bcc7-e607aa6aea14"]}],"mendeley":{"formattedCitation":"&lt;sup&gt;21&lt;/sup&gt;","plainTextFormattedCitation":"21","previouslyFormattedCitation":"&lt;sup&gt;21&lt;/sup&gt;"},"properties":{"noteIndex":0},"schema":"https://github.com/citation-style-language/schema/raw/master/csl-citation.json"}</w:instrText>
      </w:r>
      <w:r w:rsidR="007E40B1">
        <w:rPr>
          <w:color w:val="000000" w:themeColor="text1"/>
        </w:rPr>
        <w:fldChar w:fldCharType="separate"/>
      </w:r>
      <w:r w:rsidR="00F66907" w:rsidRPr="00F66907">
        <w:rPr>
          <w:noProof/>
          <w:color w:val="000000" w:themeColor="text1"/>
          <w:vertAlign w:val="superscript"/>
        </w:rPr>
        <w:t>21</w:t>
      </w:r>
      <w:r w:rsidR="007E40B1">
        <w:rPr>
          <w:color w:val="000000" w:themeColor="text1"/>
        </w:rPr>
        <w:fldChar w:fldCharType="end"/>
      </w:r>
      <w:r w:rsidR="00D35E64" w:rsidRPr="003440FE">
        <w:rPr>
          <w:color w:val="000000" w:themeColor="text1"/>
        </w:rPr>
        <w:t xml:space="preserve"> Sensitivity analyses </w:t>
      </w:r>
      <w:r w:rsidR="00A53D41" w:rsidRPr="003440FE">
        <w:rPr>
          <w:color w:val="000000" w:themeColor="text1"/>
        </w:rPr>
        <w:t>were</w:t>
      </w:r>
      <w:r w:rsidR="00D35E64" w:rsidRPr="003440FE">
        <w:rPr>
          <w:color w:val="000000" w:themeColor="text1"/>
        </w:rPr>
        <w:t xml:space="preserve"> </w:t>
      </w:r>
      <w:r w:rsidR="00FC2A3D" w:rsidRPr="003440FE">
        <w:rPr>
          <w:color w:val="000000" w:themeColor="text1"/>
        </w:rPr>
        <w:t>conducted</w:t>
      </w:r>
      <w:r w:rsidR="00D35E64" w:rsidRPr="003440FE">
        <w:rPr>
          <w:color w:val="000000" w:themeColor="text1"/>
        </w:rPr>
        <w:t xml:space="preserve"> around key costs</w:t>
      </w:r>
      <w:r>
        <w:rPr>
          <w:color w:val="000000" w:themeColor="text1"/>
        </w:rPr>
        <w:t>.</w:t>
      </w:r>
    </w:p>
    <w:p w14:paraId="53D92071" w14:textId="044BCCC8" w:rsidR="00D35E64" w:rsidRPr="003440FE" w:rsidRDefault="00D35E64" w:rsidP="00344EF7">
      <w:pPr>
        <w:spacing w:line="360" w:lineRule="auto"/>
        <w:rPr>
          <w:rFonts w:ascii="Times New Roman" w:hAnsi="Times New Roman" w:cs="Times New Roman"/>
          <w:color w:val="000000" w:themeColor="text1"/>
        </w:rPr>
      </w:pPr>
    </w:p>
    <w:p w14:paraId="6AFBD7DD" w14:textId="03AB6DBA" w:rsidR="004D4E27" w:rsidRPr="003440FE" w:rsidRDefault="004D4E27" w:rsidP="00344EF7">
      <w:pPr>
        <w:spacing w:line="360" w:lineRule="auto"/>
        <w:rPr>
          <w:rFonts w:ascii="Times New Roman" w:hAnsi="Times New Roman" w:cs="Times New Roman"/>
          <w:b/>
          <w:i/>
          <w:color w:val="000000" w:themeColor="text1"/>
        </w:rPr>
      </w:pPr>
      <w:r w:rsidRPr="003440FE">
        <w:rPr>
          <w:rFonts w:ascii="Times New Roman" w:hAnsi="Times New Roman" w:cs="Times New Roman"/>
          <w:b/>
          <w:i/>
          <w:color w:val="000000" w:themeColor="text1"/>
        </w:rPr>
        <w:t>Sample size</w:t>
      </w:r>
    </w:p>
    <w:p w14:paraId="247C8431" w14:textId="150C2CFF" w:rsidR="004D4E27" w:rsidRPr="003440FE" w:rsidRDefault="00134D91" w:rsidP="005F4236">
      <w:pPr>
        <w:pStyle w:val="Default"/>
        <w:spacing w:line="360" w:lineRule="auto"/>
        <w:rPr>
          <w:color w:val="000000" w:themeColor="text1"/>
        </w:rPr>
      </w:pPr>
      <w:r w:rsidRPr="003440FE">
        <w:rPr>
          <w:color w:val="000000" w:themeColor="text1"/>
        </w:rPr>
        <w:t xml:space="preserve">We selected a conservative </w:t>
      </w:r>
      <w:r w:rsidR="001D3322" w:rsidRPr="003440FE">
        <w:rPr>
          <w:color w:val="000000" w:themeColor="text1"/>
        </w:rPr>
        <w:t xml:space="preserve">difference of </w:t>
      </w:r>
      <w:r w:rsidRPr="003440FE">
        <w:rPr>
          <w:color w:val="000000" w:themeColor="text1"/>
        </w:rPr>
        <w:t>0.25 pooled standard deviations (SD)</w:t>
      </w:r>
      <w:r w:rsidR="001D3322" w:rsidRPr="003440FE">
        <w:rPr>
          <w:color w:val="000000" w:themeColor="text1"/>
        </w:rPr>
        <w:t xml:space="preserve"> in the main outcomes</w:t>
      </w:r>
      <w:r w:rsidRPr="003440FE">
        <w:rPr>
          <w:color w:val="000000" w:themeColor="text1"/>
        </w:rPr>
        <w:t xml:space="preserve">, which translates to a </w:t>
      </w:r>
      <w:r w:rsidR="009A0DC1" w:rsidRPr="003440FE">
        <w:rPr>
          <w:color w:val="000000" w:themeColor="text1"/>
        </w:rPr>
        <w:t xml:space="preserve">mean clinical </w:t>
      </w:r>
      <w:r w:rsidRPr="003440FE">
        <w:rPr>
          <w:color w:val="000000" w:themeColor="text1"/>
        </w:rPr>
        <w:t xml:space="preserve">difference </w:t>
      </w:r>
      <w:r w:rsidR="009A0DC1" w:rsidRPr="003440FE">
        <w:rPr>
          <w:color w:val="000000" w:themeColor="text1"/>
        </w:rPr>
        <w:t xml:space="preserve">(MCD) </w:t>
      </w:r>
      <w:r w:rsidRPr="003440FE">
        <w:rPr>
          <w:color w:val="000000" w:themeColor="text1"/>
        </w:rPr>
        <w:t>between two groups of 675 steps/day, 1.25kg</w:t>
      </w:r>
      <w:r w:rsidR="005F4236" w:rsidRPr="003440FE">
        <w:rPr>
          <w:color w:val="000000" w:themeColor="text1"/>
        </w:rPr>
        <w:t>,</w:t>
      </w:r>
      <w:r w:rsidRPr="003440FE">
        <w:rPr>
          <w:color w:val="000000" w:themeColor="text1"/>
        </w:rPr>
        <w:t xml:space="preserve"> and 0.25mmol/L total cholesterol</w:t>
      </w:r>
      <w:r w:rsidR="00353A66">
        <w:rPr>
          <w:color w:val="000000" w:themeColor="text1"/>
        </w:rPr>
        <w:t>.</w:t>
      </w:r>
      <w:r w:rsidR="00C1029B" w:rsidRPr="003440FE">
        <w:rPr>
          <w:color w:val="000000" w:themeColor="text1"/>
        </w:rPr>
        <w:fldChar w:fldCharType="begin" w:fldLock="1"/>
      </w:r>
      <w:r w:rsidR="00D112E6">
        <w:rPr>
          <w:color w:val="000000" w:themeColor="text1"/>
        </w:rPr>
        <w:instrText>ADDIN CSL_CITATION {"citationItems":[{"id":"ITEM-1","itemData":{"DOI":"10.1001/jama.298.19.2296","abstract":"Context Without detailed evidence of their effectiveness, pedometers have recently become popular as a tool for motivating physical activity. Objective To evaluate the association of pedometer use with physical activity and health outcomes among outpatient adults. Data Sources English-language articles from MEDLINE, EMBASE, Sport Discus, PsychINFO, Cochrane Library, Thompson Scientific (formerly known as Thompson ISI), and ERIC (1966-2007); bibliographies of retrieved articles; and conference proceedings. Study Selection Studies were eligible for inclusion if they reported an assessment of pedometer use among adult outpatients, reported a change in steps per day, and included more than 5 participants. Data Extraction and Data Synthesis Two investigators independently abstracted data about the intervention; participants; number of steps per day; and presence or absence of obesity, diabetes, hypertension, or hyperlipidemia. Data were pooled using random-effects calculations, and meta-regression was performed. Results Our searches identified 2246 citations; 26 studies with a total of 2767 participants met inclusion criteria (8 randomized controlled trials [RCTs] and 18 observational studies). The participants' mean (SD) age was 49 (9) years and 85% were women. The mean intervention duration was 18 weeks. In the RCTs, pedometer users significantly increased their physical activity by 2491 steps per day more than control participants (95% confidence interval [CI], 1098-3885 steps per day, P &lt; .001). Among the observational studies, pedometer users significantly increased their physical activity by 2183 steps per day over baseline (95% CI, 1571-2796 steps per day, P &lt; .0001). Overall, pedometer users increased their physical activity by 26.9% over baseline. An important predictor of increased physical activity was having a step goal such as 10 000 steps per day (P = .001). When data from all studies were combined, pedometer users significantly decreased their body mass index by 0.38 (95% CI, 0.05-0.72; P = .03). This decrease was associated with older age (P = .001) and having a step goal (P = .04). Intervention participants significantly decreased their systolic blood pressure by 3.8 mm Hg (95% CI, 1.7-5.9 mm Hg, P &lt; .001). This decrease was associated with greater baseline systolic blood pressure (P = .009) and change in steps per day (P = .08). Conclusions The results suggest that the use of a pedometer is associated with significant increases in physical …","author":[{"dropping-particle":"","family":"Bravata","given":"Dena M","non-dropping-particle":"","parse-names":false,"suffix":""},{"dropping-particle":"","family":"Smith-Spangler","given":"Crystal","non-dropping-particle":"","parse-names":false,"suffix":""},{"dropping-particle":"","family":"Sundaram","given":"Vandana","non-dropping-particle":"","parse-names":false,"suffix":""},{"dropping-particle":"","family":"Gienger","given":"Allison L","non-dropping-particle":"","parse-names":false,"suffix":""},{"dropping-particle":"","family":"Lin","given":"Nancy","non-dropping-particle":"","parse-names":false,"suffix":""},{"dropping-particle":"","family":"Lewis","given":"Robyn","non-dropping-particle":"","parse-names":false,"suffix":""},{"dropping-particle":"","family":"Stave","given":"Christopher D","non-dropping-particle":"","parse-names":false,"suffix":""},{"dropping-particle":"","family":"Olkin","given":"Ingram","non-dropping-particle":"","parse-names":false,"suffix":""},{"dropping-particle":"","family":"Sirard","given":"John R","non-dropping-particle":"","parse-names":false,"suffix":""}],"container-title":"JAMA","id":"ITEM-1","issue":"19","issued":{"date-parts":[["2007"]]},"page":"2296-2304","title":"Using pedometers to increase physical activity and improve health: A systematic review","type":"article-journal","volume":"298"},"uris":["http://www.mendeley.com/documents/?uuid=da490b5e-2cd0-4ca0-b64c-7397500e5ed9"]}],"mendeley":{"formattedCitation":"&lt;sup&gt;22&lt;/sup&gt;","plainTextFormattedCitation":"22","previouslyFormattedCitation":"&lt;sup&gt;22&lt;/sup&gt;"},"properties":{"noteIndex":0},"schema":"https://github.com/citation-style-language/schema/raw/master/csl-citation.json"}</w:instrText>
      </w:r>
      <w:r w:rsidR="00C1029B" w:rsidRPr="003440FE">
        <w:rPr>
          <w:color w:val="000000" w:themeColor="text1"/>
        </w:rPr>
        <w:fldChar w:fldCharType="separate"/>
      </w:r>
      <w:r w:rsidR="00F66907" w:rsidRPr="00F66907">
        <w:rPr>
          <w:noProof/>
          <w:color w:val="000000" w:themeColor="text1"/>
          <w:vertAlign w:val="superscript"/>
        </w:rPr>
        <w:t>22</w:t>
      </w:r>
      <w:r w:rsidR="00C1029B" w:rsidRPr="003440FE">
        <w:rPr>
          <w:color w:val="000000" w:themeColor="text1"/>
        </w:rPr>
        <w:fldChar w:fldCharType="end"/>
      </w:r>
      <w:r w:rsidRPr="003440FE">
        <w:rPr>
          <w:color w:val="000000" w:themeColor="text1"/>
        </w:rPr>
        <w:t xml:space="preserve"> </w:t>
      </w:r>
      <w:r w:rsidR="004D4E27" w:rsidRPr="003440FE">
        <w:rPr>
          <w:color w:val="000000" w:themeColor="text1"/>
        </w:rPr>
        <w:t xml:space="preserve">We </w:t>
      </w:r>
      <w:r w:rsidRPr="003440FE">
        <w:rPr>
          <w:color w:val="000000" w:themeColor="text1"/>
        </w:rPr>
        <w:t>assum</w:t>
      </w:r>
      <w:r w:rsidR="00353A66">
        <w:rPr>
          <w:color w:val="000000" w:themeColor="text1"/>
        </w:rPr>
        <w:t>ed</w:t>
      </w:r>
      <w:r w:rsidRPr="003440FE">
        <w:rPr>
          <w:color w:val="000000" w:themeColor="text1"/>
        </w:rPr>
        <w:t xml:space="preserve"> an intraclass correlation coefficient of 0.05</w:t>
      </w:r>
      <w:r w:rsidR="004D4E27" w:rsidRPr="003440FE">
        <w:rPr>
          <w:color w:val="000000" w:themeColor="text1"/>
        </w:rPr>
        <w:t xml:space="preserve">. </w:t>
      </w:r>
      <w:r w:rsidR="0031674C" w:rsidRPr="003440FE">
        <w:rPr>
          <w:color w:val="000000" w:themeColor="text1"/>
        </w:rPr>
        <w:t xml:space="preserve">To detect differences in our primary outcomes at </w:t>
      </w:r>
      <w:r w:rsidR="00706BE0" w:rsidRPr="003440FE">
        <w:rPr>
          <w:color w:val="000000" w:themeColor="text1"/>
        </w:rPr>
        <w:t xml:space="preserve">a </w:t>
      </w:r>
      <w:r w:rsidR="0031674C" w:rsidRPr="003440FE">
        <w:rPr>
          <w:color w:val="000000" w:themeColor="text1"/>
        </w:rPr>
        <w:t xml:space="preserve">two-tailed alpha </w:t>
      </w:r>
      <w:r w:rsidR="00706BE0" w:rsidRPr="003440FE">
        <w:rPr>
          <w:color w:val="000000" w:themeColor="text1"/>
        </w:rPr>
        <w:t xml:space="preserve">of </w:t>
      </w:r>
      <w:r w:rsidR="0031674C" w:rsidRPr="003440FE">
        <w:rPr>
          <w:color w:val="000000" w:themeColor="text1"/>
        </w:rPr>
        <w:t xml:space="preserve">0.025 and </w:t>
      </w:r>
      <w:r w:rsidR="00706BE0" w:rsidRPr="003440FE">
        <w:rPr>
          <w:color w:val="000000" w:themeColor="text1"/>
        </w:rPr>
        <w:t>accounting for the</w:t>
      </w:r>
      <w:r w:rsidR="0031674C" w:rsidRPr="003440FE">
        <w:rPr>
          <w:color w:val="000000" w:themeColor="text1"/>
        </w:rPr>
        <w:t xml:space="preserve"> comparisons of ‘group versus UC’ and ‘individual versus UC’, </w:t>
      </w:r>
      <w:r w:rsidRPr="003440FE">
        <w:rPr>
          <w:color w:val="000000" w:themeColor="text1"/>
        </w:rPr>
        <w:t>1,420 participants were required</w:t>
      </w:r>
      <w:r w:rsidR="0031674C" w:rsidRPr="003440FE">
        <w:rPr>
          <w:color w:val="000000" w:themeColor="text1"/>
        </w:rPr>
        <w:t>.</w:t>
      </w:r>
      <w:r w:rsidRPr="003440FE">
        <w:rPr>
          <w:color w:val="000000" w:themeColor="text1"/>
        </w:rPr>
        <w:t xml:space="preserve"> </w:t>
      </w:r>
      <w:r w:rsidR="004D4E27" w:rsidRPr="003440FE">
        <w:rPr>
          <w:color w:val="000000" w:themeColor="text1"/>
        </w:rPr>
        <w:t>Assuming approximate</w:t>
      </w:r>
      <w:r w:rsidR="0031674C" w:rsidRPr="003440FE">
        <w:rPr>
          <w:color w:val="000000" w:themeColor="text1"/>
        </w:rPr>
        <w:t>ly</w:t>
      </w:r>
      <w:r w:rsidR="004D4E27" w:rsidRPr="003440FE">
        <w:rPr>
          <w:color w:val="000000" w:themeColor="text1"/>
        </w:rPr>
        <w:t xml:space="preserve"> </w:t>
      </w:r>
      <w:r w:rsidR="001D151E" w:rsidRPr="003440FE">
        <w:rPr>
          <w:color w:val="000000" w:themeColor="text1"/>
        </w:rPr>
        <w:t>17</w:t>
      </w:r>
      <w:r w:rsidR="004D4E27" w:rsidRPr="003440FE">
        <w:rPr>
          <w:color w:val="000000" w:themeColor="text1"/>
        </w:rPr>
        <w:t>% l</w:t>
      </w:r>
      <w:r w:rsidRPr="003440FE">
        <w:rPr>
          <w:color w:val="000000" w:themeColor="text1"/>
        </w:rPr>
        <w:t xml:space="preserve">oss to follow-up, </w:t>
      </w:r>
      <w:r w:rsidR="0031674C" w:rsidRPr="003440FE">
        <w:rPr>
          <w:color w:val="000000" w:themeColor="text1"/>
        </w:rPr>
        <w:t xml:space="preserve">a final sample of </w:t>
      </w:r>
      <w:r w:rsidR="004D4E27" w:rsidRPr="003440FE">
        <w:rPr>
          <w:color w:val="000000" w:themeColor="text1"/>
        </w:rPr>
        <w:t xml:space="preserve">1704 </w:t>
      </w:r>
      <w:r w:rsidRPr="003440FE">
        <w:rPr>
          <w:color w:val="000000" w:themeColor="text1"/>
        </w:rPr>
        <w:t xml:space="preserve">patients </w:t>
      </w:r>
      <w:r w:rsidR="00706BE0" w:rsidRPr="003440FE">
        <w:rPr>
          <w:color w:val="000000" w:themeColor="text1"/>
        </w:rPr>
        <w:t>was</w:t>
      </w:r>
      <w:r w:rsidRPr="003440FE">
        <w:rPr>
          <w:color w:val="000000" w:themeColor="text1"/>
        </w:rPr>
        <w:t xml:space="preserve"> required</w:t>
      </w:r>
      <w:r w:rsidR="004D4E27" w:rsidRPr="003440FE">
        <w:rPr>
          <w:color w:val="000000" w:themeColor="text1"/>
        </w:rPr>
        <w:t>.</w:t>
      </w:r>
    </w:p>
    <w:p w14:paraId="5FA919DD" w14:textId="77777777" w:rsidR="00134D91" w:rsidRPr="003440FE" w:rsidRDefault="00134D91" w:rsidP="003F5EDF">
      <w:pPr>
        <w:pStyle w:val="Sub-Heading2"/>
        <w:rPr>
          <w:color w:val="000000" w:themeColor="text1"/>
          <w:sz w:val="24"/>
          <w:szCs w:val="24"/>
        </w:rPr>
      </w:pPr>
      <w:r w:rsidRPr="003440FE">
        <w:rPr>
          <w:color w:val="000000" w:themeColor="text1"/>
          <w:sz w:val="24"/>
          <w:szCs w:val="24"/>
        </w:rPr>
        <w:t>Protocol violation</w:t>
      </w:r>
    </w:p>
    <w:p w14:paraId="42DACE7C" w14:textId="23A6588D" w:rsidR="008D076A" w:rsidRPr="003440FE" w:rsidRDefault="008D076A" w:rsidP="00344EF7">
      <w:pPr>
        <w:spacing w:line="360" w:lineRule="auto"/>
        <w:rPr>
          <w:rFonts w:ascii="Times New Roman" w:hAnsi="Times New Roman" w:cs="Times New Roman"/>
          <w:color w:val="000000" w:themeColor="text1"/>
        </w:rPr>
      </w:pPr>
      <w:r w:rsidRPr="003440FE">
        <w:rPr>
          <w:rFonts w:ascii="Times New Roman" w:hAnsi="Times New Roman" w:cs="Times New Roman"/>
          <w:color w:val="000000" w:themeColor="text1"/>
        </w:rPr>
        <w:t>On 2016</w:t>
      </w:r>
      <w:r w:rsidR="00C722DE">
        <w:rPr>
          <w:rFonts w:ascii="Times New Roman" w:hAnsi="Times New Roman" w:cs="Times New Roman"/>
          <w:color w:val="000000" w:themeColor="text1"/>
        </w:rPr>
        <w:t>-10-18</w:t>
      </w:r>
      <w:r w:rsidRPr="003440FE">
        <w:rPr>
          <w:rFonts w:ascii="Times New Roman" w:hAnsi="Times New Roman" w:cs="Times New Roman"/>
          <w:color w:val="000000" w:themeColor="text1"/>
        </w:rPr>
        <w:t>, a university-wide IT network outage occurred</w:t>
      </w:r>
      <w:r w:rsidR="00134D91" w:rsidRPr="003440FE">
        <w:rPr>
          <w:rFonts w:ascii="Times New Roman" w:hAnsi="Times New Roman" w:cs="Times New Roman"/>
          <w:color w:val="000000" w:themeColor="text1"/>
        </w:rPr>
        <w:t xml:space="preserve"> leading to loss</w:t>
      </w:r>
      <w:r w:rsidR="004A20EF" w:rsidRPr="003440FE">
        <w:rPr>
          <w:rFonts w:ascii="Times New Roman" w:hAnsi="Times New Roman" w:cs="Times New Roman"/>
          <w:color w:val="000000" w:themeColor="text1"/>
        </w:rPr>
        <w:t xml:space="preserve"> of </w:t>
      </w:r>
      <w:r w:rsidR="00186B21" w:rsidRPr="003440FE">
        <w:rPr>
          <w:rFonts w:ascii="Times New Roman" w:hAnsi="Times New Roman" w:cs="Times New Roman"/>
          <w:color w:val="000000" w:themeColor="text1"/>
        </w:rPr>
        <w:t>95 24-</w:t>
      </w:r>
      <w:r w:rsidR="00134D91" w:rsidRPr="003440FE">
        <w:rPr>
          <w:rFonts w:ascii="Times New Roman" w:hAnsi="Times New Roman" w:cs="Times New Roman"/>
          <w:color w:val="000000" w:themeColor="text1"/>
        </w:rPr>
        <w:t>month accelerometer data</w:t>
      </w:r>
      <w:r w:rsidR="000B3F2F" w:rsidRPr="003440FE">
        <w:rPr>
          <w:rFonts w:ascii="Times New Roman" w:hAnsi="Times New Roman" w:cs="Times New Roman"/>
          <w:color w:val="000000" w:themeColor="text1"/>
        </w:rPr>
        <w:t xml:space="preserve"> files</w:t>
      </w:r>
      <w:r w:rsidR="00186B21" w:rsidRPr="003440FE">
        <w:rPr>
          <w:rFonts w:ascii="Times New Roman" w:hAnsi="Times New Roman" w:cs="Times New Roman"/>
          <w:color w:val="000000" w:themeColor="text1"/>
        </w:rPr>
        <w:t xml:space="preserve"> and</w:t>
      </w:r>
      <w:r w:rsidR="00134D91" w:rsidRPr="003440FE">
        <w:rPr>
          <w:rFonts w:ascii="Times New Roman" w:hAnsi="Times New Roman" w:cs="Times New Roman"/>
          <w:color w:val="000000" w:themeColor="text1"/>
        </w:rPr>
        <w:t xml:space="preserve"> </w:t>
      </w:r>
      <w:r w:rsidR="00186B21" w:rsidRPr="003440FE">
        <w:rPr>
          <w:rFonts w:ascii="Times New Roman" w:hAnsi="Times New Roman" w:cs="Times New Roman"/>
          <w:color w:val="000000" w:themeColor="text1"/>
        </w:rPr>
        <w:t xml:space="preserve">2651 audiotaped intervention sessions. </w:t>
      </w:r>
      <w:r w:rsidR="0031674C" w:rsidRPr="003440FE">
        <w:rPr>
          <w:rFonts w:ascii="Times New Roman" w:hAnsi="Times New Roman" w:cs="Times New Roman"/>
          <w:color w:val="000000" w:themeColor="text1"/>
        </w:rPr>
        <w:t xml:space="preserve">We </w:t>
      </w:r>
      <w:r w:rsidR="00186B21" w:rsidRPr="003440FE">
        <w:rPr>
          <w:rFonts w:ascii="Times New Roman" w:hAnsi="Times New Roman" w:cs="Times New Roman"/>
          <w:color w:val="000000" w:themeColor="text1"/>
        </w:rPr>
        <w:t>r</w:t>
      </w:r>
      <w:r w:rsidR="003B67D3" w:rsidRPr="003440FE">
        <w:rPr>
          <w:rFonts w:ascii="Times New Roman" w:hAnsi="Times New Roman" w:cs="Times New Roman"/>
          <w:color w:val="000000" w:themeColor="text1"/>
        </w:rPr>
        <w:t>epeat</w:t>
      </w:r>
      <w:r w:rsidR="00353A66">
        <w:rPr>
          <w:rFonts w:ascii="Times New Roman" w:hAnsi="Times New Roman" w:cs="Times New Roman"/>
          <w:color w:val="000000" w:themeColor="text1"/>
        </w:rPr>
        <w:t>ed</w:t>
      </w:r>
      <w:r w:rsidR="004A20EF" w:rsidRPr="003440FE">
        <w:rPr>
          <w:rFonts w:ascii="Times New Roman" w:hAnsi="Times New Roman" w:cs="Times New Roman"/>
          <w:color w:val="000000" w:themeColor="text1"/>
        </w:rPr>
        <w:t xml:space="preserve"> the </w:t>
      </w:r>
      <w:r w:rsidR="004A20EF" w:rsidRPr="003440FE">
        <w:rPr>
          <w:rFonts w:ascii="Times New Roman" w:hAnsi="Times New Roman" w:cs="Times New Roman"/>
          <w:color w:val="000000" w:themeColor="text1"/>
        </w:rPr>
        <w:lastRenderedPageBreak/>
        <w:t xml:space="preserve">accelerometer data for 87 </w:t>
      </w:r>
      <w:r w:rsidR="00FA07A9" w:rsidRPr="003440FE">
        <w:rPr>
          <w:rFonts w:ascii="Times New Roman" w:hAnsi="Times New Roman" w:cs="Times New Roman"/>
          <w:color w:val="000000" w:themeColor="text1"/>
        </w:rPr>
        <w:t xml:space="preserve">(91.6%) </w:t>
      </w:r>
      <w:r w:rsidR="004A20EF" w:rsidRPr="003440FE">
        <w:rPr>
          <w:rFonts w:ascii="Times New Roman" w:hAnsi="Times New Roman" w:cs="Times New Roman"/>
          <w:color w:val="000000" w:themeColor="text1"/>
        </w:rPr>
        <w:t>participants and retrieve</w:t>
      </w:r>
      <w:r w:rsidR="00353A66">
        <w:rPr>
          <w:rFonts w:ascii="Times New Roman" w:hAnsi="Times New Roman" w:cs="Times New Roman"/>
          <w:color w:val="000000" w:themeColor="text1"/>
        </w:rPr>
        <w:t>d</w:t>
      </w:r>
      <w:r w:rsidR="004A20EF" w:rsidRPr="003440FE">
        <w:rPr>
          <w:rFonts w:ascii="Times New Roman" w:hAnsi="Times New Roman" w:cs="Times New Roman"/>
          <w:color w:val="000000" w:themeColor="text1"/>
        </w:rPr>
        <w:t xml:space="preserve"> </w:t>
      </w:r>
      <w:r w:rsidR="00186B21" w:rsidRPr="003440FE">
        <w:rPr>
          <w:rFonts w:ascii="Times New Roman" w:hAnsi="Times New Roman" w:cs="Times New Roman"/>
          <w:color w:val="000000" w:themeColor="text1"/>
        </w:rPr>
        <w:t>395</w:t>
      </w:r>
      <w:r w:rsidR="00FA07A9" w:rsidRPr="003440FE">
        <w:rPr>
          <w:rFonts w:ascii="Times New Roman" w:hAnsi="Times New Roman" w:cs="Times New Roman"/>
          <w:color w:val="000000" w:themeColor="text1"/>
        </w:rPr>
        <w:t xml:space="preserve"> (14.9%)</w:t>
      </w:r>
      <w:r w:rsidR="00186B21" w:rsidRPr="003440FE">
        <w:rPr>
          <w:rFonts w:ascii="Times New Roman" w:hAnsi="Times New Roman" w:cs="Times New Roman"/>
          <w:color w:val="000000" w:themeColor="text1"/>
        </w:rPr>
        <w:t xml:space="preserve"> sessions from other </w:t>
      </w:r>
      <w:r w:rsidR="003B67D3" w:rsidRPr="003440FE">
        <w:rPr>
          <w:rFonts w:ascii="Times New Roman" w:hAnsi="Times New Roman" w:cs="Times New Roman"/>
          <w:color w:val="000000" w:themeColor="text1"/>
        </w:rPr>
        <w:t>computer drives</w:t>
      </w:r>
      <w:r w:rsidR="00186B21" w:rsidRPr="003440FE">
        <w:rPr>
          <w:rFonts w:ascii="Times New Roman" w:hAnsi="Times New Roman" w:cs="Times New Roman"/>
          <w:color w:val="000000" w:themeColor="text1"/>
        </w:rPr>
        <w:t>.</w:t>
      </w:r>
      <w:r w:rsidR="006652DA" w:rsidRPr="003440FE">
        <w:rPr>
          <w:rFonts w:ascii="Times New Roman" w:hAnsi="Times New Roman" w:cs="Times New Roman"/>
          <w:color w:val="000000" w:themeColor="text1"/>
        </w:rPr>
        <w:t xml:space="preserve"> </w:t>
      </w:r>
    </w:p>
    <w:p w14:paraId="3D50F80D" w14:textId="5D6E01B3" w:rsidR="00920C32" w:rsidRPr="003440FE" w:rsidRDefault="00920C32" w:rsidP="003F5EDF">
      <w:pPr>
        <w:pStyle w:val="Sub-Heading2"/>
        <w:rPr>
          <w:color w:val="000000" w:themeColor="text1"/>
          <w:sz w:val="24"/>
          <w:szCs w:val="24"/>
        </w:rPr>
      </w:pPr>
      <w:r w:rsidRPr="003440FE">
        <w:rPr>
          <w:color w:val="000000" w:themeColor="text1"/>
          <w:sz w:val="24"/>
          <w:szCs w:val="24"/>
        </w:rPr>
        <w:t>Role of the funding source</w:t>
      </w:r>
    </w:p>
    <w:p w14:paraId="3B7C32E2" w14:textId="1CC39835" w:rsidR="00A23261" w:rsidRPr="003440FE" w:rsidRDefault="00920C32" w:rsidP="00A81867">
      <w:pPr>
        <w:spacing w:line="360" w:lineRule="auto"/>
        <w:rPr>
          <w:rFonts w:ascii="Times New Roman" w:hAnsi="Times New Roman" w:cs="Times New Roman"/>
          <w:b/>
          <w:color w:val="000000" w:themeColor="text1"/>
        </w:rPr>
      </w:pPr>
      <w:r w:rsidRPr="003440FE">
        <w:rPr>
          <w:rFonts w:ascii="Times New Roman" w:hAnsi="Times New Roman" w:cs="Times New Roman"/>
          <w:color w:val="000000" w:themeColor="text1"/>
        </w:rPr>
        <w:t xml:space="preserve">The funder of the study </w:t>
      </w:r>
      <w:r w:rsidR="009C7D0A" w:rsidRPr="003440FE">
        <w:rPr>
          <w:rFonts w:ascii="Times New Roman" w:hAnsi="Times New Roman" w:cs="Times New Roman"/>
          <w:color w:val="000000" w:themeColor="text1"/>
        </w:rPr>
        <w:t xml:space="preserve">had no role in study </w:t>
      </w:r>
      <w:r w:rsidRPr="003440FE">
        <w:rPr>
          <w:rFonts w:ascii="Times New Roman" w:hAnsi="Times New Roman" w:cs="Times New Roman"/>
          <w:color w:val="000000" w:themeColor="text1"/>
        </w:rPr>
        <w:t>design, data collection, analysis, interpretation, or</w:t>
      </w:r>
      <w:r w:rsidR="002A30D1" w:rsidRPr="003440FE">
        <w:rPr>
          <w:rFonts w:ascii="Times New Roman" w:hAnsi="Times New Roman" w:cs="Times New Roman"/>
          <w:color w:val="000000" w:themeColor="text1"/>
        </w:rPr>
        <w:t xml:space="preserve"> manuscript preparation</w:t>
      </w:r>
      <w:r w:rsidRPr="003440FE">
        <w:rPr>
          <w:rFonts w:ascii="Times New Roman" w:hAnsi="Times New Roman" w:cs="Times New Roman"/>
          <w:color w:val="000000" w:themeColor="text1"/>
        </w:rPr>
        <w:t xml:space="preserve">. The corresponding </w:t>
      </w:r>
      <w:r w:rsidR="009C7D0A" w:rsidRPr="003440FE">
        <w:rPr>
          <w:rFonts w:ascii="Times New Roman" w:hAnsi="Times New Roman" w:cs="Times New Roman"/>
          <w:color w:val="000000" w:themeColor="text1"/>
        </w:rPr>
        <w:t xml:space="preserve">author </w:t>
      </w:r>
      <w:r w:rsidRPr="003440FE">
        <w:rPr>
          <w:rFonts w:ascii="Times New Roman" w:hAnsi="Times New Roman" w:cs="Times New Roman"/>
          <w:color w:val="000000" w:themeColor="text1"/>
        </w:rPr>
        <w:t>had full access to al</w:t>
      </w:r>
      <w:r w:rsidR="009C7D0A" w:rsidRPr="003440FE">
        <w:rPr>
          <w:rFonts w:ascii="Times New Roman" w:hAnsi="Times New Roman" w:cs="Times New Roman"/>
          <w:color w:val="000000" w:themeColor="text1"/>
        </w:rPr>
        <w:t>l the data and</w:t>
      </w:r>
      <w:r w:rsidR="00353A66">
        <w:rPr>
          <w:rFonts w:ascii="Times New Roman" w:hAnsi="Times New Roman" w:cs="Times New Roman"/>
          <w:color w:val="000000" w:themeColor="text1"/>
        </w:rPr>
        <w:t xml:space="preserve"> </w:t>
      </w:r>
      <w:r w:rsidRPr="003440FE">
        <w:rPr>
          <w:rFonts w:ascii="Times New Roman" w:hAnsi="Times New Roman" w:cs="Times New Roman"/>
          <w:color w:val="000000" w:themeColor="text1"/>
        </w:rPr>
        <w:t xml:space="preserve">final responsibility for </w:t>
      </w:r>
      <w:r w:rsidR="009C7D0A" w:rsidRPr="003440FE">
        <w:rPr>
          <w:rFonts w:ascii="Times New Roman" w:hAnsi="Times New Roman" w:cs="Times New Roman"/>
          <w:color w:val="000000" w:themeColor="text1"/>
        </w:rPr>
        <w:t>submit</w:t>
      </w:r>
      <w:r w:rsidR="00353A66">
        <w:rPr>
          <w:rFonts w:ascii="Times New Roman" w:hAnsi="Times New Roman" w:cs="Times New Roman"/>
          <w:color w:val="000000" w:themeColor="text1"/>
        </w:rPr>
        <w:t>ting</w:t>
      </w:r>
      <w:r w:rsidR="009C7D0A" w:rsidRPr="003440FE">
        <w:rPr>
          <w:rFonts w:ascii="Times New Roman" w:hAnsi="Times New Roman" w:cs="Times New Roman"/>
          <w:color w:val="000000" w:themeColor="text1"/>
        </w:rPr>
        <w:t xml:space="preserve"> for publication.</w:t>
      </w:r>
    </w:p>
    <w:p w14:paraId="3D994016" w14:textId="77777777" w:rsidR="001E4FC6" w:rsidRPr="003440FE" w:rsidRDefault="001E4FC6">
      <w:pPr>
        <w:rPr>
          <w:rFonts w:ascii="Times New Roman" w:eastAsiaTheme="majorEastAsia" w:hAnsi="Times New Roman" w:cs="Times New Roman"/>
          <w:b/>
          <w:bCs/>
          <w:color w:val="000000" w:themeColor="text1"/>
          <w:lang w:val="en-US"/>
        </w:rPr>
      </w:pPr>
      <w:r w:rsidRPr="003440FE">
        <w:rPr>
          <w:rFonts w:ascii="Times New Roman" w:hAnsi="Times New Roman" w:cs="Times New Roman"/>
          <w:color w:val="000000" w:themeColor="text1"/>
        </w:rPr>
        <w:br w:type="page"/>
      </w:r>
    </w:p>
    <w:p w14:paraId="14026AAC" w14:textId="149BF1D5" w:rsidR="004C17C2" w:rsidRPr="003440FE" w:rsidRDefault="00397C82" w:rsidP="00344EF7">
      <w:pPr>
        <w:pStyle w:val="Style1"/>
        <w:spacing w:line="360" w:lineRule="auto"/>
        <w:rPr>
          <w:color w:val="000000" w:themeColor="text1"/>
          <w:sz w:val="24"/>
          <w:szCs w:val="24"/>
        </w:rPr>
      </w:pPr>
      <w:r w:rsidRPr="003440FE">
        <w:rPr>
          <w:color w:val="000000" w:themeColor="text1"/>
          <w:sz w:val="24"/>
          <w:szCs w:val="24"/>
        </w:rPr>
        <w:lastRenderedPageBreak/>
        <w:t>RESULTS</w:t>
      </w:r>
    </w:p>
    <w:p w14:paraId="6B376D2E" w14:textId="16B2F229" w:rsidR="00E73369" w:rsidRPr="003440FE" w:rsidRDefault="006652DA" w:rsidP="0079117E">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Of the </w:t>
      </w:r>
      <w:r w:rsidR="00EF2A21" w:rsidRPr="003440FE">
        <w:rPr>
          <w:rFonts w:ascii="Times New Roman" w:hAnsi="Times New Roman" w:cs="Times New Roman"/>
          <w:color w:val="000000" w:themeColor="text1"/>
          <w:lang w:val="en-US"/>
        </w:rPr>
        <w:t>4</w:t>
      </w:r>
      <w:r w:rsidRPr="003440FE">
        <w:rPr>
          <w:rFonts w:ascii="Times New Roman" w:hAnsi="Times New Roman" w:cs="Times New Roman"/>
          <w:color w:val="000000" w:themeColor="text1"/>
          <w:lang w:val="en-US"/>
        </w:rPr>
        <w:t>55 general</w:t>
      </w:r>
      <w:r w:rsidR="00EF2A21" w:rsidRPr="003440FE">
        <w:rPr>
          <w:rFonts w:ascii="Times New Roman" w:hAnsi="Times New Roman" w:cs="Times New Roman"/>
          <w:color w:val="000000" w:themeColor="text1"/>
          <w:lang w:val="en-US"/>
        </w:rPr>
        <w:t xml:space="preserve"> practices </w:t>
      </w:r>
      <w:r w:rsidRPr="003440FE">
        <w:rPr>
          <w:rFonts w:ascii="Times New Roman" w:hAnsi="Times New Roman" w:cs="Times New Roman"/>
          <w:color w:val="000000" w:themeColor="text1"/>
          <w:lang w:val="en-US"/>
        </w:rPr>
        <w:t>invited,</w:t>
      </w:r>
      <w:r w:rsidR="000A1924" w:rsidRPr="003440FE">
        <w:rPr>
          <w:rFonts w:ascii="Times New Roman" w:hAnsi="Times New Roman" w:cs="Times New Roman"/>
          <w:color w:val="000000" w:themeColor="text1"/>
          <w:lang w:val="en-US"/>
        </w:rPr>
        <w:t xml:space="preserve"> 135 (29.7%) </w:t>
      </w:r>
      <w:r w:rsidRPr="003440FE">
        <w:rPr>
          <w:rFonts w:ascii="Times New Roman" w:hAnsi="Times New Roman" w:cs="Times New Roman"/>
          <w:color w:val="000000" w:themeColor="text1"/>
          <w:lang w:val="en-US"/>
        </w:rPr>
        <w:t>consented</w:t>
      </w:r>
      <w:r w:rsidR="000B3F2F" w:rsidRPr="003440FE">
        <w:rPr>
          <w:rFonts w:ascii="Times New Roman" w:hAnsi="Times New Roman" w:cs="Times New Roman"/>
          <w:color w:val="000000" w:themeColor="text1"/>
          <w:lang w:val="en-US"/>
        </w:rPr>
        <w:t>; t</w:t>
      </w:r>
      <w:r w:rsidR="003B67D3" w:rsidRPr="003440FE">
        <w:rPr>
          <w:rFonts w:ascii="Times New Roman" w:hAnsi="Times New Roman" w:cs="Times New Roman"/>
          <w:color w:val="000000" w:themeColor="text1"/>
          <w:lang w:val="en-US"/>
        </w:rPr>
        <w:t>here was no difference in the general practices which did and did not consent</w:t>
      </w:r>
      <w:r w:rsidR="000B3F2F" w:rsidRPr="003440FE">
        <w:rPr>
          <w:rFonts w:ascii="Times New Roman" w:hAnsi="Times New Roman" w:cs="Times New Roman"/>
          <w:color w:val="000000" w:themeColor="text1"/>
          <w:lang w:val="en-US"/>
        </w:rPr>
        <w:t>.</w:t>
      </w:r>
      <w:r w:rsidR="00D9675A"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10.1186/s12889-018-5939-y","ISSN":"1471-2458","author":[{"dropping-particle":"","family":"Bayley","given":"Adam","non-dropping-particle":"","parse-names":false,"suffix":""},{"dropping-particle":"","family":"Stahl","given":"Daniel","non-dropping-particle":"","parse-names":false,"suffix":""},{"dropping-particle":"","family":"Ashworth","given":"Mark","non-dropping-particle":"","parse-names":false,"suffix":""},{"dropping-particle":"","family":"Cook","given":"Derek G.","non-dropping-particle":"","parse-names":false,"suffix":""},{"dropping-particle":"","family":"Whincup","given":"Peter H.","non-dropping-particle":"","parse-names":false,"suffix":""},{"dropping-particle":"","family":"Treasure","given":"Janet","non-dropping-particle":"","parse-names":false,"suffix":""},{"dropping-particle":"","family":"Greenough","given":"Anne","non-dropping-particle":"","parse-names":false,"suffix":""},{"dropping-particle":"","family":"Ridge","given":"Katie","non-dropping-particle":"","parse-names":false,"suffix":""},{"dropping-particle":"","family":"Winkley","given":"Kirsty","non-dropping-particle":"","parse-names":false,"suffix":""},{"dropping-particle":"","family":"Ismail","given":"Khalida","non-dropping-particle":"","parse-names":false,"suffix":""}],"container-title":"BMC Public Health","id":"ITEM-1","issue":"1","issued":{"date-parts":[["2018","12","4"]]},"page":"1092","title":"Response bias to a randomised controlled trial of a lifestyle intervention in people at high risk of cardiovascular disease: a cross-sectional analysis","type":"article-journal","volume":"18"},"uris":["http://www.mendeley.com/documents/?uuid=c69b2c6b-4429-43ea-87e2-99d52da2cf15"]}],"mendeley":{"formattedCitation":"&lt;sup&gt;11&lt;/sup&gt;","plainTextFormattedCitation":"11","previouslyFormattedCitation":"&lt;sup&gt;11&lt;/sup&gt;"},"properties":{"noteIndex":0},"schema":"https://github.com/citation-style-language/schema/raw/master/csl-citation.json"}</w:instrText>
      </w:r>
      <w:r w:rsidR="00D9675A"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11</w:t>
      </w:r>
      <w:r w:rsidR="00D9675A" w:rsidRPr="003440FE">
        <w:rPr>
          <w:rFonts w:ascii="Times New Roman" w:hAnsi="Times New Roman" w:cs="Times New Roman"/>
          <w:color w:val="000000" w:themeColor="text1"/>
          <w:lang w:val="en-US"/>
        </w:rPr>
        <w:fldChar w:fldCharType="end"/>
      </w:r>
      <w:r w:rsidR="003B67D3" w:rsidRPr="003440FE">
        <w:rPr>
          <w:rFonts w:ascii="Times New Roman" w:hAnsi="Times New Roman" w:cs="Times New Roman"/>
          <w:color w:val="000000" w:themeColor="text1"/>
          <w:lang w:val="en-US"/>
        </w:rPr>
        <w:t xml:space="preserve"> </w:t>
      </w:r>
      <w:r w:rsidR="00EF2A21" w:rsidRPr="003440FE">
        <w:rPr>
          <w:rFonts w:ascii="Times New Roman" w:hAnsi="Times New Roman" w:cs="Times New Roman"/>
          <w:color w:val="000000" w:themeColor="text1"/>
          <w:lang w:val="en-US"/>
        </w:rPr>
        <w:t xml:space="preserve">Participants were recruited between June </w:t>
      </w:r>
      <w:r w:rsidR="00D43D08" w:rsidRPr="003440FE">
        <w:rPr>
          <w:rFonts w:ascii="Times New Roman" w:hAnsi="Times New Roman" w:cs="Times New Roman"/>
          <w:color w:val="000000" w:themeColor="text1"/>
          <w:lang w:val="en-US"/>
        </w:rPr>
        <w:t>2013 and February 2015</w:t>
      </w:r>
      <w:r w:rsidRPr="003440FE">
        <w:rPr>
          <w:rFonts w:ascii="Times New Roman" w:hAnsi="Times New Roman" w:cs="Times New Roman"/>
          <w:color w:val="000000" w:themeColor="text1"/>
          <w:lang w:val="en-US"/>
        </w:rPr>
        <w:t xml:space="preserve">. </w:t>
      </w:r>
      <w:r w:rsidR="003E6332" w:rsidRPr="003440FE">
        <w:rPr>
          <w:rFonts w:ascii="Times New Roman" w:hAnsi="Times New Roman" w:cs="Times New Roman"/>
          <w:color w:val="000000" w:themeColor="text1"/>
          <w:lang w:val="en-US"/>
        </w:rPr>
        <w:t>Figure 1 shows the participant flow through the study</w:t>
      </w:r>
      <w:r w:rsidR="00C21B95"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Participants were predominantly older, male, and of white ethnicity</w:t>
      </w:r>
      <w:r w:rsidR="009A43CE"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there was no significant imbalance in the baseline characteristics between arms (Table 1). </w:t>
      </w:r>
      <w:r w:rsidR="00816CEC" w:rsidRPr="003440FE">
        <w:rPr>
          <w:rFonts w:ascii="Times New Roman" w:hAnsi="Times New Roman" w:cs="Times New Roman"/>
          <w:color w:val="000000" w:themeColor="text1"/>
          <w:lang w:val="en-US"/>
        </w:rPr>
        <w:t xml:space="preserve">At baseline, </w:t>
      </w:r>
      <w:r w:rsidR="00D6390C" w:rsidRPr="003440FE">
        <w:rPr>
          <w:rFonts w:ascii="Times New Roman" w:hAnsi="Times New Roman" w:cs="Times New Roman"/>
          <w:color w:val="000000" w:themeColor="text1"/>
          <w:lang w:val="en-US"/>
        </w:rPr>
        <w:t xml:space="preserve">participants took an average of </w:t>
      </w:r>
      <w:r w:rsidR="003B4751" w:rsidRPr="003440FE">
        <w:rPr>
          <w:rFonts w:ascii="Times New Roman" w:hAnsi="Times New Roman" w:cs="Times New Roman"/>
          <w:color w:val="000000" w:themeColor="text1"/>
          <w:lang w:val="en-US"/>
        </w:rPr>
        <w:t>6757.63 (2716.55) steps</w:t>
      </w:r>
      <w:r w:rsidR="00353A66">
        <w:rPr>
          <w:rFonts w:ascii="Times New Roman" w:hAnsi="Times New Roman" w:cs="Times New Roman"/>
          <w:color w:val="000000" w:themeColor="text1"/>
          <w:lang w:val="en-US"/>
        </w:rPr>
        <w:t>/</w:t>
      </w:r>
      <w:r w:rsidR="00EE2A47" w:rsidRPr="003440FE">
        <w:rPr>
          <w:rFonts w:ascii="Times New Roman" w:hAnsi="Times New Roman" w:cs="Times New Roman"/>
          <w:color w:val="000000" w:themeColor="text1"/>
          <w:lang w:val="en-US"/>
        </w:rPr>
        <w:t>day</w:t>
      </w:r>
      <w:r w:rsidR="003B4751" w:rsidRPr="003440FE">
        <w:rPr>
          <w:rFonts w:ascii="Times New Roman" w:hAnsi="Times New Roman" w:cs="Times New Roman"/>
          <w:color w:val="000000" w:themeColor="text1"/>
          <w:lang w:val="en-US"/>
        </w:rPr>
        <w:t xml:space="preserve"> and weighed</w:t>
      </w:r>
      <w:r w:rsidR="00D6390C" w:rsidRPr="003440FE">
        <w:rPr>
          <w:rFonts w:ascii="Times New Roman" w:hAnsi="Times New Roman" w:cs="Times New Roman"/>
          <w:color w:val="000000" w:themeColor="text1"/>
          <w:lang w:val="en-US"/>
        </w:rPr>
        <w:t xml:space="preserve"> </w:t>
      </w:r>
      <w:r w:rsidR="00132ED5" w:rsidRPr="003440FE">
        <w:rPr>
          <w:rFonts w:ascii="Times New Roman" w:hAnsi="Times New Roman" w:cs="Times New Roman"/>
          <w:color w:val="000000" w:themeColor="text1"/>
        </w:rPr>
        <w:t>83.60 (15.06)</w:t>
      </w:r>
      <w:r w:rsidR="00D6390C" w:rsidRPr="003440FE">
        <w:rPr>
          <w:rFonts w:ascii="Times New Roman" w:hAnsi="Times New Roman" w:cs="Times New Roman"/>
          <w:color w:val="000000" w:themeColor="text1"/>
          <w:lang w:val="en-US"/>
        </w:rPr>
        <w:t xml:space="preserve"> kg</w:t>
      </w:r>
      <w:r w:rsidR="000B3F2F" w:rsidRPr="003440FE">
        <w:rPr>
          <w:rFonts w:ascii="Times New Roman" w:hAnsi="Times New Roman" w:cs="Times New Roman"/>
          <w:color w:val="000000" w:themeColor="text1"/>
          <w:lang w:val="en-US"/>
        </w:rPr>
        <w:t>.</w:t>
      </w:r>
    </w:p>
    <w:p w14:paraId="66396026" w14:textId="5D11F004" w:rsidR="00A67AE8" w:rsidRPr="003440FE" w:rsidRDefault="00A67AE8" w:rsidP="00D6390C">
      <w:pPr>
        <w:pStyle w:val="Sub-Heading2"/>
        <w:spacing w:line="360" w:lineRule="auto"/>
        <w:rPr>
          <w:color w:val="000000" w:themeColor="text1"/>
          <w:sz w:val="24"/>
          <w:szCs w:val="24"/>
        </w:rPr>
      </w:pPr>
      <w:bookmarkStart w:id="1" w:name="_Toc510751318"/>
      <w:r w:rsidRPr="003440FE">
        <w:rPr>
          <w:color w:val="000000" w:themeColor="text1"/>
          <w:sz w:val="24"/>
          <w:szCs w:val="24"/>
        </w:rPr>
        <w:t>Intervention delivery and receipt</w:t>
      </w:r>
    </w:p>
    <w:p w14:paraId="27970039" w14:textId="585B070E" w:rsidR="00FA294A" w:rsidRPr="003440FE" w:rsidRDefault="00F24FD8" w:rsidP="00344EF7">
      <w:pPr>
        <w:spacing w:line="360" w:lineRule="auto"/>
        <w:rPr>
          <w:rFonts w:ascii="Times New Roman" w:hAnsi="Times New Roman" w:cs="Times New Roman"/>
          <w:color w:val="000000" w:themeColor="text1"/>
          <w:lang w:val="en-GB"/>
        </w:rPr>
      </w:pPr>
      <w:r w:rsidRPr="003440FE">
        <w:rPr>
          <w:rFonts w:ascii="Times New Roman" w:hAnsi="Times New Roman" w:cs="Times New Roman"/>
          <w:color w:val="000000" w:themeColor="text1"/>
        </w:rPr>
        <w:t xml:space="preserve">Overall, </w:t>
      </w:r>
      <w:r w:rsidR="00F3049C" w:rsidRPr="003440FE">
        <w:rPr>
          <w:rFonts w:ascii="Times New Roman" w:hAnsi="Times New Roman" w:cs="Times New Roman"/>
          <w:color w:val="000000" w:themeColor="text1"/>
        </w:rPr>
        <w:t xml:space="preserve">1220 participants were randomised to either the group or individual intervention; 28.2% did not start the intervention, </w:t>
      </w:r>
      <w:r w:rsidRPr="003440FE">
        <w:rPr>
          <w:rFonts w:ascii="Times New Roman" w:hAnsi="Times New Roman" w:cs="Times New Roman"/>
          <w:color w:val="000000" w:themeColor="text1"/>
        </w:rPr>
        <w:t>17.3% started but did not complete the intervention</w:t>
      </w:r>
      <w:r w:rsidR="00BE4F03" w:rsidRPr="003440FE">
        <w:rPr>
          <w:rFonts w:ascii="Times New Roman" w:hAnsi="Times New Roman" w:cs="Times New Roman"/>
          <w:color w:val="000000" w:themeColor="text1"/>
        </w:rPr>
        <w:t>,</w:t>
      </w:r>
      <w:r w:rsidR="00F3049C" w:rsidRPr="003440FE">
        <w:rPr>
          <w:rFonts w:ascii="Times New Roman" w:hAnsi="Times New Roman" w:cs="Times New Roman"/>
          <w:color w:val="000000" w:themeColor="text1"/>
        </w:rPr>
        <w:t xml:space="preserve"> and 54.5% completed the intervention</w:t>
      </w:r>
      <w:r w:rsidRPr="003440FE">
        <w:rPr>
          <w:rFonts w:ascii="Times New Roman" w:hAnsi="Times New Roman" w:cs="Times New Roman"/>
          <w:color w:val="000000" w:themeColor="text1"/>
        </w:rPr>
        <w:t xml:space="preserve">. </w:t>
      </w:r>
      <w:r w:rsidR="00FA294A" w:rsidRPr="003440FE">
        <w:rPr>
          <w:rFonts w:ascii="Times New Roman" w:hAnsi="Times New Roman" w:cs="Times New Roman"/>
          <w:color w:val="000000" w:themeColor="text1"/>
        </w:rPr>
        <w:t>The three most common reasons for participants not starting or completing the intervention were being too busy (</w:t>
      </w:r>
      <w:r w:rsidR="00600276" w:rsidRPr="003440FE">
        <w:rPr>
          <w:rFonts w:ascii="Times New Roman" w:hAnsi="Times New Roman" w:cs="Times New Roman"/>
          <w:color w:val="000000" w:themeColor="text1"/>
        </w:rPr>
        <w:t>27.4%</w:t>
      </w:r>
      <w:r w:rsidR="00FA294A" w:rsidRPr="003440FE">
        <w:rPr>
          <w:rFonts w:ascii="Times New Roman" w:hAnsi="Times New Roman" w:cs="Times New Roman"/>
          <w:color w:val="000000" w:themeColor="text1"/>
        </w:rPr>
        <w:t xml:space="preserve">), </w:t>
      </w:r>
      <w:r w:rsidR="00600276" w:rsidRPr="003440FE">
        <w:rPr>
          <w:rFonts w:ascii="Times New Roman" w:hAnsi="Times New Roman" w:cs="Times New Roman"/>
          <w:color w:val="000000" w:themeColor="text1"/>
        </w:rPr>
        <w:t>unable to contact (16.0%)</w:t>
      </w:r>
      <w:r w:rsidR="00FA294A" w:rsidRPr="003440FE">
        <w:rPr>
          <w:rFonts w:ascii="Times New Roman" w:hAnsi="Times New Roman" w:cs="Times New Roman"/>
          <w:color w:val="000000" w:themeColor="text1"/>
        </w:rPr>
        <w:t>, or</w:t>
      </w:r>
      <w:r w:rsidR="00600276" w:rsidRPr="003440FE">
        <w:rPr>
          <w:rFonts w:ascii="Times New Roman" w:hAnsi="Times New Roman" w:cs="Times New Roman"/>
          <w:color w:val="000000" w:themeColor="text1"/>
        </w:rPr>
        <w:t xml:space="preserve"> no longer interested in participating (15.5%)</w:t>
      </w:r>
      <w:r w:rsidR="00FA294A" w:rsidRPr="003440FE">
        <w:rPr>
          <w:rFonts w:ascii="Times New Roman" w:hAnsi="Times New Roman" w:cs="Times New Roman"/>
          <w:color w:val="000000" w:themeColor="text1"/>
        </w:rPr>
        <w:t>.</w:t>
      </w:r>
      <w:r w:rsidR="00FA294A" w:rsidRPr="003440FE">
        <w:rPr>
          <w:rFonts w:ascii="Times New Roman" w:hAnsi="Times New Roman" w:cs="Times New Roman"/>
        </w:rPr>
        <w:t xml:space="preserve"> </w:t>
      </w:r>
      <w:r w:rsidR="0080327A" w:rsidRPr="003440FE">
        <w:rPr>
          <w:rFonts w:ascii="Times New Roman" w:hAnsi="Times New Roman" w:cs="Times New Roman"/>
          <w:color w:val="000000" w:themeColor="text1"/>
        </w:rPr>
        <w:t>Participants</w:t>
      </w:r>
      <w:r w:rsidR="00A67AE8" w:rsidRPr="003440FE">
        <w:rPr>
          <w:rFonts w:ascii="Times New Roman" w:hAnsi="Times New Roman" w:cs="Times New Roman"/>
          <w:color w:val="000000" w:themeColor="text1"/>
        </w:rPr>
        <w:t xml:space="preserve"> in the individual </w:t>
      </w:r>
      <w:r w:rsidR="00586B7D" w:rsidRPr="003440FE">
        <w:rPr>
          <w:rFonts w:ascii="Times New Roman" w:hAnsi="Times New Roman" w:cs="Times New Roman"/>
          <w:color w:val="000000" w:themeColor="text1"/>
        </w:rPr>
        <w:t>arm attended more sessions</w:t>
      </w:r>
      <w:r w:rsidR="000C6BB5" w:rsidRPr="003440FE">
        <w:rPr>
          <w:rFonts w:ascii="Times New Roman" w:hAnsi="Times New Roman" w:cs="Times New Roman"/>
          <w:color w:val="000000" w:themeColor="text1"/>
        </w:rPr>
        <w:t xml:space="preserve"> (median=10, IQR=7-10)</w:t>
      </w:r>
      <w:r w:rsidR="00586B7D" w:rsidRPr="003440FE">
        <w:rPr>
          <w:rFonts w:ascii="Times New Roman" w:hAnsi="Times New Roman" w:cs="Times New Roman"/>
          <w:color w:val="000000" w:themeColor="text1"/>
        </w:rPr>
        <w:t xml:space="preserve"> than those in the group arm</w:t>
      </w:r>
      <w:r w:rsidR="000C6BB5" w:rsidRPr="003440FE">
        <w:rPr>
          <w:rFonts w:ascii="Times New Roman" w:hAnsi="Times New Roman" w:cs="Times New Roman"/>
          <w:color w:val="000000" w:themeColor="text1"/>
        </w:rPr>
        <w:t xml:space="preserve"> (median=7, IQR=5-9; </w:t>
      </w:r>
      <w:r w:rsidR="000C6BB5" w:rsidRPr="003440FE">
        <w:rPr>
          <w:rFonts w:ascii="Times New Roman" w:hAnsi="Times New Roman" w:cs="Times New Roman"/>
          <w:color w:val="000000" w:themeColor="text1"/>
          <w:lang w:val="en-GB"/>
        </w:rPr>
        <w:t>p&lt;0.00</w:t>
      </w:r>
      <w:bookmarkEnd w:id="1"/>
      <w:r w:rsidR="000C6BB5" w:rsidRPr="003440FE">
        <w:rPr>
          <w:rFonts w:ascii="Times New Roman" w:hAnsi="Times New Roman" w:cs="Times New Roman"/>
          <w:color w:val="000000" w:themeColor="text1"/>
          <w:lang w:val="en-GB"/>
        </w:rPr>
        <w:t xml:space="preserve">1). </w:t>
      </w:r>
      <w:r w:rsidR="003E6332" w:rsidRPr="003440FE">
        <w:rPr>
          <w:rFonts w:ascii="Times New Roman" w:hAnsi="Times New Roman" w:cs="Times New Roman"/>
          <w:color w:val="000000" w:themeColor="text1"/>
          <w:lang w:val="en-GB"/>
        </w:rPr>
        <w:t>The Supplementary Material provides further details of intervention delivery.</w:t>
      </w:r>
    </w:p>
    <w:p w14:paraId="2D377896" w14:textId="77777777" w:rsidR="00FA294A" w:rsidRPr="003440FE" w:rsidRDefault="00FA294A" w:rsidP="00344EF7">
      <w:pPr>
        <w:spacing w:line="360" w:lineRule="auto"/>
        <w:rPr>
          <w:rFonts w:ascii="Times New Roman" w:hAnsi="Times New Roman" w:cs="Times New Roman"/>
          <w:color w:val="000000" w:themeColor="text1"/>
          <w:lang w:val="en-GB"/>
        </w:rPr>
      </w:pPr>
    </w:p>
    <w:p w14:paraId="3FD5E591" w14:textId="03099146" w:rsidR="00EF2A21" w:rsidRPr="003440FE" w:rsidRDefault="00F3049C"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GB"/>
        </w:rPr>
        <w:t>Fidelity to the manual was high</w:t>
      </w:r>
      <w:r w:rsidR="00BE4F03" w:rsidRPr="003440FE">
        <w:rPr>
          <w:rFonts w:ascii="Times New Roman" w:hAnsi="Times New Roman" w:cs="Times New Roman"/>
          <w:color w:val="000000" w:themeColor="text1"/>
          <w:lang w:val="en-GB"/>
        </w:rPr>
        <w:t>,</w:t>
      </w:r>
      <w:r w:rsidRPr="003440FE">
        <w:rPr>
          <w:rFonts w:ascii="Times New Roman" w:hAnsi="Times New Roman" w:cs="Times New Roman"/>
          <w:color w:val="000000" w:themeColor="text1"/>
          <w:lang w:val="en-GB"/>
        </w:rPr>
        <w:t xml:space="preserve"> with t</w:t>
      </w:r>
      <w:r w:rsidR="00586B7D" w:rsidRPr="003440FE">
        <w:rPr>
          <w:rFonts w:ascii="Times New Roman" w:hAnsi="Times New Roman" w:cs="Times New Roman"/>
          <w:color w:val="000000" w:themeColor="text1"/>
          <w:lang w:val="en-US"/>
        </w:rPr>
        <w:t>he majority of participants se</w:t>
      </w:r>
      <w:r w:rsidRPr="003440FE">
        <w:rPr>
          <w:rFonts w:ascii="Times New Roman" w:hAnsi="Times New Roman" w:cs="Times New Roman"/>
          <w:color w:val="000000" w:themeColor="text1"/>
          <w:lang w:val="en-US"/>
        </w:rPr>
        <w:t>t</w:t>
      </w:r>
      <w:r w:rsidR="00586B7D" w:rsidRPr="003440FE">
        <w:rPr>
          <w:rFonts w:ascii="Times New Roman" w:hAnsi="Times New Roman" w:cs="Times New Roman"/>
          <w:color w:val="000000" w:themeColor="text1"/>
          <w:lang w:val="en-US"/>
        </w:rPr>
        <w:t>t</w:t>
      </w:r>
      <w:r w:rsidRPr="003440FE">
        <w:rPr>
          <w:rFonts w:ascii="Times New Roman" w:hAnsi="Times New Roman" w:cs="Times New Roman"/>
          <w:color w:val="000000" w:themeColor="text1"/>
          <w:lang w:val="en-US"/>
        </w:rPr>
        <w:t>ing</w:t>
      </w:r>
      <w:r w:rsidR="00586B7D" w:rsidRPr="003440FE">
        <w:rPr>
          <w:rFonts w:ascii="Times New Roman" w:hAnsi="Times New Roman" w:cs="Times New Roman"/>
          <w:color w:val="000000" w:themeColor="text1"/>
          <w:lang w:val="en-US"/>
        </w:rPr>
        <w:t xml:space="preserve"> targets</w:t>
      </w:r>
      <w:r w:rsidR="000B76D2" w:rsidRPr="003440FE">
        <w:rPr>
          <w:rFonts w:ascii="Times New Roman" w:hAnsi="Times New Roman" w:cs="Times New Roman"/>
          <w:color w:val="000000" w:themeColor="text1"/>
          <w:lang w:val="en-US"/>
        </w:rPr>
        <w:t xml:space="preserve"> at each session (91.6%) </w:t>
      </w:r>
      <w:r w:rsidR="00586B7D" w:rsidRPr="003440FE">
        <w:rPr>
          <w:rFonts w:ascii="Times New Roman" w:hAnsi="Times New Roman" w:cs="Times New Roman"/>
          <w:color w:val="000000" w:themeColor="text1"/>
          <w:lang w:val="en-US"/>
        </w:rPr>
        <w:t xml:space="preserve">and </w:t>
      </w:r>
      <w:r w:rsidR="000B76D2" w:rsidRPr="003440FE">
        <w:rPr>
          <w:rFonts w:ascii="Times New Roman" w:hAnsi="Times New Roman" w:cs="Times New Roman"/>
          <w:color w:val="000000" w:themeColor="text1"/>
          <w:lang w:val="en-US"/>
        </w:rPr>
        <w:t>the majority of</w:t>
      </w:r>
      <w:r w:rsidR="00344EF7" w:rsidRPr="003440FE">
        <w:rPr>
          <w:rFonts w:ascii="Times New Roman" w:hAnsi="Times New Roman" w:cs="Times New Roman"/>
          <w:color w:val="000000" w:themeColor="text1"/>
          <w:lang w:val="en-US"/>
        </w:rPr>
        <w:t xml:space="preserve"> the</w:t>
      </w:r>
      <w:r w:rsidR="00DA7BA7" w:rsidRPr="003440FE">
        <w:rPr>
          <w:rFonts w:ascii="Times New Roman" w:hAnsi="Times New Roman" w:cs="Times New Roman"/>
          <w:color w:val="000000" w:themeColor="text1"/>
          <w:lang w:val="en-US"/>
        </w:rPr>
        <w:t>se</w:t>
      </w:r>
      <w:r w:rsidR="00344EF7" w:rsidRPr="003440FE">
        <w:rPr>
          <w:rFonts w:ascii="Times New Roman" w:hAnsi="Times New Roman" w:cs="Times New Roman"/>
          <w:color w:val="000000" w:themeColor="text1"/>
          <w:lang w:val="en-US"/>
        </w:rPr>
        <w:t xml:space="preserve"> targets were achieved</w:t>
      </w:r>
      <w:r w:rsidR="000B76D2" w:rsidRPr="003440FE">
        <w:rPr>
          <w:rFonts w:ascii="Times New Roman" w:hAnsi="Times New Roman" w:cs="Times New Roman"/>
          <w:color w:val="000000" w:themeColor="text1"/>
          <w:lang w:val="en-US"/>
        </w:rPr>
        <w:t xml:space="preserve"> (90.9% achieved fully or partially</w:t>
      </w:r>
      <w:r w:rsidR="00D469D1"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w:t>
      </w:r>
      <w:r w:rsidR="00344EF7" w:rsidRPr="003440FE">
        <w:rPr>
          <w:rFonts w:ascii="Times New Roman" w:hAnsi="Times New Roman" w:cs="Times New Roman"/>
          <w:color w:val="000000" w:themeColor="text1"/>
          <w:lang w:val="en-US"/>
        </w:rPr>
        <w:t>Table S</w:t>
      </w:r>
      <w:r w:rsidR="00065993" w:rsidRPr="003440FE">
        <w:rPr>
          <w:rFonts w:ascii="Times New Roman" w:hAnsi="Times New Roman" w:cs="Times New Roman"/>
          <w:color w:val="000000" w:themeColor="text1"/>
          <w:lang w:val="en-US"/>
        </w:rPr>
        <w:t>3</w:t>
      </w:r>
      <w:r w:rsidR="00344EF7" w:rsidRPr="003440FE">
        <w:rPr>
          <w:rFonts w:ascii="Times New Roman" w:hAnsi="Times New Roman" w:cs="Times New Roman"/>
          <w:color w:val="000000" w:themeColor="text1"/>
          <w:lang w:val="en-US"/>
        </w:rPr>
        <w:t>).</w:t>
      </w:r>
      <w:r w:rsidR="00D469D1" w:rsidRPr="003440FE">
        <w:rPr>
          <w:rFonts w:ascii="Times New Roman" w:hAnsi="Times New Roman" w:cs="Times New Roman"/>
          <w:color w:val="000000" w:themeColor="text1"/>
          <w:lang w:val="en-US"/>
        </w:rPr>
        <w:t xml:space="preserve"> </w:t>
      </w:r>
      <w:r w:rsidR="00E22949">
        <w:rPr>
          <w:rFonts w:ascii="Times New Roman" w:hAnsi="Times New Roman" w:cs="Times New Roman"/>
          <w:color w:val="000000" w:themeColor="text1"/>
          <w:lang w:val="en-US"/>
        </w:rPr>
        <w:t xml:space="preserve">The </w:t>
      </w:r>
      <w:r w:rsidR="000B5ABF" w:rsidRPr="003440FE">
        <w:rPr>
          <w:rFonts w:ascii="Times New Roman" w:hAnsi="Times New Roman" w:cs="Times New Roman"/>
          <w:color w:val="000000" w:themeColor="text1"/>
          <w:lang w:val="en-US"/>
        </w:rPr>
        <w:t xml:space="preserve">health trainers </w:t>
      </w:r>
      <w:r w:rsidRPr="003440FE">
        <w:rPr>
          <w:rFonts w:ascii="Times New Roman" w:hAnsi="Times New Roman" w:cs="Times New Roman"/>
          <w:color w:val="000000" w:themeColor="text1"/>
          <w:lang w:val="en-US"/>
        </w:rPr>
        <w:t xml:space="preserve">remained </w:t>
      </w:r>
      <w:r w:rsidR="00E45361" w:rsidRPr="003440FE">
        <w:rPr>
          <w:rFonts w:ascii="Times New Roman" w:hAnsi="Times New Roman" w:cs="Times New Roman"/>
          <w:color w:val="000000" w:themeColor="text1"/>
          <w:lang w:val="en-US"/>
        </w:rPr>
        <w:t xml:space="preserve">generally </w:t>
      </w:r>
      <w:r w:rsidR="000B5ABF" w:rsidRPr="003440FE">
        <w:rPr>
          <w:rFonts w:ascii="Times New Roman" w:hAnsi="Times New Roman" w:cs="Times New Roman"/>
          <w:color w:val="000000" w:themeColor="text1"/>
          <w:lang w:val="en-US"/>
        </w:rPr>
        <w:t>proficient</w:t>
      </w:r>
      <w:r w:rsidR="004E29A7">
        <w:rPr>
          <w:rFonts w:ascii="Times New Roman" w:hAnsi="Times New Roman" w:cs="Times New Roman"/>
          <w:color w:val="000000" w:themeColor="text1"/>
          <w:lang w:val="en-US"/>
        </w:rPr>
        <w:t xml:space="preserve"> (S</w:t>
      </w:r>
      <w:r w:rsidR="00042F51">
        <w:rPr>
          <w:rFonts w:ascii="Times New Roman" w:hAnsi="Times New Roman" w:cs="Times New Roman"/>
          <w:color w:val="000000" w:themeColor="text1"/>
          <w:lang w:val="en-US"/>
        </w:rPr>
        <w:t xml:space="preserve">upplementary </w:t>
      </w:r>
      <w:r w:rsidR="004E29A7">
        <w:rPr>
          <w:rFonts w:ascii="Times New Roman" w:hAnsi="Times New Roman" w:cs="Times New Roman"/>
          <w:color w:val="000000" w:themeColor="text1"/>
          <w:lang w:val="en-US"/>
        </w:rPr>
        <w:t>Material</w:t>
      </w:r>
      <w:r w:rsidR="00042F51">
        <w:rPr>
          <w:rFonts w:ascii="Times New Roman" w:hAnsi="Times New Roman" w:cs="Times New Roman"/>
          <w:color w:val="000000" w:themeColor="text1"/>
          <w:lang w:val="en-US"/>
        </w:rPr>
        <w:t>)</w:t>
      </w:r>
      <w:r w:rsidR="004E29A7">
        <w:rPr>
          <w:rFonts w:ascii="Times New Roman" w:hAnsi="Times New Roman" w:cs="Times New Roman"/>
          <w:color w:val="000000" w:themeColor="text1"/>
          <w:lang w:val="en-US"/>
        </w:rPr>
        <w:t>.</w:t>
      </w:r>
      <w:r w:rsidR="004E29A7" w:rsidRPr="003440FE">
        <w:rPr>
          <w:rFonts w:ascii="Times New Roman" w:hAnsi="Times New Roman" w:cs="Times New Roman"/>
          <w:color w:val="000000" w:themeColor="text1"/>
          <w:lang w:val="en-US"/>
        </w:rPr>
        <w:t xml:space="preserve"> </w:t>
      </w:r>
    </w:p>
    <w:p w14:paraId="727DF8BD" w14:textId="77777777" w:rsidR="00A23261" w:rsidRPr="003440FE" w:rsidRDefault="00A23261" w:rsidP="00344EF7">
      <w:pPr>
        <w:spacing w:line="360" w:lineRule="auto"/>
        <w:rPr>
          <w:rFonts w:ascii="Times New Roman" w:hAnsi="Times New Roman" w:cs="Times New Roman"/>
          <w:color w:val="000000" w:themeColor="text1"/>
          <w:lang w:val="en-US"/>
        </w:rPr>
      </w:pPr>
    </w:p>
    <w:p w14:paraId="22D70155" w14:textId="4E16E71C" w:rsidR="00EF2A21" w:rsidRPr="003440FE" w:rsidRDefault="00EF2A21" w:rsidP="00344EF7">
      <w:pPr>
        <w:spacing w:line="360" w:lineRule="auto"/>
        <w:rPr>
          <w:rFonts w:ascii="Times New Roman" w:hAnsi="Times New Roman" w:cs="Times New Roman"/>
          <w:b/>
          <w:bCs/>
          <w:color w:val="000000" w:themeColor="text1"/>
          <w:lang w:val="en-US"/>
        </w:rPr>
      </w:pPr>
      <w:bookmarkStart w:id="2" w:name="_Toc510751319"/>
      <w:r w:rsidRPr="003440FE">
        <w:rPr>
          <w:rFonts w:ascii="Times New Roman" w:hAnsi="Times New Roman" w:cs="Times New Roman"/>
          <w:b/>
          <w:bCs/>
          <w:color w:val="000000" w:themeColor="text1"/>
          <w:lang w:val="en-US"/>
        </w:rPr>
        <w:t>Loss to follow-up</w:t>
      </w:r>
      <w:bookmarkEnd w:id="2"/>
    </w:p>
    <w:p w14:paraId="539EA658" w14:textId="77777777" w:rsidR="00B159B5" w:rsidRPr="00F86837" w:rsidRDefault="00B159B5" w:rsidP="00B159B5">
      <w:pPr>
        <w:spacing w:line="360" w:lineRule="auto"/>
        <w:rPr>
          <w:rFonts w:ascii="Times New Roman" w:hAnsi="Times New Roman" w:cs="Times New Roman"/>
          <w:color w:val="000000" w:themeColor="text1"/>
          <w:lang w:val="en-US"/>
        </w:rPr>
      </w:pPr>
      <w:bookmarkStart w:id="3" w:name="_Toc510751323"/>
      <w:r w:rsidRPr="00F86837">
        <w:rPr>
          <w:rFonts w:ascii="Times New Roman" w:hAnsi="Times New Roman" w:cs="Times New Roman"/>
          <w:color w:val="000000" w:themeColor="text1"/>
          <w:lang w:val="en-US"/>
        </w:rPr>
        <w:t>The loss to follow-up for both primary outcomes at 24 months</w:t>
      </w:r>
      <w:r>
        <w:rPr>
          <w:rFonts w:ascii="Times New Roman" w:hAnsi="Times New Roman" w:cs="Times New Roman"/>
          <w:color w:val="000000" w:themeColor="text1"/>
          <w:lang w:val="en-US"/>
        </w:rPr>
        <w:t xml:space="preserve"> </w:t>
      </w:r>
      <w:r w:rsidRPr="00F86837">
        <w:rPr>
          <w:rFonts w:ascii="Times New Roman" w:hAnsi="Times New Roman" w:cs="Times New Roman"/>
          <w:color w:val="000000" w:themeColor="text1"/>
          <w:lang w:val="en-US"/>
        </w:rPr>
        <w:t xml:space="preserve">was 18.4%, 19.7% and 11.9% for the </w:t>
      </w:r>
      <w:r>
        <w:rPr>
          <w:rFonts w:ascii="Times New Roman" w:hAnsi="Times New Roman" w:cs="Times New Roman"/>
          <w:color w:val="000000" w:themeColor="text1"/>
          <w:lang w:val="en-US"/>
        </w:rPr>
        <w:t xml:space="preserve">group, individual and </w:t>
      </w:r>
      <w:r w:rsidRPr="00F86837">
        <w:rPr>
          <w:rFonts w:ascii="Times New Roman" w:hAnsi="Times New Roman" w:cs="Times New Roman"/>
          <w:color w:val="000000" w:themeColor="text1"/>
          <w:lang w:val="en-US"/>
        </w:rPr>
        <w:t>UC arm</w:t>
      </w:r>
      <w:r>
        <w:rPr>
          <w:rFonts w:ascii="Times New Roman" w:hAnsi="Times New Roman" w:cs="Times New Roman"/>
          <w:color w:val="000000" w:themeColor="text1"/>
          <w:lang w:val="en-US"/>
        </w:rPr>
        <w:t>s respectively</w:t>
      </w:r>
      <w:r w:rsidRPr="00F86837">
        <w:rPr>
          <w:rFonts w:ascii="Times New Roman" w:hAnsi="Times New Roman" w:cs="Times New Roman"/>
          <w:color w:val="000000" w:themeColor="text1"/>
          <w:lang w:val="en-US"/>
        </w:rPr>
        <w:t xml:space="preserve">. The differences in loss to follow-up between the treatment arms were significant </w:t>
      </w:r>
      <w:r>
        <w:rPr>
          <w:rFonts w:ascii="Times New Roman" w:hAnsi="Times New Roman" w:cs="Times New Roman"/>
          <w:color w:val="000000" w:themeColor="text1"/>
          <w:lang w:val="en-US"/>
        </w:rPr>
        <w:t>at</w:t>
      </w:r>
      <w:r w:rsidRPr="00F86837">
        <w:rPr>
          <w:rFonts w:ascii="Times New Roman" w:hAnsi="Times New Roman" w:cs="Times New Roman"/>
          <w:color w:val="000000" w:themeColor="text1"/>
          <w:lang w:val="en-US"/>
        </w:rPr>
        <w:t xml:space="preserve"> 24 month follow-up (χ</w:t>
      </w:r>
      <w:r w:rsidRPr="00F86837">
        <w:rPr>
          <w:rFonts w:ascii="Times New Roman" w:hAnsi="Times New Roman" w:cs="Times New Roman"/>
          <w:color w:val="000000" w:themeColor="text1"/>
          <w:vertAlign w:val="superscript"/>
          <w:lang w:val="en-US"/>
        </w:rPr>
        <w:t>2</w:t>
      </w:r>
      <w:r w:rsidRPr="00F86837">
        <w:rPr>
          <w:rFonts w:ascii="Times New Roman" w:hAnsi="Times New Roman" w:cs="Times New Roman"/>
          <w:color w:val="000000" w:themeColor="text1"/>
          <w:lang w:val="en-US"/>
        </w:rPr>
        <w:t>(</w:t>
      </w:r>
      <w:proofErr w:type="gramStart"/>
      <w:r w:rsidRPr="00F86837">
        <w:rPr>
          <w:rFonts w:ascii="Times New Roman" w:hAnsi="Times New Roman" w:cs="Times New Roman"/>
          <w:color w:val="000000" w:themeColor="text1"/>
          <w:lang w:val="en-US"/>
        </w:rPr>
        <w:t>2)=</w:t>
      </w:r>
      <w:proofErr w:type="gramEnd"/>
      <w:r w:rsidRPr="00F86837">
        <w:rPr>
          <w:rFonts w:ascii="Times New Roman" w:hAnsi="Times New Roman" w:cs="Times New Roman"/>
          <w:color w:val="000000" w:themeColor="text1"/>
          <w:lang w:val="en-US"/>
        </w:rPr>
        <w:t>13.39, p=0.001).</w:t>
      </w:r>
      <w:r>
        <w:rPr>
          <w:rFonts w:ascii="Times New Roman" w:hAnsi="Times New Roman" w:cs="Times New Roman"/>
          <w:color w:val="000000" w:themeColor="text1"/>
          <w:lang w:val="en-US"/>
        </w:rPr>
        <w:t xml:space="preserve"> </w:t>
      </w:r>
      <w:r w:rsidRPr="00F86837">
        <w:rPr>
          <w:rFonts w:ascii="Times New Roman" w:hAnsi="Times New Roman" w:cs="Times New Roman"/>
          <w:color w:val="000000" w:themeColor="text1"/>
          <w:lang w:val="en-US"/>
        </w:rPr>
        <w:t xml:space="preserve">Data were collected for 91.6% of participants for at least one of </w:t>
      </w:r>
      <w:r>
        <w:rPr>
          <w:rFonts w:ascii="Times New Roman" w:hAnsi="Times New Roman" w:cs="Times New Roman"/>
          <w:color w:val="000000" w:themeColor="text1"/>
          <w:lang w:val="en-US"/>
        </w:rPr>
        <w:t xml:space="preserve">the </w:t>
      </w:r>
      <w:r w:rsidRPr="00F86837">
        <w:rPr>
          <w:rFonts w:ascii="Times New Roman" w:hAnsi="Times New Roman" w:cs="Times New Roman"/>
          <w:color w:val="000000" w:themeColor="text1"/>
          <w:lang w:val="en-US"/>
        </w:rPr>
        <w:t>12</w:t>
      </w:r>
      <w:r>
        <w:rPr>
          <w:rFonts w:ascii="Times New Roman" w:hAnsi="Times New Roman" w:cs="Times New Roman"/>
          <w:color w:val="000000" w:themeColor="text1"/>
          <w:lang w:val="en-US"/>
        </w:rPr>
        <w:t>-</w:t>
      </w:r>
      <w:r w:rsidRPr="00F86837">
        <w:rPr>
          <w:rFonts w:ascii="Times New Roman" w:hAnsi="Times New Roman" w:cs="Times New Roman"/>
          <w:color w:val="000000" w:themeColor="text1"/>
          <w:lang w:val="en-US"/>
        </w:rPr>
        <w:t xml:space="preserve"> or 24</w:t>
      </w:r>
      <w:r>
        <w:rPr>
          <w:rFonts w:ascii="Times New Roman" w:hAnsi="Times New Roman" w:cs="Times New Roman"/>
          <w:color w:val="000000" w:themeColor="text1"/>
          <w:lang w:val="en-US"/>
        </w:rPr>
        <w:t>-</w:t>
      </w:r>
      <w:r w:rsidRPr="00F86837">
        <w:rPr>
          <w:rFonts w:ascii="Times New Roman" w:hAnsi="Times New Roman" w:cs="Times New Roman"/>
          <w:color w:val="000000" w:themeColor="text1"/>
          <w:lang w:val="en-US"/>
        </w:rPr>
        <w:t>month follow-up</w:t>
      </w:r>
      <w:r>
        <w:rPr>
          <w:rFonts w:ascii="Times New Roman" w:hAnsi="Times New Roman" w:cs="Times New Roman"/>
          <w:color w:val="000000" w:themeColor="text1"/>
          <w:lang w:val="en-US"/>
        </w:rPr>
        <w:t>s</w:t>
      </w:r>
      <w:r w:rsidRPr="00F86837">
        <w:rPr>
          <w:rFonts w:ascii="Times New Roman" w:hAnsi="Times New Roman" w:cs="Times New Roman"/>
          <w:color w:val="000000" w:themeColor="text1"/>
          <w:lang w:val="en-US"/>
        </w:rPr>
        <w:t xml:space="preserve">, and for 79.7% of participants at both </w:t>
      </w:r>
      <w:r>
        <w:rPr>
          <w:rFonts w:ascii="Times New Roman" w:hAnsi="Times New Roman" w:cs="Times New Roman"/>
          <w:color w:val="000000" w:themeColor="text1"/>
          <w:lang w:val="en-US"/>
        </w:rPr>
        <w:t>follow-ups</w:t>
      </w:r>
      <w:r w:rsidRPr="00F86837">
        <w:rPr>
          <w:rFonts w:ascii="Times New Roman" w:hAnsi="Times New Roman" w:cs="Times New Roman"/>
          <w:color w:val="000000" w:themeColor="text1"/>
          <w:lang w:val="en-US"/>
        </w:rPr>
        <w:t xml:space="preserve">. </w:t>
      </w:r>
      <w:r w:rsidRPr="00902D94">
        <w:rPr>
          <w:rFonts w:ascii="Times New Roman" w:hAnsi="Times New Roman" w:cs="Times New Roman"/>
          <w:color w:val="000000" w:themeColor="text1"/>
          <w:lang w:val="en-US"/>
        </w:rPr>
        <w:t xml:space="preserve">Participants missing 24-month </w:t>
      </w:r>
      <w:r>
        <w:rPr>
          <w:rFonts w:ascii="Times New Roman" w:hAnsi="Times New Roman" w:cs="Times New Roman"/>
          <w:color w:val="000000" w:themeColor="text1"/>
          <w:lang w:val="en-US"/>
        </w:rPr>
        <w:t xml:space="preserve">outcome data </w:t>
      </w:r>
      <w:r w:rsidRPr="00902D94">
        <w:rPr>
          <w:rFonts w:ascii="Times New Roman" w:hAnsi="Times New Roman" w:cs="Times New Roman"/>
          <w:color w:val="000000" w:themeColor="text1"/>
          <w:lang w:val="en-US"/>
        </w:rPr>
        <w:t>walked significantly less at baseline (6376.9 (2497.2) versus  6833.1 (2752.5) steps per day</w:t>
      </w:r>
      <w:r>
        <w:rPr>
          <w:rFonts w:ascii="Times New Roman" w:hAnsi="Times New Roman" w:cs="Times New Roman"/>
          <w:color w:val="000000" w:themeColor="text1"/>
          <w:lang w:val="en-US"/>
        </w:rPr>
        <w:t>,</w:t>
      </w:r>
      <w:r w:rsidRPr="00902D94">
        <w:rPr>
          <w:rFonts w:ascii="Times New Roman" w:hAnsi="Times New Roman" w:cs="Times New Roman"/>
          <w:color w:val="000000" w:themeColor="text1"/>
          <w:lang w:val="en-US"/>
        </w:rPr>
        <w:t xml:space="preserve"> t=-2.78, p=0.006), were more likely to be current smokers (22.0% versus 14.4%, χ</w:t>
      </w:r>
      <w:r w:rsidRPr="00902D94">
        <w:rPr>
          <w:rFonts w:ascii="Times New Roman" w:hAnsi="Times New Roman" w:cs="Times New Roman"/>
          <w:color w:val="000000" w:themeColor="text1"/>
          <w:vertAlign w:val="superscript"/>
          <w:lang w:val="en-US"/>
        </w:rPr>
        <w:t>2</w:t>
      </w:r>
      <w:r w:rsidRPr="00902D94">
        <w:rPr>
          <w:rFonts w:ascii="Times New Roman" w:hAnsi="Times New Roman" w:cs="Times New Roman"/>
          <w:color w:val="000000" w:themeColor="text1"/>
          <w:lang w:val="en-US"/>
        </w:rPr>
        <w:t>(2)=6.4, p=0.041), to have no formal qualifications (</w:t>
      </w:r>
      <w:r>
        <w:rPr>
          <w:rFonts w:ascii="Times New Roman" w:hAnsi="Times New Roman" w:cs="Times New Roman"/>
          <w:color w:val="000000" w:themeColor="text1"/>
          <w:lang w:val="en-US"/>
        </w:rPr>
        <w:t xml:space="preserve">33.2% versus </w:t>
      </w:r>
      <w:r w:rsidRPr="00902D94">
        <w:rPr>
          <w:rFonts w:ascii="Times New Roman" w:hAnsi="Times New Roman" w:cs="Times New Roman"/>
          <w:color w:val="000000" w:themeColor="text1"/>
          <w:lang w:val="en-US"/>
        </w:rPr>
        <w:t>23.8%, χ</w:t>
      </w:r>
      <w:r w:rsidRPr="00902D94">
        <w:rPr>
          <w:rFonts w:ascii="Times New Roman" w:hAnsi="Times New Roman" w:cs="Times New Roman"/>
          <w:color w:val="000000" w:themeColor="text1"/>
          <w:vertAlign w:val="superscript"/>
          <w:lang w:val="en-US"/>
        </w:rPr>
        <w:t>2</w:t>
      </w:r>
      <w:r w:rsidRPr="00902D94">
        <w:rPr>
          <w:rFonts w:ascii="Times New Roman" w:hAnsi="Times New Roman" w:cs="Times New Roman"/>
          <w:color w:val="000000" w:themeColor="text1"/>
          <w:lang w:val="en-US"/>
        </w:rPr>
        <w:t>(2)=12.3, p=0.002), and to be more depressed (PHQ-9 score of 2.47 (3.87)</w:t>
      </w:r>
      <w:r>
        <w:rPr>
          <w:rFonts w:ascii="Times New Roman" w:hAnsi="Times New Roman" w:cs="Times New Roman"/>
          <w:color w:val="000000" w:themeColor="text1"/>
          <w:lang w:val="en-US"/>
        </w:rPr>
        <w:t xml:space="preserve"> versus </w:t>
      </w:r>
      <w:r w:rsidRPr="00902D94">
        <w:rPr>
          <w:rFonts w:ascii="Times New Roman" w:hAnsi="Times New Roman" w:cs="Times New Roman"/>
          <w:color w:val="000000" w:themeColor="text1"/>
          <w:lang w:val="en-US"/>
        </w:rPr>
        <w:t>1.89 (3.05), t=</w:t>
      </w:r>
      <w:r w:rsidRPr="00F86837">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sidRPr="00F86837">
        <w:rPr>
          <w:rFonts w:ascii="Times New Roman" w:hAnsi="Times New Roman" w:cs="Times New Roman"/>
          <w:color w:val="000000" w:themeColor="text1"/>
          <w:lang w:val="en-US"/>
        </w:rPr>
        <w:t xml:space="preserve">44, p=0.015). There were no </w:t>
      </w:r>
      <w:r>
        <w:rPr>
          <w:rFonts w:ascii="Times New Roman" w:hAnsi="Times New Roman" w:cs="Times New Roman"/>
          <w:color w:val="000000" w:themeColor="text1"/>
          <w:lang w:val="en-US"/>
        </w:rPr>
        <w:t xml:space="preserve">other </w:t>
      </w:r>
      <w:r>
        <w:rPr>
          <w:rFonts w:ascii="Times New Roman" w:hAnsi="Times New Roman" w:cs="Times New Roman"/>
          <w:color w:val="000000" w:themeColor="text1"/>
          <w:lang w:val="en-US"/>
        </w:rPr>
        <w:lastRenderedPageBreak/>
        <w:t xml:space="preserve">baseline </w:t>
      </w:r>
      <w:r w:rsidRPr="00F86837">
        <w:rPr>
          <w:rFonts w:ascii="Times New Roman" w:hAnsi="Times New Roman" w:cs="Times New Roman"/>
          <w:color w:val="000000" w:themeColor="text1"/>
          <w:lang w:val="en-US"/>
        </w:rPr>
        <w:t>differences between participants</w:t>
      </w:r>
      <w:r>
        <w:rPr>
          <w:rFonts w:ascii="Times New Roman" w:hAnsi="Times New Roman" w:cs="Times New Roman"/>
          <w:color w:val="000000" w:themeColor="text1"/>
          <w:lang w:val="en-US"/>
        </w:rPr>
        <w:t xml:space="preserve"> with</w:t>
      </w:r>
      <w:r w:rsidRPr="00F86837">
        <w:rPr>
          <w:rFonts w:ascii="Times New Roman" w:hAnsi="Times New Roman" w:cs="Times New Roman"/>
          <w:color w:val="000000" w:themeColor="text1"/>
          <w:lang w:val="en-US"/>
        </w:rPr>
        <w:t xml:space="preserve"> missing </w:t>
      </w:r>
      <w:r>
        <w:rPr>
          <w:rFonts w:ascii="Times New Roman" w:hAnsi="Times New Roman" w:cs="Times New Roman"/>
          <w:color w:val="000000" w:themeColor="text1"/>
          <w:lang w:val="en-US"/>
        </w:rPr>
        <w:t xml:space="preserve">data </w:t>
      </w:r>
      <w:r w:rsidRPr="00F86837">
        <w:rPr>
          <w:rFonts w:ascii="Times New Roman" w:hAnsi="Times New Roman" w:cs="Times New Roman"/>
          <w:color w:val="000000" w:themeColor="text1"/>
          <w:lang w:val="en-US"/>
        </w:rPr>
        <w:t>compared to</w:t>
      </w:r>
      <w:r>
        <w:rPr>
          <w:rFonts w:ascii="Times New Roman" w:hAnsi="Times New Roman" w:cs="Times New Roman"/>
          <w:color w:val="000000" w:themeColor="text1"/>
          <w:lang w:val="en-US"/>
        </w:rPr>
        <w:t xml:space="preserve"> those with data</w:t>
      </w:r>
      <w:r w:rsidRPr="00F8683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Table S4 provides a breakdown of reasons for loss to follow-up.</w:t>
      </w:r>
    </w:p>
    <w:p w14:paraId="790E270B" w14:textId="19EB3498" w:rsidR="00EF2A21" w:rsidRPr="003440FE" w:rsidRDefault="00EF2A21" w:rsidP="00344EF7">
      <w:pPr>
        <w:pStyle w:val="Heading2"/>
        <w:spacing w:line="360" w:lineRule="auto"/>
        <w:rPr>
          <w:rFonts w:ascii="Times New Roman" w:hAnsi="Times New Roman" w:cs="Times New Roman"/>
          <w:color w:val="000000" w:themeColor="text1"/>
          <w:sz w:val="24"/>
          <w:szCs w:val="24"/>
        </w:rPr>
      </w:pPr>
      <w:r w:rsidRPr="003440FE">
        <w:rPr>
          <w:rFonts w:ascii="Times New Roman" w:hAnsi="Times New Roman" w:cs="Times New Roman"/>
          <w:color w:val="000000" w:themeColor="text1"/>
          <w:sz w:val="24"/>
          <w:szCs w:val="24"/>
        </w:rPr>
        <w:t>Primary outcomes</w:t>
      </w:r>
      <w:bookmarkEnd w:id="3"/>
    </w:p>
    <w:p w14:paraId="5B7D49C4" w14:textId="43E4ACC8" w:rsidR="00051EB4" w:rsidRPr="003440FE" w:rsidRDefault="00E44257"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bCs/>
          <w:color w:val="000000" w:themeColor="text1"/>
          <w:lang w:val="en-US"/>
        </w:rPr>
        <w:t xml:space="preserve">Figures 2 and 3 </w:t>
      </w:r>
      <w:proofErr w:type="spellStart"/>
      <w:r w:rsidRPr="003440FE">
        <w:rPr>
          <w:rFonts w:ascii="Times New Roman" w:hAnsi="Times New Roman" w:cs="Times New Roman"/>
          <w:bCs/>
          <w:color w:val="000000" w:themeColor="text1"/>
          <w:lang w:val="en-US"/>
        </w:rPr>
        <w:t>summarise</w:t>
      </w:r>
      <w:proofErr w:type="spellEnd"/>
      <w:r w:rsidRPr="003440FE">
        <w:rPr>
          <w:rFonts w:ascii="Times New Roman" w:hAnsi="Times New Roman" w:cs="Times New Roman"/>
          <w:bCs/>
          <w:color w:val="000000" w:themeColor="text1"/>
          <w:lang w:val="en-US"/>
        </w:rPr>
        <w:t xml:space="preserve"> </w:t>
      </w:r>
      <w:r w:rsidR="00C5682B" w:rsidRPr="003440FE">
        <w:rPr>
          <w:rFonts w:ascii="Times New Roman" w:hAnsi="Times New Roman" w:cs="Times New Roman"/>
          <w:bCs/>
          <w:color w:val="000000" w:themeColor="text1"/>
          <w:lang w:val="en-US"/>
        </w:rPr>
        <w:t>PA and weight</w:t>
      </w:r>
      <w:r w:rsidR="006457AB" w:rsidRPr="003440FE">
        <w:rPr>
          <w:rFonts w:ascii="Times New Roman" w:hAnsi="Times New Roman" w:cs="Times New Roman"/>
          <w:bCs/>
          <w:color w:val="000000" w:themeColor="text1"/>
          <w:lang w:val="en-US"/>
        </w:rPr>
        <w:t>, respectively,</w:t>
      </w:r>
      <w:r w:rsidR="00C5682B" w:rsidRPr="003440FE">
        <w:rPr>
          <w:rFonts w:ascii="Times New Roman" w:hAnsi="Times New Roman" w:cs="Times New Roman"/>
          <w:bCs/>
          <w:color w:val="000000" w:themeColor="text1"/>
          <w:lang w:val="en-US"/>
        </w:rPr>
        <w:t xml:space="preserve"> at each time point and </w:t>
      </w:r>
      <w:r w:rsidR="006457AB" w:rsidRPr="003440FE">
        <w:rPr>
          <w:rFonts w:ascii="Times New Roman" w:hAnsi="Times New Roman" w:cs="Times New Roman"/>
          <w:bCs/>
          <w:color w:val="000000" w:themeColor="text1"/>
          <w:lang w:val="en-US"/>
        </w:rPr>
        <w:t>include the pairwise comparison output. For PA, we did not observe any differences between the group or individual arms and UC at 12 or 24</w:t>
      </w:r>
      <w:r w:rsidR="00A62C99" w:rsidRPr="003440FE">
        <w:rPr>
          <w:rFonts w:ascii="Times New Roman" w:hAnsi="Times New Roman" w:cs="Times New Roman"/>
          <w:bCs/>
          <w:color w:val="000000" w:themeColor="text1"/>
          <w:lang w:val="en-US"/>
        </w:rPr>
        <w:t xml:space="preserve"> </w:t>
      </w:r>
      <w:r w:rsidR="006457AB" w:rsidRPr="003440FE">
        <w:rPr>
          <w:rFonts w:ascii="Times New Roman" w:hAnsi="Times New Roman" w:cs="Times New Roman"/>
          <w:bCs/>
          <w:color w:val="000000" w:themeColor="text1"/>
          <w:lang w:val="en-US"/>
        </w:rPr>
        <w:t>months. For weight at 12 months, the group and individual arms had slight but significant reductions compared to UC, however, there were no differences at 24 months. All group differences (</w:t>
      </w:r>
      <w:r w:rsidR="006457AB" w:rsidRPr="003440FE">
        <w:rPr>
          <w:rFonts w:ascii="Times New Roman" w:hAnsi="Times New Roman" w:cs="Times New Roman"/>
          <w:color w:val="000000" w:themeColor="text1"/>
          <w:lang w:val="en-US"/>
        </w:rPr>
        <w:t>including limits of the 9</w:t>
      </w:r>
      <w:r w:rsidR="00A23261" w:rsidRPr="003440FE">
        <w:rPr>
          <w:rFonts w:ascii="Times New Roman" w:hAnsi="Times New Roman" w:cs="Times New Roman"/>
          <w:color w:val="000000" w:themeColor="text1"/>
          <w:lang w:val="en-US"/>
        </w:rPr>
        <w:t>7.</w:t>
      </w:r>
      <w:r w:rsidR="006457AB" w:rsidRPr="003440FE">
        <w:rPr>
          <w:rFonts w:ascii="Times New Roman" w:hAnsi="Times New Roman" w:cs="Times New Roman"/>
          <w:color w:val="000000" w:themeColor="text1"/>
          <w:lang w:val="en-US"/>
        </w:rPr>
        <w:t>5% CIs)</w:t>
      </w:r>
      <w:r w:rsidR="006457AB" w:rsidRPr="003440FE">
        <w:rPr>
          <w:rFonts w:ascii="Times New Roman" w:hAnsi="Times New Roman" w:cs="Times New Roman"/>
          <w:bCs/>
          <w:color w:val="000000" w:themeColor="text1"/>
          <w:lang w:val="en-US"/>
        </w:rPr>
        <w:t xml:space="preserve"> for PA and weight were below the MCD of 675 steps or 1.25 kg, respectively.</w:t>
      </w:r>
      <w:r w:rsidR="00042F51">
        <w:rPr>
          <w:rFonts w:ascii="Times New Roman" w:hAnsi="Times New Roman" w:cs="Times New Roman"/>
          <w:color w:val="000000" w:themeColor="text1"/>
          <w:lang w:val="en-US"/>
        </w:rPr>
        <w:t xml:space="preserve"> </w:t>
      </w:r>
      <w:r w:rsidR="00051EB4" w:rsidRPr="003440FE">
        <w:rPr>
          <w:rFonts w:ascii="Times New Roman" w:hAnsi="Times New Roman" w:cs="Times New Roman"/>
          <w:color w:val="000000" w:themeColor="text1"/>
          <w:lang w:val="en-US"/>
        </w:rPr>
        <w:t xml:space="preserve">Tables </w:t>
      </w:r>
      <w:r w:rsidR="009B5388" w:rsidRPr="003440FE">
        <w:rPr>
          <w:rFonts w:ascii="Times New Roman" w:hAnsi="Times New Roman" w:cs="Times New Roman"/>
          <w:color w:val="000000" w:themeColor="text1"/>
          <w:lang w:val="en-US"/>
        </w:rPr>
        <w:t>S</w:t>
      </w:r>
      <w:r w:rsidR="00065993" w:rsidRPr="003440FE">
        <w:rPr>
          <w:rFonts w:ascii="Times New Roman" w:hAnsi="Times New Roman" w:cs="Times New Roman"/>
          <w:color w:val="000000" w:themeColor="text1"/>
          <w:lang w:val="en-US"/>
        </w:rPr>
        <w:t>7-S8</w:t>
      </w:r>
      <w:r w:rsidR="00051EB4" w:rsidRPr="003440FE">
        <w:rPr>
          <w:rFonts w:ascii="Times New Roman" w:hAnsi="Times New Roman" w:cs="Times New Roman"/>
          <w:color w:val="000000" w:themeColor="text1"/>
          <w:lang w:val="en-US"/>
        </w:rPr>
        <w:t xml:space="preserve"> present the fixed and random effects of the mixed-effects regression analysis on the primary outcomes.</w:t>
      </w:r>
      <w:r w:rsidR="009B5388" w:rsidRPr="003440FE">
        <w:rPr>
          <w:rFonts w:ascii="Times New Roman" w:hAnsi="Times New Roman" w:cs="Times New Roman"/>
          <w:color w:val="000000" w:themeColor="text1"/>
          <w:lang w:val="en-US"/>
        </w:rPr>
        <w:t xml:space="preserve"> </w:t>
      </w:r>
      <w:r w:rsidR="00C559FB" w:rsidRPr="003440FE">
        <w:rPr>
          <w:rFonts w:ascii="Times New Roman" w:hAnsi="Times New Roman" w:cs="Times New Roman"/>
          <w:color w:val="000000" w:themeColor="text1"/>
          <w:lang w:val="en-US"/>
        </w:rPr>
        <w:t>None of the sensitivity analyses altered our conclusions for either of the primary outcomes.</w:t>
      </w:r>
    </w:p>
    <w:p w14:paraId="21C265B0" w14:textId="5C9F38FC" w:rsidR="00EF2A21" w:rsidRPr="003440FE" w:rsidRDefault="00EF2A21" w:rsidP="00344EF7">
      <w:pPr>
        <w:pStyle w:val="Sub-Heading2"/>
        <w:spacing w:line="360" w:lineRule="auto"/>
        <w:rPr>
          <w:color w:val="000000" w:themeColor="text1"/>
          <w:sz w:val="24"/>
          <w:szCs w:val="24"/>
        </w:rPr>
      </w:pPr>
      <w:bookmarkStart w:id="4" w:name="_Toc510751324"/>
      <w:r w:rsidRPr="003440FE">
        <w:rPr>
          <w:color w:val="000000" w:themeColor="text1"/>
          <w:sz w:val="24"/>
          <w:szCs w:val="24"/>
        </w:rPr>
        <w:t>Secondary outcomes</w:t>
      </w:r>
      <w:bookmarkEnd w:id="4"/>
    </w:p>
    <w:p w14:paraId="59B0E007" w14:textId="39D8B2D8" w:rsidR="00992589" w:rsidRPr="003440FE" w:rsidRDefault="00EF2A21"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We did not observe any treatment effects for the secondary outcomes at 12 or 24 months</w:t>
      </w:r>
      <w:r w:rsidR="00042F51">
        <w:rPr>
          <w:rFonts w:ascii="Times New Roman" w:hAnsi="Times New Roman" w:cs="Times New Roman"/>
          <w:color w:val="000000" w:themeColor="text1"/>
          <w:lang w:val="en-US"/>
        </w:rPr>
        <w:t xml:space="preserve"> (</w:t>
      </w:r>
      <w:r w:rsidR="00042F51" w:rsidRPr="003440FE">
        <w:rPr>
          <w:rFonts w:ascii="Times New Roman" w:hAnsi="Times New Roman" w:cs="Times New Roman"/>
          <w:color w:val="000000" w:themeColor="text1"/>
          <w:lang w:val="en-US"/>
        </w:rPr>
        <w:t>Table 2</w:t>
      </w:r>
      <w:r w:rsidR="00042F51">
        <w:rPr>
          <w:rFonts w:ascii="Times New Roman" w:hAnsi="Times New Roman" w:cs="Times New Roman"/>
          <w:color w:val="000000" w:themeColor="text1"/>
          <w:lang w:val="en-US"/>
        </w:rPr>
        <w:t>)</w:t>
      </w:r>
      <w:r w:rsidR="00BC06D4">
        <w:rPr>
          <w:rFonts w:ascii="Times New Roman" w:hAnsi="Times New Roman" w:cs="Times New Roman"/>
          <w:color w:val="000000" w:themeColor="text1"/>
          <w:lang w:val="en-US"/>
        </w:rPr>
        <w:t>.</w:t>
      </w:r>
    </w:p>
    <w:p w14:paraId="23B1D63C" w14:textId="74D0A178" w:rsidR="00162F8D" w:rsidRPr="003440FE" w:rsidRDefault="00162F8D" w:rsidP="00EC6114">
      <w:pPr>
        <w:pStyle w:val="Sub-Heading2"/>
        <w:rPr>
          <w:color w:val="000000" w:themeColor="text1"/>
          <w:sz w:val="24"/>
          <w:szCs w:val="24"/>
        </w:rPr>
      </w:pPr>
      <w:r w:rsidRPr="003440FE">
        <w:rPr>
          <w:color w:val="000000" w:themeColor="text1"/>
          <w:sz w:val="24"/>
          <w:szCs w:val="24"/>
        </w:rPr>
        <w:t>Cost-effectiveness</w:t>
      </w:r>
    </w:p>
    <w:p w14:paraId="5A962D43" w14:textId="71DE50CA" w:rsidR="004A6E56" w:rsidRPr="003440FE" w:rsidRDefault="00B379CD"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Service costs (including zero costs for non-users) were similar for inpatient care, outpatient attendances, and community contacts </w:t>
      </w:r>
      <w:r w:rsidR="00042F51">
        <w:rPr>
          <w:rFonts w:ascii="Times New Roman" w:hAnsi="Times New Roman" w:cs="Times New Roman"/>
          <w:color w:val="000000" w:themeColor="text1"/>
          <w:lang w:val="en-US"/>
        </w:rPr>
        <w:t xml:space="preserve">were similar between arms </w:t>
      </w:r>
      <w:r w:rsidRPr="003440FE">
        <w:rPr>
          <w:rFonts w:ascii="Times New Roman" w:hAnsi="Times New Roman" w:cs="Times New Roman"/>
          <w:color w:val="000000" w:themeColor="text1"/>
          <w:lang w:val="en-US"/>
        </w:rPr>
        <w:t xml:space="preserve">(Table </w:t>
      </w:r>
      <w:r w:rsidR="00CE1430" w:rsidRPr="003440FE">
        <w:rPr>
          <w:rFonts w:ascii="Times New Roman" w:hAnsi="Times New Roman" w:cs="Times New Roman"/>
          <w:color w:val="000000" w:themeColor="text1"/>
          <w:lang w:val="en-US"/>
        </w:rPr>
        <w:t>S</w:t>
      </w:r>
      <w:r w:rsidR="00065993" w:rsidRPr="003440FE">
        <w:rPr>
          <w:rFonts w:ascii="Times New Roman" w:hAnsi="Times New Roman" w:cs="Times New Roman"/>
          <w:color w:val="000000" w:themeColor="text1"/>
          <w:lang w:val="en-US"/>
        </w:rPr>
        <w:t>15</w:t>
      </w:r>
      <w:r w:rsidRPr="003440FE">
        <w:rPr>
          <w:rFonts w:ascii="Times New Roman" w:hAnsi="Times New Roman" w:cs="Times New Roman"/>
          <w:color w:val="000000" w:themeColor="text1"/>
          <w:lang w:val="en-US"/>
        </w:rPr>
        <w:t>)</w:t>
      </w:r>
      <w:r w:rsidR="00042F51">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The intervention cost was highest f</w:t>
      </w:r>
      <w:r w:rsidR="004A6E56" w:rsidRPr="003440FE">
        <w:rPr>
          <w:rFonts w:ascii="Times New Roman" w:hAnsi="Times New Roman" w:cs="Times New Roman"/>
          <w:color w:val="000000" w:themeColor="text1"/>
          <w:lang w:val="en-US"/>
        </w:rPr>
        <w:t>or those in the individual arm. After controlling for baseline costs, total costs did not differ between the three arms.</w:t>
      </w:r>
      <w:r w:rsidRPr="003440FE">
        <w:rPr>
          <w:rFonts w:ascii="Times New Roman" w:hAnsi="Times New Roman" w:cs="Times New Roman"/>
          <w:color w:val="000000" w:themeColor="text1"/>
          <w:lang w:val="en-US"/>
        </w:rPr>
        <w:t xml:space="preserve"> Mean EQ-5D tariff scores were similar for each arm and did not change markedly over time (Table </w:t>
      </w:r>
      <w:r w:rsidR="00CE1430" w:rsidRPr="003440FE">
        <w:rPr>
          <w:rFonts w:ascii="Times New Roman" w:hAnsi="Times New Roman" w:cs="Times New Roman"/>
          <w:color w:val="000000" w:themeColor="text1"/>
          <w:lang w:val="en-US"/>
        </w:rPr>
        <w:t>S</w:t>
      </w:r>
      <w:r w:rsidR="00065993" w:rsidRPr="003440FE">
        <w:rPr>
          <w:rFonts w:ascii="Times New Roman" w:hAnsi="Times New Roman" w:cs="Times New Roman"/>
          <w:color w:val="000000" w:themeColor="text1"/>
          <w:lang w:val="en-US"/>
        </w:rPr>
        <w:t>16</w:t>
      </w:r>
      <w:r w:rsidRPr="003440FE">
        <w:rPr>
          <w:rFonts w:ascii="Times New Roman" w:hAnsi="Times New Roman" w:cs="Times New Roman"/>
          <w:color w:val="000000" w:themeColor="text1"/>
          <w:lang w:val="en-US"/>
        </w:rPr>
        <w:t>). Controlling for baseline utility</w:t>
      </w:r>
      <w:r w:rsidR="004A6E56" w:rsidRPr="003440FE">
        <w:rPr>
          <w:rFonts w:ascii="Times New Roman" w:hAnsi="Times New Roman" w:cs="Times New Roman"/>
          <w:color w:val="000000" w:themeColor="text1"/>
          <w:lang w:val="en-US"/>
        </w:rPr>
        <w:t>, QALYs did not differ between the three arms.</w:t>
      </w:r>
    </w:p>
    <w:p w14:paraId="6EB46D76" w14:textId="77777777" w:rsidR="004A6E56" w:rsidRPr="003440FE" w:rsidRDefault="004A6E56" w:rsidP="00344EF7">
      <w:pPr>
        <w:spacing w:line="360" w:lineRule="auto"/>
        <w:rPr>
          <w:rFonts w:ascii="Times New Roman" w:hAnsi="Times New Roman" w:cs="Times New Roman"/>
          <w:color w:val="000000" w:themeColor="text1"/>
          <w:lang w:val="en-US"/>
        </w:rPr>
      </w:pPr>
    </w:p>
    <w:p w14:paraId="1F6FD61D" w14:textId="1D6B9C0A" w:rsidR="008B20F1" w:rsidRPr="003440FE" w:rsidRDefault="00B379CD"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The group arm was less effecti</w:t>
      </w:r>
      <w:r w:rsidR="004A6E56" w:rsidRPr="003440FE">
        <w:rPr>
          <w:rFonts w:ascii="Times New Roman" w:hAnsi="Times New Roman" w:cs="Times New Roman"/>
          <w:color w:val="000000" w:themeColor="text1"/>
          <w:lang w:val="en-US"/>
        </w:rPr>
        <w:t>ve than UC and more expensive; a</w:t>
      </w:r>
      <w:r w:rsidRPr="003440FE">
        <w:rPr>
          <w:rFonts w:ascii="Times New Roman" w:hAnsi="Times New Roman" w:cs="Times New Roman"/>
          <w:color w:val="000000" w:themeColor="text1"/>
          <w:lang w:val="en-US"/>
        </w:rPr>
        <w:t>s such it was dominated. Individual was more expensive and more effective. The ICER was £55,313 per QALY (£354 divided by 0.0064 QALYs). The ICER of the individual arm compared to the group arm was £8287 per QALY (£179 divided by 0.0216 QALYs)</w:t>
      </w:r>
      <w:r w:rsidR="00042F51">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(Figures </w:t>
      </w:r>
      <w:r w:rsidR="00065993" w:rsidRPr="003440FE">
        <w:rPr>
          <w:rFonts w:ascii="Times New Roman" w:hAnsi="Times New Roman" w:cs="Times New Roman"/>
          <w:color w:val="000000" w:themeColor="text1"/>
          <w:lang w:val="en-US"/>
        </w:rPr>
        <w:t>S2-S3</w:t>
      </w:r>
      <w:r w:rsidRPr="003440FE">
        <w:rPr>
          <w:rFonts w:ascii="Times New Roman" w:hAnsi="Times New Roman" w:cs="Times New Roman"/>
          <w:color w:val="000000" w:themeColor="text1"/>
          <w:lang w:val="en-US"/>
        </w:rPr>
        <w:t xml:space="preserve">). </w:t>
      </w:r>
      <w:r w:rsidR="00490308" w:rsidRPr="003440FE">
        <w:rPr>
          <w:rFonts w:ascii="Times New Roman" w:hAnsi="Times New Roman" w:cs="Times New Roman"/>
          <w:color w:val="000000" w:themeColor="text1"/>
          <w:lang w:val="en-US"/>
        </w:rPr>
        <w:t>A</w:t>
      </w:r>
      <w:r w:rsidR="008B20F1" w:rsidRPr="003440FE">
        <w:rPr>
          <w:rFonts w:ascii="Times New Roman" w:hAnsi="Times New Roman" w:cs="Times New Roman"/>
          <w:color w:val="000000" w:themeColor="text1"/>
          <w:lang w:val="en-US"/>
        </w:rPr>
        <w:t>t a value of £30,000</w:t>
      </w:r>
      <w:r w:rsidR="00042F51">
        <w:rPr>
          <w:rFonts w:ascii="Times New Roman" w:hAnsi="Times New Roman" w:cs="Times New Roman"/>
          <w:color w:val="000000" w:themeColor="text1"/>
          <w:lang w:val="en-US"/>
        </w:rPr>
        <w:t xml:space="preserve">, </w:t>
      </w:r>
      <w:r w:rsidR="00490308" w:rsidRPr="003440FE">
        <w:rPr>
          <w:rFonts w:ascii="Times New Roman" w:hAnsi="Times New Roman" w:cs="Times New Roman"/>
          <w:color w:val="000000" w:themeColor="text1"/>
          <w:lang w:val="en-US"/>
        </w:rPr>
        <w:t>the individual, group</w:t>
      </w:r>
      <w:r w:rsidR="00A23261" w:rsidRPr="003440FE">
        <w:rPr>
          <w:rFonts w:ascii="Times New Roman" w:hAnsi="Times New Roman" w:cs="Times New Roman"/>
          <w:color w:val="000000" w:themeColor="text1"/>
          <w:lang w:val="en-US"/>
        </w:rPr>
        <w:t>,</w:t>
      </w:r>
      <w:r w:rsidR="00490308" w:rsidRPr="003440FE">
        <w:rPr>
          <w:rFonts w:ascii="Times New Roman" w:hAnsi="Times New Roman" w:cs="Times New Roman"/>
          <w:color w:val="000000" w:themeColor="text1"/>
          <w:lang w:val="en-US"/>
        </w:rPr>
        <w:t xml:space="preserve"> and </w:t>
      </w:r>
      <w:r w:rsidR="00CE1430" w:rsidRPr="003440FE">
        <w:rPr>
          <w:rFonts w:ascii="Times New Roman" w:hAnsi="Times New Roman" w:cs="Times New Roman"/>
          <w:color w:val="000000" w:themeColor="text1"/>
          <w:lang w:val="en-US"/>
        </w:rPr>
        <w:t>UC</w:t>
      </w:r>
      <w:r w:rsidR="00A23261" w:rsidRPr="003440FE">
        <w:rPr>
          <w:rFonts w:ascii="Times New Roman" w:hAnsi="Times New Roman" w:cs="Times New Roman"/>
          <w:color w:val="000000" w:themeColor="text1"/>
          <w:lang w:val="en-US"/>
        </w:rPr>
        <w:t xml:space="preserve"> arms</w:t>
      </w:r>
      <w:r w:rsidR="00490308" w:rsidRPr="003440FE">
        <w:rPr>
          <w:rFonts w:ascii="Times New Roman" w:hAnsi="Times New Roman" w:cs="Times New Roman"/>
          <w:color w:val="000000" w:themeColor="text1"/>
          <w:lang w:val="en-US"/>
        </w:rPr>
        <w:t xml:space="preserve"> had</w:t>
      </w:r>
      <w:r w:rsidR="008B20F1" w:rsidRPr="003440FE">
        <w:rPr>
          <w:rFonts w:ascii="Times New Roman" w:hAnsi="Times New Roman" w:cs="Times New Roman"/>
          <w:color w:val="000000" w:themeColor="text1"/>
          <w:lang w:val="en-US"/>
        </w:rPr>
        <w:t xml:space="preserve"> a 38.1%</w:t>
      </w:r>
      <w:r w:rsidR="00A23261" w:rsidRPr="003440FE">
        <w:rPr>
          <w:rFonts w:ascii="Times New Roman" w:hAnsi="Times New Roman" w:cs="Times New Roman"/>
          <w:color w:val="000000" w:themeColor="text1"/>
          <w:lang w:val="en-US"/>
        </w:rPr>
        <w:t>,</w:t>
      </w:r>
      <w:r w:rsidR="00490308" w:rsidRPr="003440FE">
        <w:rPr>
          <w:rFonts w:ascii="Times New Roman" w:hAnsi="Times New Roman" w:cs="Times New Roman"/>
          <w:color w:val="000000" w:themeColor="text1"/>
          <w:lang w:val="en-US"/>
        </w:rPr>
        <w:t xml:space="preserve"> 3.2%,</w:t>
      </w:r>
      <w:r w:rsidR="00A23261" w:rsidRPr="003440FE">
        <w:rPr>
          <w:rFonts w:ascii="Times New Roman" w:hAnsi="Times New Roman" w:cs="Times New Roman"/>
          <w:color w:val="000000" w:themeColor="text1"/>
          <w:lang w:val="en-US"/>
        </w:rPr>
        <w:t xml:space="preserve"> and </w:t>
      </w:r>
      <w:r w:rsidR="00490308" w:rsidRPr="003440FE">
        <w:rPr>
          <w:rFonts w:ascii="Times New Roman" w:hAnsi="Times New Roman" w:cs="Times New Roman"/>
          <w:color w:val="000000" w:themeColor="text1"/>
          <w:lang w:val="en-US"/>
        </w:rPr>
        <w:t xml:space="preserve">58.7% </w:t>
      </w:r>
      <w:r w:rsidR="008B20F1" w:rsidRPr="003440FE">
        <w:rPr>
          <w:rFonts w:ascii="Times New Roman" w:hAnsi="Times New Roman" w:cs="Times New Roman"/>
          <w:color w:val="000000" w:themeColor="text1"/>
          <w:lang w:val="en-US"/>
        </w:rPr>
        <w:t>likelihood</w:t>
      </w:r>
      <w:r w:rsidR="00490308" w:rsidRPr="003440FE">
        <w:rPr>
          <w:rFonts w:ascii="Times New Roman" w:hAnsi="Times New Roman" w:cs="Times New Roman"/>
          <w:color w:val="000000" w:themeColor="text1"/>
          <w:lang w:val="en-US"/>
        </w:rPr>
        <w:t xml:space="preserve"> </w:t>
      </w:r>
      <w:r w:rsidR="008B20F1" w:rsidRPr="003440FE">
        <w:rPr>
          <w:rFonts w:ascii="Times New Roman" w:hAnsi="Times New Roman" w:cs="Times New Roman"/>
          <w:color w:val="000000" w:themeColor="text1"/>
          <w:lang w:val="en-US"/>
        </w:rPr>
        <w:t>of being the most cost-effective option</w:t>
      </w:r>
      <w:r w:rsidR="00A23261" w:rsidRPr="003440FE">
        <w:rPr>
          <w:rFonts w:ascii="Times New Roman" w:hAnsi="Times New Roman" w:cs="Times New Roman"/>
          <w:color w:val="000000" w:themeColor="text1"/>
          <w:lang w:val="en-US"/>
        </w:rPr>
        <w:t>,</w:t>
      </w:r>
      <w:r w:rsidR="008B20F1" w:rsidRPr="003440FE">
        <w:rPr>
          <w:rFonts w:ascii="Times New Roman" w:hAnsi="Times New Roman" w:cs="Times New Roman"/>
          <w:color w:val="000000" w:themeColor="text1"/>
          <w:lang w:val="en-US"/>
        </w:rPr>
        <w:t xml:space="preserve"> </w:t>
      </w:r>
      <w:r w:rsidR="00490308" w:rsidRPr="003440FE">
        <w:rPr>
          <w:rFonts w:ascii="Times New Roman" w:hAnsi="Times New Roman" w:cs="Times New Roman"/>
          <w:color w:val="000000" w:themeColor="text1"/>
          <w:lang w:val="en-US"/>
        </w:rPr>
        <w:t xml:space="preserve">respectively. </w:t>
      </w:r>
      <w:r w:rsidR="00252156" w:rsidRPr="003440FE">
        <w:rPr>
          <w:rFonts w:ascii="Times New Roman" w:hAnsi="Times New Roman" w:cs="Times New Roman"/>
          <w:color w:val="000000" w:themeColor="text1"/>
          <w:lang w:val="en-US"/>
        </w:rPr>
        <w:t>The results of the sensitivity analyses did not alter the above results</w:t>
      </w:r>
      <w:r w:rsidR="00042F51">
        <w:rPr>
          <w:rFonts w:ascii="Times New Roman" w:hAnsi="Times New Roman" w:cs="Times New Roman"/>
          <w:color w:val="000000" w:themeColor="text1"/>
          <w:lang w:val="en-US"/>
        </w:rPr>
        <w:t xml:space="preserve"> (</w:t>
      </w:r>
      <w:r w:rsidR="0078234C" w:rsidRPr="003440FE">
        <w:rPr>
          <w:rFonts w:ascii="Times New Roman" w:hAnsi="Times New Roman" w:cs="Times New Roman"/>
          <w:color w:val="000000" w:themeColor="text1"/>
          <w:lang w:val="en-US"/>
        </w:rPr>
        <w:t>Supplementary Material</w:t>
      </w:r>
      <w:r w:rsidR="00042F51">
        <w:rPr>
          <w:rFonts w:ascii="Times New Roman" w:hAnsi="Times New Roman" w:cs="Times New Roman"/>
          <w:color w:val="000000" w:themeColor="text1"/>
          <w:lang w:val="en-US"/>
        </w:rPr>
        <w:t>)</w:t>
      </w:r>
      <w:r w:rsidR="0078234C" w:rsidRPr="003440FE">
        <w:rPr>
          <w:rFonts w:ascii="Times New Roman" w:hAnsi="Times New Roman" w:cs="Times New Roman"/>
          <w:color w:val="000000" w:themeColor="text1"/>
          <w:lang w:val="en-US"/>
        </w:rPr>
        <w:t>.</w:t>
      </w:r>
    </w:p>
    <w:p w14:paraId="41AE77E0" w14:textId="4867FA41" w:rsidR="002F6850" w:rsidRPr="003440FE" w:rsidRDefault="002F6850" w:rsidP="002F6850">
      <w:pPr>
        <w:pStyle w:val="Heading2"/>
        <w:spacing w:line="360" w:lineRule="auto"/>
        <w:rPr>
          <w:rFonts w:ascii="Times New Roman" w:hAnsi="Times New Roman" w:cs="Times New Roman"/>
          <w:color w:val="000000" w:themeColor="text1"/>
          <w:sz w:val="24"/>
          <w:szCs w:val="24"/>
        </w:rPr>
      </w:pPr>
      <w:r w:rsidRPr="003440FE">
        <w:rPr>
          <w:rFonts w:ascii="Times New Roman" w:hAnsi="Times New Roman" w:cs="Times New Roman"/>
          <w:color w:val="000000" w:themeColor="text1"/>
          <w:sz w:val="24"/>
          <w:szCs w:val="24"/>
        </w:rPr>
        <w:lastRenderedPageBreak/>
        <w:t>Adverse events</w:t>
      </w:r>
    </w:p>
    <w:p w14:paraId="1621594E" w14:textId="3EE87B5A" w:rsidR="001E4FC6" w:rsidRDefault="007974D1" w:rsidP="00BC06D4">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523 AEs were reported between baseline and 24-month follow-up. </w:t>
      </w:r>
      <w:r w:rsidR="00926B84" w:rsidRPr="003440FE">
        <w:rPr>
          <w:rFonts w:ascii="Times New Roman" w:hAnsi="Times New Roman" w:cs="Times New Roman"/>
          <w:lang w:val="en-US"/>
        </w:rPr>
        <w:t>The</w:t>
      </w:r>
      <w:r w:rsidR="00042F51">
        <w:rPr>
          <w:rFonts w:ascii="Times New Roman" w:hAnsi="Times New Roman" w:cs="Times New Roman"/>
          <w:lang w:val="en-US"/>
        </w:rPr>
        <w:t>re were no differences in</w:t>
      </w:r>
      <w:r w:rsidR="00926B84" w:rsidRPr="003440FE">
        <w:rPr>
          <w:rFonts w:ascii="Times New Roman" w:hAnsi="Times New Roman" w:cs="Times New Roman"/>
          <w:lang w:val="en-US"/>
        </w:rPr>
        <w:t xml:space="preserve"> mean (SD) number of AEs experienced by participants in the group, individual, and UC arms </w:t>
      </w:r>
      <w:r w:rsidR="00C722DE">
        <w:rPr>
          <w:rFonts w:ascii="Times New Roman" w:hAnsi="Times New Roman" w:cs="Times New Roman"/>
          <w:lang w:val="en-US"/>
        </w:rPr>
        <w:t>(</w:t>
      </w:r>
      <w:r w:rsidR="00926B84" w:rsidRPr="003440FE">
        <w:rPr>
          <w:rFonts w:ascii="Times New Roman" w:hAnsi="Times New Roman" w:cs="Times New Roman"/>
          <w:lang w:val="en-US"/>
        </w:rPr>
        <w:t>0.37 (0.61), 0.33 (0.54), and 0.35 (0.57), respectively</w:t>
      </w:r>
      <w:r w:rsidR="00BC06D4">
        <w:rPr>
          <w:rFonts w:ascii="Times New Roman" w:hAnsi="Times New Roman" w:cs="Times New Roman"/>
          <w:lang w:val="en-US"/>
        </w:rPr>
        <w:t xml:space="preserve">, </w:t>
      </w:r>
      <w:r w:rsidRPr="003440FE">
        <w:rPr>
          <w:rFonts w:ascii="Times New Roman" w:hAnsi="Times New Roman" w:cs="Times New Roman"/>
          <w:color w:val="000000" w:themeColor="text1"/>
          <w:lang w:val="en-US"/>
        </w:rPr>
        <w:t>(</w:t>
      </w:r>
      <w:r w:rsidRPr="003440FE">
        <w:rPr>
          <w:rFonts w:ascii="Times New Roman" w:hAnsi="Times New Roman" w:cs="Times New Roman"/>
          <w:i/>
          <w:color w:val="000000" w:themeColor="text1"/>
          <w:lang w:val="en-US"/>
        </w:rPr>
        <w:t>F</w:t>
      </w:r>
      <w:r w:rsidRPr="003440FE">
        <w:rPr>
          <w:rFonts w:ascii="Times New Roman" w:hAnsi="Times New Roman" w:cs="Times New Roman"/>
          <w:color w:val="000000" w:themeColor="text1"/>
          <w:lang w:val="en-US"/>
        </w:rPr>
        <w:t>(2)=0.68, p=0.51)</w:t>
      </w:r>
      <w:r w:rsidR="00C722DE">
        <w:rPr>
          <w:rFonts w:ascii="Times New Roman" w:hAnsi="Times New Roman" w:cs="Times New Roman"/>
          <w:color w:val="000000" w:themeColor="text1"/>
          <w:lang w:val="en-US"/>
        </w:rPr>
        <w:t>)</w:t>
      </w:r>
      <w:r w:rsidR="00042F51">
        <w:rPr>
          <w:rFonts w:ascii="Times New Roman" w:hAnsi="Times New Roman" w:cs="Times New Roman"/>
          <w:color w:val="000000" w:themeColor="text1"/>
          <w:lang w:val="en-US"/>
        </w:rPr>
        <w:t xml:space="preserve"> or </w:t>
      </w:r>
      <w:r w:rsidR="00490308" w:rsidRPr="003440FE">
        <w:rPr>
          <w:rFonts w:ascii="Times New Roman" w:hAnsi="Times New Roman" w:cs="Times New Roman"/>
          <w:color w:val="000000" w:themeColor="text1"/>
          <w:lang w:val="en-US"/>
        </w:rPr>
        <w:t xml:space="preserve"> in</w:t>
      </w:r>
      <w:r w:rsidR="00490308" w:rsidRPr="003440FE">
        <w:rPr>
          <w:rFonts w:ascii="Times New Roman" w:hAnsi="Times New Roman" w:cs="Times New Roman"/>
          <w:bCs/>
          <w:color w:val="000000" w:themeColor="text1"/>
          <w:lang w:val="en-US"/>
        </w:rPr>
        <w:t xml:space="preserve"> </w:t>
      </w:r>
      <w:r w:rsidR="00490308" w:rsidRPr="003440FE">
        <w:rPr>
          <w:rFonts w:ascii="Times New Roman" w:hAnsi="Times New Roman" w:cs="Times New Roman"/>
          <w:color w:val="000000" w:themeColor="text1"/>
          <w:lang w:val="en-US"/>
        </w:rPr>
        <w:t xml:space="preserve">the number of fatal or </w:t>
      </w:r>
      <w:r w:rsidRPr="003440FE">
        <w:rPr>
          <w:rFonts w:ascii="Times New Roman" w:hAnsi="Times New Roman" w:cs="Times New Roman"/>
          <w:color w:val="000000" w:themeColor="text1"/>
          <w:lang w:val="en-US"/>
        </w:rPr>
        <w:t>non-fatal cardiovascular events</w:t>
      </w:r>
      <w:r w:rsidR="00C722DE">
        <w:rPr>
          <w:rFonts w:ascii="Times New Roman" w:hAnsi="Times New Roman" w:cs="Times New Roman"/>
          <w:color w:val="000000" w:themeColor="text1"/>
          <w:lang w:val="en-US"/>
        </w:rPr>
        <w:t xml:space="preserve"> </w:t>
      </w:r>
      <w:r w:rsidR="00926B84" w:rsidRPr="003440FE">
        <w:rPr>
          <w:rFonts w:ascii="Times New Roman" w:hAnsi="Times New Roman" w:cs="Times New Roman"/>
          <w:color w:val="000000" w:themeColor="text1"/>
          <w:lang w:val="en-US"/>
        </w:rPr>
        <w:t>(Table S</w:t>
      </w:r>
      <w:r w:rsidR="00A41C1A" w:rsidRPr="003440FE">
        <w:rPr>
          <w:rFonts w:ascii="Times New Roman" w:hAnsi="Times New Roman" w:cs="Times New Roman"/>
          <w:color w:val="000000" w:themeColor="text1"/>
          <w:lang w:val="en-US"/>
        </w:rPr>
        <w:t>17</w:t>
      </w:r>
      <w:r w:rsidR="00926B84" w:rsidRPr="003440FE">
        <w:rPr>
          <w:rFonts w:ascii="Times New Roman" w:hAnsi="Times New Roman" w:cs="Times New Roman"/>
          <w:color w:val="000000" w:themeColor="text1"/>
          <w:lang w:val="en-US"/>
        </w:rPr>
        <w:t>)</w:t>
      </w:r>
      <w:r w:rsidR="00BC06D4">
        <w:rPr>
          <w:rFonts w:ascii="Times New Roman" w:hAnsi="Times New Roman" w:cs="Times New Roman"/>
          <w:color w:val="000000" w:themeColor="text1"/>
          <w:lang w:val="en-US"/>
        </w:rPr>
        <w:t>.</w:t>
      </w:r>
    </w:p>
    <w:p w14:paraId="509B0EA5" w14:textId="77777777" w:rsidR="00BC06D4" w:rsidRDefault="00BC06D4" w:rsidP="00BC06D4">
      <w:pPr>
        <w:spacing w:line="360" w:lineRule="auto"/>
        <w:rPr>
          <w:rFonts w:ascii="Times New Roman" w:hAnsi="Times New Roman" w:cs="Times New Roman"/>
          <w:color w:val="000000" w:themeColor="text1"/>
          <w:lang w:val="en-US"/>
        </w:rPr>
      </w:pPr>
    </w:p>
    <w:p w14:paraId="4165C842" w14:textId="08C84A47" w:rsidR="004C17C2" w:rsidRPr="003440FE" w:rsidRDefault="00397C82" w:rsidP="00C1280F">
      <w:pPr>
        <w:rPr>
          <w:rFonts w:ascii="Times New Roman" w:hAnsi="Times New Roman" w:cs="Times New Roman"/>
          <w:b/>
          <w:color w:val="000000" w:themeColor="text1"/>
        </w:rPr>
      </w:pPr>
      <w:r w:rsidRPr="003440FE">
        <w:rPr>
          <w:rFonts w:ascii="Times New Roman" w:hAnsi="Times New Roman" w:cs="Times New Roman"/>
          <w:b/>
          <w:color w:val="000000" w:themeColor="text1"/>
        </w:rPr>
        <w:t>DISCUSSION</w:t>
      </w:r>
    </w:p>
    <w:p w14:paraId="1A64290E" w14:textId="77777777" w:rsidR="00CE36ED" w:rsidRPr="003440FE" w:rsidRDefault="00CE36ED" w:rsidP="00F86837">
      <w:pPr>
        <w:pStyle w:val="Sub-Heading2"/>
        <w:rPr>
          <w:color w:val="000000" w:themeColor="text1"/>
          <w:sz w:val="24"/>
          <w:szCs w:val="24"/>
        </w:rPr>
      </w:pPr>
      <w:bookmarkStart w:id="5" w:name="_Toc510751350"/>
      <w:r w:rsidRPr="003440FE">
        <w:rPr>
          <w:color w:val="000000" w:themeColor="text1"/>
          <w:sz w:val="24"/>
          <w:szCs w:val="24"/>
        </w:rPr>
        <w:t>Summary of the clinical effectiveness of MOVE IT</w:t>
      </w:r>
      <w:bookmarkEnd w:id="5"/>
      <w:r w:rsidRPr="003440FE">
        <w:rPr>
          <w:color w:val="000000" w:themeColor="text1"/>
          <w:sz w:val="24"/>
          <w:szCs w:val="24"/>
        </w:rPr>
        <w:t xml:space="preserve"> </w:t>
      </w:r>
    </w:p>
    <w:p w14:paraId="0385A702" w14:textId="2E5164D2" w:rsidR="00214E34" w:rsidRPr="003440FE" w:rsidRDefault="00042F51" w:rsidP="00344EF7">
      <w:pPr>
        <w:spacing w:line="360"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E</w:t>
      </w:r>
      <w:r w:rsidR="00CE36ED" w:rsidRPr="003440FE">
        <w:rPr>
          <w:rFonts w:ascii="Times New Roman" w:hAnsi="Times New Roman" w:cs="Times New Roman"/>
          <w:bCs/>
          <w:color w:val="000000" w:themeColor="text1"/>
          <w:lang w:val="en-US"/>
        </w:rPr>
        <w:t>nhanced M</w:t>
      </w:r>
      <w:r>
        <w:rPr>
          <w:rFonts w:ascii="Times New Roman" w:hAnsi="Times New Roman" w:cs="Times New Roman"/>
          <w:bCs/>
          <w:color w:val="000000" w:themeColor="text1"/>
          <w:lang w:val="en-US"/>
        </w:rPr>
        <w:t>I</w:t>
      </w:r>
      <w:r w:rsidR="00CE36ED" w:rsidRPr="003440FE">
        <w:rPr>
          <w:rFonts w:ascii="Times New Roman" w:hAnsi="Times New Roman" w:cs="Times New Roman"/>
          <w:bCs/>
          <w:color w:val="000000" w:themeColor="text1"/>
          <w:lang w:val="en-US"/>
        </w:rPr>
        <w:t xml:space="preserve"> </w:t>
      </w:r>
      <w:r w:rsidR="00490308" w:rsidRPr="003440FE">
        <w:rPr>
          <w:rFonts w:ascii="Times New Roman" w:hAnsi="Times New Roman" w:cs="Times New Roman"/>
          <w:bCs/>
          <w:color w:val="000000" w:themeColor="text1"/>
          <w:lang w:val="en-US"/>
        </w:rPr>
        <w:t>was not effective or</w:t>
      </w:r>
      <w:r w:rsidR="00441335" w:rsidRPr="003440FE">
        <w:rPr>
          <w:rFonts w:ascii="Times New Roman" w:hAnsi="Times New Roman" w:cs="Times New Roman"/>
          <w:bCs/>
          <w:color w:val="000000" w:themeColor="text1"/>
          <w:lang w:val="en-US"/>
        </w:rPr>
        <w:t xml:space="preserve"> cost-</w:t>
      </w:r>
      <w:r w:rsidR="00490308" w:rsidRPr="003440FE">
        <w:rPr>
          <w:rFonts w:ascii="Times New Roman" w:hAnsi="Times New Roman" w:cs="Times New Roman"/>
          <w:bCs/>
          <w:color w:val="000000" w:themeColor="text1"/>
          <w:lang w:val="en-US"/>
        </w:rPr>
        <w:t xml:space="preserve">effective in </w:t>
      </w:r>
      <w:r w:rsidR="00441335" w:rsidRPr="003440FE">
        <w:rPr>
          <w:rFonts w:ascii="Times New Roman" w:hAnsi="Times New Roman" w:cs="Times New Roman"/>
          <w:bCs/>
          <w:color w:val="000000" w:themeColor="text1"/>
          <w:lang w:val="en-US"/>
        </w:rPr>
        <w:t>improving</w:t>
      </w:r>
      <w:r w:rsidR="00490308" w:rsidRPr="003440FE">
        <w:rPr>
          <w:rFonts w:ascii="Times New Roman" w:hAnsi="Times New Roman" w:cs="Times New Roman"/>
          <w:bCs/>
          <w:color w:val="000000" w:themeColor="text1"/>
          <w:lang w:val="en-US"/>
        </w:rPr>
        <w:t xml:space="preserve"> </w:t>
      </w:r>
      <w:r w:rsidR="00B0078B" w:rsidRPr="003440FE">
        <w:rPr>
          <w:rFonts w:ascii="Times New Roman" w:hAnsi="Times New Roman" w:cs="Times New Roman"/>
          <w:bCs/>
          <w:color w:val="000000" w:themeColor="text1"/>
          <w:lang w:val="en-US"/>
        </w:rPr>
        <w:t>PA</w:t>
      </w:r>
      <w:r w:rsidR="00DB2D30" w:rsidRPr="003440FE">
        <w:rPr>
          <w:rFonts w:ascii="Times New Roman" w:hAnsi="Times New Roman" w:cs="Times New Roman"/>
          <w:bCs/>
          <w:color w:val="000000" w:themeColor="text1"/>
          <w:lang w:val="en-US"/>
        </w:rPr>
        <w:t>,</w:t>
      </w:r>
      <w:r w:rsidR="00B0078B" w:rsidRPr="003440FE">
        <w:rPr>
          <w:rFonts w:ascii="Times New Roman" w:hAnsi="Times New Roman" w:cs="Times New Roman"/>
          <w:bCs/>
          <w:color w:val="000000" w:themeColor="text1"/>
          <w:lang w:val="en-US"/>
        </w:rPr>
        <w:t xml:space="preserve"> </w:t>
      </w:r>
      <w:r w:rsidR="00490308" w:rsidRPr="003440FE">
        <w:rPr>
          <w:rFonts w:ascii="Times New Roman" w:hAnsi="Times New Roman" w:cs="Times New Roman"/>
          <w:bCs/>
          <w:color w:val="000000" w:themeColor="text1"/>
          <w:lang w:val="en-US"/>
        </w:rPr>
        <w:t>weight, LDL cholesterol</w:t>
      </w:r>
      <w:r w:rsidR="00DB2D30" w:rsidRPr="003440FE">
        <w:rPr>
          <w:rFonts w:ascii="Times New Roman" w:hAnsi="Times New Roman" w:cs="Times New Roman"/>
          <w:bCs/>
          <w:color w:val="000000" w:themeColor="text1"/>
          <w:lang w:val="en-US"/>
        </w:rPr>
        <w:t>,</w:t>
      </w:r>
      <w:r w:rsidR="00490308" w:rsidRPr="003440FE">
        <w:rPr>
          <w:rFonts w:ascii="Times New Roman" w:hAnsi="Times New Roman" w:cs="Times New Roman"/>
          <w:bCs/>
          <w:color w:val="000000" w:themeColor="text1"/>
          <w:lang w:val="en-US"/>
        </w:rPr>
        <w:t xml:space="preserve"> or </w:t>
      </w:r>
      <w:r w:rsidR="00B0078B" w:rsidRPr="003440FE">
        <w:rPr>
          <w:rFonts w:ascii="Times New Roman" w:hAnsi="Times New Roman" w:cs="Times New Roman"/>
          <w:bCs/>
          <w:color w:val="000000" w:themeColor="text1"/>
          <w:lang w:val="en-US"/>
        </w:rPr>
        <w:t>Q</w:t>
      </w:r>
      <w:r w:rsidR="00BC06D4">
        <w:rPr>
          <w:rFonts w:ascii="Times New Roman" w:hAnsi="Times New Roman" w:cs="Times New Roman"/>
          <w:bCs/>
          <w:color w:val="000000" w:themeColor="text1"/>
          <w:lang w:val="en-US"/>
        </w:rPr>
        <w:t>R</w:t>
      </w:r>
      <w:r w:rsidR="00490308" w:rsidRPr="003440FE">
        <w:rPr>
          <w:rFonts w:ascii="Times New Roman" w:hAnsi="Times New Roman" w:cs="Times New Roman"/>
          <w:bCs/>
          <w:color w:val="000000" w:themeColor="text1"/>
          <w:lang w:val="en-US"/>
        </w:rPr>
        <w:t>isk</w:t>
      </w:r>
      <w:r w:rsidR="00B0078B" w:rsidRPr="003440FE">
        <w:rPr>
          <w:rFonts w:ascii="Times New Roman" w:hAnsi="Times New Roman" w:cs="Times New Roman"/>
          <w:bCs/>
          <w:color w:val="000000" w:themeColor="text1"/>
          <w:lang w:val="en-US"/>
        </w:rPr>
        <w:t>2</w:t>
      </w:r>
      <w:r w:rsidR="00490308" w:rsidRPr="003440FE">
        <w:rPr>
          <w:rFonts w:ascii="Times New Roman" w:hAnsi="Times New Roman" w:cs="Times New Roman"/>
          <w:bCs/>
          <w:color w:val="000000" w:themeColor="text1"/>
          <w:lang w:val="en-US"/>
        </w:rPr>
        <w:t xml:space="preserve"> score</w:t>
      </w:r>
      <w:r w:rsidR="00441335" w:rsidRPr="003440FE">
        <w:rPr>
          <w:rFonts w:ascii="Times New Roman" w:hAnsi="Times New Roman" w:cs="Times New Roman"/>
          <w:bCs/>
          <w:color w:val="000000" w:themeColor="text1"/>
          <w:lang w:val="en-US"/>
        </w:rPr>
        <w:t>s</w:t>
      </w:r>
      <w:r w:rsidR="00CE36ED" w:rsidRPr="003440FE">
        <w:rPr>
          <w:rFonts w:ascii="Times New Roman" w:hAnsi="Times New Roman" w:cs="Times New Roman"/>
          <w:bCs/>
          <w:color w:val="000000" w:themeColor="text1"/>
          <w:lang w:val="en-US"/>
        </w:rPr>
        <w:t xml:space="preserve"> in adults at high</w:t>
      </w:r>
      <w:r w:rsidR="00DB2D30" w:rsidRPr="003440FE">
        <w:rPr>
          <w:rFonts w:ascii="Times New Roman" w:hAnsi="Times New Roman" w:cs="Times New Roman"/>
          <w:bCs/>
          <w:color w:val="000000" w:themeColor="text1"/>
          <w:lang w:val="en-US"/>
        </w:rPr>
        <w:t>-</w:t>
      </w:r>
      <w:r w:rsidR="00CE36ED" w:rsidRPr="003440FE">
        <w:rPr>
          <w:rFonts w:ascii="Times New Roman" w:hAnsi="Times New Roman" w:cs="Times New Roman"/>
          <w:bCs/>
          <w:color w:val="000000" w:themeColor="text1"/>
          <w:lang w:val="en-US"/>
        </w:rPr>
        <w:t>risk of</w:t>
      </w:r>
      <w:r w:rsidR="001358B4" w:rsidRPr="003440FE">
        <w:rPr>
          <w:rFonts w:ascii="Times New Roman" w:hAnsi="Times New Roman" w:cs="Times New Roman"/>
          <w:bCs/>
          <w:color w:val="000000" w:themeColor="text1"/>
          <w:lang w:val="en-US"/>
        </w:rPr>
        <w:t xml:space="preserve"> </w:t>
      </w:r>
      <w:r w:rsidR="00CE36ED" w:rsidRPr="003440FE">
        <w:rPr>
          <w:rFonts w:ascii="Times New Roman" w:hAnsi="Times New Roman" w:cs="Times New Roman"/>
          <w:bCs/>
          <w:color w:val="000000" w:themeColor="text1"/>
          <w:lang w:val="en-US"/>
        </w:rPr>
        <w:t>CVD</w:t>
      </w:r>
      <w:r w:rsidR="00490308" w:rsidRPr="003440FE">
        <w:rPr>
          <w:rFonts w:ascii="Times New Roman" w:hAnsi="Times New Roman" w:cs="Times New Roman"/>
          <w:bCs/>
          <w:color w:val="000000" w:themeColor="text1"/>
          <w:lang w:val="en-US"/>
        </w:rPr>
        <w:t xml:space="preserve"> over 24 months compared to </w:t>
      </w:r>
      <w:r w:rsidR="006D2D66" w:rsidRPr="003440FE">
        <w:rPr>
          <w:rFonts w:ascii="Times New Roman" w:hAnsi="Times New Roman" w:cs="Times New Roman"/>
          <w:bCs/>
          <w:color w:val="000000" w:themeColor="text1"/>
          <w:lang w:val="en-US"/>
        </w:rPr>
        <w:t>UC</w:t>
      </w:r>
      <w:r w:rsidR="00490308" w:rsidRPr="003440FE">
        <w:rPr>
          <w:rFonts w:ascii="Times New Roman" w:hAnsi="Times New Roman" w:cs="Times New Roman"/>
          <w:bCs/>
          <w:color w:val="000000" w:themeColor="text1"/>
          <w:lang w:val="en-US"/>
        </w:rPr>
        <w:t>.</w:t>
      </w:r>
    </w:p>
    <w:p w14:paraId="758DD72C" w14:textId="007F7EAC" w:rsidR="00CE36ED" w:rsidRPr="003440FE" w:rsidRDefault="00CE36ED" w:rsidP="00F86837">
      <w:pPr>
        <w:pStyle w:val="Sub-Heading2"/>
        <w:rPr>
          <w:color w:val="000000" w:themeColor="text1"/>
          <w:sz w:val="24"/>
          <w:szCs w:val="24"/>
        </w:rPr>
      </w:pPr>
      <w:bookmarkStart w:id="6" w:name="_Toc510751351"/>
      <w:r w:rsidRPr="003440FE">
        <w:rPr>
          <w:color w:val="000000" w:themeColor="text1"/>
          <w:sz w:val="24"/>
          <w:szCs w:val="24"/>
        </w:rPr>
        <w:t xml:space="preserve">Strengths </w:t>
      </w:r>
      <w:bookmarkEnd w:id="6"/>
      <w:r w:rsidR="00255B4B" w:rsidRPr="003440FE">
        <w:rPr>
          <w:color w:val="000000" w:themeColor="text1"/>
          <w:sz w:val="24"/>
          <w:szCs w:val="24"/>
        </w:rPr>
        <w:t>and limitations</w:t>
      </w:r>
    </w:p>
    <w:p w14:paraId="34782F96" w14:textId="0B810238" w:rsidR="00255B4B" w:rsidRPr="003440FE" w:rsidRDefault="00CE36ED" w:rsidP="00344EF7">
      <w:pPr>
        <w:spacing w:line="360" w:lineRule="auto"/>
        <w:rPr>
          <w:rFonts w:ascii="Times New Roman" w:hAnsi="Times New Roman" w:cs="Times New Roman"/>
          <w:color w:val="000000" w:themeColor="text1"/>
        </w:rPr>
      </w:pPr>
      <w:r w:rsidRPr="003440FE">
        <w:rPr>
          <w:rFonts w:ascii="Times New Roman" w:hAnsi="Times New Roman" w:cs="Times New Roman"/>
          <w:color w:val="000000" w:themeColor="text1"/>
          <w:lang w:val="en-US"/>
        </w:rPr>
        <w:t>This RCT was</w:t>
      </w:r>
      <w:r w:rsidR="00441335" w:rsidRPr="003440FE">
        <w:rPr>
          <w:rFonts w:ascii="Times New Roman" w:hAnsi="Times New Roman" w:cs="Times New Roman"/>
          <w:color w:val="000000" w:themeColor="text1"/>
          <w:lang w:val="en-US"/>
        </w:rPr>
        <w:t xml:space="preserve"> powered to detect small effect </w:t>
      </w:r>
      <w:r w:rsidRPr="003440FE">
        <w:rPr>
          <w:rFonts w:ascii="Times New Roman" w:hAnsi="Times New Roman" w:cs="Times New Roman"/>
          <w:color w:val="000000" w:themeColor="text1"/>
          <w:lang w:val="en-US"/>
        </w:rPr>
        <w:t>sizes</w:t>
      </w:r>
      <w:r w:rsidR="00042F51">
        <w:rPr>
          <w:rFonts w:ascii="Times New Roman" w:hAnsi="Times New Roman" w:cs="Times New Roman"/>
          <w:color w:val="000000" w:themeColor="text1"/>
          <w:lang w:val="en-US"/>
        </w:rPr>
        <w:t xml:space="preserve"> in a </w:t>
      </w:r>
      <w:r w:rsidR="00030CC9" w:rsidRPr="003440FE">
        <w:rPr>
          <w:rFonts w:ascii="Times New Roman" w:hAnsi="Times New Roman" w:cs="Times New Roman"/>
          <w:color w:val="000000" w:themeColor="text1"/>
          <w:lang w:val="en-US"/>
        </w:rPr>
        <w:t xml:space="preserve">real-world setting. </w:t>
      </w:r>
      <w:r w:rsidR="00833FC6" w:rsidRPr="003440FE">
        <w:rPr>
          <w:rFonts w:ascii="Times New Roman" w:hAnsi="Times New Roman" w:cs="Times New Roman"/>
          <w:color w:val="000000" w:themeColor="text1"/>
          <w:lang w:val="en-US"/>
        </w:rPr>
        <w:t xml:space="preserve">We developed a </w:t>
      </w:r>
      <w:proofErr w:type="spellStart"/>
      <w:r w:rsidR="00833FC6" w:rsidRPr="003440FE">
        <w:rPr>
          <w:rFonts w:ascii="Times New Roman" w:hAnsi="Times New Roman" w:cs="Times New Roman"/>
          <w:color w:val="000000" w:themeColor="text1"/>
          <w:lang w:val="en-US"/>
        </w:rPr>
        <w:t>standardised</w:t>
      </w:r>
      <w:proofErr w:type="spellEnd"/>
      <w:r w:rsidR="00833FC6" w:rsidRPr="003440FE">
        <w:rPr>
          <w:rFonts w:ascii="Times New Roman" w:hAnsi="Times New Roman" w:cs="Times New Roman"/>
          <w:color w:val="000000" w:themeColor="text1"/>
          <w:lang w:val="en-US"/>
        </w:rPr>
        <w:t xml:space="preserve"> health trainer manual </w:t>
      </w:r>
      <w:r w:rsidR="00042F51">
        <w:rPr>
          <w:rFonts w:ascii="Times New Roman" w:hAnsi="Times New Roman" w:cs="Times New Roman"/>
          <w:color w:val="000000" w:themeColor="text1"/>
          <w:lang w:val="en-US"/>
        </w:rPr>
        <w:t xml:space="preserve">for replicability. </w:t>
      </w:r>
      <w:r w:rsidRPr="003440FE">
        <w:rPr>
          <w:rFonts w:ascii="Times New Roman" w:hAnsi="Times New Roman" w:cs="Times New Roman"/>
          <w:color w:val="000000" w:themeColor="text1"/>
          <w:lang w:val="en-US"/>
        </w:rPr>
        <w:t>We used accelerometers as the gold standard for</w:t>
      </w:r>
      <w:r w:rsidR="00DB2D30" w:rsidRPr="003440FE">
        <w:rPr>
          <w:rFonts w:ascii="Times New Roman" w:hAnsi="Times New Roman" w:cs="Times New Roman"/>
          <w:color w:val="000000" w:themeColor="text1"/>
          <w:lang w:val="en-US"/>
        </w:rPr>
        <w:t xml:space="preserve"> objectively</w:t>
      </w:r>
      <w:r w:rsidRPr="003440FE">
        <w:rPr>
          <w:rFonts w:ascii="Times New Roman" w:hAnsi="Times New Roman" w:cs="Times New Roman"/>
          <w:color w:val="000000" w:themeColor="text1"/>
          <w:lang w:val="en-US"/>
        </w:rPr>
        <w:t xml:space="preserve"> measuring PA</w:t>
      </w:r>
      <w:r w:rsidR="007904EE" w:rsidRPr="003440FE">
        <w:rPr>
          <w:rFonts w:ascii="Times New Roman" w:hAnsi="Times New Roman" w:cs="Times New Roman"/>
          <w:color w:val="000000" w:themeColor="text1"/>
          <w:lang w:val="en-US"/>
        </w:rPr>
        <w:t>.</w:t>
      </w:r>
      <w:r w:rsidR="00034787" w:rsidRPr="003440FE">
        <w:rPr>
          <w:rFonts w:ascii="Times New Roman" w:hAnsi="Times New Roman" w:cs="Times New Roman"/>
          <w:color w:val="000000" w:themeColor="text1"/>
          <w:lang w:val="en-US"/>
        </w:rPr>
        <w:t xml:space="preserve"> </w:t>
      </w:r>
    </w:p>
    <w:p w14:paraId="2F216B79" w14:textId="77777777" w:rsidR="00255B4B" w:rsidRPr="003440FE" w:rsidRDefault="00255B4B" w:rsidP="00344EF7">
      <w:pPr>
        <w:spacing w:line="360" w:lineRule="auto"/>
        <w:rPr>
          <w:rFonts w:ascii="Times New Roman" w:hAnsi="Times New Roman" w:cs="Times New Roman"/>
          <w:color w:val="000000" w:themeColor="text1"/>
          <w:lang w:val="en-US"/>
        </w:rPr>
      </w:pPr>
    </w:p>
    <w:p w14:paraId="2212277F" w14:textId="5CCA0023" w:rsidR="00507FA3" w:rsidRPr="00C1280F" w:rsidRDefault="00454199" w:rsidP="00C1280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T</w:t>
      </w:r>
      <w:r w:rsidR="00C85A8E" w:rsidRPr="003440FE">
        <w:rPr>
          <w:rFonts w:ascii="Times New Roman" w:hAnsi="Times New Roman" w:cs="Times New Roman"/>
          <w:color w:val="000000" w:themeColor="text1"/>
          <w:lang w:val="en-US"/>
        </w:rPr>
        <w:t xml:space="preserve">he </w:t>
      </w:r>
      <w:r w:rsidR="00CE36ED" w:rsidRPr="003440FE">
        <w:rPr>
          <w:rFonts w:ascii="Times New Roman" w:hAnsi="Times New Roman" w:cs="Times New Roman"/>
          <w:color w:val="000000" w:themeColor="text1"/>
          <w:lang w:val="en-US"/>
        </w:rPr>
        <w:t>QRisk2</w:t>
      </w:r>
      <w:r>
        <w:rPr>
          <w:rFonts w:ascii="Times New Roman" w:hAnsi="Times New Roman" w:cs="Times New Roman"/>
          <w:color w:val="000000" w:themeColor="text1"/>
          <w:lang w:val="en-US"/>
        </w:rPr>
        <w:t xml:space="preserve"> ha</w:t>
      </w:r>
      <w:r w:rsidR="001766D0">
        <w:rPr>
          <w:rFonts w:ascii="Times New Roman" w:hAnsi="Times New Roman" w:cs="Times New Roman"/>
          <w:color w:val="000000" w:themeColor="text1"/>
          <w:lang w:val="en-US"/>
        </w:rPr>
        <w:t>d</w:t>
      </w:r>
      <w:r>
        <w:rPr>
          <w:rFonts w:ascii="Times New Roman" w:hAnsi="Times New Roman" w:cs="Times New Roman"/>
          <w:color w:val="000000" w:themeColor="text1"/>
          <w:lang w:val="en-US"/>
        </w:rPr>
        <w:t xml:space="preserve"> </w:t>
      </w:r>
      <w:r w:rsidR="00CE36ED" w:rsidRPr="003440FE">
        <w:rPr>
          <w:rFonts w:ascii="Times New Roman" w:hAnsi="Times New Roman" w:cs="Times New Roman"/>
          <w:color w:val="000000" w:themeColor="text1"/>
          <w:lang w:val="en-US"/>
        </w:rPr>
        <w:t>a</w:t>
      </w:r>
      <w:r w:rsidR="00C67C36" w:rsidRPr="003440FE">
        <w:rPr>
          <w:rFonts w:ascii="Times New Roman" w:hAnsi="Times New Roman" w:cs="Times New Roman"/>
          <w:color w:val="000000" w:themeColor="text1"/>
          <w:lang w:val="en-US"/>
        </w:rPr>
        <w:t xml:space="preserve"> high false-</w:t>
      </w:r>
      <w:r w:rsidR="00441335" w:rsidRPr="003440FE">
        <w:rPr>
          <w:rFonts w:ascii="Times New Roman" w:hAnsi="Times New Roman" w:cs="Times New Roman"/>
          <w:color w:val="000000" w:themeColor="text1"/>
          <w:lang w:val="en-US"/>
        </w:rPr>
        <w:t>positive rate (Figure 1</w:t>
      </w:r>
      <w:r w:rsidR="00C85A8E" w:rsidRPr="003440FE">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C85A8E" w:rsidRPr="003440FE">
        <w:rPr>
          <w:rFonts w:ascii="Times New Roman" w:hAnsi="Times New Roman" w:cs="Times New Roman"/>
          <w:color w:val="000000" w:themeColor="text1"/>
          <w:lang w:val="en-US"/>
        </w:rPr>
        <w:t>because</w:t>
      </w:r>
      <w:r>
        <w:rPr>
          <w:rFonts w:ascii="Times New Roman" w:hAnsi="Times New Roman" w:cs="Times New Roman"/>
          <w:color w:val="000000" w:themeColor="text1"/>
          <w:lang w:val="en-US"/>
        </w:rPr>
        <w:t xml:space="preserve"> the medical records </w:t>
      </w:r>
      <w:r w:rsidR="00CE36ED" w:rsidRPr="003440FE">
        <w:rPr>
          <w:rFonts w:ascii="Times New Roman" w:hAnsi="Times New Roman" w:cs="Times New Roman"/>
          <w:color w:val="000000" w:themeColor="text1"/>
          <w:lang w:val="en-US"/>
        </w:rPr>
        <w:t xml:space="preserve">required for </w:t>
      </w:r>
      <w:r>
        <w:rPr>
          <w:rFonts w:ascii="Times New Roman" w:hAnsi="Times New Roman" w:cs="Times New Roman"/>
          <w:color w:val="000000" w:themeColor="text1"/>
          <w:lang w:val="en-US"/>
        </w:rPr>
        <w:t xml:space="preserve">its </w:t>
      </w:r>
      <w:r w:rsidR="00CE36ED" w:rsidRPr="003440FE">
        <w:rPr>
          <w:rFonts w:ascii="Times New Roman" w:hAnsi="Times New Roman" w:cs="Times New Roman"/>
          <w:color w:val="000000" w:themeColor="text1"/>
          <w:lang w:val="en-US"/>
        </w:rPr>
        <w:t xml:space="preserve">algorithm </w:t>
      </w:r>
      <w:r w:rsidR="001766D0">
        <w:rPr>
          <w:rFonts w:ascii="Times New Roman" w:hAnsi="Times New Roman" w:cs="Times New Roman"/>
          <w:color w:val="000000" w:themeColor="text1"/>
          <w:lang w:val="en-US"/>
        </w:rPr>
        <w:t xml:space="preserve">were not always accurate </w:t>
      </w:r>
      <w:r w:rsidR="00C85A8E" w:rsidRPr="003440FE">
        <w:rPr>
          <w:rFonts w:ascii="Times New Roman" w:hAnsi="Times New Roman" w:cs="Times New Roman"/>
          <w:color w:val="000000" w:themeColor="text1"/>
          <w:lang w:val="en-US"/>
        </w:rPr>
        <w:t>re</w:t>
      </w:r>
      <w:r>
        <w:rPr>
          <w:rFonts w:ascii="Times New Roman" w:hAnsi="Times New Roman" w:cs="Times New Roman"/>
          <w:color w:val="000000" w:themeColor="text1"/>
          <w:lang w:val="en-US"/>
        </w:rPr>
        <w:t>sult</w:t>
      </w:r>
      <w:r w:rsidR="001766D0">
        <w:rPr>
          <w:rFonts w:ascii="Times New Roman" w:hAnsi="Times New Roman" w:cs="Times New Roman"/>
          <w:color w:val="000000" w:themeColor="text1"/>
          <w:lang w:val="en-US"/>
        </w:rPr>
        <w:t>ing</w:t>
      </w:r>
      <w:r>
        <w:rPr>
          <w:rFonts w:ascii="Times New Roman" w:hAnsi="Times New Roman" w:cs="Times New Roman"/>
          <w:color w:val="000000" w:themeColor="text1"/>
          <w:lang w:val="en-US"/>
        </w:rPr>
        <w:t xml:space="preserve"> in high levels of </w:t>
      </w:r>
      <w:r w:rsidR="00C85A8E" w:rsidRPr="003440FE">
        <w:rPr>
          <w:rFonts w:ascii="Times New Roman" w:hAnsi="Times New Roman" w:cs="Times New Roman"/>
          <w:color w:val="000000" w:themeColor="text1"/>
          <w:lang w:val="en-US"/>
        </w:rPr>
        <w:t>ineligib</w:t>
      </w:r>
      <w:r>
        <w:rPr>
          <w:rFonts w:ascii="Times New Roman" w:hAnsi="Times New Roman" w:cs="Times New Roman"/>
          <w:color w:val="000000" w:themeColor="text1"/>
          <w:lang w:val="en-US"/>
        </w:rPr>
        <w:t>ility</w:t>
      </w:r>
      <w:r w:rsidR="00CE36ED" w:rsidRPr="003440FE">
        <w:rPr>
          <w:rFonts w:ascii="Times New Roman" w:hAnsi="Times New Roman" w:cs="Times New Roman"/>
          <w:color w:val="000000" w:themeColor="text1"/>
          <w:lang w:val="en-US"/>
        </w:rPr>
        <w:t xml:space="preserve">. </w:t>
      </w:r>
      <w:r w:rsidR="00B0078B" w:rsidRPr="003440FE">
        <w:rPr>
          <w:rFonts w:ascii="Times New Roman" w:hAnsi="Times New Roman" w:cs="Times New Roman"/>
          <w:color w:val="000000" w:themeColor="text1"/>
          <w:lang w:val="en-US"/>
        </w:rPr>
        <w:t>Our</w:t>
      </w:r>
      <w:r w:rsidR="000466F7" w:rsidRPr="003440FE">
        <w:rPr>
          <w:rFonts w:ascii="Times New Roman" w:hAnsi="Times New Roman" w:cs="Times New Roman"/>
          <w:color w:val="000000" w:themeColor="text1"/>
          <w:lang w:val="en-US"/>
        </w:rPr>
        <w:t xml:space="preserve"> sample may not have re</w:t>
      </w:r>
      <w:r w:rsidR="00B0078B" w:rsidRPr="003440FE">
        <w:rPr>
          <w:rFonts w:ascii="Times New Roman" w:hAnsi="Times New Roman" w:cs="Times New Roman"/>
          <w:color w:val="000000" w:themeColor="text1"/>
          <w:lang w:val="en-US"/>
        </w:rPr>
        <w:t>present</w:t>
      </w:r>
      <w:r w:rsidR="00D9675A" w:rsidRPr="003440FE">
        <w:rPr>
          <w:rFonts w:ascii="Times New Roman" w:hAnsi="Times New Roman" w:cs="Times New Roman"/>
          <w:color w:val="000000" w:themeColor="text1"/>
          <w:lang w:val="en-US"/>
        </w:rPr>
        <w:t>ed</w:t>
      </w:r>
      <w:r w:rsidR="00B0078B" w:rsidRPr="003440FE">
        <w:rPr>
          <w:rFonts w:ascii="Times New Roman" w:hAnsi="Times New Roman" w:cs="Times New Roman"/>
          <w:color w:val="000000" w:themeColor="text1"/>
          <w:lang w:val="en-US"/>
        </w:rPr>
        <w:t xml:space="preserve"> </w:t>
      </w:r>
      <w:r w:rsidR="000466F7" w:rsidRPr="003440FE">
        <w:rPr>
          <w:rFonts w:ascii="Times New Roman" w:hAnsi="Times New Roman" w:cs="Times New Roman"/>
          <w:color w:val="000000" w:themeColor="text1"/>
          <w:lang w:val="en-US"/>
        </w:rPr>
        <w:t>all</w:t>
      </w:r>
      <w:r w:rsidR="00D9675A" w:rsidRPr="003440FE">
        <w:rPr>
          <w:rFonts w:ascii="Times New Roman" w:hAnsi="Times New Roman" w:cs="Times New Roman"/>
          <w:color w:val="000000" w:themeColor="text1"/>
          <w:lang w:val="en-US"/>
        </w:rPr>
        <w:t xml:space="preserve"> </w:t>
      </w:r>
      <w:r w:rsidR="000466F7" w:rsidRPr="003440FE">
        <w:rPr>
          <w:rFonts w:ascii="Times New Roman" w:hAnsi="Times New Roman" w:cs="Times New Roman"/>
          <w:color w:val="000000" w:themeColor="text1"/>
          <w:lang w:val="en-US"/>
        </w:rPr>
        <w:t>those at high</w:t>
      </w:r>
      <w:r w:rsidR="00655D0E">
        <w:rPr>
          <w:rFonts w:ascii="Times New Roman" w:hAnsi="Times New Roman" w:cs="Times New Roman"/>
          <w:color w:val="000000" w:themeColor="text1"/>
          <w:lang w:val="en-US"/>
        </w:rPr>
        <w:t>er</w:t>
      </w:r>
      <w:r w:rsidR="00034787">
        <w:rPr>
          <w:rFonts w:ascii="Times New Roman" w:hAnsi="Times New Roman" w:cs="Times New Roman"/>
          <w:color w:val="000000" w:themeColor="text1"/>
          <w:lang w:val="en-US"/>
        </w:rPr>
        <w:t xml:space="preserve"> CVD </w:t>
      </w:r>
      <w:r w:rsidR="00DB2D30" w:rsidRPr="003440FE">
        <w:rPr>
          <w:rFonts w:ascii="Times New Roman" w:hAnsi="Times New Roman" w:cs="Times New Roman"/>
          <w:color w:val="000000" w:themeColor="text1"/>
          <w:lang w:val="en-US"/>
        </w:rPr>
        <w:t>-</w:t>
      </w:r>
      <w:r w:rsidR="000466F7" w:rsidRPr="003440FE">
        <w:rPr>
          <w:rFonts w:ascii="Times New Roman" w:hAnsi="Times New Roman" w:cs="Times New Roman"/>
          <w:color w:val="000000" w:themeColor="text1"/>
          <w:lang w:val="en-US"/>
        </w:rPr>
        <w:t>risk as</w:t>
      </w:r>
      <w:r w:rsidR="00B0078B" w:rsidRPr="003440FE">
        <w:rPr>
          <w:rFonts w:ascii="Times New Roman" w:hAnsi="Times New Roman" w:cs="Times New Roman"/>
          <w:color w:val="000000" w:themeColor="text1"/>
          <w:lang w:val="en-US"/>
        </w:rPr>
        <w:t xml:space="preserve"> the average QRisk2 score was at the lower end.</w:t>
      </w:r>
      <w:r w:rsidR="00B0078B"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{"citationItems":[{"id":"ITEM-1","itemData":{"author":[{"dropping-particle":"","family":"British Heart Foundation","given":"","non-dropping-particle":"","parse-names":false,"suffix":""}],"id":"ITEM-1","issued":{"date-parts":[["2018"]]},"title":"CVD STATISTICS – BHF UK FACTSHEET","type":"report"},"uris":["http://www.mendeley.com/documents/?uuid=2f8ba0d4-17a8-4487-b28f-8535e26db088"]}],"mendeley":{"formattedCitation":"&lt;sup&gt;23&lt;/sup&gt;","plainTextFormattedCitation":"23","previouslyFormattedCitation":"&lt;sup&gt;23&lt;/sup&gt;"},"properties":{"noteIndex":0},"schema":"https://github.com/citation-style-language/schema/raw/master/csl-citation.json"}</w:instrText>
      </w:r>
      <w:r w:rsidR="00B0078B" w:rsidRPr="003440FE">
        <w:rPr>
          <w:rFonts w:ascii="Times New Roman" w:hAnsi="Times New Roman" w:cs="Times New Roman"/>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23</w:t>
      </w:r>
      <w:r w:rsidR="00B0078B" w:rsidRPr="003440FE">
        <w:rPr>
          <w:rFonts w:ascii="Times New Roman" w:hAnsi="Times New Roman" w:cs="Times New Roman"/>
          <w:color w:val="000000" w:themeColor="text1"/>
          <w:lang w:val="en-US"/>
        </w:rPr>
        <w:fldChar w:fldCharType="end"/>
      </w:r>
      <w:r w:rsidR="00B0078B" w:rsidRPr="003440FE">
        <w:rPr>
          <w:rFonts w:ascii="Times New Roman" w:hAnsi="Times New Roman" w:cs="Times New Roman"/>
          <w:color w:val="000000" w:themeColor="text1"/>
          <w:lang w:val="en-US"/>
        </w:rPr>
        <w:t xml:space="preserve"> We also found that boroughs with higher levels of socioeconomic deprivation and greater ethnic diversity </w:t>
      </w:r>
      <w:r w:rsidR="00034787">
        <w:rPr>
          <w:rFonts w:ascii="Times New Roman" w:hAnsi="Times New Roman" w:cs="Times New Roman"/>
          <w:color w:val="000000" w:themeColor="text1"/>
          <w:lang w:val="en-US"/>
        </w:rPr>
        <w:t>had less uptake</w:t>
      </w:r>
      <w:r w:rsidR="00B0078B" w:rsidRPr="003440FE">
        <w:rPr>
          <w:rFonts w:ascii="Times New Roman" w:hAnsi="Times New Roman" w:cs="Times New Roman"/>
          <w:color w:val="000000" w:themeColor="text1"/>
          <w:lang w:val="en-US"/>
        </w:rPr>
        <w:t>.</w:t>
      </w:r>
      <w:r w:rsidR="00B0078B"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10.1186/s12889-018-5939-y","ISSN":"1471-2458","author":[{"dropping-particle":"","family":"Bayley","given":"Adam","non-dropping-particle":"","parse-names":false,"suffix":""},{"dropping-particle":"","family":"Stahl","given":"Daniel","non-dropping-particle":"","parse-names":false,"suffix":""},{"dropping-particle":"","family":"Ashworth","given":"Mark","non-dropping-particle":"","parse-names":false,"suffix":""},{"dropping-particle":"","family":"Cook","given":"Derek G.","non-dropping-particle":"","parse-names":false,"suffix":""},{"dropping-particle":"","family":"Whincup","given":"Peter H.","non-dropping-particle":"","parse-names":false,"suffix":""},{"dropping-particle":"","family":"Treasure","given":"Janet","non-dropping-particle":"","parse-names":false,"suffix":""},{"dropping-particle":"","family":"Greenough","given":"Anne","non-dropping-particle":"","parse-names":false,"suffix":""},{"dropping-particle":"","family":"Ridge","given":"Katie","non-dropping-particle":"","parse-names":false,"suffix":""},{"dropping-particle":"","family":"Winkley","given":"Kirsty","non-dropping-particle":"","parse-names":false,"suffix":""},{"dropping-particle":"","family":"Ismail","given":"Khalida","non-dropping-particle":"","parse-names":false,"suffix":""}],"container-title":"BMC Public Health","id":"ITEM-1","issue":"1","issued":{"date-parts":[["2018","12","4"]]},"page":"1092","title":"Response bias to a randomised controlled trial of a lifestyle intervention in people at high risk of cardiovascular disease: a cross-sectional analysis","type":"article-journal","volume":"18"},"uris":["http://www.mendeley.com/documents/?uuid=c69b2c6b-4429-43ea-87e2-99d52da2cf15"]}],"mendeley":{"formattedCitation":"&lt;sup&gt;11&lt;/sup&gt;","plainTextFormattedCitation":"11","previouslyFormattedCitation":"&lt;sup&gt;11&lt;/sup&gt;"},"properties":{"noteIndex":0},"schema":"https://github.com/citation-style-language/schema/raw/master/csl-citation.json"}</w:instrText>
      </w:r>
      <w:r w:rsidR="00B0078B"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11</w:t>
      </w:r>
      <w:r w:rsidR="00B0078B" w:rsidRPr="003440FE">
        <w:rPr>
          <w:rFonts w:ascii="Times New Roman" w:hAnsi="Times New Roman" w:cs="Times New Roman"/>
          <w:color w:val="000000" w:themeColor="text1"/>
          <w:lang w:val="en-US"/>
        </w:rPr>
        <w:fldChar w:fldCharType="end"/>
      </w:r>
      <w:r w:rsidR="00B0078B" w:rsidRPr="00C1280F">
        <w:rPr>
          <w:rFonts w:ascii="Times New Roman" w:hAnsi="Times New Roman" w:cs="Times New Roman"/>
          <w:b/>
          <w:bCs/>
          <w:color w:val="000000" w:themeColor="text1"/>
          <w:lang w:val="en-US"/>
        </w:rPr>
        <w:t xml:space="preserve"> </w:t>
      </w:r>
      <w:r w:rsidR="006B789D">
        <w:rPr>
          <w:rFonts w:ascii="Times New Roman" w:hAnsi="Times New Roman" w:cs="Times New Roman"/>
          <w:color w:val="000000" w:themeColor="text1"/>
          <w:lang w:val="en-US"/>
        </w:rPr>
        <w:t>L</w:t>
      </w:r>
      <w:r w:rsidR="00507FA3" w:rsidRPr="00C1280F">
        <w:rPr>
          <w:rFonts w:ascii="Times New Roman" w:hAnsi="Times New Roman" w:cs="Times New Roman"/>
          <w:color w:val="000000" w:themeColor="text1"/>
          <w:lang w:val="en-US"/>
        </w:rPr>
        <w:t xml:space="preserve">ogistical barriers in research administration led to </w:t>
      </w:r>
      <w:r w:rsidR="00655D0E">
        <w:rPr>
          <w:rFonts w:ascii="Times New Roman" w:hAnsi="Times New Roman" w:cs="Times New Roman"/>
          <w:color w:val="000000" w:themeColor="text1"/>
          <w:lang w:val="en-US"/>
        </w:rPr>
        <w:t xml:space="preserve">supply </w:t>
      </w:r>
      <w:r w:rsidR="00507FA3" w:rsidRPr="00C1280F">
        <w:rPr>
          <w:rFonts w:ascii="Times New Roman" w:hAnsi="Times New Roman" w:cs="Times New Roman"/>
          <w:color w:val="000000" w:themeColor="text1"/>
          <w:lang w:val="en-US"/>
        </w:rPr>
        <w:t>lag of some health trainers which contributed to longer waiting time than desired</w:t>
      </w:r>
      <w:r w:rsidR="006B789D">
        <w:rPr>
          <w:rFonts w:ascii="Times New Roman" w:hAnsi="Times New Roman" w:cs="Times New Roman"/>
          <w:color w:val="000000" w:themeColor="text1"/>
          <w:lang w:val="en-US"/>
        </w:rPr>
        <w:t xml:space="preserve"> and may explain some of the reduced uptake of the interventions. Attrition from psychological interventions is a common </w:t>
      </w:r>
      <w:r w:rsidR="006B789D" w:rsidRPr="003440FE">
        <w:rPr>
          <w:rFonts w:ascii="Times New Roman" w:hAnsi="Times New Roman" w:cs="Times New Roman"/>
          <w:color w:val="000000" w:themeColor="text1"/>
          <w:lang w:val="en-US"/>
        </w:rPr>
        <w:t>phenomenon</w:t>
      </w:r>
      <w:r w:rsidR="006B789D">
        <w:rPr>
          <w:rFonts w:ascii="Times New Roman" w:hAnsi="Times New Roman" w:cs="Times New Roman"/>
          <w:color w:val="000000" w:themeColor="text1"/>
          <w:lang w:val="en-US"/>
        </w:rPr>
        <w:t>,</w:t>
      </w:r>
      <w:r w:rsidR="006B789D" w:rsidRPr="003440FE">
        <w:rPr>
          <w:rFonts w:ascii="Times New Roman" w:hAnsi="Times New Roman" w:cs="Times New Roman"/>
          <w:color w:val="000000" w:themeColor="text1"/>
          <w:lang w:val="en-US"/>
        </w:rPr>
        <w:fldChar w:fldCharType="begin" w:fldLock="1"/>
      </w:r>
      <w:r w:rsidR="006B789D">
        <w:rPr>
          <w:rFonts w:ascii="Times New Roman" w:hAnsi="Times New Roman" w:cs="Times New Roman"/>
          <w:color w:val="000000" w:themeColor="text1"/>
          <w:lang w:val="en-US"/>
        </w:rPr>
        <w:instrText>ADDIN CSL_CITATION {"citationItems":[{"id":"ITEM-1","itemData":{"ISSN":"1939-1536","PMID":"19838318","abstract":"Despite more than 50 years of research on client attrition from therapy, obstacles to the delivery and success of treatments remain poorly understood, and effective methods to engage and retain clients in therapy are lacking. This article offers a review of the literature on attrition, highlighting the methodological challenges in effectively addressing the complex nature of this problem. Current interventions for reducing attrition are reviewed, and recommendations for implementing these interventions into psychotherapy practice are discussed.","author":[{"dropping-particle":"","family":"Barrett","given":"Marna S","non-dropping-particle":"","parse-names":false,"suffix":""},{"dropping-particle":"","family":"Chua","given":"Wee-Jhong","non-dropping-particle":"","parse-names":false,"suffix":""},{"dropping-particle":"","family":"Crits-Christoph","given":"Paul","non-dropping-particle":"","parse-names":false,"suffix":""},{"dropping-particle":"","family":"Gibbons","given":"Mary Beth","non-dropping-particle":"","parse-names":false,"suffix":""},{"dropping-particle":"","family":"Casiano","given":"D","non-dropping-particle":"","parse-names":false,"suffix":""},{"dropping-particle":"","family":"Thompson","given":"Don","non-dropping-particle":"","parse-names":false,"suffix":""}],"container-title":"Psychotherapy","id":"ITEM-1","issue":"2","issued":{"date-parts":[["2008","6","1"]]},"page":"247-267","title":"EARLY WITHDRAWAL FROM MENTAL HEALTH TREATMENT: IMPLICATIONS FOR PSYCHOTHERAPY PRACTICE.","type":"article-journal","volume":"45"},"uris":["http://www.mendeley.com/documents/?uuid=24dc37b1-bc1f-441d-9471-2bb40047a8b5"]}],"mendeley":{"formattedCitation":"&lt;sup&gt;24&lt;/sup&gt;","plainTextFormattedCitation":"24","previouslyFormattedCitation":"&lt;sup&gt;24&lt;/sup&gt;"},"properties":{"noteIndex":0},"schema":"https://github.com/citation-style-language/schema/raw/master/csl-citation.json"}</w:instrText>
      </w:r>
      <w:r w:rsidR="006B789D" w:rsidRPr="003440FE">
        <w:rPr>
          <w:rFonts w:ascii="Times New Roman" w:hAnsi="Times New Roman" w:cs="Times New Roman"/>
          <w:color w:val="000000" w:themeColor="text1"/>
          <w:lang w:val="en-US"/>
        </w:rPr>
        <w:fldChar w:fldCharType="separate"/>
      </w:r>
      <w:r w:rsidR="006B789D" w:rsidRPr="00F66907">
        <w:rPr>
          <w:rFonts w:ascii="Times New Roman" w:hAnsi="Times New Roman" w:cs="Times New Roman"/>
          <w:noProof/>
          <w:color w:val="000000" w:themeColor="text1"/>
          <w:vertAlign w:val="superscript"/>
          <w:lang w:val="en-US"/>
        </w:rPr>
        <w:t>24</w:t>
      </w:r>
      <w:r w:rsidR="006B789D" w:rsidRPr="003440FE">
        <w:rPr>
          <w:rFonts w:ascii="Times New Roman" w:hAnsi="Times New Roman" w:cs="Times New Roman"/>
          <w:color w:val="000000" w:themeColor="text1"/>
          <w:lang w:val="en-US"/>
        </w:rPr>
        <w:fldChar w:fldCharType="end"/>
      </w:r>
      <w:r w:rsidR="006B789D">
        <w:rPr>
          <w:rFonts w:ascii="Times New Roman" w:hAnsi="Times New Roman" w:cs="Times New Roman"/>
          <w:color w:val="000000" w:themeColor="text1"/>
          <w:lang w:val="en-US"/>
        </w:rPr>
        <w:t xml:space="preserve"> perhaps more</w:t>
      </w:r>
      <w:r w:rsidR="00507FA3" w:rsidRPr="00507FA3">
        <w:rPr>
          <w:rFonts w:ascii="Times New Roman" w:hAnsi="Times New Roman" w:cs="Times New Roman"/>
          <w:color w:val="000000" w:themeColor="text1"/>
          <w:lang w:val="en-US"/>
        </w:rPr>
        <w:t xml:space="preserve"> in those allocated to group</w:t>
      </w:r>
      <w:r w:rsidR="006B789D">
        <w:rPr>
          <w:rFonts w:ascii="Times New Roman" w:hAnsi="Times New Roman" w:cs="Times New Roman"/>
          <w:color w:val="000000" w:themeColor="text1"/>
          <w:lang w:val="en-US"/>
        </w:rPr>
        <w:t>s</w:t>
      </w:r>
      <w:r w:rsidR="00507FA3" w:rsidRPr="00507FA3">
        <w:rPr>
          <w:rFonts w:ascii="Times New Roman" w:hAnsi="Times New Roman" w:cs="Times New Roman"/>
          <w:color w:val="000000" w:themeColor="text1"/>
          <w:lang w:val="en-US"/>
        </w:rPr>
        <w:t xml:space="preserve"> which may </w:t>
      </w:r>
      <w:r w:rsidR="006B789D">
        <w:rPr>
          <w:rFonts w:ascii="Times New Roman" w:hAnsi="Times New Roman" w:cs="Times New Roman"/>
          <w:color w:val="000000" w:themeColor="text1"/>
          <w:lang w:val="en-US"/>
        </w:rPr>
        <w:t xml:space="preserve">induce social </w:t>
      </w:r>
      <w:r w:rsidR="00507FA3" w:rsidRPr="00507FA3">
        <w:rPr>
          <w:rFonts w:ascii="Times New Roman" w:hAnsi="Times New Roman" w:cs="Times New Roman"/>
          <w:color w:val="000000" w:themeColor="text1"/>
          <w:lang w:val="en-US"/>
        </w:rPr>
        <w:t>a</w:t>
      </w:r>
      <w:r w:rsidR="00655D0E">
        <w:rPr>
          <w:rFonts w:ascii="Times New Roman" w:hAnsi="Times New Roman" w:cs="Times New Roman"/>
          <w:color w:val="000000" w:themeColor="text1"/>
          <w:lang w:val="en-US"/>
        </w:rPr>
        <w:t>voidance in</w:t>
      </w:r>
      <w:r w:rsidR="006B789D">
        <w:rPr>
          <w:rFonts w:ascii="Times New Roman" w:hAnsi="Times New Roman" w:cs="Times New Roman"/>
          <w:color w:val="000000" w:themeColor="text1"/>
          <w:lang w:val="en-US"/>
        </w:rPr>
        <w:t xml:space="preserve"> some participants</w:t>
      </w:r>
      <w:r w:rsidR="00507FA3" w:rsidRPr="00507FA3">
        <w:rPr>
          <w:rFonts w:ascii="Times New Roman" w:hAnsi="Times New Roman" w:cs="Times New Roman"/>
          <w:color w:val="000000" w:themeColor="text1"/>
          <w:lang w:val="en-US"/>
        </w:rPr>
        <w:t>.</w:t>
      </w:r>
      <w:r w:rsidR="00655D0E">
        <w:rPr>
          <w:rFonts w:ascii="Times New Roman" w:hAnsi="Times New Roman" w:cs="Times New Roman"/>
          <w:color w:val="000000" w:themeColor="text1"/>
          <w:lang w:val="en-US"/>
        </w:rPr>
        <w:t xml:space="preserve"> </w:t>
      </w:r>
      <w:r w:rsidR="00655D0E" w:rsidRPr="00655D0E">
        <w:rPr>
          <w:rFonts w:ascii="Times New Roman" w:hAnsi="Times New Roman" w:cs="Times New Roman"/>
          <w:color w:val="000000" w:themeColor="text1"/>
        </w:rPr>
        <w:t xml:space="preserve">Loss to follow up was </w:t>
      </w:r>
      <w:r w:rsidR="00655D0E">
        <w:rPr>
          <w:rFonts w:ascii="Times New Roman" w:hAnsi="Times New Roman" w:cs="Times New Roman"/>
          <w:color w:val="000000" w:themeColor="text1"/>
        </w:rPr>
        <w:t xml:space="preserve">unusually </w:t>
      </w:r>
      <w:r w:rsidR="00655D0E" w:rsidRPr="00655D0E">
        <w:rPr>
          <w:rFonts w:ascii="Times New Roman" w:hAnsi="Times New Roman" w:cs="Times New Roman"/>
          <w:color w:val="000000" w:themeColor="text1"/>
        </w:rPr>
        <w:t>lower in usual care</w:t>
      </w:r>
      <w:r w:rsidR="00655D0E">
        <w:rPr>
          <w:rFonts w:ascii="Times New Roman" w:hAnsi="Times New Roman" w:cs="Times New Roman"/>
          <w:color w:val="000000" w:themeColor="text1"/>
        </w:rPr>
        <w:t xml:space="preserve"> </w:t>
      </w:r>
      <w:r w:rsidR="00655D0E" w:rsidRPr="00655D0E">
        <w:rPr>
          <w:rFonts w:ascii="Times New Roman" w:hAnsi="Times New Roman" w:cs="Times New Roman"/>
          <w:color w:val="000000" w:themeColor="text1"/>
        </w:rPr>
        <w:t>compared to t</w:t>
      </w:r>
      <w:r w:rsidR="00655D0E">
        <w:rPr>
          <w:rFonts w:ascii="Times New Roman" w:hAnsi="Times New Roman" w:cs="Times New Roman"/>
          <w:color w:val="000000" w:themeColor="text1"/>
        </w:rPr>
        <w:t>he intervention arms; we have speculated that study fatigue may have contributed.</w:t>
      </w:r>
    </w:p>
    <w:p w14:paraId="21A1CE88" w14:textId="74AAA513" w:rsidR="00507FA3" w:rsidRDefault="00507FA3" w:rsidP="00507FA3">
      <w:pPr>
        <w:rPr>
          <w:rFonts w:ascii="Times New Roman" w:hAnsi="Times New Roman" w:cs="Times New Roman"/>
          <w:b/>
          <w:bCs/>
          <w:i/>
          <w:iCs/>
          <w:color w:val="000000" w:themeColor="text1"/>
          <w:lang w:val="en-US"/>
        </w:rPr>
      </w:pPr>
    </w:p>
    <w:p w14:paraId="0BC57ACD" w14:textId="77777777" w:rsidR="00CE36ED" w:rsidRPr="003440FE" w:rsidRDefault="00CE36ED" w:rsidP="00F86837">
      <w:pPr>
        <w:pStyle w:val="Sub-Heading2"/>
        <w:rPr>
          <w:color w:val="000000" w:themeColor="text1"/>
          <w:sz w:val="24"/>
          <w:szCs w:val="24"/>
        </w:rPr>
      </w:pPr>
      <w:bookmarkStart w:id="7" w:name="_Toc510751352"/>
      <w:r w:rsidRPr="003440FE">
        <w:rPr>
          <w:color w:val="000000" w:themeColor="text1"/>
          <w:sz w:val="24"/>
          <w:szCs w:val="24"/>
        </w:rPr>
        <w:t>Interpretation</w:t>
      </w:r>
      <w:bookmarkEnd w:id="7"/>
    </w:p>
    <w:p w14:paraId="7B7D2289" w14:textId="1D801665" w:rsidR="00CE36ED" w:rsidRPr="003440FE" w:rsidRDefault="0089072E"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O</w:t>
      </w:r>
      <w:r w:rsidR="003478EB" w:rsidRPr="003440FE">
        <w:rPr>
          <w:rFonts w:ascii="Times New Roman" w:hAnsi="Times New Roman" w:cs="Times New Roman"/>
          <w:color w:val="000000" w:themeColor="text1"/>
          <w:lang w:val="en-US"/>
        </w:rPr>
        <w:t xml:space="preserve">ne explanation </w:t>
      </w:r>
      <w:r w:rsidR="00034787">
        <w:rPr>
          <w:rFonts w:ascii="Times New Roman" w:hAnsi="Times New Roman" w:cs="Times New Roman"/>
          <w:color w:val="000000" w:themeColor="text1"/>
          <w:lang w:val="en-US"/>
        </w:rPr>
        <w:t xml:space="preserve">for the negative finding </w:t>
      </w:r>
      <w:r w:rsidR="003478EB" w:rsidRPr="003440FE">
        <w:rPr>
          <w:rFonts w:ascii="Times New Roman" w:hAnsi="Times New Roman" w:cs="Times New Roman"/>
          <w:color w:val="000000" w:themeColor="text1"/>
          <w:lang w:val="en-US"/>
        </w:rPr>
        <w:t>is that our</w:t>
      </w:r>
      <w:r w:rsidR="002D0164" w:rsidRPr="003440FE">
        <w:rPr>
          <w:rFonts w:ascii="Times New Roman" w:hAnsi="Times New Roman" w:cs="Times New Roman"/>
          <w:color w:val="000000" w:themeColor="text1"/>
          <w:lang w:val="en-US"/>
        </w:rPr>
        <w:t xml:space="preserve"> sample was skewed to</w:t>
      </w:r>
      <w:r w:rsidR="000466F7" w:rsidRPr="003440FE">
        <w:rPr>
          <w:rFonts w:ascii="Times New Roman" w:hAnsi="Times New Roman" w:cs="Times New Roman"/>
          <w:color w:val="000000" w:themeColor="text1"/>
          <w:lang w:val="en-US"/>
        </w:rPr>
        <w:t xml:space="preserve"> non</w:t>
      </w:r>
      <w:r w:rsidR="006A7AE4" w:rsidRPr="003440FE">
        <w:rPr>
          <w:rFonts w:ascii="Times New Roman" w:hAnsi="Times New Roman" w:cs="Times New Roman"/>
          <w:color w:val="000000" w:themeColor="text1"/>
          <w:lang w:val="en-US"/>
        </w:rPr>
        <w:t>-</w:t>
      </w:r>
      <w:r w:rsidR="000466F7" w:rsidRPr="003440FE">
        <w:rPr>
          <w:rFonts w:ascii="Times New Roman" w:hAnsi="Times New Roman" w:cs="Times New Roman"/>
          <w:color w:val="000000" w:themeColor="text1"/>
          <w:lang w:val="en-US"/>
        </w:rPr>
        <w:t>modifiable</w:t>
      </w:r>
      <w:r w:rsidR="00CE36ED" w:rsidRPr="003440FE">
        <w:rPr>
          <w:rFonts w:ascii="Times New Roman" w:hAnsi="Times New Roman" w:cs="Times New Roman"/>
          <w:color w:val="000000" w:themeColor="text1"/>
          <w:lang w:val="en-US"/>
        </w:rPr>
        <w:t xml:space="preserve"> risk factors</w:t>
      </w:r>
      <w:r w:rsidR="00034787">
        <w:rPr>
          <w:rFonts w:ascii="Times New Roman" w:hAnsi="Times New Roman" w:cs="Times New Roman"/>
          <w:color w:val="000000" w:themeColor="text1"/>
          <w:lang w:val="en-US"/>
        </w:rPr>
        <w:t xml:space="preserve"> </w:t>
      </w:r>
      <w:r w:rsidR="00CE36ED" w:rsidRPr="003440FE">
        <w:rPr>
          <w:rFonts w:ascii="Times New Roman" w:hAnsi="Times New Roman" w:cs="Times New Roman"/>
          <w:color w:val="000000" w:themeColor="text1"/>
          <w:lang w:val="en-US"/>
        </w:rPr>
        <w:t xml:space="preserve">in </w:t>
      </w:r>
      <w:r w:rsidR="006E010E" w:rsidRPr="003440FE">
        <w:rPr>
          <w:rFonts w:ascii="Times New Roman" w:hAnsi="Times New Roman" w:cs="Times New Roman"/>
          <w:color w:val="000000" w:themeColor="text1"/>
          <w:lang w:val="en-US"/>
        </w:rPr>
        <w:t xml:space="preserve">the </w:t>
      </w:r>
      <w:r w:rsidR="002D0164" w:rsidRPr="003440FE">
        <w:rPr>
          <w:rFonts w:ascii="Times New Roman" w:hAnsi="Times New Roman" w:cs="Times New Roman"/>
          <w:color w:val="000000" w:themeColor="text1"/>
          <w:lang w:val="en-US"/>
        </w:rPr>
        <w:t xml:space="preserve">QRisk2 </w:t>
      </w:r>
      <w:r w:rsidR="00CE36ED" w:rsidRPr="003440FE">
        <w:rPr>
          <w:rFonts w:ascii="Times New Roman" w:hAnsi="Times New Roman" w:cs="Times New Roman"/>
          <w:color w:val="000000" w:themeColor="text1"/>
          <w:lang w:val="en-US"/>
        </w:rPr>
        <w:t xml:space="preserve">algorithm </w:t>
      </w:r>
      <w:r w:rsidR="002D0164" w:rsidRPr="003440FE">
        <w:rPr>
          <w:rFonts w:ascii="Times New Roman" w:hAnsi="Times New Roman" w:cs="Times New Roman"/>
          <w:color w:val="000000" w:themeColor="text1"/>
          <w:lang w:val="en-US"/>
        </w:rPr>
        <w:t>(</w:t>
      </w:r>
      <w:r w:rsidR="00CE36ED" w:rsidRPr="003440FE">
        <w:rPr>
          <w:rFonts w:ascii="Times New Roman" w:hAnsi="Times New Roman" w:cs="Times New Roman"/>
          <w:color w:val="000000" w:themeColor="text1"/>
          <w:lang w:val="en-US"/>
        </w:rPr>
        <w:t>age, gender</w:t>
      </w:r>
      <w:r w:rsidR="006E010E" w:rsidRPr="003440FE">
        <w:rPr>
          <w:rFonts w:ascii="Times New Roman" w:hAnsi="Times New Roman" w:cs="Times New Roman"/>
          <w:color w:val="000000" w:themeColor="text1"/>
          <w:lang w:val="en-US"/>
        </w:rPr>
        <w:t>,</w:t>
      </w:r>
      <w:r w:rsidR="00CE36ED" w:rsidRPr="003440FE">
        <w:rPr>
          <w:rFonts w:ascii="Times New Roman" w:hAnsi="Times New Roman" w:cs="Times New Roman"/>
          <w:color w:val="000000" w:themeColor="text1"/>
          <w:lang w:val="en-US"/>
        </w:rPr>
        <w:t xml:space="preserve"> and ethnicity</w:t>
      </w:r>
      <w:r w:rsidR="002D0164" w:rsidRPr="003440FE">
        <w:rPr>
          <w:rFonts w:ascii="Times New Roman" w:hAnsi="Times New Roman" w:cs="Times New Roman"/>
          <w:color w:val="000000" w:themeColor="text1"/>
          <w:lang w:val="en-US"/>
        </w:rPr>
        <w:t>)</w:t>
      </w:r>
      <w:r w:rsidR="00034787">
        <w:rPr>
          <w:rFonts w:ascii="Times New Roman" w:hAnsi="Times New Roman" w:cs="Times New Roman"/>
          <w:color w:val="000000" w:themeColor="text1"/>
          <w:lang w:val="en-US"/>
        </w:rPr>
        <w:t xml:space="preserve">, and </w:t>
      </w:r>
      <w:r w:rsidR="00F24107" w:rsidRPr="003440FE">
        <w:rPr>
          <w:rFonts w:ascii="Times New Roman" w:hAnsi="Times New Roman" w:cs="Times New Roman"/>
          <w:color w:val="000000" w:themeColor="text1"/>
          <w:lang w:val="en-US"/>
        </w:rPr>
        <w:t xml:space="preserve">on average </w:t>
      </w:r>
      <w:r w:rsidR="00C9776E" w:rsidRPr="003440FE">
        <w:rPr>
          <w:rFonts w:ascii="Times New Roman" w:hAnsi="Times New Roman" w:cs="Times New Roman"/>
          <w:color w:val="000000" w:themeColor="text1"/>
          <w:lang w:val="en-US"/>
        </w:rPr>
        <w:t>not obese</w:t>
      </w:r>
      <w:r w:rsidR="00F24107" w:rsidRPr="003440FE">
        <w:rPr>
          <w:rFonts w:ascii="Times New Roman" w:hAnsi="Times New Roman" w:cs="Times New Roman"/>
          <w:color w:val="000000" w:themeColor="text1"/>
          <w:lang w:val="en-US"/>
        </w:rPr>
        <w:t xml:space="preserve"> </w:t>
      </w:r>
      <w:r w:rsidR="00034787">
        <w:rPr>
          <w:rFonts w:ascii="Times New Roman" w:hAnsi="Times New Roman" w:cs="Times New Roman"/>
          <w:color w:val="000000" w:themeColor="text1"/>
          <w:lang w:val="en-US"/>
        </w:rPr>
        <w:t>with a</w:t>
      </w:r>
      <w:r w:rsidR="00F24107" w:rsidRPr="003440FE">
        <w:rPr>
          <w:rFonts w:ascii="Times New Roman" w:hAnsi="Times New Roman" w:cs="Times New Roman"/>
          <w:color w:val="000000" w:themeColor="text1"/>
          <w:lang w:val="en-US"/>
        </w:rPr>
        <w:t xml:space="preserve"> lower than expected CVD risk score</w:t>
      </w:r>
      <w:r w:rsidR="00CE36ED" w:rsidRPr="003440FE">
        <w:rPr>
          <w:rFonts w:ascii="Times New Roman" w:hAnsi="Times New Roman" w:cs="Times New Roman"/>
          <w:color w:val="000000" w:themeColor="text1"/>
          <w:lang w:val="en-US"/>
        </w:rPr>
        <w:t>.</w:t>
      </w:r>
      <w:r w:rsidR="00C67C36" w:rsidRPr="003440FE">
        <w:rPr>
          <w:rFonts w:ascii="Times New Roman" w:hAnsi="Times New Roman" w:cs="Times New Roman"/>
          <w:i/>
          <w:color w:val="000000" w:themeColor="text1"/>
          <w:lang w:val="en-US"/>
        </w:rPr>
        <w:fldChar w:fldCharType="begin" w:fldLock="1"/>
      </w:r>
      <w:r w:rsidR="00D112E6">
        <w:rPr>
          <w:rFonts w:ascii="Times New Roman" w:hAnsi="Times New Roman" w:cs="Times New Roman"/>
          <w:i/>
          <w:color w:val="000000" w:themeColor="text1"/>
          <w:lang w:val="en-US"/>
        </w:rPr>
        <w:instrText>ADDIN CSL_CITATION {"citationItems":[{"id":"ITEM-1","itemData":{"ISBN":"1932-6203","author":[{"dropping-particle":"","family":"Staa","given":"Tjeerd-Pieter","non-dropping-particle":"van","parse-names":false,"suffix":""},{"dropping-particle":"","family":"Gulliford","given":"Martin","non-dropping-particle":"","parse-names":false,"suffix":""},{"dropping-particle":"","family":"Ng","given":"Edmond S-W","non-dropping-particle":"","parse-names":false,"suffix":""},{"dropping-particle":"","family":"Goldacre","given":"Ben","non-dropping-particle":"","parse-names":false,"suffix":""},{"dropping-particle":"","family":"Smeeth","given":"Liam","non-dropping-particle":"","parse-names":false,"suffix":""}],"container-title":"PloS one","id":"ITEM-1","issue":"10","issued":{"date-parts":[["2014"]]},"page":"e106455","title":"Prediction of cardiovascular risk using Framingham, ASSIGN and QRISK2: how well do they predict individual rather than population risk?","type":"article-journal","volume":"9"},"uris":["http://www.mendeley.com/documents/?uuid=da4bda18-e854-405d-a8ef-d0549a2dfb1a"]}],"mendeley":{"formattedCitation":"&lt;sup&gt;25&lt;/sup&gt;","plainTextFormattedCitation":"25","previouslyFormattedCitation":"&lt;sup&gt;25&lt;/sup&gt;"},"properties":{"noteIndex":0},"schema":"https://github.com/citation-style-language/schema/raw/master/csl-citation.json"}</w:instrText>
      </w:r>
      <w:r w:rsidR="00C67C36" w:rsidRPr="003440FE">
        <w:rPr>
          <w:rFonts w:ascii="Times New Roman" w:hAnsi="Times New Roman" w:cs="Times New Roman"/>
          <w:i/>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25</w:t>
      </w:r>
      <w:r w:rsidR="00C67C36" w:rsidRPr="003440FE">
        <w:rPr>
          <w:rFonts w:ascii="Times New Roman" w:hAnsi="Times New Roman" w:cs="Times New Roman"/>
          <w:i/>
          <w:color w:val="000000" w:themeColor="text1"/>
          <w:lang w:val="en-US"/>
        </w:rPr>
        <w:fldChar w:fldCharType="end"/>
      </w:r>
      <w:r w:rsidR="00CE36ED" w:rsidRPr="003440FE">
        <w:rPr>
          <w:rFonts w:ascii="Times New Roman" w:hAnsi="Times New Roman" w:cs="Times New Roman"/>
          <w:color w:val="000000" w:themeColor="text1"/>
          <w:lang w:val="en-US"/>
        </w:rPr>
        <w:t xml:space="preserve"> </w:t>
      </w:r>
      <w:r w:rsidR="003478EB" w:rsidRPr="003440FE">
        <w:rPr>
          <w:rFonts w:ascii="Times New Roman" w:hAnsi="Times New Roman" w:cs="Times New Roman"/>
          <w:color w:val="000000" w:themeColor="text1"/>
          <w:lang w:val="en-US"/>
        </w:rPr>
        <w:t xml:space="preserve">Furthermore, participants had average </w:t>
      </w:r>
      <w:r w:rsidR="00034787">
        <w:rPr>
          <w:rFonts w:ascii="Times New Roman" w:hAnsi="Times New Roman" w:cs="Times New Roman"/>
          <w:color w:val="000000" w:themeColor="text1"/>
          <w:lang w:val="en-US"/>
        </w:rPr>
        <w:t xml:space="preserve">and possibly optimum </w:t>
      </w:r>
      <w:r w:rsidR="003478EB" w:rsidRPr="003440FE">
        <w:rPr>
          <w:rFonts w:ascii="Times New Roman" w:hAnsi="Times New Roman" w:cs="Times New Roman"/>
          <w:color w:val="000000" w:themeColor="text1"/>
          <w:lang w:val="en-US"/>
        </w:rPr>
        <w:t>baseline step</w:t>
      </w:r>
      <w:r w:rsidR="00034787">
        <w:rPr>
          <w:rFonts w:ascii="Times New Roman" w:hAnsi="Times New Roman" w:cs="Times New Roman"/>
          <w:color w:val="000000" w:themeColor="text1"/>
          <w:lang w:val="en-US"/>
        </w:rPr>
        <w:t xml:space="preserve"> </w:t>
      </w:r>
      <w:r w:rsidR="003478EB" w:rsidRPr="003440FE">
        <w:rPr>
          <w:rFonts w:ascii="Times New Roman" w:hAnsi="Times New Roman" w:cs="Times New Roman"/>
          <w:color w:val="000000" w:themeColor="text1"/>
          <w:lang w:val="en-US"/>
        </w:rPr>
        <w:t>in line with healthy older adults.</w:t>
      </w:r>
      <w:r w:rsidR="003478EB"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{"citationItems":[{"id":"ITEM-1","itemData":{"DOI":"10.1371/journal.pmed.1002526","ISSN":"1549-1676","PMID":"29522529","abstract":"BACKGROUND Physical inactivity is an important cause of noncommunicable diseases. Interventions can increase short-term physical activity (PA), but health benefits require maintenance. Few interventions have evaluated PA objectively beyond 12 months. We followed up two pedometer interventions with positive 12-month effects to examine objective PA levels at 3-4 years. METHODS AND FINDINGS Long-term follow-up of two completed trials: Pedometer And Consultation Evaluation-UP (PACE-UP) 3-arm (postal, nurse support, control) at 3 years and Pedometer Accelerometer Consultation Evaluation-Lift (PACE-Lift) 2-arm (nurse support, control) at 4 years post-baseline. Randomly selected patients from 10 United Kingdom primary care practices were recruited (PACE-UP: 45-75 years, PACE-Lift: 60-75 years). Intervention arms received 12-week walking programmes (pedometer, handbooks, PA diaries) postally (PACE-UP) or with nurse support (PACE-UP, PACE-Lift). Main outcomes were changes in 7-day accelerometer average daily step counts and weekly time in moderate-to-vigorous PA (MVPA) in ≥10-minute bouts in intervention versus control groups, between baseline and 3 years (PACE-UP) and 4 years (PACE-Lift). PACE-UP 3-year follow-up was 67% (681/1,023) (mean age: 59, 64% female), and PACE-Lift 4-year follow-up was 76% (225/298) (mean age: 67, 53% female). PACE-UP 3-year intervention versus control comparisons were as follows: additional steps/day postal +627 (95% CI: 198-1,056), p = 0.004, nurse +670 (95% CI: 237-1,102), p = 0.002; total weekly MVPA in bouts (minutes/week) postal +28 (95% CI: 7-49), p = 0.009, nurse +24 (95% CI: 3-45), p = 0.03. PACE-Lift 4-year intervention versus control comparisons were: +407 (95% CI: -177-992), p = 0.17 steps/day, and +32 (95% CI: 5-60), p = 0.02 minutes/week MVPA in bouts. Neither trial showed sedentary or wear-time differences. Main study limitation was incomplete follow-up; however, results were robust to missing data sensitivity analyses. CONCLUSIONS Intervention participants followed up from both trials demonstrated higher levels of objectively measured PA at 3-4 years than controls, similar to previously reported 12-month trial effects. Pedometer interventions, delivered by post or with nurse support, can help address the public health physical inactivity challenge. TRIAL REGISTRATIONS PACE-UP isrctn.com ISRCTN98538934; PACE-Lift isrctn.com ISRCTN42122561.","author":[{"dropping-particle":"","family":"Harris","given":"Tess","non-dropping-particle":"","parse-names":false,"suffix":""},{"dropping-particle":"","family":"Kerry","given":"Sally M","non-dropping-particle":"","parse-names":false,"suffix":""},{"dropping-particle":"","family":"Limb","given":"Elizabeth S","non-dropping-particle":"","parse-names":false,"suffix":""},{"dropping-particle":"","family":"Furness","given":"Cheryl","non-dropping-particle":"","parse-names":false,"suffix":""},{"dropping-particle":"","family":"Wahlich","given":"Charlotte","non-dropping-particle":"","parse-names":false,"suffix":""},{"dropping-particle":"","family":"Victor","given":"Christina R","non-dropping-particle":"","parse-names":false,"suffix":""},{"dropping-particle":"","family":"Iliffe","given":"Steve","non-dropping-particle":"","parse-names":false,"suffix":""},{"dropping-particle":"","family":"Whincup","given":"Peter H","non-dropping-particle":"","parse-names":false,"suffix":""},{"dropping-particle":"","family":"Ussher","given":"Michael","non-dropping-particle":"","parse-names":false,"suffix":""},{"dropping-particle":"","family":"Ekelund","given":"Ulf","non-dropping-particle":"","parse-names":false,"suffix":""},{"dropping-particle":"","family":"Fox-Rushby","given":"Julia","non-dropping-particle":"","parse-names":false,"suffix":""},{"dropping-particle":"","family":"Ibison","given":"Judith","non-dropping-particle":"","parse-names":false,"suffix":""},{"dropping-particle":"","family":"DeWilde","given":"Stephen","non-dropping-particle":"","parse-names":false,"suffix":""},{"dropping-particle":"","family":"McKay","given":"Cathy","non-dropping-particle":"","parse-names":false,"suffix":""},{"dropping-particle":"","family":"Cook","given":"Derek G","non-dropping-particle":"","parse-names":false,"suffix":""}],"container-title":"PLoS medicine","id":"ITEM-1","issue":"3","issued":{"date-parts":[["2018","3"]]},"page":"e1002526","title":"Physical activity levels in adults and older adults 3-4 years after pedometer-based walking interventions: Long-term follow-up of participants from two randomised controlled trials in UK primary care.","type":"article-journal","volume":"15"},"uris":["http://www.mendeley.com/documents/?uuid=dfca92ab-55f2-4f8a-8c88-cda883c50318"]},{"id":"ITEM-2","itemData":{"DOI":"10.1001/jamainternmed.2019.0899","ISSN":"2168-6106","author":[{"dropping-particle":"","family":"Lee","given":"I-Min","non-dropping-particle":"","parse-names":false,"suffix":""},{"dropping-particle":"","family":"Shiroma","given":"Eric J.","non-dropping-particle":"","parse-names":false,"suffix":""},{"dropping-particle":"","family":"Kamada","given":"Masamitsu","non-dropping-particle":"","parse-names":false,"suffix":""},{"dropping-particle":"","family":"Bassett","given":"David R.","non-dropping-particle":"","parse-names":false,"suffix":""},{"dropping-particle":"","family":"Matthews","given":"Charles E.","non-dropping-particle":"","parse-names":false,"suffix":""},{"dropping-particle":"","family":"Buring","given":"Julie E.","non-dropping-particle":"","parse-names":false,"suffix":""}],"container-title":"JAMA Internal Medicine","id":"ITEM-2","issued":{"date-parts":[["2019","5","29"]]},"title":"Association of Step Volume and Intensity With All-Cause Mortality in Older Women","type":"article-journal"},"uris":["http://www.mendeley.com/documents/?uuid=2169e055-9c3c-4b1a-819f-c07738d8f5af"]}],"mendeley":{"formattedCitation":"&lt;sup&gt;4,26&lt;/sup&gt;","plainTextFormattedCitation":"4,26","previouslyFormattedCitation":"&lt;sup&gt;4,26&lt;/sup&gt;"},"properties":{"noteIndex":0},"schema":"https://github.com/citation-style-language/schema/raw/master/csl-citation.json"}</w:instrText>
      </w:r>
      <w:r w:rsidR="003478EB" w:rsidRPr="003440FE">
        <w:rPr>
          <w:rFonts w:ascii="Times New Roman" w:hAnsi="Times New Roman" w:cs="Times New Roman"/>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4,26</w:t>
      </w:r>
      <w:r w:rsidR="003478EB" w:rsidRPr="003440FE">
        <w:rPr>
          <w:rFonts w:ascii="Times New Roman" w:hAnsi="Times New Roman" w:cs="Times New Roman"/>
          <w:color w:val="000000" w:themeColor="text1"/>
          <w:lang w:val="en-US"/>
        </w:rPr>
        <w:fldChar w:fldCharType="end"/>
      </w:r>
      <w:r w:rsidR="003478EB" w:rsidRPr="003440FE">
        <w:rPr>
          <w:rFonts w:ascii="Times New Roman" w:hAnsi="Times New Roman" w:cs="Times New Roman"/>
          <w:color w:val="000000" w:themeColor="text1"/>
          <w:lang w:val="en-US"/>
        </w:rPr>
        <w:t xml:space="preserve"> </w:t>
      </w:r>
      <w:r w:rsidR="002D0164" w:rsidRPr="003440FE">
        <w:rPr>
          <w:rFonts w:ascii="Times New Roman" w:hAnsi="Times New Roman" w:cs="Times New Roman"/>
          <w:color w:val="000000" w:themeColor="text1"/>
          <w:lang w:val="en-US"/>
        </w:rPr>
        <w:t xml:space="preserve">It may have been more appropriate to </w:t>
      </w:r>
      <w:r w:rsidR="002D0164" w:rsidRPr="003440FE">
        <w:rPr>
          <w:rFonts w:ascii="Times New Roman" w:hAnsi="Times New Roman" w:cs="Times New Roman"/>
          <w:color w:val="000000" w:themeColor="text1"/>
          <w:lang w:val="en-US"/>
        </w:rPr>
        <w:lastRenderedPageBreak/>
        <w:t xml:space="preserve">recruit </w:t>
      </w:r>
      <w:r w:rsidR="00034787">
        <w:rPr>
          <w:rFonts w:ascii="Times New Roman" w:hAnsi="Times New Roman" w:cs="Times New Roman"/>
          <w:color w:val="000000" w:themeColor="text1"/>
          <w:lang w:val="en-US"/>
        </w:rPr>
        <w:t xml:space="preserve">by </w:t>
      </w:r>
      <w:r w:rsidR="00CE36ED" w:rsidRPr="003440FE">
        <w:rPr>
          <w:rFonts w:ascii="Times New Roman" w:hAnsi="Times New Roman" w:cs="Times New Roman"/>
          <w:color w:val="000000" w:themeColor="text1"/>
          <w:lang w:val="en-US"/>
        </w:rPr>
        <w:t>raised BMI, blood pressure</w:t>
      </w:r>
      <w:r w:rsidR="006E010E" w:rsidRPr="003440FE">
        <w:rPr>
          <w:rFonts w:ascii="Times New Roman" w:hAnsi="Times New Roman" w:cs="Times New Roman"/>
          <w:color w:val="000000" w:themeColor="text1"/>
          <w:lang w:val="en-US"/>
        </w:rPr>
        <w:t>,</w:t>
      </w:r>
      <w:r w:rsidR="00CE36ED" w:rsidRPr="003440FE">
        <w:rPr>
          <w:rFonts w:ascii="Times New Roman" w:hAnsi="Times New Roman" w:cs="Times New Roman"/>
          <w:color w:val="000000" w:themeColor="text1"/>
          <w:lang w:val="en-US"/>
        </w:rPr>
        <w:t xml:space="preserve"> and LDL </w:t>
      </w:r>
      <w:r w:rsidR="006E010E" w:rsidRPr="003440FE">
        <w:rPr>
          <w:rFonts w:ascii="Times New Roman" w:hAnsi="Times New Roman" w:cs="Times New Roman"/>
          <w:color w:val="000000" w:themeColor="text1"/>
          <w:lang w:val="en-US"/>
        </w:rPr>
        <w:t>cholesterol,</w:t>
      </w:r>
      <w:r w:rsidR="00CE36ED" w:rsidRPr="003440FE">
        <w:rPr>
          <w:rFonts w:ascii="Times New Roman" w:hAnsi="Times New Roman" w:cs="Times New Roman"/>
          <w:color w:val="000000" w:themeColor="text1"/>
          <w:lang w:val="en-US"/>
        </w:rPr>
        <w:t xml:space="preserve"> </w:t>
      </w:r>
      <w:r w:rsidR="002D0164" w:rsidRPr="003440FE">
        <w:rPr>
          <w:rFonts w:ascii="Times New Roman" w:hAnsi="Times New Roman" w:cs="Times New Roman"/>
          <w:color w:val="000000" w:themeColor="text1"/>
          <w:lang w:val="en-US"/>
        </w:rPr>
        <w:t>which are modifiable risk factors</w:t>
      </w:r>
      <w:r w:rsidR="006E010E" w:rsidRPr="003440FE">
        <w:rPr>
          <w:rFonts w:ascii="Times New Roman" w:hAnsi="Times New Roman" w:cs="Times New Roman"/>
          <w:color w:val="000000" w:themeColor="text1"/>
          <w:lang w:val="en-US"/>
        </w:rPr>
        <w:t>,</w:t>
      </w:r>
      <w:r w:rsidR="00AC2E38" w:rsidRPr="003440FE">
        <w:rPr>
          <w:rFonts w:ascii="Times New Roman" w:hAnsi="Times New Roman" w:cs="Times New Roman"/>
          <w:color w:val="000000" w:themeColor="text1"/>
          <w:lang w:val="en-US"/>
        </w:rPr>
        <w:fldChar w:fldCharType="begin" w:fldLock="1"/>
      </w:r>
      <w:r w:rsidR="00AC2E38" w:rsidRPr="003440FE">
        <w:rPr>
          <w:rFonts w:ascii="Times New Roman" w:hAnsi="Times New Roman" w:cs="Times New Roman"/>
          <w:color w:val="000000" w:themeColor="text1"/>
          <w:lang w:val="en-US"/>
        </w:rPr>
        <w:instrText>ADDIN CSL_CITATION {"citationItems":[{"id":"ITEM-1","itemData":{"DOI":"10.1016/j.ijnurstu.2015.09.010","ISBN":"1873-491X (Electronic)\r0020-7489 (Linking)","PMID":"26493130","author":[{"dropping-particle":"","family":"Lee","given":"W W","non-dropping-particle":"","parse-names":false,"suffix":""},{"dropping-particle":"","family":"Choi","given":"K C","non-dropping-particle":"","parse-names":false,"suffix":""},{"dropping-particle":"","family":"Yum","given":"R W","non-dropping-particle":"","parse-names":false,"suffix":""},{"dropping-particle":"","family":"Yu","given":"D S","non-dropping-particle":"","parse-names":false,"suffix":""},{"dropping-particle":"","family":"Chair","given":"S Y","non-dropping-particle":"","parse-names":false,"suffix":""}],"container-title":"Int J Nurs Stud","id":"ITEM-1","issued":{"date-parts":[["2016"]]},"page":"331-341","title":"Effectiveness of motivational interviewing on lifestyle modification and health outcomes of clients at risk or diagnosed with cardiovascular diseases: A systematic review","type":"article-journal","volume":"53"},"uris":["http://www.mendeley.com/documents/?uuid=a6f0690d-0386-4625-bf90-42c1e469647e"]}],"mendeley":{"formattedCitation":"&lt;sup&gt;9&lt;/sup&gt;","plainTextFormattedCitation":"9","previouslyFormattedCitation":"&lt;sup&gt;9&lt;/sup&gt;"},"properties":{"noteIndex":0},"schema":"https://github.com/citation-style-language/schema/raw/master/csl-citation.json"}</w:instrText>
      </w:r>
      <w:r w:rsidR="00AC2E38" w:rsidRPr="003440FE">
        <w:rPr>
          <w:rFonts w:ascii="Times New Roman" w:hAnsi="Times New Roman" w:cs="Times New Roman"/>
          <w:color w:val="000000" w:themeColor="text1"/>
          <w:lang w:val="en-US"/>
        </w:rPr>
        <w:fldChar w:fldCharType="separate"/>
      </w:r>
      <w:r w:rsidR="00AC2E38" w:rsidRPr="003440FE">
        <w:rPr>
          <w:rFonts w:ascii="Times New Roman" w:hAnsi="Times New Roman" w:cs="Times New Roman"/>
          <w:noProof/>
          <w:color w:val="000000" w:themeColor="text1"/>
          <w:vertAlign w:val="superscript"/>
          <w:lang w:val="en-US"/>
        </w:rPr>
        <w:t>9</w:t>
      </w:r>
      <w:r w:rsidR="00AC2E38" w:rsidRPr="003440FE">
        <w:rPr>
          <w:rFonts w:ascii="Times New Roman" w:hAnsi="Times New Roman" w:cs="Times New Roman"/>
          <w:color w:val="000000" w:themeColor="text1"/>
          <w:lang w:val="en-US"/>
        </w:rPr>
        <w:fldChar w:fldCharType="end"/>
      </w:r>
      <w:r w:rsidR="003478EB" w:rsidRPr="003440FE">
        <w:rPr>
          <w:rFonts w:ascii="Times New Roman" w:hAnsi="Times New Roman" w:cs="Times New Roman"/>
          <w:color w:val="000000" w:themeColor="text1"/>
          <w:lang w:val="en-US"/>
        </w:rPr>
        <w:t xml:space="preserve"> </w:t>
      </w:r>
      <w:r w:rsidR="00255B4B" w:rsidRPr="003440FE">
        <w:rPr>
          <w:rFonts w:ascii="Times New Roman" w:hAnsi="Times New Roman" w:cs="Times New Roman"/>
          <w:color w:val="000000" w:themeColor="text1"/>
          <w:lang w:val="en-US"/>
        </w:rPr>
        <w:t xml:space="preserve">or selected a higher </w:t>
      </w:r>
      <w:r w:rsidR="00034787">
        <w:rPr>
          <w:rFonts w:ascii="Times New Roman" w:hAnsi="Times New Roman" w:cs="Times New Roman"/>
          <w:color w:val="000000" w:themeColor="text1"/>
          <w:lang w:val="en-US"/>
        </w:rPr>
        <w:t xml:space="preserve">CVD </w:t>
      </w:r>
      <w:r w:rsidR="00255B4B" w:rsidRPr="003440FE">
        <w:rPr>
          <w:rFonts w:ascii="Times New Roman" w:hAnsi="Times New Roman" w:cs="Times New Roman"/>
          <w:color w:val="000000" w:themeColor="text1"/>
          <w:lang w:val="en-US"/>
        </w:rPr>
        <w:t>score.</w:t>
      </w:r>
    </w:p>
    <w:p w14:paraId="2E942784" w14:textId="77777777" w:rsidR="003478EB" w:rsidRPr="003440FE" w:rsidRDefault="003478EB" w:rsidP="00344EF7">
      <w:pPr>
        <w:spacing w:line="360" w:lineRule="auto"/>
        <w:rPr>
          <w:rFonts w:ascii="Times New Roman" w:hAnsi="Times New Roman" w:cs="Times New Roman"/>
          <w:color w:val="000000" w:themeColor="text1"/>
          <w:lang w:val="en-US"/>
        </w:rPr>
      </w:pPr>
    </w:p>
    <w:p w14:paraId="589A55DD" w14:textId="603A2ACB" w:rsidR="00344643" w:rsidRPr="003440FE" w:rsidRDefault="00CE36ED"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A</w:t>
      </w:r>
      <w:r w:rsidR="00C9776E" w:rsidRPr="003440FE">
        <w:rPr>
          <w:rFonts w:ascii="Times New Roman" w:hAnsi="Times New Roman" w:cs="Times New Roman"/>
          <w:color w:val="000000" w:themeColor="text1"/>
          <w:lang w:val="en-US"/>
        </w:rPr>
        <w:t xml:space="preserve"> </w:t>
      </w:r>
      <w:r w:rsidR="003478EB" w:rsidRPr="003440FE">
        <w:rPr>
          <w:rFonts w:ascii="Times New Roman" w:hAnsi="Times New Roman" w:cs="Times New Roman"/>
          <w:color w:val="000000" w:themeColor="text1"/>
          <w:lang w:val="en-US"/>
        </w:rPr>
        <w:t>second</w:t>
      </w:r>
      <w:r w:rsidR="006E010E" w:rsidRPr="003440FE">
        <w:rPr>
          <w:rFonts w:ascii="Times New Roman" w:hAnsi="Times New Roman" w:cs="Times New Roman"/>
          <w:color w:val="000000" w:themeColor="text1"/>
          <w:lang w:val="en-US"/>
        </w:rPr>
        <w:t xml:space="preserve"> </w:t>
      </w:r>
      <w:r w:rsidR="003478EB" w:rsidRPr="003440FE">
        <w:rPr>
          <w:rFonts w:ascii="Times New Roman" w:hAnsi="Times New Roman" w:cs="Times New Roman"/>
          <w:color w:val="000000" w:themeColor="text1"/>
          <w:lang w:val="en-US"/>
        </w:rPr>
        <w:t xml:space="preserve">potential </w:t>
      </w:r>
      <w:r w:rsidRPr="003440FE">
        <w:rPr>
          <w:rFonts w:ascii="Times New Roman" w:hAnsi="Times New Roman" w:cs="Times New Roman"/>
          <w:color w:val="000000" w:themeColor="text1"/>
          <w:lang w:val="en-US"/>
        </w:rPr>
        <w:t>explanation is that the intervention potency was sub</w:t>
      </w:r>
      <w:r w:rsidR="006E010E" w:rsidRPr="003440FE">
        <w:rPr>
          <w:rFonts w:ascii="Times New Roman" w:hAnsi="Times New Roman" w:cs="Times New Roman"/>
          <w:color w:val="000000" w:themeColor="text1"/>
          <w:lang w:val="en-US"/>
        </w:rPr>
        <w:t>-</w:t>
      </w:r>
      <w:r w:rsidR="00C9776E" w:rsidRPr="003440FE">
        <w:rPr>
          <w:rFonts w:ascii="Times New Roman" w:hAnsi="Times New Roman" w:cs="Times New Roman"/>
          <w:color w:val="000000" w:themeColor="text1"/>
          <w:lang w:val="en-US"/>
        </w:rPr>
        <w:t>therapeutic</w:t>
      </w:r>
      <w:r w:rsidRPr="003440FE">
        <w:rPr>
          <w:rFonts w:ascii="Times New Roman" w:hAnsi="Times New Roman" w:cs="Times New Roman"/>
          <w:color w:val="000000" w:themeColor="text1"/>
          <w:lang w:val="en-US"/>
        </w:rPr>
        <w:t xml:space="preserve">. </w:t>
      </w:r>
      <w:r w:rsidR="00034787">
        <w:rPr>
          <w:rFonts w:ascii="Times New Roman" w:hAnsi="Times New Roman" w:cs="Times New Roman"/>
          <w:color w:val="000000" w:themeColor="text1"/>
          <w:lang w:val="en-US"/>
        </w:rPr>
        <w:t>F</w:t>
      </w:r>
      <w:r w:rsidRPr="003440FE">
        <w:rPr>
          <w:rFonts w:ascii="Times New Roman" w:hAnsi="Times New Roman" w:cs="Times New Roman"/>
          <w:color w:val="000000" w:themeColor="text1"/>
          <w:lang w:val="en-US"/>
        </w:rPr>
        <w:t xml:space="preserve">or this clinical </w:t>
      </w:r>
      <w:r w:rsidR="00F93D60" w:rsidRPr="003440FE">
        <w:rPr>
          <w:rFonts w:ascii="Times New Roman" w:hAnsi="Times New Roman" w:cs="Times New Roman"/>
          <w:color w:val="000000" w:themeColor="text1"/>
          <w:lang w:val="en-US"/>
        </w:rPr>
        <w:t>group, namely patients with a high CVD risk but with few psychological or physical symptomatic distress, th</w:t>
      </w:r>
      <w:r w:rsidR="00034787">
        <w:rPr>
          <w:rFonts w:ascii="Times New Roman" w:hAnsi="Times New Roman" w:cs="Times New Roman"/>
          <w:color w:val="000000" w:themeColor="text1"/>
          <w:lang w:val="en-US"/>
        </w:rPr>
        <w:t xml:space="preserve">e MI </w:t>
      </w:r>
      <w:r w:rsidR="00F93D60" w:rsidRPr="003440FE">
        <w:rPr>
          <w:rFonts w:ascii="Times New Roman" w:hAnsi="Times New Roman" w:cs="Times New Roman"/>
          <w:color w:val="000000" w:themeColor="text1"/>
          <w:lang w:val="en-US"/>
        </w:rPr>
        <w:t xml:space="preserve">approach is </w:t>
      </w:r>
      <w:r w:rsidR="00AD261F" w:rsidRPr="003440FE">
        <w:rPr>
          <w:rFonts w:ascii="Times New Roman" w:hAnsi="Times New Roman" w:cs="Times New Roman"/>
          <w:color w:val="000000" w:themeColor="text1"/>
          <w:lang w:val="en-US"/>
        </w:rPr>
        <w:t>in</w:t>
      </w:r>
      <w:r w:rsidR="00541A0A" w:rsidRPr="003440FE">
        <w:rPr>
          <w:rFonts w:ascii="Times New Roman" w:hAnsi="Times New Roman" w:cs="Times New Roman"/>
          <w:color w:val="000000" w:themeColor="text1"/>
          <w:lang w:val="en-US"/>
        </w:rPr>
        <w:t>appropriate</w:t>
      </w:r>
      <w:r w:rsidRPr="003440FE">
        <w:rPr>
          <w:rFonts w:ascii="Times New Roman" w:hAnsi="Times New Roman" w:cs="Times New Roman"/>
          <w:color w:val="000000" w:themeColor="text1"/>
          <w:lang w:val="en-US"/>
        </w:rPr>
        <w:t>.</w:t>
      </w:r>
      <w:r w:rsidR="00541A0A" w:rsidRPr="003440FE">
        <w:rPr>
          <w:rFonts w:ascii="Times New Roman" w:hAnsi="Times New Roman" w:cs="Times New Roman"/>
          <w:color w:val="000000" w:themeColor="text1"/>
          <w:lang w:val="en-US"/>
        </w:rPr>
        <w:t xml:space="preserve"> </w:t>
      </w:r>
      <w:r w:rsidR="00001155" w:rsidRPr="003440FE">
        <w:rPr>
          <w:rFonts w:ascii="Times New Roman" w:hAnsi="Times New Roman" w:cs="Times New Roman"/>
          <w:color w:val="000000" w:themeColor="text1"/>
          <w:lang w:val="en-US"/>
        </w:rPr>
        <w:t xml:space="preserve">For </w:t>
      </w:r>
      <w:r w:rsidR="00B52CFD" w:rsidRPr="003440FE">
        <w:rPr>
          <w:rFonts w:ascii="Times New Roman" w:hAnsi="Times New Roman" w:cs="Times New Roman"/>
          <w:color w:val="000000" w:themeColor="text1"/>
          <w:lang w:val="en-US"/>
        </w:rPr>
        <w:t>example</w:t>
      </w:r>
      <w:r w:rsidR="00001155" w:rsidRPr="003440FE">
        <w:rPr>
          <w:rFonts w:ascii="Times New Roman" w:hAnsi="Times New Roman" w:cs="Times New Roman"/>
          <w:color w:val="000000" w:themeColor="text1"/>
          <w:lang w:val="en-US"/>
        </w:rPr>
        <w:t xml:space="preserve">, the prevalence for </w:t>
      </w:r>
      <w:r w:rsidR="00F93D60" w:rsidRPr="003440FE">
        <w:rPr>
          <w:rFonts w:ascii="Times New Roman" w:hAnsi="Times New Roman" w:cs="Times New Roman"/>
          <w:color w:val="000000" w:themeColor="text1"/>
          <w:lang w:val="en-US"/>
        </w:rPr>
        <w:t xml:space="preserve">significant </w:t>
      </w:r>
      <w:r w:rsidR="00001155" w:rsidRPr="003440FE">
        <w:rPr>
          <w:rFonts w:ascii="Times New Roman" w:hAnsi="Times New Roman" w:cs="Times New Roman"/>
          <w:color w:val="000000" w:themeColor="text1"/>
          <w:lang w:val="en-US"/>
        </w:rPr>
        <w:t>depressi</w:t>
      </w:r>
      <w:r w:rsidR="00F93D60" w:rsidRPr="003440FE">
        <w:rPr>
          <w:rFonts w:ascii="Times New Roman" w:hAnsi="Times New Roman" w:cs="Times New Roman"/>
          <w:color w:val="000000" w:themeColor="text1"/>
          <w:lang w:val="en-US"/>
        </w:rPr>
        <w:t>ve symptoms</w:t>
      </w:r>
      <w:r w:rsidR="00001155" w:rsidRPr="003440FE">
        <w:rPr>
          <w:rFonts w:ascii="Times New Roman" w:hAnsi="Times New Roman" w:cs="Times New Roman"/>
          <w:color w:val="000000" w:themeColor="text1"/>
          <w:lang w:val="en-US"/>
        </w:rPr>
        <w:t xml:space="preserve"> was very low (1.4%)</w:t>
      </w:r>
      <w:r w:rsidR="00B52CFD" w:rsidRPr="003440FE">
        <w:rPr>
          <w:rFonts w:ascii="Times New Roman" w:hAnsi="Times New Roman" w:cs="Times New Roman"/>
          <w:color w:val="000000" w:themeColor="text1"/>
          <w:lang w:val="en-US"/>
        </w:rPr>
        <w:t>,</w:t>
      </w:r>
      <w:r w:rsidR="00001155" w:rsidRPr="003440FE">
        <w:rPr>
          <w:rFonts w:ascii="Times New Roman" w:hAnsi="Times New Roman" w:cs="Times New Roman"/>
          <w:color w:val="000000" w:themeColor="text1"/>
          <w:lang w:val="en-US"/>
        </w:rPr>
        <w:t xml:space="preserve"> lower than the general population</w:t>
      </w:r>
      <w:r w:rsidR="0036306A">
        <w:rPr>
          <w:rFonts w:ascii="Times New Roman" w:hAnsi="Times New Roman" w:cs="Times New Roman"/>
          <w:color w:val="000000" w:themeColor="text1"/>
          <w:lang w:val="en-US"/>
        </w:rPr>
        <w:t>.</w:t>
      </w:r>
    </w:p>
    <w:p w14:paraId="3D3CF2DF" w14:textId="77777777" w:rsidR="00344643" w:rsidRPr="003440FE" w:rsidRDefault="00344643" w:rsidP="00344EF7">
      <w:pPr>
        <w:spacing w:line="360" w:lineRule="auto"/>
        <w:rPr>
          <w:rFonts w:ascii="Times New Roman" w:hAnsi="Times New Roman" w:cs="Times New Roman"/>
          <w:color w:val="000000" w:themeColor="text1"/>
          <w:lang w:val="en-US"/>
        </w:rPr>
      </w:pPr>
    </w:p>
    <w:p w14:paraId="4EFAA2F6" w14:textId="32889A3E" w:rsidR="00A60C2C" w:rsidRPr="003440FE" w:rsidRDefault="00CE36ED"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Landmark studies have repeatedly shown that intensive lifestyle instruction</w:t>
      </w:r>
      <w:r w:rsidR="00344643" w:rsidRPr="003440FE">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such as the diabetes prevention studies</w:t>
      </w:r>
      <w:r w:rsidR="00C67C36"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{"citationItems":[{"id":"ITEM-1","itemData":{"DOI":"doi:10.1056/NEJMoa012512","ISBN":"1533-4406 (Electronic)\\n0028-4793 (Linking)","ISSN":"0028-4793","PMID":"11832527","abstract":"BACKGROUND: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metformin.","author":[{"dropping-particle":"","family":"Knowler","given":"William C","non-dropping-particle":"","parse-names":false,"suffix":""},{"dropping-particle":"","family":"Barrett-Connor","given":"Elizabeth","non-dropping-particle":"","parse-names":false,"suffix":""},{"dropping-particle":"","family":"Fowler","given":"Sarah E","non-dropping-particle":"","parse-names":false,"suffix":""},{"dropping-particle":"","family":"Hamman","given":"Richard F","non-dropping-particle":"","parse-names":false,"suffix":""},{"dropping-particle":"","family":"Lachin","given":"John M","non-dropping-particle":"","parse-names":false,"suffix":""},{"dropping-particle":"","family":"Walker","given":"Elizabeth A","non-dropping-particle":"","parse-names":false,"suffix":""},{"dropping-particle":"","family":"al","given":"et","non-dropping-particle":"","parse-names":false,"suffix":""},{"dropping-particle":"","family":"Nathan","given":"David M","non-dropping-particle":"","parse-names":false,"suffix":""},{"dropping-particle":"","family":"al","given":"et","non-dropping-particle":"","parse-names":false,"suffix":""},{"dropping-particle":"","family":"Group","given":"Diabetes Prevention Program Research","non-dropping-particle":"","parse-names":false,"suffix":""}],"container-title":"N Engl J Med","id":"ITEM-1","issue":"6","issued":{"date-parts":[["2002"]]},"page":"393-403","title":"Reduction in the incidence of type 2 diabetes with lifestyle intervention or metformin","type":"article-journal","volume":"346"},"uris":["http://www.mendeley.com/documents/?uuid=b81bba7a-0ef8-4356-b11b-008ea7de7c20"]}],"mendeley":{"formattedCitation":"&lt;sup&gt;27&lt;/sup&gt;","plainTextFormattedCitation":"27","previouslyFormattedCitation":"&lt;sup&gt;27&lt;/sup&gt;"},"properties":{"noteIndex":0},"schema":"https://github.com/citation-style-language/schema/raw/master/csl-citation.json"}</w:instrText>
      </w:r>
      <w:r w:rsidR="00C67C36" w:rsidRPr="003440FE">
        <w:rPr>
          <w:rFonts w:ascii="Times New Roman" w:hAnsi="Times New Roman" w:cs="Times New Roman"/>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27</w:t>
      </w:r>
      <w:r w:rsidR="00C67C36" w:rsidRPr="003440FE">
        <w:rPr>
          <w:rFonts w:ascii="Times New Roman" w:hAnsi="Times New Roman" w:cs="Times New Roman"/>
          <w:color w:val="000000" w:themeColor="text1"/>
          <w:lang w:val="en-US"/>
        </w:rPr>
        <w:fldChar w:fldCharType="end"/>
      </w:r>
      <w:r w:rsidRPr="003440FE">
        <w:rPr>
          <w:rFonts w:ascii="Times New Roman" w:hAnsi="Times New Roman" w:cs="Times New Roman"/>
          <w:color w:val="000000" w:themeColor="text1"/>
          <w:lang w:val="en-US"/>
        </w:rPr>
        <w:t xml:space="preserve"> </w:t>
      </w:r>
      <w:r w:rsidR="006B5837" w:rsidRPr="003440FE">
        <w:rPr>
          <w:rFonts w:ascii="Times New Roman" w:hAnsi="Times New Roman" w:cs="Times New Roman"/>
          <w:color w:val="000000" w:themeColor="text1"/>
          <w:lang w:val="en-US"/>
        </w:rPr>
        <w:t xml:space="preserve">and </w:t>
      </w:r>
      <w:r w:rsidRPr="003440FE">
        <w:rPr>
          <w:rFonts w:ascii="Times New Roman" w:hAnsi="Times New Roman" w:cs="Times New Roman"/>
          <w:color w:val="000000" w:themeColor="text1"/>
          <w:lang w:val="en-US"/>
        </w:rPr>
        <w:t>weight reduction programmes</w:t>
      </w:r>
      <w:r w:rsidR="00820A5D" w:rsidRPr="003440FE">
        <w:rPr>
          <w:rFonts w:ascii="Times New Roman" w:hAnsi="Times New Roman" w:cs="Times New Roman"/>
          <w:color w:val="000000" w:themeColor="text1"/>
          <w:lang w:val="en-US"/>
        </w:rPr>
        <w:t>,</w:t>
      </w:r>
      <w:r w:rsidR="00C67C36"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{"citationItems":[{"id":"ITEM-1","itemData":{"DOI":"10.1016/S0140-6736(17)30647-5","ISBN":"0140-6736","author":[{"dropping-particle":"","family":"Ahern","given":"Amy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 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lancet","id":"ITEM-1","issue":"10085","issued":{"date-parts":[["2017"]]},"page":"2214-2225","publisher":"Elsevier","title":"Extended and standard duration weight-loss programme referrals for adults in primary care (WRAP): a randomised controlled trial","type":"article-journal","volume":"389"},"uris":["http://www.mendeley.com/documents/?uuid=e16ab263-e069-4528-865e-7cd34a95bf19"]}],"mendeley":{"formattedCitation":"&lt;sup&gt;28&lt;/sup&gt;","plainTextFormattedCitation":"28","previouslyFormattedCitation":"&lt;sup&gt;28&lt;/sup&gt;"},"properties":{"noteIndex":0},"schema":"https://github.com/citation-style-language/schema/raw/master/csl-citation.json"}</w:instrText>
      </w:r>
      <w:r w:rsidR="00C67C36" w:rsidRPr="003440FE">
        <w:rPr>
          <w:rFonts w:ascii="Times New Roman" w:hAnsi="Times New Roman" w:cs="Times New Roman"/>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28</w:t>
      </w:r>
      <w:r w:rsidR="00C67C36" w:rsidRPr="003440FE">
        <w:rPr>
          <w:rFonts w:ascii="Times New Roman" w:hAnsi="Times New Roman" w:cs="Times New Roman"/>
          <w:color w:val="000000" w:themeColor="text1"/>
          <w:lang w:val="en-US"/>
        </w:rPr>
        <w:fldChar w:fldCharType="end"/>
      </w:r>
      <w:r w:rsidRPr="003440FE">
        <w:rPr>
          <w:rFonts w:ascii="Times New Roman" w:hAnsi="Times New Roman" w:cs="Times New Roman"/>
          <w:color w:val="000000" w:themeColor="text1"/>
          <w:lang w:val="en-US"/>
        </w:rPr>
        <w:t xml:space="preserve"> do lead to significantly improved outcomes. In these interventions, the clinically active ingredients </w:t>
      </w:r>
      <w:r w:rsidR="004B1C86" w:rsidRPr="003440FE">
        <w:rPr>
          <w:rFonts w:ascii="Times New Roman" w:hAnsi="Times New Roman" w:cs="Times New Roman"/>
          <w:color w:val="000000" w:themeColor="text1"/>
          <w:lang w:val="en-US"/>
        </w:rPr>
        <w:t xml:space="preserve">included </w:t>
      </w:r>
      <w:r w:rsidRPr="003440FE">
        <w:rPr>
          <w:rFonts w:ascii="Times New Roman" w:hAnsi="Times New Roman" w:cs="Times New Roman"/>
          <w:color w:val="000000" w:themeColor="text1"/>
          <w:lang w:val="en-US"/>
        </w:rPr>
        <w:t>intensive, highly-structured</w:t>
      </w:r>
      <w:r w:rsidR="00054FCF" w:rsidRPr="003440FE">
        <w:rPr>
          <w:rFonts w:ascii="Times New Roman" w:hAnsi="Times New Roman" w:cs="Times New Roman"/>
          <w:color w:val="000000" w:themeColor="text1"/>
          <w:lang w:val="en-US"/>
        </w:rPr>
        <w:t>,</w:t>
      </w:r>
      <w:r w:rsidR="004B1C86"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 xml:space="preserve">prescribed dietary and/or PA </w:t>
      </w:r>
      <w:proofErr w:type="spellStart"/>
      <w:r w:rsidR="0094030A" w:rsidRPr="003440FE">
        <w:rPr>
          <w:rFonts w:ascii="Times New Roman" w:hAnsi="Times New Roman" w:cs="Times New Roman"/>
          <w:color w:val="000000" w:themeColor="text1"/>
          <w:lang w:val="en-US"/>
        </w:rPr>
        <w:t>programme</w:t>
      </w:r>
      <w:r w:rsidR="00054FCF" w:rsidRPr="003440FE">
        <w:rPr>
          <w:rFonts w:ascii="Times New Roman" w:hAnsi="Times New Roman" w:cs="Times New Roman"/>
          <w:color w:val="000000" w:themeColor="text1"/>
          <w:lang w:val="en-US"/>
        </w:rPr>
        <w:t>s</w:t>
      </w:r>
      <w:proofErr w:type="spellEnd"/>
      <w:r w:rsidR="0094030A" w:rsidRPr="003440FE">
        <w:rPr>
          <w:rFonts w:ascii="Times New Roman" w:hAnsi="Times New Roman" w:cs="Times New Roman"/>
          <w:color w:val="000000" w:themeColor="text1"/>
          <w:lang w:val="en-US"/>
        </w:rPr>
        <w:t xml:space="preserve"> </w:t>
      </w:r>
      <w:r w:rsidRPr="003440FE">
        <w:rPr>
          <w:rFonts w:ascii="Times New Roman" w:hAnsi="Times New Roman" w:cs="Times New Roman"/>
          <w:color w:val="000000" w:themeColor="text1"/>
          <w:lang w:val="en-US"/>
        </w:rPr>
        <w:t>following a counselling approach</w:t>
      </w:r>
      <w:r w:rsidR="0094030A" w:rsidRPr="003440FE">
        <w:rPr>
          <w:rFonts w:ascii="Times New Roman" w:hAnsi="Times New Roman" w:cs="Times New Roman"/>
          <w:color w:val="000000" w:themeColor="text1"/>
          <w:lang w:val="en-US"/>
        </w:rPr>
        <w:t xml:space="preserve"> </w:t>
      </w:r>
      <w:r w:rsidR="00001155" w:rsidRPr="003440FE">
        <w:rPr>
          <w:rFonts w:ascii="Times New Roman" w:hAnsi="Times New Roman" w:cs="Times New Roman"/>
          <w:color w:val="000000" w:themeColor="text1"/>
          <w:lang w:val="en-US"/>
        </w:rPr>
        <w:t xml:space="preserve">and greater emphasis on </w:t>
      </w:r>
      <w:r w:rsidR="00F93D60" w:rsidRPr="003440FE">
        <w:rPr>
          <w:rFonts w:ascii="Times New Roman" w:hAnsi="Times New Roman" w:cs="Times New Roman"/>
          <w:color w:val="000000" w:themeColor="text1"/>
          <w:lang w:val="en-US"/>
        </w:rPr>
        <w:t xml:space="preserve">formal social </w:t>
      </w:r>
      <w:r w:rsidR="00001155" w:rsidRPr="003440FE">
        <w:rPr>
          <w:rFonts w:ascii="Times New Roman" w:hAnsi="Times New Roman" w:cs="Times New Roman"/>
          <w:color w:val="000000" w:themeColor="text1"/>
          <w:lang w:val="en-US"/>
        </w:rPr>
        <w:t>support</w:t>
      </w:r>
      <w:r w:rsidR="00F93D60" w:rsidRPr="003440FE">
        <w:rPr>
          <w:rFonts w:ascii="Times New Roman" w:hAnsi="Times New Roman" w:cs="Times New Roman"/>
          <w:color w:val="000000" w:themeColor="text1"/>
          <w:lang w:val="en-US"/>
        </w:rPr>
        <w:t xml:space="preserve">, </w:t>
      </w:r>
      <w:r w:rsidR="00001155" w:rsidRPr="003440FE">
        <w:rPr>
          <w:rFonts w:ascii="Times New Roman" w:hAnsi="Times New Roman" w:cs="Times New Roman"/>
          <w:color w:val="000000" w:themeColor="text1"/>
          <w:lang w:val="en-US"/>
        </w:rPr>
        <w:t>information giving</w:t>
      </w:r>
      <w:r w:rsidR="00F93D60" w:rsidRPr="003440FE">
        <w:rPr>
          <w:rFonts w:ascii="Times New Roman" w:hAnsi="Times New Roman" w:cs="Times New Roman"/>
          <w:color w:val="000000" w:themeColor="text1"/>
          <w:lang w:val="en-US"/>
        </w:rPr>
        <w:t xml:space="preserve"> and</w:t>
      </w:r>
      <w:r w:rsidR="000E2C8A" w:rsidRPr="003440FE">
        <w:rPr>
          <w:rFonts w:ascii="Times New Roman" w:hAnsi="Times New Roman" w:cs="Times New Roman"/>
          <w:color w:val="000000" w:themeColor="text1"/>
          <w:lang w:val="en-US"/>
        </w:rPr>
        <w:t xml:space="preserve"> monitoring of weight and exercise</w:t>
      </w:r>
      <w:r w:rsidR="00001155" w:rsidRPr="003440FE">
        <w:rPr>
          <w:rFonts w:ascii="Times New Roman" w:hAnsi="Times New Roman" w:cs="Times New Roman"/>
          <w:color w:val="000000" w:themeColor="text1"/>
          <w:lang w:val="en-US"/>
        </w:rPr>
        <w:t>.</w:t>
      </w:r>
      <w:bookmarkStart w:id="8" w:name="_Toc510751354"/>
      <w:r w:rsidR="00F93D60" w:rsidRPr="003440FE">
        <w:rPr>
          <w:rFonts w:ascii="Times New Roman" w:hAnsi="Times New Roman" w:cs="Times New Roman"/>
          <w:color w:val="000000" w:themeColor="text1"/>
          <w:lang w:val="en-US"/>
        </w:rPr>
        <w:t xml:space="preserve"> </w:t>
      </w:r>
      <w:r w:rsidR="00725A84">
        <w:rPr>
          <w:rFonts w:ascii="Times New Roman" w:hAnsi="Times New Roman" w:cs="Times New Roman"/>
          <w:color w:val="000000" w:themeColor="text1"/>
          <w:lang w:val="en-US"/>
        </w:rPr>
        <w:t xml:space="preserve">Our </w:t>
      </w:r>
      <w:r w:rsidR="0094030A" w:rsidRPr="003440FE">
        <w:rPr>
          <w:rFonts w:ascii="Times New Roman" w:hAnsi="Times New Roman" w:cs="Times New Roman"/>
          <w:color w:val="000000" w:themeColor="text1"/>
          <w:lang w:val="en-US"/>
        </w:rPr>
        <w:t>intervention did not prescribe</w:t>
      </w:r>
      <w:r w:rsidR="00820A5D" w:rsidRPr="003440FE">
        <w:rPr>
          <w:rFonts w:ascii="Times New Roman" w:hAnsi="Times New Roman" w:cs="Times New Roman"/>
          <w:color w:val="000000" w:themeColor="text1"/>
          <w:lang w:val="en-US"/>
        </w:rPr>
        <w:t xml:space="preserve"> a</w:t>
      </w:r>
      <w:r w:rsidR="0094030A" w:rsidRPr="003440FE">
        <w:rPr>
          <w:rFonts w:ascii="Times New Roman" w:hAnsi="Times New Roman" w:cs="Times New Roman"/>
          <w:color w:val="000000" w:themeColor="text1"/>
          <w:lang w:val="en-US"/>
        </w:rPr>
        <w:t xml:space="preserve"> dietary or PA </w:t>
      </w:r>
      <w:proofErr w:type="spellStart"/>
      <w:r w:rsidR="0094030A" w:rsidRPr="003440FE">
        <w:rPr>
          <w:rFonts w:ascii="Times New Roman" w:hAnsi="Times New Roman" w:cs="Times New Roman"/>
          <w:color w:val="000000" w:themeColor="text1"/>
          <w:lang w:val="en-US"/>
        </w:rPr>
        <w:t>programme</w:t>
      </w:r>
      <w:proofErr w:type="spellEnd"/>
      <w:r w:rsidR="0094030A" w:rsidRPr="003440FE">
        <w:rPr>
          <w:rFonts w:ascii="Times New Roman" w:hAnsi="Times New Roman" w:cs="Times New Roman"/>
          <w:color w:val="000000" w:themeColor="text1"/>
          <w:lang w:val="en-US"/>
        </w:rPr>
        <w:t xml:space="preserve"> but aimed to address </w:t>
      </w:r>
      <w:r w:rsidR="00054FCF" w:rsidRPr="003440FE">
        <w:rPr>
          <w:rFonts w:ascii="Times New Roman" w:hAnsi="Times New Roman" w:cs="Times New Roman"/>
          <w:color w:val="000000" w:themeColor="text1"/>
          <w:lang w:val="en-US"/>
        </w:rPr>
        <w:t xml:space="preserve">cognitions that </w:t>
      </w:r>
      <w:r w:rsidR="0094030A" w:rsidRPr="003440FE">
        <w:rPr>
          <w:rFonts w:ascii="Times New Roman" w:hAnsi="Times New Roman" w:cs="Times New Roman"/>
          <w:color w:val="000000" w:themeColor="text1"/>
          <w:lang w:val="en-US"/>
        </w:rPr>
        <w:t>resist</w:t>
      </w:r>
      <w:r w:rsidR="00054FCF" w:rsidRPr="003440FE">
        <w:rPr>
          <w:rFonts w:ascii="Times New Roman" w:hAnsi="Times New Roman" w:cs="Times New Roman"/>
          <w:color w:val="000000" w:themeColor="text1"/>
          <w:lang w:val="en-US"/>
        </w:rPr>
        <w:t>ed</w:t>
      </w:r>
      <w:r w:rsidR="0094030A" w:rsidRPr="003440FE">
        <w:rPr>
          <w:rFonts w:ascii="Times New Roman" w:hAnsi="Times New Roman" w:cs="Times New Roman"/>
          <w:color w:val="000000" w:themeColor="text1"/>
          <w:lang w:val="en-US"/>
        </w:rPr>
        <w:t xml:space="preserve"> diet</w:t>
      </w:r>
      <w:r w:rsidR="000E2C8A" w:rsidRPr="003440FE">
        <w:rPr>
          <w:rFonts w:ascii="Times New Roman" w:hAnsi="Times New Roman" w:cs="Times New Roman"/>
          <w:color w:val="000000" w:themeColor="text1"/>
          <w:lang w:val="en-US"/>
        </w:rPr>
        <w:t>ary</w:t>
      </w:r>
      <w:r w:rsidR="0094030A" w:rsidRPr="003440FE">
        <w:rPr>
          <w:rFonts w:ascii="Times New Roman" w:hAnsi="Times New Roman" w:cs="Times New Roman"/>
          <w:color w:val="000000" w:themeColor="text1"/>
          <w:lang w:val="en-US"/>
        </w:rPr>
        <w:t xml:space="preserve"> and/or PA </w:t>
      </w:r>
      <w:r w:rsidR="000E2C8A" w:rsidRPr="003440FE">
        <w:rPr>
          <w:rFonts w:ascii="Times New Roman" w:hAnsi="Times New Roman" w:cs="Times New Roman"/>
          <w:color w:val="000000" w:themeColor="text1"/>
          <w:lang w:val="en-US"/>
        </w:rPr>
        <w:t xml:space="preserve">changes </w:t>
      </w:r>
      <w:r w:rsidR="0094030A" w:rsidRPr="003440FE">
        <w:rPr>
          <w:rFonts w:ascii="Times New Roman" w:hAnsi="Times New Roman" w:cs="Times New Roman"/>
          <w:color w:val="000000" w:themeColor="text1"/>
          <w:lang w:val="en-US"/>
        </w:rPr>
        <w:t xml:space="preserve">and to increase an individual’s intentions to change. </w:t>
      </w:r>
    </w:p>
    <w:p w14:paraId="0E5FE59C" w14:textId="41F0D3D0" w:rsidR="00CE36ED" w:rsidRPr="003440FE" w:rsidRDefault="00CE36ED" w:rsidP="00F86837">
      <w:pPr>
        <w:pStyle w:val="Sub-Heading2"/>
        <w:rPr>
          <w:color w:val="000000" w:themeColor="text1"/>
          <w:sz w:val="24"/>
          <w:szCs w:val="24"/>
        </w:rPr>
      </w:pPr>
      <w:r w:rsidRPr="003440FE">
        <w:rPr>
          <w:color w:val="000000" w:themeColor="text1"/>
          <w:sz w:val="24"/>
          <w:szCs w:val="24"/>
        </w:rPr>
        <w:t>Research implications and future directions</w:t>
      </w:r>
      <w:bookmarkEnd w:id="8"/>
    </w:p>
    <w:p w14:paraId="05C6A6A5" w14:textId="12BEB694" w:rsidR="00344643" w:rsidRPr="003440FE" w:rsidRDefault="00A60C2C"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F</w:t>
      </w:r>
      <w:r w:rsidR="00CE36ED" w:rsidRPr="003440FE">
        <w:rPr>
          <w:rFonts w:ascii="Times New Roman" w:hAnsi="Times New Roman" w:cs="Times New Roman"/>
          <w:color w:val="000000" w:themeColor="text1"/>
          <w:lang w:val="en-US"/>
        </w:rPr>
        <w:t>irst</w:t>
      </w:r>
      <w:r w:rsidRPr="003440FE">
        <w:rPr>
          <w:rFonts w:ascii="Times New Roman" w:hAnsi="Times New Roman" w:cs="Times New Roman"/>
          <w:color w:val="000000" w:themeColor="text1"/>
          <w:lang w:val="en-US"/>
        </w:rPr>
        <w:t xml:space="preserve">, </w:t>
      </w:r>
      <w:r w:rsidR="00CE36ED" w:rsidRPr="003440FE">
        <w:rPr>
          <w:rFonts w:ascii="Times New Roman" w:hAnsi="Times New Roman" w:cs="Times New Roman"/>
          <w:color w:val="000000" w:themeColor="text1"/>
          <w:lang w:val="en-US"/>
        </w:rPr>
        <w:t xml:space="preserve">this intervention </w:t>
      </w:r>
      <w:r w:rsidR="005758F4" w:rsidRPr="003440FE">
        <w:rPr>
          <w:rFonts w:ascii="Times New Roman" w:hAnsi="Times New Roman" w:cs="Times New Roman"/>
          <w:color w:val="000000" w:themeColor="text1"/>
          <w:lang w:val="en-US"/>
        </w:rPr>
        <w:t>might</w:t>
      </w:r>
      <w:r w:rsidRPr="003440FE">
        <w:rPr>
          <w:rFonts w:ascii="Times New Roman" w:hAnsi="Times New Roman" w:cs="Times New Roman"/>
          <w:color w:val="000000" w:themeColor="text1"/>
          <w:lang w:val="en-US"/>
        </w:rPr>
        <w:t xml:space="preserve"> have been </w:t>
      </w:r>
      <w:r w:rsidR="00CE36ED" w:rsidRPr="003440FE">
        <w:rPr>
          <w:rFonts w:ascii="Times New Roman" w:hAnsi="Times New Roman" w:cs="Times New Roman"/>
          <w:color w:val="000000" w:themeColor="text1"/>
          <w:lang w:val="en-US"/>
        </w:rPr>
        <w:t xml:space="preserve">more successful </w:t>
      </w:r>
      <w:r w:rsidRPr="003440FE">
        <w:rPr>
          <w:rFonts w:ascii="Times New Roman" w:hAnsi="Times New Roman" w:cs="Times New Roman"/>
          <w:color w:val="000000" w:themeColor="text1"/>
          <w:lang w:val="en-US"/>
        </w:rPr>
        <w:t xml:space="preserve">in those with </w:t>
      </w:r>
      <w:r w:rsidR="00CE36ED" w:rsidRPr="003440FE">
        <w:rPr>
          <w:rFonts w:ascii="Times New Roman" w:hAnsi="Times New Roman" w:cs="Times New Roman"/>
          <w:color w:val="000000" w:themeColor="text1"/>
          <w:lang w:val="en-US"/>
        </w:rPr>
        <w:t xml:space="preserve">modifiable </w:t>
      </w:r>
      <w:r w:rsidRPr="003440FE">
        <w:rPr>
          <w:rFonts w:ascii="Times New Roman" w:hAnsi="Times New Roman" w:cs="Times New Roman"/>
          <w:color w:val="000000" w:themeColor="text1"/>
          <w:lang w:val="en-US"/>
        </w:rPr>
        <w:t xml:space="preserve">CVD </w:t>
      </w:r>
      <w:r w:rsidR="00CE36ED" w:rsidRPr="003440FE">
        <w:rPr>
          <w:rFonts w:ascii="Times New Roman" w:hAnsi="Times New Roman" w:cs="Times New Roman"/>
          <w:color w:val="000000" w:themeColor="text1"/>
          <w:lang w:val="en-US"/>
        </w:rPr>
        <w:t>risk factors</w:t>
      </w:r>
      <w:r w:rsidRPr="003440FE">
        <w:rPr>
          <w:rFonts w:ascii="Times New Roman" w:hAnsi="Times New Roman" w:cs="Times New Roman"/>
          <w:color w:val="000000" w:themeColor="text1"/>
          <w:lang w:val="en-US"/>
        </w:rPr>
        <w:t xml:space="preserve"> or </w:t>
      </w:r>
      <w:r w:rsidR="00001155" w:rsidRPr="003440FE">
        <w:rPr>
          <w:rFonts w:ascii="Times New Roman" w:hAnsi="Times New Roman" w:cs="Times New Roman"/>
          <w:color w:val="000000" w:themeColor="text1"/>
          <w:lang w:val="en-US"/>
        </w:rPr>
        <w:t xml:space="preserve">much </w:t>
      </w:r>
      <w:r w:rsidRPr="003440FE">
        <w:rPr>
          <w:rFonts w:ascii="Times New Roman" w:hAnsi="Times New Roman" w:cs="Times New Roman"/>
          <w:color w:val="000000" w:themeColor="text1"/>
          <w:lang w:val="en-US"/>
        </w:rPr>
        <w:t xml:space="preserve">higher </w:t>
      </w:r>
      <w:r w:rsidR="00CE36ED" w:rsidRPr="003440FE">
        <w:rPr>
          <w:rFonts w:ascii="Times New Roman" w:hAnsi="Times New Roman" w:cs="Times New Roman"/>
          <w:color w:val="000000" w:themeColor="text1"/>
          <w:lang w:val="en-US"/>
        </w:rPr>
        <w:t xml:space="preserve">CVD risk </w:t>
      </w:r>
      <w:r w:rsidRPr="003440FE">
        <w:rPr>
          <w:rFonts w:ascii="Times New Roman" w:hAnsi="Times New Roman" w:cs="Times New Roman"/>
          <w:color w:val="000000" w:themeColor="text1"/>
          <w:lang w:val="en-US"/>
        </w:rPr>
        <w:t>scores</w:t>
      </w:r>
      <w:r w:rsidR="0036306A">
        <w:rPr>
          <w:rFonts w:ascii="Times New Roman" w:hAnsi="Times New Roman" w:cs="Times New Roman"/>
          <w:color w:val="000000" w:themeColor="text1"/>
          <w:lang w:val="en-US"/>
        </w:rPr>
        <w:t xml:space="preserve"> and if we had had much shorter waiting lists</w:t>
      </w:r>
      <w:r w:rsidR="00001155" w:rsidRPr="003440FE">
        <w:rPr>
          <w:rFonts w:ascii="Times New Roman" w:hAnsi="Times New Roman" w:cs="Times New Roman"/>
          <w:color w:val="000000" w:themeColor="text1"/>
          <w:lang w:val="en-US"/>
        </w:rPr>
        <w:t xml:space="preserve">. The potential of an </w:t>
      </w:r>
      <w:r w:rsidR="00725A84">
        <w:rPr>
          <w:rFonts w:ascii="Times New Roman" w:hAnsi="Times New Roman" w:cs="Times New Roman"/>
          <w:color w:val="000000" w:themeColor="text1"/>
          <w:lang w:val="en-US"/>
        </w:rPr>
        <w:t>enhanced</w:t>
      </w:r>
      <w:r w:rsidR="00001155" w:rsidRPr="003440FE">
        <w:rPr>
          <w:rFonts w:ascii="Times New Roman" w:hAnsi="Times New Roman" w:cs="Times New Roman"/>
          <w:color w:val="000000" w:themeColor="text1"/>
          <w:lang w:val="en-US"/>
        </w:rPr>
        <w:t xml:space="preserve"> MI approach to</w:t>
      </w:r>
      <w:r w:rsidRPr="003440FE">
        <w:rPr>
          <w:rFonts w:ascii="Times New Roman" w:hAnsi="Times New Roman" w:cs="Times New Roman"/>
          <w:color w:val="000000" w:themeColor="text1"/>
          <w:lang w:val="en-US"/>
        </w:rPr>
        <w:t xml:space="preserve"> </w:t>
      </w:r>
      <w:r w:rsidR="00CE36ED" w:rsidRPr="003440FE">
        <w:rPr>
          <w:rFonts w:ascii="Times New Roman" w:hAnsi="Times New Roman" w:cs="Times New Roman"/>
          <w:color w:val="000000" w:themeColor="text1"/>
          <w:lang w:val="en-US"/>
        </w:rPr>
        <w:t>a younger population, those living in deprived areas, and of non-white ethnicity</w:t>
      </w:r>
      <w:r w:rsidR="000E2C8A" w:rsidRPr="003440FE">
        <w:rPr>
          <w:rFonts w:ascii="Times New Roman" w:hAnsi="Times New Roman" w:cs="Times New Roman"/>
          <w:color w:val="000000" w:themeColor="text1"/>
          <w:lang w:val="en-US"/>
        </w:rPr>
        <w:t xml:space="preserve"> remains unknown</w:t>
      </w:r>
      <w:r w:rsidR="00CE36ED" w:rsidRPr="003440FE">
        <w:rPr>
          <w:rFonts w:ascii="Times New Roman" w:hAnsi="Times New Roman" w:cs="Times New Roman"/>
          <w:color w:val="000000" w:themeColor="text1"/>
          <w:lang w:val="en-US"/>
        </w:rPr>
        <w:t xml:space="preserve">. </w:t>
      </w:r>
      <w:r w:rsidR="0036306A">
        <w:rPr>
          <w:rFonts w:ascii="Times New Roman" w:hAnsi="Times New Roman" w:cs="Times New Roman"/>
          <w:color w:val="000000" w:themeColor="text1"/>
          <w:lang w:val="en-US"/>
        </w:rPr>
        <w:t xml:space="preserve">We used the same strategies for recruitment regardless of socio-economic, ethnicity and </w:t>
      </w:r>
      <w:proofErr w:type="gramStart"/>
      <w:r w:rsidR="0036306A">
        <w:rPr>
          <w:rFonts w:ascii="Times New Roman" w:hAnsi="Times New Roman" w:cs="Times New Roman"/>
          <w:color w:val="000000" w:themeColor="text1"/>
          <w:lang w:val="en-US"/>
        </w:rPr>
        <w:t>inner city</w:t>
      </w:r>
      <w:proofErr w:type="gramEnd"/>
      <w:r w:rsidR="0036306A">
        <w:rPr>
          <w:rFonts w:ascii="Times New Roman" w:hAnsi="Times New Roman" w:cs="Times New Roman"/>
          <w:color w:val="000000" w:themeColor="text1"/>
          <w:lang w:val="en-US"/>
        </w:rPr>
        <w:t xml:space="preserve"> status and future studies could </w:t>
      </w:r>
      <w:r w:rsidR="00655D0E">
        <w:rPr>
          <w:rFonts w:ascii="Times New Roman" w:hAnsi="Times New Roman" w:cs="Times New Roman"/>
          <w:color w:val="000000" w:themeColor="text1"/>
          <w:lang w:val="en-US"/>
        </w:rPr>
        <w:t xml:space="preserve">instead </w:t>
      </w:r>
      <w:r w:rsidR="0036306A">
        <w:rPr>
          <w:rFonts w:ascii="Times New Roman" w:hAnsi="Times New Roman" w:cs="Times New Roman"/>
          <w:color w:val="000000" w:themeColor="text1"/>
          <w:lang w:val="en-US"/>
        </w:rPr>
        <w:t xml:space="preserve">over sample in these subgroups to recruit those at higher CVD risk. </w:t>
      </w:r>
    </w:p>
    <w:p w14:paraId="1277FD64" w14:textId="77777777" w:rsidR="00344643" w:rsidRPr="003440FE" w:rsidRDefault="00344643" w:rsidP="00344EF7">
      <w:pPr>
        <w:spacing w:line="360" w:lineRule="auto"/>
        <w:rPr>
          <w:rFonts w:ascii="Times New Roman" w:hAnsi="Times New Roman" w:cs="Times New Roman"/>
          <w:color w:val="000000" w:themeColor="text1"/>
          <w:lang w:val="en-US"/>
        </w:rPr>
      </w:pPr>
    </w:p>
    <w:p w14:paraId="0218F78F" w14:textId="58488D25" w:rsidR="00CE36ED" w:rsidRPr="003440FE" w:rsidRDefault="00CE36ED" w:rsidP="00344EF7">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Second</w:t>
      </w:r>
      <w:r w:rsidR="00B44641">
        <w:rPr>
          <w:rFonts w:ascii="Times New Roman" w:hAnsi="Times New Roman" w:cs="Times New Roman"/>
          <w:color w:val="000000" w:themeColor="text1"/>
          <w:lang w:val="en-US"/>
        </w:rPr>
        <w:t>,</w:t>
      </w:r>
      <w:r w:rsidRPr="003440FE">
        <w:rPr>
          <w:rFonts w:ascii="Times New Roman" w:hAnsi="Times New Roman" w:cs="Times New Roman"/>
          <w:color w:val="000000" w:themeColor="text1"/>
          <w:lang w:val="en-US"/>
        </w:rPr>
        <w:t xml:space="preserve"> </w:t>
      </w:r>
      <w:r w:rsidR="00034787">
        <w:rPr>
          <w:rFonts w:ascii="Times New Roman" w:hAnsi="Times New Roman" w:cs="Times New Roman"/>
          <w:color w:val="000000" w:themeColor="text1"/>
          <w:lang w:val="en-US"/>
        </w:rPr>
        <w:t xml:space="preserve">we may need to consider more intensive approaches to supporting lifestyle change </w:t>
      </w:r>
      <w:r w:rsidRPr="003440FE">
        <w:rPr>
          <w:rFonts w:ascii="Times New Roman" w:hAnsi="Times New Roman" w:cs="Times New Roman"/>
          <w:color w:val="000000" w:themeColor="text1"/>
          <w:lang w:val="en-US"/>
        </w:rPr>
        <w:t>in</w:t>
      </w:r>
      <w:r w:rsidR="0094030A" w:rsidRPr="003440FE">
        <w:rPr>
          <w:rFonts w:ascii="Times New Roman" w:hAnsi="Times New Roman" w:cs="Times New Roman"/>
          <w:color w:val="000000" w:themeColor="text1"/>
          <w:lang w:val="en-US"/>
        </w:rPr>
        <w:t xml:space="preserve"> those most at risk of CVD</w:t>
      </w:r>
      <w:r w:rsidRPr="003440FE">
        <w:rPr>
          <w:rFonts w:ascii="Times New Roman" w:hAnsi="Times New Roman" w:cs="Times New Roman"/>
          <w:color w:val="000000" w:themeColor="text1"/>
          <w:lang w:val="en-US"/>
        </w:rPr>
        <w:t xml:space="preserve">. </w:t>
      </w:r>
      <w:r w:rsidR="0069759F" w:rsidRPr="003440FE">
        <w:rPr>
          <w:rFonts w:ascii="Times New Roman" w:hAnsi="Times New Roman" w:cs="Times New Roman"/>
          <w:color w:val="000000" w:themeColor="text1"/>
          <w:lang w:val="en-US"/>
        </w:rPr>
        <w:t>For instance</w:t>
      </w:r>
      <w:r w:rsidR="00A463A6" w:rsidRPr="003440FE">
        <w:rPr>
          <w:rFonts w:ascii="Times New Roman" w:hAnsi="Times New Roman" w:cs="Times New Roman"/>
          <w:color w:val="000000" w:themeColor="text1"/>
          <w:lang w:val="en-US"/>
        </w:rPr>
        <w:t>,</w:t>
      </w:r>
      <w:r w:rsidR="0069759F" w:rsidRPr="003440FE">
        <w:rPr>
          <w:rFonts w:ascii="Times New Roman" w:hAnsi="Times New Roman" w:cs="Times New Roman"/>
          <w:color w:val="000000" w:themeColor="text1"/>
          <w:lang w:val="en-US"/>
        </w:rPr>
        <w:t xml:space="preserve"> p</w:t>
      </w:r>
      <w:r w:rsidR="00E6718D" w:rsidRPr="003440FE">
        <w:rPr>
          <w:rFonts w:ascii="Times New Roman" w:hAnsi="Times New Roman" w:cs="Times New Roman"/>
          <w:color w:val="000000" w:themeColor="text1"/>
          <w:lang w:val="en-US"/>
        </w:rPr>
        <w:t xml:space="preserve">sychological </w:t>
      </w:r>
      <w:r w:rsidR="00A60C2C" w:rsidRPr="003440FE">
        <w:rPr>
          <w:rFonts w:ascii="Times New Roman" w:hAnsi="Times New Roman" w:cs="Times New Roman"/>
          <w:color w:val="000000" w:themeColor="text1"/>
          <w:lang w:val="en-US"/>
        </w:rPr>
        <w:t>constructs such as optimistic bias</w:t>
      </w:r>
      <w:r w:rsidR="00034787">
        <w:rPr>
          <w:rFonts w:ascii="Times New Roman" w:hAnsi="Times New Roman" w:cs="Times New Roman"/>
          <w:color w:val="000000" w:themeColor="text1"/>
          <w:lang w:val="en-US"/>
        </w:rPr>
        <w:t xml:space="preserve"> and habit formation are</w:t>
      </w:r>
      <w:r w:rsidR="00E6718D" w:rsidRPr="003440FE">
        <w:rPr>
          <w:rFonts w:ascii="Times New Roman" w:hAnsi="Times New Roman" w:cs="Times New Roman"/>
          <w:color w:val="000000" w:themeColor="text1"/>
          <w:lang w:val="en-US"/>
        </w:rPr>
        <w:t xml:space="preserve"> common </w:t>
      </w:r>
      <w:r w:rsidR="00034787">
        <w:rPr>
          <w:rFonts w:ascii="Times New Roman" w:hAnsi="Times New Roman" w:cs="Times New Roman"/>
          <w:color w:val="000000" w:themeColor="text1"/>
          <w:lang w:val="en-US"/>
        </w:rPr>
        <w:t>patterns</w:t>
      </w:r>
      <w:r w:rsidRPr="003440FE">
        <w:rPr>
          <w:rFonts w:ascii="Times New Roman" w:hAnsi="Times New Roman" w:cs="Times New Roman"/>
          <w:color w:val="000000" w:themeColor="text1"/>
          <w:lang w:val="en-US"/>
        </w:rPr>
        <w:t>.</w:t>
      </w:r>
      <w:r w:rsidR="00EB1188" w:rsidRPr="003440FE">
        <w:rPr>
          <w:rFonts w:ascii="Times New Roman" w:hAnsi="Times New Roman" w:cs="Times New Roman"/>
          <w:color w:val="000000" w:themeColor="text1"/>
          <w:lang w:val="en-US"/>
        </w:rPr>
        <w:fldChar w:fldCharType="begin" w:fldLock="1"/>
      </w:r>
      <w:r w:rsidR="00D112E6">
        <w:rPr>
          <w:rFonts w:ascii="Times New Roman" w:hAnsi="Times New Roman" w:cs="Times New Roman"/>
          <w:color w:val="000000" w:themeColor="text1"/>
          <w:lang w:val="en-US"/>
        </w:rPr>
        <w:instrText>ADDIN CSL_CITATION {"citationItems":[{"id":"ITEM-1","itemData":{"DOI":"10.1016/j.ijnurstu.2015.09.010","ISBN":"1873-491X (Electronic)\r0020-7489 (Linking)","PMID":"26493130","author":[{"dropping-particle":"","family":"Lee","given":"W W","non-dropping-particle":"","parse-names":false,"suffix":""},{"dropping-particle":"","family":"Choi","given":"K C","non-dropping-particle":"","parse-names":false,"suffix":""},{"dropping-particle":"","family":"Yum","given":"R W","non-dropping-particle":"","parse-names":false,"suffix":""},{"dropping-particle":"","family":"Yu","given":"D S","non-dropping-particle":"","parse-names":false,"suffix":""},{"dropping-particle":"","family":"Chair","given":"S Y","non-dropping-particle":"","parse-names":false,"suffix":""}],"container-title":"Int J Nurs Stud","id":"ITEM-1","issued":{"date-parts":[["2016"]]},"page":"331-341","title":"Effectiveness of motivational interviewing on lifestyle modification and health outcomes of clients at risk or diagnosed with cardiovascular diseases: A systematic review","type":"article-journal","volume":"53"},"uris":["http://www.mendeley.com/documents/?uuid=a6f0690d-0386-4625-bf90-42c1e469647e"]},{"id":"ITEM-2","itemData":{"DOI":"10.1111/imj.12982","ISSN":"1445-5994","PMID":"26662342","abstract":"BACKGROUND All patients with cardiovascular disease (CVD) are at high risk of recurrent events. Despite strong evidence, large treatment gaps exist in CVD secondary prevention. We hypothesise that patients' self-perception and general practitioner's (GP) assessment of future cardiovascular (CV) risk may influence secondary prevention behaviours. AIM To examine in patients with known CVD the perceived risk of future CV events and its relationship with use of secondary prevention medications and risk factor control. METHODS We examined patient and practitioner's perceived risk and its relationship with the uptake of secondary prevention recommendations in adults with CVD participating in the Australian Hypertension and Absolute Risk Study. RESULTS Among the 1453 participants, only 11% reported having a high absolute risk and 29% reported high relative risk of recurrent events. The GP categorised only 30% as having a 5-year risk ≥15%. After adjusting for covariates, hospitalisation within the preceding 12 months was the only significant predictor of patients' accurate risk perception. Conventional CV risk factors were predictive of the GP's risk estimates. Patients who accurately understood their risk reported higher smoking cessation rates (7 vs 3%, P = 0.003) and greater use of antiplatelet, blood pressure lowering therapy and statins (P ≤ 0.01). However, there was no relationship between GP's risk perception and secondary prevention treatments. CONCLUSION Both patients and GP have optimistic bias and underestimate the risk of future CV events. Patients' accurate self-perception, but not GP risk perception, was associated with improved secondary preventative behaviours. This suggests that helping patients to understand their risk may influence their motivation towards secondary prevention. Providing support to GP or programmes to help patients better understand their risks could have potential benefit on secondary prevention behaviours.","author":[{"dropping-particle":"","family":"Thakkar","given":"J","non-dropping-particle":"","parse-names":false,"suffix":""},{"dropping-particle":"","family":"Heeley","given":"E L","non-dropping-particle":"","parse-names":false,"suffix":""},{"dropping-particle":"","family":"Chalmers","given":"J","non-dropping-particle":"","parse-names":false,"suffix":""},{"dropping-particle":"","family":"Chow","given":"C K","non-dropping-particle":"","parse-names":false,"suffix":""}],"container-title":"Internal medicine journal","id":"ITEM-2","issue":"3","issued":{"date-parts":[["2016","3"]]},"page":"339-46","title":"Inaccurate risk perceptions contribute to treatment gaps in secondary prevention of cardiovascular disease.","type":"article-journal","volume":"46"},"uris":["http://www.mendeley.com/documents/?uuid=d5a66c64-2f31-4bcb-852d-65ba0cf65571"]},{"id":"ITEM-3","itemData":{"DOI":"10.1080/17437199.2013.876238","ISSN":"1743-7199","author":[{"dropping-particle":"","family":"Gardner","given":"Benjamin","non-dropping-particle":"","parse-names":false,"suffix":""}],"container-title":"Health Psychology Review","id":"ITEM-3","issue":"3","issued":{"date-parts":[["2015","8","7"]]},"page":"277-295","title":"A review and analysis of the use of ‘habit’ in understanding, predicting and influencing health-related behaviour","type":"article-journal","volume":"9"},"uris":["http://www.mendeley.com/documents/?uuid=eae90619-d7c6-4e1a-b93f-e27c51ab19dc"]}],"mendeley":{"formattedCitation":"&lt;sup&gt;9,29,30&lt;/sup&gt;","plainTextFormattedCitation":"9,29,30","previouslyFormattedCitation":"&lt;sup&gt;9,29,30&lt;/sup&gt;"},"properties":{"noteIndex":0},"schema":"https://github.com/citation-style-language/schema/raw/master/csl-citation.json"}</w:instrText>
      </w:r>
      <w:r w:rsidR="00EB1188" w:rsidRPr="003440FE">
        <w:rPr>
          <w:rFonts w:ascii="Times New Roman" w:hAnsi="Times New Roman" w:cs="Times New Roman"/>
          <w:color w:val="000000" w:themeColor="text1"/>
          <w:lang w:val="en-US"/>
        </w:rPr>
        <w:fldChar w:fldCharType="separate"/>
      </w:r>
      <w:r w:rsidR="00F66907" w:rsidRPr="00F66907">
        <w:rPr>
          <w:rFonts w:ascii="Times New Roman" w:hAnsi="Times New Roman" w:cs="Times New Roman"/>
          <w:noProof/>
          <w:color w:val="000000" w:themeColor="text1"/>
          <w:vertAlign w:val="superscript"/>
          <w:lang w:val="en-US"/>
        </w:rPr>
        <w:t>9,29,30</w:t>
      </w:r>
      <w:r w:rsidR="00EB1188" w:rsidRPr="003440FE">
        <w:rPr>
          <w:rFonts w:ascii="Times New Roman" w:hAnsi="Times New Roman" w:cs="Times New Roman"/>
          <w:color w:val="000000" w:themeColor="text1"/>
          <w:lang w:val="en-US"/>
        </w:rPr>
        <w:fldChar w:fldCharType="end"/>
      </w:r>
      <w:r w:rsidR="00E6718D" w:rsidRPr="003440FE">
        <w:rPr>
          <w:rFonts w:ascii="Times New Roman" w:hAnsi="Times New Roman" w:cs="Times New Roman"/>
          <w:color w:val="000000" w:themeColor="text1"/>
          <w:lang w:val="en-US"/>
        </w:rPr>
        <w:t xml:space="preserve"> </w:t>
      </w:r>
      <w:proofErr w:type="spellStart"/>
      <w:r w:rsidR="00655D0E">
        <w:rPr>
          <w:rFonts w:ascii="Times New Roman" w:hAnsi="Times New Roman" w:cs="Times New Roman"/>
          <w:color w:val="000000" w:themeColor="text1"/>
          <w:lang w:val="en-US"/>
        </w:rPr>
        <w:t>Prioritising</w:t>
      </w:r>
      <w:proofErr w:type="spellEnd"/>
      <w:r w:rsidR="0036306A">
        <w:rPr>
          <w:rFonts w:ascii="Times New Roman" w:hAnsi="Times New Roman" w:cs="Times New Roman"/>
          <w:color w:val="000000" w:themeColor="text1"/>
          <w:lang w:val="en-US"/>
        </w:rPr>
        <w:t xml:space="preserve"> public health or community </w:t>
      </w:r>
      <w:r w:rsidR="00034787">
        <w:rPr>
          <w:rFonts w:ascii="Times New Roman" w:hAnsi="Times New Roman" w:cs="Times New Roman"/>
          <w:color w:val="000000" w:themeColor="text1"/>
          <w:lang w:val="en-US"/>
        </w:rPr>
        <w:t>interventions</w:t>
      </w:r>
      <w:r w:rsidR="00655D0E">
        <w:rPr>
          <w:rFonts w:ascii="Times New Roman" w:hAnsi="Times New Roman" w:cs="Times New Roman"/>
          <w:color w:val="000000" w:themeColor="text1"/>
          <w:lang w:val="en-US"/>
        </w:rPr>
        <w:t xml:space="preserve"> that aim to</w:t>
      </w:r>
      <w:r w:rsidR="00034787">
        <w:rPr>
          <w:rFonts w:ascii="Times New Roman" w:hAnsi="Times New Roman" w:cs="Times New Roman"/>
          <w:color w:val="000000" w:themeColor="text1"/>
          <w:lang w:val="en-US"/>
        </w:rPr>
        <w:t xml:space="preserve"> overcom</w:t>
      </w:r>
      <w:r w:rsidR="00655D0E">
        <w:rPr>
          <w:rFonts w:ascii="Times New Roman" w:hAnsi="Times New Roman" w:cs="Times New Roman"/>
          <w:color w:val="000000" w:themeColor="text1"/>
          <w:lang w:val="en-US"/>
        </w:rPr>
        <w:t>e</w:t>
      </w:r>
      <w:r w:rsidR="00034787">
        <w:rPr>
          <w:rFonts w:ascii="Times New Roman" w:hAnsi="Times New Roman" w:cs="Times New Roman"/>
          <w:color w:val="000000" w:themeColor="text1"/>
          <w:lang w:val="en-US"/>
        </w:rPr>
        <w:t xml:space="preserve"> </w:t>
      </w:r>
      <w:r w:rsidR="0069759F" w:rsidRPr="003440FE">
        <w:rPr>
          <w:rFonts w:ascii="Times New Roman" w:hAnsi="Times New Roman" w:cs="Times New Roman"/>
          <w:color w:val="000000" w:themeColor="text1"/>
          <w:lang w:val="en-US"/>
        </w:rPr>
        <w:t xml:space="preserve">the stigma towards obesity </w:t>
      </w:r>
      <w:r w:rsidR="0036306A">
        <w:rPr>
          <w:rFonts w:ascii="Times New Roman" w:hAnsi="Times New Roman" w:cs="Times New Roman"/>
          <w:color w:val="000000" w:themeColor="text1"/>
          <w:lang w:val="en-US"/>
        </w:rPr>
        <w:t>and challenging unhelpful beliefs such as optimistic bias (‘</w:t>
      </w:r>
      <w:proofErr w:type="spellStart"/>
      <w:r w:rsidR="0036306A">
        <w:rPr>
          <w:rFonts w:ascii="Times New Roman" w:hAnsi="Times New Roman" w:cs="Times New Roman"/>
          <w:color w:val="000000" w:themeColor="text1"/>
          <w:lang w:val="en-US"/>
        </w:rPr>
        <w:t>its</w:t>
      </w:r>
      <w:proofErr w:type="spellEnd"/>
      <w:r w:rsidR="0036306A">
        <w:rPr>
          <w:rFonts w:ascii="Times New Roman" w:hAnsi="Times New Roman" w:cs="Times New Roman"/>
          <w:color w:val="000000" w:themeColor="text1"/>
          <w:lang w:val="en-US"/>
        </w:rPr>
        <w:t xml:space="preserve"> not going to happen to me’) and habit formation maybe more effective</w:t>
      </w:r>
      <w:r w:rsidR="00655D0E">
        <w:rPr>
          <w:rFonts w:ascii="Times New Roman" w:hAnsi="Times New Roman" w:cs="Times New Roman"/>
          <w:color w:val="000000" w:themeColor="text1"/>
          <w:lang w:val="en-US"/>
        </w:rPr>
        <w:t xml:space="preserve"> than individualized approaches.</w:t>
      </w:r>
      <w:r w:rsidR="0036306A">
        <w:rPr>
          <w:rFonts w:ascii="Times New Roman" w:hAnsi="Times New Roman" w:cs="Times New Roman"/>
          <w:color w:val="000000" w:themeColor="text1"/>
          <w:lang w:val="en-US"/>
        </w:rPr>
        <w:t xml:space="preserve"> </w:t>
      </w:r>
    </w:p>
    <w:p w14:paraId="12DDD7A2" w14:textId="77777777" w:rsidR="00CE36ED" w:rsidRPr="003440FE" w:rsidRDefault="00CE36ED" w:rsidP="00F86837">
      <w:pPr>
        <w:pStyle w:val="Sub-Heading2"/>
        <w:rPr>
          <w:color w:val="000000" w:themeColor="text1"/>
          <w:sz w:val="24"/>
          <w:szCs w:val="24"/>
        </w:rPr>
      </w:pPr>
      <w:bookmarkStart w:id="9" w:name="_Toc510751355"/>
      <w:r w:rsidRPr="003440FE">
        <w:rPr>
          <w:color w:val="000000" w:themeColor="text1"/>
          <w:sz w:val="24"/>
          <w:szCs w:val="24"/>
        </w:rPr>
        <w:lastRenderedPageBreak/>
        <w:t>Summary</w:t>
      </w:r>
      <w:bookmarkEnd w:id="9"/>
    </w:p>
    <w:p w14:paraId="78C051A8" w14:textId="733BA9D6" w:rsidR="004C17C2" w:rsidRPr="003440FE" w:rsidRDefault="00CE36ED" w:rsidP="00344EF7">
      <w:pPr>
        <w:spacing w:line="360" w:lineRule="auto"/>
        <w:rPr>
          <w:rFonts w:ascii="Times New Roman" w:hAnsi="Times New Roman" w:cs="Times New Roman"/>
        </w:rPr>
      </w:pPr>
      <w:r w:rsidRPr="003440FE">
        <w:rPr>
          <w:rFonts w:ascii="Times New Roman" w:hAnsi="Times New Roman" w:cs="Times New Roman"/>
          <w:color w:val="000000" w:themeColor="text1"/>
          <w:lang w:val="en-US"/>
        </w:rPr>
        <w:t xml:space="preserve">An intensive lifestyle intervention using enhanced MI skills was not associated with reduced weight or increased </w:t>
      </w:r>
      <w:r w:rsidR="00D469D1" w:rsidRPr="003440FE">
        <w:rPr>
          <w:rFonts w:ascii="Times New Roman" w:hAnsi="Times New Roman" w:cs="Times New Roman"/>
          <w:color w:val="000000" w:themeColor="text1"/>
          <w:lang w:val="en-US"/>
        </w:rPr>
        <w:t>PA</w:t>
      </w:r>
      <w:r w:rsidRPr="003440FE">
        <w:rPr>
          <w:rFonts w:ascii="Times New Roman" w:hAnsi="Times New Roman" w:cs="Times New Roman"/>
          <w:color w:val="000000" w:themeColor="text1"/>
          <w:lang w:val="en-US"/>
        </w:rPr>
        <w:t xml:space="preserve"> in people at </w:t>
      </w:r>
      <w:r w:rsidR="00D469D1" w:rsidRPr="003440FE">
        <w:rPr>
          <w:rFonts w:ascii="Times New Roman" w:hAnsi="Times New Roman" w:cs="Times New Roman"/>
          <w:color w:val="000000" w:themeColor="text1"/>
          <w:lang w:val="en-US"/>
        </w:rPr>
        <w:t>high-</w:t>
      </w:r>
      <w:r w:rsidRPr="003440FE">
        <w:rPr>
          <w:rFonts w:ascii="Times New Roman" w:hAnsi="Times New Roman" w:cs="Times New Roman"/>
          <w:color w:val="000000" w:themeColor="text1"/>
          <w:lang w:val="en-US"/>
        </w:rPr>
        <w:t xml:space="preserve">risk of CVD. Future interventions should focus on those at </w:t>
      </w:r>
      <w:r w:rsidR="00A60C2C" w:rsidRPr="003440FE">
        <w:rPr>
          <w:rFonts w:ascii="Times New Roman" w:hAnsi="Times New Roman" w:cs="Times New Roman"/>
          <w:color w:val="000000" w:themeColor="text1"/>
          <w:lang w:val="en-US"/>
        </w:rPr>
        <w:t xml:space="preserve">very </w:t>
      </w:r>
      <w:r w:rsidRPr="003440FE">
        <w:rPr>
          <w:rFonts w:ascii="Times New Roman" w:hAnsi="Times New Roman" w:cs="Times New Roman"/>
          <w:color w:val="000000" w:themeColor="text1"/>
          <w:lang w:val="en-US"/>
        </w:rPr>
        <w:t xml:space="preserve">high CVD risk </w:t>
      </w:r>
      <w:r w:rsidR="000E2C8A" w:rsidRPr="003440FE">
        <w:rPr>
          <w:rFonts w:ascii="Times New Roman" w:hAnsi="Times New Roman" w:cs="Times New Roman"/>
          <w:lang w:val="en-US"/>
        </w:rPr>
        <w:t>and/or with</w:t>
      </w:r>
      <w:r w:rsidRPr="003440FE">
        <w:rPr>
          <w:rFonts w:ascii="Times New Roman" w:hAnsi="Times New Roman" w:cs="Times New Roman"/>
          <w:lang w:val="en-US"/>
        </w:rPr>
        <w:t xml:space="preserve"> modifiable risk factors.</w:t>
      </w:r>
    </w:p>
    <w:p w14:paraId="763E4E71" w14:textId="77777777" w:rsidR="00EF2A21" w:rsidRPr="003440FE" w:rsidRDefault="00EF2A21" w:rsidP="00344EF7">
      <w:pPr>
        <w:spacing w:line="360" w:lineRule="auto"/>
        <w:rPr>
          <w:rFonts w:ascii="Times New Roman" w:hAnsi="Times New Roman" w:cs="Times New Roman"/>
          <w:b/>
        </w:rPr>
      </w:pPr>
      <w:r w:rsidRPr="003440FE">
        <w:rPr>
          <w:rFonts w:ascii="Times New Roman" w:hAnsi="Times New Roman" w:cs="Times New Roman"/>
          <w:b/>
        </w:rPr>
        <w:br w:type="page"/>
      </w:r>
    </w:p>
    <w:p w14:paraId="05099764" w14:textId="4C5C674E" w:rsidR="004C17C2" w:rsidRPr="003440FE" w:rsidRDefault="00F86837" w:rsidP="00344EF7">
      <w:pPr>
        <w:spacing w:line="360" w:lineRule="auto"/>
        <w:outlineLvl w:val="0"/>
        <w:rPr>
          <w:rFonts w:ascii="Times New Roman" w:hAnsi="Times New Roman" w:cs="Times New Roman"/>
          <w:b/>
        </w:rPr>
      </w:pPr>
      <w:r w:rsidRPr="003440FE">
        <w:rPr>
          <w:rFonts w:ascii="Times New Roman" w:hAnsi="Times New Roman" w:cs="Times New Roman"/>
          <w:b/>
        </w:rPr>
        <w:lastRenderedPageBreak/>
        <w:t>REFERENCES</w:t>
      </w:r>
    </w:p>
    <w:p w14:paraId="7F6915E0" w14:textId="6E50A2EA" w:rsidR="00D112E6" w:rsidRPr="00D112E6" w:rsidRDefault="00EB1188" w:rsidP="00D112E6">
      <w:pPr>
        <w:widowControl w:val="0"/>
        <w:autoSpaceDE w:val="0"/>
        <w:autoSpaceDN w:val="0"/>
        <w:adjustRightInd w:val="0"/>
        <w:spacing w:line="360" w:lineRule="auto"/>
        <w:ind w:left="640" w:hanging="640"/>
        <w:rPr>
          <w:rFonts w:ascii="Times New Roman" w:hAnsi="Times New Roman" w:cs="Times New Roman"/>
          <w:noProof/>
        </w:rPr>
      </w:pPr>
      <w:r w:rsidRPr="003440FE">
        <w:rPr>
          <w:rFonts w:ascii="Times New Roman" w:hAnsi="Times New Roman" w:cs="Times New Roman"/>
          <w:b/>
        </w:rPr>
        <w:fldChar w:fldCharType="begin" w:fldLock="1"/>
      </w:r>
      <w:r w:rsidRPr="003440FE">
        <w:rPr>
          <w:rFonts w:ascii="Times New Roman" w:hAnsi="Times New Roman" w:cs="Times New Roman"/>
          <w:b/>
        </w:rPr>
        <w:instrText xml:space="preserve">ADDIN Mendeley Bibliography CSL_BIBLIOGRAPHY </w:instrText>
      </w:r>
      <w:r w:rsidRPr="003440FE">
        <w:rPr>
          <w:rFonts w:ascii="Times New Roman" w:hAnsi="Times New Roman" w:cs="Times New Roman"/>
          <w:b/>
        </w:rPr>
        <w:fldChar w:fldCharType="separate"/>
      </w:r>
      <w:r w:rsidR="00D112E6" w:rsidRPr="00D112E6">
        <w:rPr>
          <w:rFonts w:ascii="Times New Roman" w:hAnsi="Times New Roman" w:cs="Times New Roman"/>
          <w:noProof/>
        </w:rPr>
        <w:t>1</w:t>
      </w:r>
      <w:r w:rsidR="00D112E6" w:rsidRPr="00D112E6">
        <w:rPr>
          <w:rFonts w:ascii="Times New Roman" w:hAnsi="Times New Roman" w:cs="Times New Roman"/>
          <w:noProof/>
        </w:rPr>
        <w:tab/>
        <w:t xml:space="preserve">Roth GA, Johnson C, Abajobir A, </w:t>
      </w:r>
      <w:r w:rsidR="00D112E6" w:rsidRPr="00D112E6">
        <w:rPr>
          <w:rFonts w:ascii="Times New Roman" w:hAnsi="Times New Roman" w:cs="Times New Roman"/>
          <w:i/>
          <w:iCs/>
          <w:noProof/>
        </w:rPr>
        <w:t>et al.</w:t>
      </w:r>
      <w:r w:rsidR="00D112E6" w:rsidRPr="00D112E6">
        <w:rPr>
          <w:rFonts w:ascii="Times New Roman" w:hAnsi="Times New Roman" w:cs="Times New Roman"/>
          <w:noProof/>
        </w:rPr>
        <w:t xml:space="preserve"> Global, Regional, and National Burden of Cardiovascular Diseases for 10 Causes, 1990 to 2015. </w:t>
      </w:r>
      <w:r w:rsidR="00D112E6" w:rsidRPr="00D112E6">
        <w:rPr>
          <w:rFonts w:ascii="Times New Roman" w:hAnsi="Times New Roman" w:cs="Times New Roman"/>
          <w:i/>
          <w:iCs/>
          <w:noProof/>
        </w:rPr>
        <w:t>J Am Coll Cardiol</w:t>
      </w:r>
      <w:r w:rsidR="00D112E6" w:rsidRPr="00D112E6">
        <w:rPr>
          <w:rFonts w:ascii="Times New Roman" w:hAnsi="Times New Roman" w:cs="Times New Roman"/>
          <w:noProof/>
        </w:rPr>
        <w:t xml:space="preserve"> 2017; </w:t>
      </w:r>
      <w:r w:rsidR="00D112E6" w:rsidRPr="00D112E6">
        <w:rPr>
          <w:rFonts w:ascii="Times New Roman" w:hAnsi="Times New Roman" w:cs="Times New Roman"/>
          <w:b/>
          <w:bCs/>
          <w:noProof/>
        </w:rPr>
        <w:t>70</w:t>
      </w:r>
      <w:r w:rsidR="00D112E6" w:rsidRPr="00D112E6">
        <w:rPr>
          <w:rFonts w:ascii="Times New Roman" w:hAnsi="Times New Roman" w:cs="Times New Roman"/>
          <w:noProof/>
        </w:rPr>
        <w:t>: 1–25.</w:t>
      </w:r>
    </w:p>
    <w:p w14:paraId="7D79284F"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w:t>
      </w:r>
      <w:r w:rsidRPr="00D112E6">
        <w:rPr>
          <w:rFonts w:ascii="Times New Roman" w:hAnsi="Times New Roman" w:cs="Times New Roman"/>
          <w:noProof/>
        </w:rPr>
        <w:tab/>
        <w:t xml:space="preserve">Forouzanfar MH, Afshin A, Alexander LT, </w:t>
      </w:r>
      <w:r w:rsidRPr="00D112E6">
        <w:rPr>
          <w:rFonts w:ascii="Times New Roman" w:hAnsi="Times New Roman" w:cs="Times New Roman"/>
          <w:i/>
          <w:iCs/>
          <w:noProof/>
        </w:rPr>
        <w:t>et al.</w:t>
      </w:r>
      <w:r w:rsidRPr="00D112E6">
        <w:rPr>
          <w:rFonts w:ascii="Times New Roman" w:hAnsi="Times New Roman" w:cs="Times New Roman"/>
          <w:noProof/>
        </w:rPr>
        <w:t xml:space="preserve"> Global, regional, and national comparative risk assessment of 79 behavioural, environmental and occupational, and metabolic risks or clusters of risks, 1990–2015: a systematic analysis for the Global Burden of Disease Study 2015. </w:t>
      </w:r>
      <w:r w:rsidRPr="00D112E6">
        <w:rPr>
          <w:rFonts w:ascii="Times New Roman" w:hAnsi="Times New Roman" w:cs="Times New Roman"/>
          <w:i/>
          <w:iCs/>
          <w:noProof/>
        </w:rPr>
        <w:t>Lancet</w:t>
      </w:r>
      <w:r w:rsidRPr="00D112E6">
        <w:rPr>
          <w:rFonts w:ascii="Times New Roman" w:hAnsi="Times New Roman" w:cs="Times New Roman"/>
          <w:noProof/>
        </w:rPr>
        <w:t xml:space="preserve"> 2016; </w:t>
      </w:r>
      <w:r w:rsidRPr="00D112E6">
        <w:rPr>
          <w:rFonts w:ascii="Times New Roman" w:hAnsi="Times New Roman" w:cs="Times New Roman"/>
          <w:b/>
          <w:bCs/>
          <w:noProof/>
        </w:rPr>
        <w:t>388</w:t>
      </w:r>
      <w:r w:rsidRPr="00D112E6">
        <w:rPr>
          <w:rFonts w:ascii="Times New Roman" w:hAnsi="Times New Roman" w:cs="Times New Roman"/>
          <w:noProof/>
        </w:rPr>
        <w:t>: 1659–724.</w:t>
      </w:r>
    </w:p>
    <w:p w14:paraId="2C0C5B4E"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3</w:t>
      </w:r>
      <w:r w:rsidRPr="00D112E6">
        <w:rPr>
          <w:rFonts w:ascii="Times New Roman" w:hAnsi="Times New Roman" w:cs="Times New Roman"/>
          <w:noProof/>
        </w:rPr>
        <w:tab/>
        <w:t xml:space="preserve">Murtagh EM, Nichols L, Mohammed MA, Holder R, Nevill AM, Murphy MH. The effect of walking on risk factors for cardiovascular disease: An updated systematic review and meta-analysis of randomised control trials. </w:t>
      </w:r>
      <w:r w:rsidRPr="00D112E6">
        <w:rPr>
          <w:rFonts w:ascii="Times New Roman" w:hAnsi="Times New Roman" w:cs="Times New Roman"/>
          <w:i/>
          <w:iCs/>
          <w:noProof/>
        </w:rPr>
        <w:t>Prev Med (Baltim)</w:t>
      </w:r>
      <w:r w:rsidRPr="00D112E6">
        <w:rPr>
          <w:rFonts w:ascii="Times New Roman" w:hAnsi="Times New Roman" w:cs="Times New Roman"/>
          <w:noProof/>
        </w:rPr>
        <w:t xml:space="preserve"> 2015; </w:t>
      </w:r>
      <w:r w:rsidRPr="00D112E6">
        <w:rPr>
          <w:rFonts w:ascii="Times New Roman" w:hAnsi="Times New Roman" w:cs="Times New Roman"/>
          <w:b/>
          <w:bCs/>
          <w:noProof/>
        </w:rPr>
        <w:t>72</w:t>
      </w:r>
      <w:r w:rsidRPr="00D112E6">
        <w:rPr>
          <w:rFonts w:ascii="Times New Roman" w:hAnsi="Times New Roman" w:cs="Times New Roman"/>
          <w:noProof/>
        </w:rPr>
        <w:t>: 34–43.</w:t>
      </w:r>
    </w:p>
    <w:p w14:paraId="71179BDF"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4</w:t>
      </w:r>
      <w:r w:rsidRPr="00D112E6">
        <w:rPr>
          <w:rFonts w:ascii="Times New Roman" w:hAnsi="Times New Roman" w:cs="Times New Roman"/>
          <w:noProof/>
        </w:rPr>
        <w:tab/>
        <w:t xml:space="preserve">Harris T, Kerry SM, Limb ES, </w:t>
      </w:r>
      <w:r w:rsidRPr="00D112E6">
        <w:rPr>
          <w:rFonts w:ascii="Times New Roman" w:hAnsi="Times New Roman" w:cs="Times New Roman"/>
          <w:i/>
          <w:iCs/>
          <w:noProof/>
        </w:rPr>
        <w:t>et al.</w:t>
      </w:r>
      <w:r w:rsidRPr="00D112E6">
        <w:rPr>
          <w:rFonts w:ascii="Times New Roman" w:hAnsi="Times New Roman" w:cs="Times New Roman"/>
          <w:noProof/>
        </w:rPr>
        <w:t xml:space="preserve"> Physical activity levels in adults and older adults 3-4 years after pedometer-based walking interventions: Long-term follow-up of participants from two randomised controlled trials in UK primary care. </w:t>
      </w:r>
      <w:r w:rsidRPr="00D112E6">
        <w:rPr>
          <w:rFonts w:ascii="Times New Roman" w:hAnsi="Times New Roman" w:cs="Times New Roman"/>
          <w:i/>
          <w:iCs/>
          <w:noProof/>
        </w:rPr>
        <w:t>PLoS Med</w:t>
      </w:r>
      <w:r w:rsidRPr="00D112E6">
        <w:rPr>
          <w:rFonts w:ascii="Times New Roman" w:hAnsi="Times New Roman" w:cs="Times New Roman"/>
          <w:noProof/>
        </w:rPr>
        <w:t xml:space="preserve"> 2018; </w:t>
      </w:r>
      <w:r w:rsidRPr="00D112E6">
        <w:rPr>
          <w:rFonts w:ascii="Times New Roman" w:hAnsi="Times New Roman" w:cs="Times New Roman"/>
          <w:b/>
          <w:bCs/>
          <w:noProof/>
        </w:rPr>
        <w:t>15</w:t>
      </w:r>
      <w:r w:rsidRPr="00D112E6">
        <w:rPr>
          <w:rFonts w:ascii="Times New Roman" w:hAnsi="Times New Roman" w:cs="Times New Roman"/>
          <w:noProof/>
        </w:rPr>
        <w:t>: e1002526.</w:t>
      </w:r>
    </w:p>
    <w:p w14:paraId="31C3A05D"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5</w:t>
      </w:r>
      <w:r w:rsidRPr="00D112E6">
        <w:rPr>
          <w:rFonts w:ascii="Times New Roman" w:hAnsi="Times New Roman" w:cs="Times New Roman"/>
          <w:noProof/>
        </w:rPr>
        <w:tab/>
        <w:t>Rees K, Dyakova M, Wilson N, Ward K, Thorogood M, Brunner E. Dietary advice for reducing cardiovascular risk. In: Brunner E, ed. Cochrane Database of Systematic Reviews. Chichester, UK: John Wiley &amp; Sons, Ltd, 2013. DOI:10.1002/14651858.CD002128.pub5.</w:t>
      </w:r>
    </w:p>
    <w:p w14:paraId="38EBEE6C"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6</w:t>
      </w:r>
      <w:r w:rsidRPr="00D112E6">
        <w:rPr>
          <w:rFonts w:ascii="Times New Roman" w:hAnsi="Times New Roman" w:cs="Times New Roman"/>
          <w:noProof/>
        </w:rPr>
        <w:tab/>
        <w:t>Miller WR, Rollnick S. Motivational interviewing: Helping people change, 3rd edn. Guilford press, 2012.</w:t>
      </w:r>
    </w:p>
    <w:p w14:paraId="4E266885"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7</w:t>
      </w:r>
      <w:r w:rsidRPr="00D112E6">
        <w:rPr>
          <w:rFonts w:ascii="Times New Roman" w:hAnsi="Times New Roman" w:cs="Times New Roman"/>
          <w:noProof/>
        </w:rPr>
        <w:tab/>
        <w:t xml:space="preserve">Greaves C, Sheppard K, Abraham C, </w:t>
      </w:r>
      <w:r w:rsidRPr="00D112E6">
        <w:rPr>
          <w:rFonts w:ascii="Times New Roman" w:hAnsi="Times New Roman" w:cs="Times New Roman"/>
          <w:i/>
          <w:iCs/>
          <w:noProof/>
        </w:rPr>
        <w:t>et al.</w:t>
      </w:r>
      <w:r w:rsidRPr="00D112E6">
        <w:rPr>
          <w:rFonts w:ascii="Times New Roman" w:hAnsi="Times New Roman" w:cs="Times New Roman"/>
          <w:noProof/>
        </w:rPr>
        <w:t xml:space="preserve"> Systematic review of reviews of intervention components associated with increased effectiveness in dietary and physical activity interventions. </w:t>
      </w:r>
      <w:r w:rsidRPr="00D112E6">
        <w:rPr>
          <w:rFonts w:ascii="Times New Roman" w:hAnsi="Times New Roman" w:cs="Times New Roman"/>
          <w:i/>
          <w:iCs/>
          <w:noProof/>
        </w:rPr>
        <w:t>BMC Public Health</w:t>
      </w:r>
      <w:r w:rsidRPr="00D112E6">
        <w:rPr>
          <w:rFonts w:ascii="Times New Roman" w:hAnsi="Times New Roman" w:cs="Times New Roman"/>
          <w:noProof/>
        </w:rPr>
        <w:t xml:space="preserve"> 2011; </w:t>
      </w:r>
      <w:r w:rsidRPr="00D112E6">
        <w:rPr>
          <w:rFonts w:ascii="Times New Roman" w:hAnsi="Times New Roman" w:cs="Times New Roman"/>
          <w:b/>
          <w:bCs/>
          <w:noProof/>
        </w:rPr>
        <w:t>11</w:t>
      </w:r>
      <w:r w:rsidRPr="00D112E6">
        <w:rPr>
          <w:rFonts w:ascii="Times New Roman" w:hAnsi="Times New Roman" w:cs="Times New Roman"/>
          <w:noProof/>
        </w:rPr>
        <w:t>: 119.</w:t>
      </w:r>
    </w:p>
    <w:p w14:paraId="3284948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8</w:t>
      </w:r>
      <w:r w:rsidRPr="00D112E6">
        <w:rPr>
          <w:rFonts w:ascii="Times New Roman" w:hAnsi="Times New Roman" w:cs="Times New Roman"/>
          <w:noProof/>
        </w:rPr>
        <w:tab/>
        <w:t xml:space="preserve">Abraham C, Michie S. A taxonomy of behavior change techniques used in interventions. </w:t>
      </w:r>
      <w:r w:rsidRPr="00D112E6">
        <w:rPr>
          <w:rFonts w:ascii="Times New Roman" w:hAnsi="Times New Roman" w:cs="Times New Roman"/>
          <w:i/>
          <w:iCs/>
          <w:noProof/>
        </w:rPr>
        <w:t>Heal Psychol</w:t>
      </w:r>
      <w:r w:rsidRPr="00D112E6">
        <w:rPr>
          <w:rFonts w:ascii="Times New Roman" w:hAnsi="Times New Roman" w:cs="Times New Roman"/>
          <w:noProof/>
        </w:rPr>
        <w:t xml:space="preserve"> 2008; </w:t>
      </w:r>
      <w:r w:rsidRPr="00D112E6">
        <w:rPr>
          <w:rFonts w:ascii="Times New Roman" w:hAnsi="Times New Roman" w:cs="Times New Roman"/>
          <w:b/>
          <w:bCs/>
          <w:noProof/>
        </w:rPr>
        <w:t>27</w:t>
      </w:r>
      <w:r w:rsidRPr="00D112E6">
        <w:rPr>
          <w:rFonts w:ascii="Times New Roman" w:hAnsi="Times New Roman" w:cs="Times New Roman"/>
          <w:noProof/>
        </w:rPr>
        <w:t>: 379–87.</w:t>
      </w:r>
    </w:p>
    <w:p w14:paraId="2341D8B4"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9</w:t>
      </w:r>
      <w:r w:rsidRPr="00D112E6">
        <w:rPr>
          <w:rFonts w:ascii="Times New Roman" w:hAnsi="Times New Roman" w:cs="Times New Roman"/>
          <w:noProof/>
        </w:rPr>
        <w:tab/>
        <w:t xml:space="preserve">Lee WW, Choi KC, Yum RW, Yu DS, Chair SY. Effectiveness of motivational interviewing on lifestyle modification and health outcomes of clients at risk or diagnosed with cardiovascular diseases: A systematic review. </w:t>
      </w:r>
      <w:r w:rsidRPr="00D112E6">
        <w:rPr>
          <w:rFonts w:ascii="Times New Roman" w:hAnsi="Times New Roman" w:cs="Times New Roman"/>
          <w:i/>
          <w:iCs/>
          <w:noProof/>
        </w:rPr>
        <w:t>Int J Nurs Stud</w:t>
      </w:r>
      <w:r w:rsidRPr="00D112E6">
        <w:rPr>
          <w:rFonts w:ascii="Times New Roman" w:hAnsi="Times New Roman" w:cs="Times New Roman"/>
          <w:noProof/>
        </w:rPr>
        <w:t xml:space="preserve"> 2016; </w:t>
      </w:r>
      <w:r w:rsidRPr="00D112E6">
        <w:rPr>
          <w:rFonts w:ascii="Times New Roman" w:hAnsi="Times New Roman" w:cs="Times New Roman"/>
          <w:b/>
          <w:bCs/>
          <w:noProof/>
        </w:rPr>
        <w:t>53</w:t>
      </w:r>
      <w:r w:rsidRPr="00D112E6">
        <w:rPr>
          <w:rFonts w:ascii="Times New Roman" w:hAnsi="Times New Roman" w:cs="Times New Roman"/>
          <w:noProof/>
        </w:rPr>
        <w:t>: 331–41.</w:t>
      </w:r>
    </w:p>
    <w:p w14:paraId="302341F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10</w:t>
      </w:r>
      <w:r w:rsidRPr="00D112E6">
        <w:rPr>
          <w:rFonts w:ascii="Times New Roman" w:hAnsi="Times New Roman" w:cs="Times New Roman"/>
          <w:noProof/>
        </w:rPr>
        <w:tab/>
        <w:t xml:space="preserve">Bayley A, de Zoysa N, Cook D, </w:t>
      </w:r>
      <w:r w:rsidRPr="00D112E6">
        <w:rPr>
          <w:rFonts w:ascii="Times New Roman" w:hAnsi="Times New Roman" w:cs="Times New Roman"/>
          <w:i/>
          <w:iCs/>
          <w:noProof/>
        </w:rPr>
        <w:t>et al.</w:t>
      </w:r>
      <w:r w:rsidRPr="00D112E6">
        <w:rPr>
          <w:rFonts w:ascii="Times New Roman" w:hAnsi="Times New Roman" w:cs="Times New Roman"/>
          <w:noProof/>
        </w:rPr>
        <w:t xml:space="preserve"> Comparing the effectiveness of an enhanced MOtiVational intErviewing InTervention (MOVE IT) with usual care for reducing cardiovascular risk in high risk subjects: study protocol for a randomised controlled trial. </w:t>
      </w:r>
      <w:r w:rsidRPr="00D112E6">
        <w:rPr>
          <w:rFonts w:ascii="Times New Roman" w:hAnsi="Times New Roman" w:cs="Times New Roman"/>
          <w:i/>
          <w:iCs/>
          <w:noProof/>
        </w:rPr>
        <w:lastRenderedPageBreak/>
        <w:t>Trials</w:t>
      </w:r>
      <w:r w:rsidRPr="00D112E6">
        <w:rPr>
          <w:rFonts w:ascii="Times New Roman" w:hAnsi="Times New Roman" w:cs="Times New Roman"/>
          <w:noProof/>
        </w:rPr>
        <w:t xml:space="preserve"> 2015; </w:t>
      </w:r>
      <w:r w:rsidRPr="00D112E6">
        <w:rPr>
          <w:rFonts w:ascii="Times New Roman" w:hAnsi="Times New Roman" w:cs="Times New Roman"/>
          <w:b/>
          <w:bCs/>
          <w:noProof/>
        </w:rPr>
        <w:t>16</w:t>
      </w:r>
      <w:r w:rsidRPr="00D112E6">
        <w:rPr>
          <w:rFonts w:ascii="Times New Roman" w:hAnsi="Times New Roman" w:cs="Times New Roman"/>
          <w:noProof/>
        </w:rPr>
        <w:t>: 112.</w:t>
      </w:r>
    </w:p>
    <w:p w14:paraId="53A57824"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11</w:t>
      </w:r>
      <w:r w:rsidRPr="00D112E6">
        <w:rPr>
          <w:rFonts w:ascii="Times New Roman" w:hAnsi="Times New Roman" w:cs="Times New Roman"/>
          <w:noProof/>
        </w:rPr>
        <w:tab/>
        <w:t xml:space="preserve">Bayley A, Stahl D, Ashworth M, </w:t>
      </w:r>
      <w:r w:rsidRPr="00D112E6">
        <w:rPr>
          <w:rFonts w:ascii="Times New Roman" w:hAnsi="Times New Roman" w:cs="Times New Roman"/>
          <w:i/>
          <w:iCs/>
          <w:noProof/>
        </w:rPr>
        <w:t>et al.</w:t>
      </w:r>
      <w:r w:rsidRPr="00D112E6">
        <w:rPr>
          <w:rFonts w:ascii="Times New Roman" w:hAnsi="Times New Roman" w:cs="Times New Roman"/>
          <w:noProof/>
        </w:rPr>
        <w:t xml:space="preserve"> Response bias to a randomised controlled trial of a lifestyle intervention in people at high risk of cardiovascular disease: a cross-sectional analysis. </w:t>
      </w:r>
      <w:r w:rsidRPr="00D112E6">
        <w:rPr>
          <w:rFonts w:ascii="Times New Roman" w:hAnsi="Times New Roman" w:cs="Times New Roman"/>
          <w:i/>
          <w:iCs/>
          <w:noProof/>
        </w:rPr>
        <w:t>BMC Public Health</w:t>
      </w:r>
      <w:r w:rsidRPr="00D112E6">
        <w:rPr>
          <w:rFonts w:ascii="Times New Roman" w:hAnsi="Times New Roman" w:cs="Times New Roman"/>
          <w:noProof/>
        </w:rPr>
        <w:t xml:space="preserve"> 2018; </w:t>
      </w:r>
      <w:r w:rsidRPr="00D112E6">
        <w:rPr>
          <w:rFonts w:ascii="Times New Roman" w:hAnsi="Times New Roman" w:cs="Times New Roman"/>
          <w:b/>
          <w:bCs/>
          <w:noProof/>
        </w:rPr>
        <w:t>18</w:t>
      </w:r>
      <w:r w:rsidRPr="00D112E6">
        <w:rPr>
          <w:rFonts w:ascii="Times New Roman" w:hAnsi="Times New Roman" w:cs="Times New Roman"/>
          <w:noProof/>
        </w:rPr>
        <w:t>: 1092.</w:t>
      </w:r>
    </w:p>
    <w:p w14:paraId="0DFEE2C2"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12</w:t>
      </w:r>
      <w:r w:rsidRPr="00D112E6">
        <w:rPr>
          <w:rFonts w:ascii="Times New Roman" w:hAnsi="Times New Roman" w:cs="Times New Roman"/>
          <w:noProof/>
        </w:rPr>
        <w:tab/>
        <w:t xml:space="preserve">Collins GS, Altman DG. Predicting the 10 year risk of cardiovascular disease in the United Kingdom: independent and external validation of an updated version of QRISK2. </w:t>
      </w:r>
      <w:r w:rsidRPr="00D112E6">
        <w:rPr>
          <w:rFonts w:ascii="Times New Roman" w:hAnsi="Times New Roman" w:cs="Times New Roman"/>
          <w:i/>
          <w:iCs/>
          <w:noProof/>
        </w:rPr>
        <w:t>BMJ</w:t>
      </w:r>
      <w:r w:rsidRPr="00D112E6">
        <w:rPr>
          <w:rFonts w:ascii="Times New Roman" w:hAnsi="Times New Roman" w:cs="Times New Roman"/>
          <w:noProof/>
        </w:rPr>
        <w:t xml:space="preserve"> 2012; </w:t>
      </w:r>
      <w:r w:rsidRPr="00D112E6">
        <w:rPr>
          <w:rFonts w:ascii="Times New Roman" w:hAnsi="Times New Roman" w:cs="Times New Roman"/>
          <w:b/>
          <w:bCs/>
          <w:noProof/>
        </w:rPr>
        <w:t>344</w:t>
      </w:r>
      <w:r w:rsidRPr="00D112E6">
        <w:rPr>
          <w:rFonts w:ascii="Times New Roman" w:hAnsi="Times New Roman" w:cs="Times New Roman"/>
          <w:noProof/>
        </w:rPr>
        <w:t>: e4181.</w:t>
      </w:r>
    </w:p>
    <w:p w14:paraId="064DF29D"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13</w:t>
      </w:r>
      <w:r w:rsidRPr="00D112E6">
        <w:rPr>
          <w:rFonts w:ascii="Times New Roman" w:hAnsi="Times New Roman" w:cs="Times New Roman"/>
          <w:noProof/>
        </w:rPr>
        <w:tab/>
        <w:t xml:space="preserve">Saunders JB, Aasland OG, Babor TF, de la Fuente JR, Grant M. Development of the Alcohol Use Disorders Identification Test (AUDIT): WHO Collaborative Project on Early Detection of Persons with Harmful Alcohol Consumption-II. </w:t>
      </w:r>
      <w:r w:rsidRPr="00D112E6">
        <w:rPr>
          <w:rFonts w:ascii="Times New Roman" w:hAnsi="Times New Roman" w:cs="Times New Roman"/>
          <w:i/>
          <w:iCs/>
          <w:noProof/>
        </w:rPr>
        <w:t>Addiction</w:t>
      </w:r>
      <w:r w:rsidRPr="00D112E6">
        <w:rPr>
          <w:rFonts w:ascii="Times New Roman" w:hAnsi="Times New Roman" w:cs="Times New Roman"/>
          <w:noProof/>
        </w:rPr>
        <w:t xml:space="preserve"> 1993; </w:t>
      </w:r>
      <w:r w:rsidRPr="00D112E6">
        <w:rPr>
          <w:rFonts w:ascii="Times New Roman" w:hAnsi="Times New Roman" w:cs="Times New Roman"/>
          <w:b/>
          <w:bCs/>
          <w:noProof/>
        </w:rPr>
        <w:t>88</w:t>
      </w:r>
      <w:r w:rsidRPr="00D112E6">
        <w:rPr>
          <w:rFonts w:ascii="Times New Roman" w:hAnsi="Times New Roman" w:cs="Times New Roman"/>
          <w:noProof/>
        </w:rPr>
        <w:t>: 791–804.</w:t>
      </w:r>
    </w:p>
    <w:p w14:paraId="7761251B"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14</w:t>
      </w:r>
      <w:r w:rsidRPr="00D112E6">
        <w:rPr>
          <w:rFonts w:ascii="Times New Roman" w:hAnsi="Times New Roman" w:cs="Times New Roman"/>
          <w:noProof/>
        </w:rPr>
        <w:tab/>
        <w:t xml:space="preserve">Plasqui G, Westerterp KR. Physical activity assessment with accelerometers: an evaluation against doubly labeled water. </w:t>
      </w:r>
      <w:r w:rsidRPr="00D112E6">
        <w:rPr>
          <w:rFonts w:ascii="Times New Roman" w:hAnsi="Times New Roman" w:cs="Times New Roman"/>
          <w:i/>
          <w:iCs/>
          <w:noProof/>
        </w:rPr>
        <w:t xml:space="preserve">Obes </w:t>
      </w:r>
      <w:r w:rsidRPr="00D112E6">
        <w:rPr>
          <w:rFonts w:ascii="Times New Roman" w:hAnsi="Times New Roman" w:cs="Times New Roman"/>
          <w:noProof/>
        </w:rPr>
        <w:t xml:space="preserve"> 2007; </w:t>
      </w:r>
      <w:r w:rsidRPr="00D112E6">
        <w:rPr>
          <w:rFonts w:ascii="Times New Roman" w:hAnsi="Times New Roman" w:cs="Times New Roman"/>
          <w:b/>
          <w:bCs/>
          <w:noProof/>
        </w:rPr>
        <w:t>15</w:t>
      </w:r>
      <w:r w:rsidRPr="00D112E6">
        <w:rPr>
          <w:rFonts w:ascii="Times New Roman" w:hAnsi="Times New Roman" w:cs="Times New Roman"/>
          <w:noProof/>
        </w:rPr>
        <w:t>: 2371–9.</w:t>
      </w:r>
    </w:p>
    <w:p w14:paraId="64D9863A"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15</w:t>
      </w:r>
      <w:r w:rsidRPr="00D112E6">
        <w:rPr>
          <w:rFonts w:ascii="Times New Roman" w:hAnsi="Times New Roman" w:cs="Times New Roman"/>
          <w:noProof/>
        </w:rPr>
        <w:tab/>
        <w:t xml:space="preserve">Spitzer RL, Kroenke K, Williams JBW. Validation and utility of a self-report version of PRIME-MD. The PHQ primary care study: primary care evaluation of mental disorders. Patient Health Questionnaire. </w:t>
      </w:r>
      <w:r w:rsidRPr="00D112E6">
        <w:rPr>
          <w:rFonts w:ascii="Times New Roman" w:hAnsi="Times New Roman" w:cs="Times New Roman"/>
          <w:i/>
          <w:iCs/>
          <w:noProof/>
        </w:rPr>
        <w:t>JAMA</w:t>
      </w:r>
      <w:r w:rsidRPr="00D112E6">
        <w:rPr>
          <w:rFonts w:ascii="Times New Roman" w:hAnsi="Times New Roman" w:cs="Times New Roman"/>
          <w:noProof/>
        </w:rPr>
        <w:t xml:space="preserve"> 1999; </w:t>
      </w:r>
      <w:r w:rsidRPr="00D112E6">
        <w:rPr>
          <w:rFonts w:ascii="Times New Roman" w:hAnsi="Times New Roman" w:cs="Times New Roman"/>
          <w:b/>
          <w:bCs/>
          <w:noProof/>
        </w:rPr>
        <w:t>282</w:t>
      </w:r>
      <w:r w:rsidRPr="00D112E6">
        <w:rPr>
          <w:rFonts w:ascii="Times New Roman" w:hAnsi="Times New Roman" w:cs="Times New Roman"/>
          <w:noProof/>
        </w:rPr>
        <w:t>: 1737–44.</w:t>
      </w:r>
    </w:p>
    <w:p w14:paraId="07FF3E02"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16</w:t>
      </w:r>
      <w:r w:rsidRPr="00D112E6">
        <w:rPr>
          <w:rFonts w:ascii="Times New Roman" w:hAnsi="Times New Roman" w:cs="Times New Roman"/>
          <w:noProof/>
        </w:rPr>
        <w:tab/>
        <w:t>Ministry of Housing Communities &amp; Local Government. English indices of deprivation 2015. 2015. https://www.gov.uk/government/statistics/english-indices-of-deprivation-2015 (accessed July 2, 2018).</w:t>
      </w:r>
    </w:p>
    <w:p w14:paraId="65FA8B85"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17</w:t>
      </w:r>
      <w:r w:rsidRPr="00D112E6">
        <w:rPr>
          <w:rFonts w:ascii="Times New Roman" w:hAnsi="Times New Roman" w:cs="Times New Roman"/>
          <w:noProof/>
        </w:rPr>
        <w:tab/>
        <w:t>Bandura A. Social foundations of thought and action: a social cognitive theory. Englewood Cliffs, NJ: Prentice Hall, 1986.</w:t>
      </w:r>
    </w:p>
    <w:p w14:paraId="57C7616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18</w:t>
      </w:r>
      <w:r w:rsidRPr="00D112E6">
        <w:rPr>
          <w:rFonts w:ascii="Times New Roman" w:hAnsi="Times New Roman" w:cs="Times New Roman"/>
          <w:noProof/>
        </w:rPr>
        <w:tab/>
        <w:t xml:space="preserve">Ajzen I, Azjen I. The theory of planned behavior. </w:t>
      </w:r>
      <w:r w:rsidRPr="00D112E6">
        <w:rPr>
          <w:rFonts w:ascii="Times New Roman" w:hAnsi="Times New Roman" w:cs="Times New Roman"/>
          <w:i/>
          <w:iCs/>
          <w:noProof/>
        </w:rPr>
        <w:t>Organ Behav Hum Decis Process</w:t>
      </w:r>
      <w:r w:rsidRPr="00D112E6">
        <w:rPr>
          <w:rFonts w:ascii="Times New Roman" w:hAnsi="Times New Roman" w:cs="Times New Roman"/>
          <w:noProof/>
        </w:rPr>
        <w:t xml:space="preserve"> 1991; </w:t>
      </w:r>
      <w:r w:rsidRPr="00D112E6">
        <w:rPr>
          <w:rFonts w:ascii="Times New Roman" w:hAnsi="Times New Roman" w:cs="Times New Roman"/>
          <w:b/>
          <w:bCs/>
          <w:noProof/>
        </w:rPr>
        <w:t>50</w:t>
      </w:r>
      <w:r w:rsidRPr="00D112E6">
        <w:rPr>
          <w:rFonts w:ascii="Times New Roman" w:hAnsi="Times New Roman" w:cs="Times New Roman"/>
          <w:noProof/>
        </w:rPr>
        <w:t>: 179–211.</w:t>
      </w:r>
    </w:p>
    <w:p w14:paraId="16EFADF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19</w:t>
      </w:r>
      <w:r w:rsidRPr="00D112E6">
        <w:rPr>
          <w:rFonts w:ascii="Times New Roman" w:hAnsi="Times New Roman" w:cs="Times New Roman"/>
          <w:noProof/>
        </w:rPr>
        <w:tab/>
        <w:t>Curtis L. Unit Costs of Health and Social Care 2012. Canterbury: Personal Social Services Research Unit, 2012 http://www.pssru.ac.uk/project-pages/unit-costs/2012/.</w:t>
      </w:r>
    </w:p>
    <w:p w14:paraId="03F0B904"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20</w:t>
      </w:r>
      <w:r w:rsidRPr="00D112E6">
        <w:rPr>
          <w:rFonts w:ascii="Times New Roman" w:hAnsi="Times New Roman" w:cs="Times New Roman"/>
          <w:noProof/>
        </w:rPr>
        <w:tab/>
        <w:t xml:space="preserve">Chisholm D, Knapp MRJ, Knudsen HC, Amaddeo A, Gaite L, Van Wijngaarden B. Client socio-demographic and service receipt inventory - European version: Development of an instrument for international research. EPSILON study 5. </w:t>
      </w:r>
      <w:r w:rsidRPr="00D112E6">
        <w:rPr>
          <w:rFonts w:ascii="Times New Roman" w:hAnsi="Times New Roman" w:cs="Times New Roman"/>
          <w:i/>
          <w:iCs/>
          <w:noProof/>
        </w:rPr>
        <w:t>Br J Psychiatry</w:t>
      </w:r>
      <w:r w:rsidRPr="00D112E6">
        <w:rPr>
          <w:rFonts w:ascii="Times New Roman" w:hAnsi="Times New Roman" w:cs="Times New Roman"/>
          <w:noProof/>
        </w:rPr>
        <w:t xml:space="preserve"> 2000; </w:t>
      </w:r>
      <w:r w:rsidRPr="00D112E6">
        <w:rPr>
          <w:rFonts w:ascii="Times New Roman" w:hAnsi="Times New Roman" w:cs="Times New Roman"/>
          <w:b/>
          <w:bCs/>
          <w:noProof/>
        </w:rPr>
        <w:t>177</w:t>
      </w:r>
      <w:r w:rsidRPr="00D112E6">
        <w:rPr>
          <w:rFonts w:ascii="Times New Roman" w:hAnsi="Times New Roman" w:cs="Times New Roman"/>
          <w:noProof/>
        </w:rPr>
        <w:t>. DOI:10.1192/bjp.177.39.s28.</w:t>
      </w:r>
    </w:p>
    <w:p w14:paraId="44F6865A"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21</w:t>
      </w:r>
      <w:r w:rsidRPr="00D112E6">
        <w:rPr>
          <w:rFonts w:ascii="Times New Roman" w:hAnsi="Times New Roman" w:cs="Times New Roman"/>
          <w:noProof/>
        </w:rPr>
        <w:tab/>
        <w:t>National Institute for Health and Care Excellence. Guide to the methods of technology appraisal 2013. 2013.</w:t>
      </w:r>
    </w:p>
    <w:p w14:paraId="408CF18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lastRenderedPageBreak/>
        <w:t>22</w:t>
      </w:r>
      <w:r w:rsidRPr="00D112E6">
        <w:rPr>
          <w:rFonts w:ascii="Times New Roman" w:hAnsi="Times New Roman" w:cs="Times New Roman"/>
          <w:noProof/>
        </w:rPr>
        <w:tab/>
        <w:t xml:space="preserve">Bravata DM, Smith-Spangler C, Sundaram V, </w:t>
      </w:r>
      <w:r w:rsidRPr="00D112E6">
        <w:rPr>
          <w:rFonts w:ascii="Times New Roman" w:hAnsi="Times New Roman" w:cs="Times New Roman"/>
          <w:i/>
          <w:iCs/>
          <w:noProof/>
        </w:rPr>
        <w:t>et al.</w:t>
      </w:r>
      <w:r w:rsidRPr="00D112E6">
        <w:rPr>
          <w:rFonts w:ascii="Times New Roman" w:hAnsi="Times New Roman" w:cs="Times New Roman"/>
          <w:noProof/>
        </w:rPr>
        <w:t xml:space="preserve"> Using pedometers to increase physical activity and improve health: A systematic review. </w:t>
      </w:r>
      <w:r w:rsidRPr="00D112E6">
        <w:rPr>
          <w:rFonts w:ascii="Times New Roman" w:hAnsi="Times New Roman" w:cs="Times New Roman"/>
          <w:i/>
          <w:iCs/>
          <w:noProof/>
        </w:rPr>
        <w:t>JAMA</w:t>
      </w:r>
      <w:r w:rsidRPr="00D112E6">
        <w:rPr>
          <w:rFonts w:ascii="Times New Roman" w:hAnsi="Times New Roman" w:cs="Times New Roman"/>
          <w:noProof/>
        </w:rPr>
        <w:t xml:space="preserve"> 2007; </w:t>
      </w:r>
      <w:r w:rsidRPr="00D112E6">
        <w:rPr>
          <w:rFonts w:ascii="Times New Roman" w:hAnsi="Times New Roman" w:cs="Times New Roman"/>
          <w:b/>
          <w:bCs/>
          <w:noProof/>
        </w:rPr>
        <w:t>298</w:t>
      </w:r>
      <w:r w:rsidRPr="00D112E6">
        <w:rPr>
          <w:rFonts w:ascii="Times New Roman" w:hAnsi="Times New Roman" w:cs="Times New Roman"/>
          <w:noProof/>
        </w:rPr>
        <w:t>: 2296–304.</w:t>
      </w:r>
    </w:p>
    <w:p w14:paraId="7A19AE49"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23</w:t>
      </w:r>
      <w:r w:rsidRPr="00D112E6">
        <w:rPr>
          <w:rFonts w:ascii="Times New Roman" w:hAnsi="Times New Roman" w:cs="Times New Roman"/>
          <w:noProof/>
        </w:rPr>
        <w:tab/>
        <w:t>British Heart Foundation. CVD STATISTICS – BHF UK FACTSHEET. 2018.</w:t>
      </w:r>
    </w:p>
    <w:p w14:paraId="46403136"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24</w:t>
      </w:r>
      <w:r w:rsidRPr="00D112E6">
        <w:rPr>
          <w:rFonts w:ascii="Times New Roman" w:hAnsi="Times New Roman" w:cs="Times New Roman"/>
          <w:noProof/>
        </w:rPr>
        <w:tab/>
        <w:t xml:space="preserve">Barrett MS, Chua W-J, Crits-Christoph P, Gibbons MB, Casiano D, Thompson D. EARLY WITHDRAWAL FROM MENTAL HEALTH TREATMENT: IMPLICATIONS FOR PSYCHOTHERAPY PRACTICE. </w:t>
      </w:r>
      <w:r w:rsidRPr="00D112E6">
        <w:rPr>
          <w:rFonts w:ascii="Times New Roman" w:hAnsi="Times New Roman" w:cs="Times New Roman"/>
          <w:i/>
          <w:iCs/>
          <w:noProof/>
        </w:rPr>
        <w:t>Psychotherapy</w:t>
      </w:r>
      <w:r w:rsidRPr="00D112E6">
        <w:rPr>
          <w:rFonts w:ascii="Times New Roman" w:hAnsi="Times New Roman" w:cs="Times New Roman"/>
          <w:noProof/>
        </w:rPr>
        <w:t xml:space="preserve"> 2008; </w:t>
      </w:r>
      <w:r w:rsidRPr="00D112E6">
        <w:rPr>
          <w:rFonts w:ascii="Times New Roman" w:hAnsi="Times New Roman" w:cs="Times New Roman"/>
          <w:b/>
          <w:bCs/>
          <w:noProof/>
        </w:rPr>
        <w:t>45</w:t>
      </w:r>
      <w:r w:rsidRPr="00D112E6">
        <w:rPr>
          <w:rFonts w:ascii="Times New Roman" w:hAnsi="Times New Roman" w:cs="Times New Roman"/>
          <w:noProof/>
        </w:rPr>
        <w:t>: 247–67.</w:t>
      </w:r>
    </w:p>
    <w:p w14:paraId="27ACC6DA"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25</w:t>
      </w:r>
      <w:r w:rsidRPr="00D112E6">
        <w:rPr>
          <w:rFonts w:ascii="Times New Roman" w:hAnsi="Times New Roman" w:cs="Times New Roman"/>
          <w:noProof/>
        </w:rPr>
        <w:tab/>
        <w:t xml:space="preserve">van Staa T-P, Gulliford M, Ng ES-W, Goldacre B, Smeeth L. Prediction of cardiovascular risk using Framingham, ASSIGN and QRISK2: how well do they predict individual rather than population risk? </w:t>
      </w:r>
      <w:r w:rsidRPr="00D112E6">
        <w:rPr>
          <w:rFonts w:ascii="Times New Roman" w:hAnsi="Times New Roman" w:cs="Times New Roman"/>
          <w:i/>
          <w:iCs/>
          <w:noProof/>
        </w:rPr>
        <w:t>PLoS One</w:t>
      </w:r>
      <w:r w:rsidRPr="00D112E6">
        <w:rPr>
          <w:rFonts w:ascii="Times New Roman" w:hAnsi="Times New Roman" w:cs="Times New Roman"/>
          <w:noProof/>
        </w:rPr>
        <w:t xml:space="preserve"> 2014; </w:t>
      </w:r>
      <w:r w:rsidRPr="00D112E6">
        <w:rPr>
          <w:rFonts w:ascii="Times New Roman" w:hAnsi="Times New Roman" w:cs="Times New Roman"/>
          <w:b/>
          <w:bCs/>
          <w:noProof/>
        </w:rPr>
        <w:t>9</w:t>
      </w:r>
      <w:r w:rsidRPr="00D112E6">
        <w:rPr>
          <w:rFonts w:ascii="Times New Roman" w:hAnsi="Times New Roman" w:cs="Times New Roman"/>
          <w:noProof/>
        </w:rPr>
        <w:t>: e106455.</w:t>
      </w:r>
    </w:p>
    <w:p w14:paraId="2A5551B1"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26</w:t>
      </w:r>
      <w:r w:rsidRPr="00D112E6">
        <w:rPr>
          <w:rFonts w:ascii="Times New Roman" w:hAnsi="Times New Roman" w:cs="Times New Roman"/>
          <w:noProof/>
        </w:rPr>
        <w:tab/>
        <w:t xml:space="preserve">Lee I-M, Shiroma EJ, Kamada M, Bassett DR, Matthews CE, Buring JE. Association of Step Volume and Intensity With All-Cause Mortality in Older Women. </w:t>
      </w:r>
      <w:r w:rsidRPr="00D112E6">
        <w:rPr>
          <w:rFonts w:ascii="Times New Roman" w:hAnsi="Times New Roman" w:cs="Times New Roman"/>
          <w:i/>
          <w:iCs/>
          <w:noProof/>
        </w:rPr>
        <w:t>JAMA Intern Med</w:t>
      </w:r>
      <w:r w:rsidRPr="00D112E6">
        <w:rPr>
          <w:rFonts w:ascii="Times New Roman" w:hAnsi="Times New Roman" w:cs="Times New Roman"/>
          <w:noProof/>
        </w:rPr>
        <w:t xml:space="preserve"> 2019; published online May 29. DOI:10.1001/jamainternmed.2019.0899.</w:t>
      </w:r>
    </w:p>
    <w:p w14:paraId="262BCB7E"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27</w:t>
      </w:r>
      <w:r w:rsidRPr="00D112E6">
        <w:rPr>
          <w:rFonts w:ascii="Times New Roman" w:hAnsi="Times New Roman" w:cs="Times New Roman"/>
          <w:noProof/>
        </w:rPr>
        <w:tab/>
        <w:t xml:space="preserve">Knowler WC, Barrett-Connor E, Fowler SE, </w:t>
      </w:r>
      <w:r w:rsidRPr="00D112E6">
        <w:rPr>
          <w:rFonts w:ascii="Times New Roman" w:hAnsi="Times New Roman" w:cs="Times New Roman"/>
          <w:i/>
          <w:iCs/>
          <w:noProof/>
        </w:rPr>
        <w:t>et al.</w:t>
      </w:r>
      <w:r w:rsidRPr="00D112E6">
        <w:rPr>
          <w:rFonts w:ascii="Times New Roman" w:hAnsi="Times New Roman" w:cs="Times New Roman"/>
          <w:noProof/>
        </w:rPr>
        <w:t xml:space="preserve"> Reduction in the incidence of type 2 diabetes with lifestyle intervention or metformin. </w:t>
      </w:r>
      <w:r w:rsidRPr="00D112E6">
        <w:rPr>
          <w:rFonts w:ascii="Times New Roman" w:hAnsi="Times New Roman" w:cs="Times New Roman"/>
          <w:i/>
          <w:iCs/>
          <w:noProof/>
        </w:rPr>
        <w:t>N Engl J Med</w:t>
      </w:r>
      <w:r w:rsidRPr="00D112E6">
        <w:rPr>
          <w:rFonts w:ascii="Times New Roman" w:hAnsi="Times New Roman" w:cs="Times New Roman"/>
          <w:noProof/>
        </w:rPr>
        <w:t xml:space="preserve"> 2002; </w:t>
      </w:r>
      <w:r w:rsidRPr="00D112E6">
        <w:rPr>
          <w:rFonts w:ascii="Times New Roman" w:hAnsi="Times New Roman" w:cs="Times New Roman"/>
          <w:b/>
          <w:bCs/>
          <w:noProof/>
        </w:rPr>
        <w:t>346</w:t>
      </w:r>
      <w:r w:rsidRPr="00D112E6">
        <w:rPr>
          <w:rFonts w:ascii="Times New Roman" w:hAnsi="Times New Roman" w:cs="Times New Roman"/>
          <w:noProof/>
        </w:rPr>
        <w:t>: 393–403.</w:t>
      </w:r>
    </w:p>
    <w:p w14:paraId="792A7298"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28</w:t>
      </w:r>
      <w:r w:rsidRPr="00D112E6">
        <w:rPr>
          <w:rFonts w:ascii="Times New Roman" w:hAnsi="Times New Roman" w:cs="Times New Roman"/>
          <w:noProof/>
        </w:rPr>
        <w:tab/>
        <w:t xml:space="preserve">Ahern AL, Wheeler GM, Aveyard P, </w:t>
      </w:r>
      <w:r w:rsidRPr="00D112E6">
        <w:rPr>
          <w:rFonts w:ascii="Times New Roman" w:hAnsi="Times New Roman" w:cs="Times New Roman"/>
          <w:i/>
          <w:iCs/>
          <w:noProof/>
        </w:rPr>
        <w:t>et al.</w:t>
      </w:r>
      <w:r w:rsidRPr="00D112E6">
        <w:rPr>
          <w:rFonts w:ascii="Times New Roman" w:hAnsi="Times New Roman" w:cs="Times New Roman"/>
          <w:noProof/>
        </w:rPr>
        <w:t xml:space="preserve"> Extended and standard duration weight-loss programme referrals for adults in primary care (WRAP): a randomised controlled trial. </w:t>
      </w:r>
      <w:r w:rsidRPr="00D112E6">
        <w:rPr>
          <w:rFonts w:ascii="Times New Roman" w:hAnsi="Times New Roman" w:cs="Times New Roman"/>
          <w:i/>
          <w:iCs/>
          <w:noProof/>
        </w:rPr>
        <w:t>Lancet</w:t>
      </w:r>
      <w:r w:rsidRPr="00D112E6">
        <w:rPr>
          <w:rFonts w:ascii="Times New Roman" w:hAnsi="Times New Roman" w:cs="Times New Roman"/>
          <w:noProof/>
        </w:rPr>
        <w:t xml:space="preserve"> 2017; </w:t>
      </w:r>
      <w:r w:rsidRPr="00D112E6">
        <w:rPr>
          <w:rFonts w:ascii="Times New Roman" w:hAnsi="Times New Roman" w:cs="Times New Roman"/>
          <w:b/>
          <w:bCs/>
          <w:noProof/>
        </w:rPr>
        <w:t>389</w:t>
      </w:r>
      <w:r w:rsidRPr="00D112E6">
        <w:rPr>
          <w:rFonts w:ascii="Times New Roman" w:hAnsi="Times New Roman" w:cs="Times New Roman"/>
          <w:noProof/>
        </w:rPr>
        <w:t>: 2214–25.</w:t>
      </w:r>
    </w:p>
    <w:p w14:paraId="6C7B188B"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29</w:t>
      </w:r>
      <w:r w:rsidRPr="00D112E6">
        <w:rPr>
          <w:rFonts w:ascii="Times New Roman" w:hAnsi="Times New Roman" w:cs="Times New Roman"/>
          <w:noProof/>
        </w:rPr>
        <w:tab/>
        <w:t xml:space="preserve">Thakkar J, Heeley EL, Chalmers J, Chow CK. Inaccurate risk perceptions contribute to treatment gaps in secondary prevention of cardiovascular disease. </w:t>
      </w:r>
      <w:r w:rsidRPr="00D112E6">
        <w:rPr>
          <w:rFonts w:ascii="Times New Roman" w:hAnsi="Times New Roman" w:cs="Times New Roman"/>
          <w:i/>
          <w:iCs/>
          <w:noProof/>
        </w:rPr>
        <w:t>Intern Med J</w:t>
      </w:r>
      <w:r w:rsidRPr="00D112E6">
        <w:rPr>
          <w:rFonts w:ascii="Times New Roman" w:hAnsi="Times New Roman" w:cs="Times New Roman"/>
          <w:noProof/>
        </w:rPr>
        <w:t xml:space="preserve"> 2016; </w:t>
      </w:r>
      <w:r w:rsidRPr="00D112E6">
        <w:rPr>
          <w:rFonts w:ascii="Times New Roman" w:hAnsi="Times New Roman" w:cs="Times New Roman"/>
          <w:b/>
          <w:bCs/>
          <w:noProof/>
        </w:rPr>
        <w:t>46</w:t>
      </w:r>
      <w:r w:rsidRPr="00D112E6">
        <w:rPr>
          <w:rFonts w:ascii="Times New Roman" w:hAnsi="Times New Roman" w:cs="Times New Roman"/>
          <w:noProof/>
        </w:rPr>
        <w:t>: 339–46.</w:t>
      </w:r>
    </w:p>
    <w:p w14:paraId="496978EB" w14:textId="77777777" w:rsidR="00D112E6" w:rsidRPr="00D112E6" w:rsidRDefault="00D112E6" w:rsidP="00D112E6">
      <w:pPr>
        <w:widowControl w:val="0"/>
        <w:autoSpaceDE w:val="0"/>
        <w:autoSpaceDN w:val="0"/>
        <w:adjustRightInd w:val="0"/>
        <w:spacing w:line="360" w:lineRule="auto"/>
        <w:ind w:left="640" w:hanging="640"/>
        <w:rPr>
          <w:rFonts w:ascii="Times New Roman" w:hAnsi="Times New Roman" w:cs="Times New Roman"/>
          <w:noProof/>
        </w:rPr>
      </w:pPr>
      <w:r w:rsidRPr="00D112E6">
        <w:rPr>
          <w:rFonts w:ascii="Times New Roman" w:hAnsi="Times New Roman" w:cs="Times New Roman"/>
          <w:noProof/>
        </w:rPr>
        <w:t>30</w:t>
      </w:r>
      <w:r w:rsidRPr="00D112E6">
        <w:rPr>
          <w:rFonts w:ascii="Times New Roman" w:hAnsi="Times New Roman" w:cs="Times New Roman"/>
          <w:noProof/>
        </w:rPr>
        <w:tab/>
        <w:t xml:space="preserve">Gardner B. A review and analysis of the use of ‘habit’ in understanding, predicting and influencing health-related behaviour. </w:t>
      </w:r>
      <w:r w:rsidRPr="00D112E6">
        <w:rPr>
          <w:rFonts w:ascii="Times New Roman" w:hAnsi="Times New Roman" w:cs="Times New Roman"/>
          <w:i/>
          <w:iCs/>
          <w:noProof/>
        </w:rPr>
        <w:t>Health Psychol Rev</w:t>
      </w:r>
      <w:r w:rsidRPr="00D112E6">
        <w:rPr>
          <w:rFonts w:ascii="Times New Roman" w:hAnsi="Times New Roman" w:cs="Times New Roman"/>
          <w:noProof/>
        </w:rPr>
        <w:t xml:space="preserve"> 2015; </w:t>
      </w:r>
      <w:r w:rsidRPr="00D112E6">
        <w:rPr>
          <w:rFonts w:ascii="Times New Roman" w:hAnsi="Times New Roman" w:cs="Times New Roman"/>
          <w:b/>
          <w:bCs/>
          <w:noProof/>
        </w:rPr>
        <w:t>9</w:t>
      </w:r>
      <w:r w:rsidRPr="00D112E6">
        <w:rPr>
          <w:rFonts w:ascii="Times New Roman" w:hAnsi="Times New Roman" w:cs="Times New Roman"/>
          <w:noProof/>
        </w:rPr>
        <w:t>: 277–95.</w:t>
      </w:r>
    </w:p>
    <w:p w14:paraId="6D8770A7" w14:textId="2C08DC9B" w:rsidR="00EF2A21" w:rsidRPr="003440FE" w:rsidRDefault="00EB1188" w:rsidP="002543B3">
      <w:pPr>
        <w:widowControl w:val="0"/>
        <w:autoSpaceDE w:val="0"/>
        <w:autoSpaceDN w:val="0"/>
        <w:adjustRightInd w:val="0"/>
        <w:spacing w:line="360" w:lineRule="auto"/>
        <w:ind w:left="640" w:hanging="640"/>
        <w:rPr>
          <w:rFonts w:ascii="Times New Roman" w:hAnsi="Times New Roman" w:cs="Times New Roman"/>
          <w:b/>
        </w:rPr>
      </w:pPr>
      <w:r w:rsidRPr="003440FE">
        <w:rPr>
          <w:rFonts w:ascii="Times New Roman" w:hAnsi="Times New Roman" w:cs="Times New Roman"/>
          <w:b/>
        </w:rPr>
        <w:fldChar w:fldCharType="end"/>
      </w:r>
    </w:p>
    <w:p w14:paraId="0AC8543D" w14:textId="4FE7EB81" w:rsidR="00074D37" w:rsidRPr="003440FE" w:rsidRDefault="00074D37">
      <w:pPr>
        <w:rPr>
          <w:rFonts w:ascii="Times New Roman" w:hAnsi="Times New Roman" w:cs="Times New Roman"/>
          <w:b/>
        </w:rPr>
      </w:pPr>
      <w:r w:rsidRPr="003440FE">
        <w:rPr>
          <w:rFonts w:ascii="Times New Roman" w:hAnsi="Times New Roman" w:cs="Times New Roman"/>
          <w:b/>
        </w:rPr>
        <w:br w:type="page"/>
      </w:r>
    </w:p>
    <w:p w14:paraId="3976C361" w14:textId="5A35B5D3" w:rsidR="003440FE" w:rsidRPr="003440FE" w:rsidRDefault="003440FE" w:rsidP="00344EF7">
      <w:pPr>
        <w:spacing w:line="360" w:lineRule="auto"/>
        <w:outlineLvl w:val="0"/>
        <w:rPr>
          <w:rFonts w:ascii="Times New Roman" w:hAnsi="Times New Roman" w:cs="Times New Roman"/>
          <w:b/>
        </w:rPr>
      </w:pPr>
      <w:r w:rsidRPr="003440FE">
        <w:rPr>
          <w:rFonts w:ascii="Times New Roman" w:hAnsi="Times New Roman" w:cs="Times New Roman"/>
          <w:b/>
        </w:rPr>
        <w:lastRenderedPageBreak/>
        <w:t>Data Availability Statement</w:t>
      </w:r>
    </w:p>
    <w:p w14:paraId="598D4B79" w14:textId="7FF109C4" w:rsidR="003440FE" w:rsidRPr="003440FE" w:rsidRDefault="003440FE" w:rsidP="003440FE">
      <w:pPr>
        <w:rPr>
          <w:rFonts w:ascii="Times New Roman" w:hAnsi="Times New Roman" w:cs="Times New Roman"/>
        </w:rPr>
      </w:pPr>
      <w:r w:rsidRPr="003440FE">
        <w:rPr>
          <w:rFonts w:ascii="Times New Roman" w:hAnsi="Times New Roman" w:cs="Times New Roman"/>
        </w:rPr>
        <w:t>Data are available from the corresponding author upon reasonable request.</w:t>
      </w:r>
    </w:p>
    <w:p w14:paraId="5D1096FE" w14:textId="77777777" w:rsidR="003440FE" w:rsidRPr="003440FE" w:rsidRDefault="003440FE" w:rsidP="003440FE">
      <w:pPr>
        <w:rPr>
          <w:rFonts w:ascii="Times New Roman" w:hAnsi="Times New Roman" w:cs="Times New Roman"/>
        </w:rPr>
      </w:pPr>
    </w:p>
    <w:p w14:paraId="41901A02" w14:textId="5D3E48AC" w:rsidR="003634F3" w:rsidRPr="003440FE" w:rsidRDefault="003634F3" w:rsidP="00344EF7">
      <w:pPr>
        <w:spacing w:line="360" w:lineRule="auto"/>
        <w:outlineLvl w:val="0"/>
        <w:rPr>
          <w:rFonts w:ascii="Times New Roman" w:hAnsi="Times New Roman" w:cs="Times New Roman"/>
          <w:b/>
        </w:rPr>
      </w:pPr>
      <w:r w:rsidRPr="003440FE">
        <w:rPr>
          <w:rFonts w:ascii="Times New Roman" w:hAnsi="Times New Roman" w:cs="Times New Roman"/>
          <w:b/>
        </w:rPr>
        <w:t>Declaration of interests</w:t>
      </w:r>
    </w:p>
    <w:p w14:paraId="5952A33C" w14:textId="1F22A337" w:rsidR="00255B4B" w:rsidRPr="003440FE" w:rsidRDefault="00074D37" w:rsidP="00344EF7">
      <w:pPr>
        <w:spacing w:line="360" w:lineRule="auto"/>
        <w:rPr>
          <w:rFonts w:ascii="Times New Roman" w:hAnsi="Times New Roman" w:cs="Times New Roman"/>
        </w:rPr>
      </w:pPr>
      <w:r w:rsidRPr="003440FE">
        <w:rPr>
          <w:rFonts w:ascii="Times New Roman" w:hAnsi="Times New Roman" w:cs="Times New Roman"/>
        </w:rPr>
        <w:t>KI has received honorari</w:t>
      </w:r>
      <w:r w:rsidR="003A3C61" w:rsidRPr="003440FE">
        <w:rPr>
          <w:rFonts w:ascii="Times New Roman" w:hAnsi="Times New Roman" w:cs="Times New Roman"/>
        </w:rPr>
        <w:t>a</w:t>
      </w:r>
      <w:r w:rsidRPr="003440FE">
        <w:rPr>
          <w:rFonts w:ascii="Times New Roman" w:hAnsi="Times New Roman" w:cs="Times New Roman"/>
        </w:rPr>
        <w:t xml:space="preserve"> for educational lectures from Sanofi, Novo Nordisk, Janssen, and Eli Lilly. KW received consultancy fees from Merck Sharp &amp; Dohme. </w:t>
      </w:r>
      <w:r w:rsidR="00CD1DC4" w:rsidRPr="003440FE">
        <w:rPr>
          <w:rFonts w:ascii="Times New Roman" w:hAnsi="Times New Roman" w:cs="Times New Roman"/>
        </w:rPr>
        <w:t xml:space="preserve">MA, DC, and PW received grants from the NIHR HTA programme during the conduct of the study. </w:t>
      </w:r>
      <w:r w:rsidRPr="003440FE">
        <w:rPr>
          <w:rFonts w:ascii="Times New Roman" w:hAnsi="Times New Roman" w:cs="Times New Roman"/>
        </w:rPr>
        <w:t>The authors have no other competing interests to declare.</w:t>
      </w:r>
    </w:p>
    <w:p w14:paraId="7CC848CC" w14:textId="77777777" w:rsidR="00255B4B" w:rsidRPr="003440FE" w:rsidRDefault="00255B4B" w:rsidP="00344EF7">
      <w:pPr>
        <w:spacing w:line="360" w:lineRule="auto"/>
        <w:rPr>
          <w:rFonts w:ascii="Times New Roman" w:hAnsi="Times New Roman" w:cs="Times New Roman"/>
          <w:color w:val="211D1E"/>
        </w:rPr>
      </w:pPr>
    </w:p>
    <w:p w14:paraId="00C10FC6" w14:textId="663D6AFD" w:rsidR="00255B4B" w:rsidRPr="003440FE" w:rsidRDefault="003440FE" w:rsidP="003440FE">
      <w:pPr>
        <w:spacing w:line="360" w:lineRule="auto"/>
        <w:outlineLvl w:val="0"/>
        <w:rPr>
          <w:rFonts w:ascii="Times New Roman" w:hAnsi="Times New Roman" w:cs="Times New Roman"/>
          <w:b/>
        </w:rPr>
      </w:pPr>
      <w:r w:rsidRPr="003440FE">
        <w:rPr>
          <w:rFonts w:ascii="Times New Roman" w:hAnsi="Times New Roman" w:cs="Times New Roman"/>
          <w:b/>
        </w:rPr>
        <w:t>Acknowledgements</w:t>
      </w:r>
    </w:p>
    <w:p w14:paraId="1261021F" w14:textId="6F8EE19A" w:rsidR="00255B4B" w:rsidRPr="003440FE" w:rsidRDefault="00255B4B" w:rsidP="00255B4B">
      <w:pPr>
        <w:spacing w:line="360" w:lineRule="auto"/>
        <w:rPr>
          <w:rFonts w:ascii="Times New Roman" w:hAnsi="Times New Roman" w:cs="Times New Roman"/>
        </w:rPr>
      </w:pPr>
      <w:r w:rsidRPr="003440FE">
        <w:rPr>
          <w:rFonts w:ascii="Times New Roman" w:hAnsi="Times New Roman" w:cs="Times New Roman"/>
        </w:rPr>
        <w:t>We would like to thank: the participants who took part in this trial, including those were screened for eligibility but did not participate; the 135 NHS GP practices across south London who participated while managing intensive workloads; Trial Steering Committee (Prof Steve Iliffe (Chair), University College London; Prof Tom Marshall, University of Birmingham; Prof James Carpenter, London School of Hygiene and Tropical Medicine, MRC Clinical Trials Unit; Dr</w:t>
      </w:r>
      <w:r w:rsidR="00026DF2" w:rsidRPr="003440FE">
        <w:rPr>
          <w:rFonts w:ascii="Times New Roman" w:hAnsi="Times New Roman" w:cs="Times New Roman"/>
        </w:rPr>
        <w:t>.</w:t>
      </w:r>
      <w:r w:rsidRPr="003440FE">
        <w:rPr>
          <w:rFonts w:ascii="Times New Roman" w:hAnsi="Times New Roman" w:cs="Times New Roman"/>
        </w:rPr>
        <w:t xml:space="preserve"> Tim </w:t>
      </w:r>
      <w:proofErr w:type="spellStart"/>
      <w:r w:rsidRPr="003440FE">
        <w:rPr>
          <w:rFonts w:ascii="Times New Roman" w:hAnsi="Times New Roman" w:cs="Times New Roman"/>
        </w:rPr>
        <w:t>Anstiss</w:t>
      </w:r>
      <w:proofErr w:type="spellEnd"/>
      <w:r w:rsidRPr="003440FE">
        <w:rPr>
          <w:rFonts w:ascii="Times New Roman" w:hAnsi="Times New Roman" w:cs="Times New Roman"/>
        </w:rPr>
        <w:t xml:space="preserve">, independent medical doctor ); the Data Monitoring and Ethics Committee (Prof Betty Kirkwood (previous Chair), London School of Hygiene and Tropical Medicine; Prof Helen Weiss (Chair), London School of Hygiene and Tropical Medicine; Prof Stephanie Taylor, Queen Mary University of London, </w:t>
      </w:r>
      <w:proofErr w:type="spellStart"/>
      <w:r w:rsidRPr="003440FE">
        <w:rPr>
          <w:rFonts w:ascii="Times New Roman" w:hAnsi="Times New Roman" w:cs="Times New Roman"/>
        </w:rPr>
        <w:t>Barts</w:t>
      </w:r>
      <w:proofErr w:type="spellEnd"/>
      <w:r w:rsidRPr="003440FE">
        <w:rPr>
          <w:rFonts w:ascii="Times New Roman" w:hAnsi="Times New Roman" w:cs="Times New Roman"/>
        </w:rPr>
        <w:t xml:space="preserve"> and The London School of Medicine and Dentistry, </w:t>
      </w:r>
      <w:proofErr w:type="spellStart"/>
      <w:r w:rsidRPr="003440FE">
        <w:rPr>
          <w:rFonts w:ascii="Times New Roman" w:hAnsi="Times New Roman" w:cs="Times New Roman"/>
        </w:rPr>
        <w:t>Blizard</w:t>
      </w:r>
      <w:proofErr w:type="spellEnd"/>
      <w:r w:rsidRPr="003440FE">
        <w:rPr>
          <w:rFonts w:ascii="Times New Roman" w:hAnsi="Times New Roman" w:cs="Times New Roman"/>
        </w:rPr>
        <w:t xml:space="preserve"> Institute; Dr</w:t>
      </w:r>
      <w:r w:rsidR="00026DF2" w:rsidRPr="003440FE">
        <w:rPr>
          <w:rFonts w:ascii="Times New Roman" w:hAnsi="Times New Roman" w:cs="Times New Roman"/>
        </w:rPr>
        <w:t>.</w:t>
      </w:r>
      <w:r w:rsidRPr="003440FE">
        <w:rPr>
          <w:rFonts w:ascii="Times New Roman" w:hAnsi="Times New Roman" w:cs="Times New Roman"/>
        </w:rPr>
        <w:t xml:space="preserve"> David Blane, Imperial College London); </w:t>
      </w:r>
      <w:r w:rsidRPr="003440FE">
        <w:rPr>
          <w:rFonts w:ascii="Times New Roman" w:hAnsi="Times New Roman" w:cs="Times New Roman"/>
          <w:color w:val="211D1E"/>
        </w:rPr>
        <w:t>the independent raters of the audio recordings, Pam Macdonald and Amy Harrison;</w:t>
      </w:r>
      <w:r w:rsidRPr="003440FE">
        <w:rPr>
          <w:rFonts w:ascii="Times New Roman" w:hAnsi="Times New Roman" w:cs="Times New Roman"/>
        </w:rPr>
        <w:t xml:space="preserve"> the expert by experience patient participants (Jennifer Bostock, Carole Haynes); the research team, Nicole de </w:t>
      </w:r>
      <w:proofErr w:type="spellStart"/>
      <w:r w:rsidRPr="003440FE">
        <w:rPr>
          <w:rFonts w:ascii="Times New Roman" w:hAnsi="Times New Roman" w:cs="Times New Roman"/>
        </w:rPr>
        <w:t>Zoysa</w:t>
      </w:r>
      <w:proofErr w:type="spellEnd"/>
      <w:r w:rsidRPr="003440FE">
        <w:rPr>
          <w:rFonts w:ascii="Times New Roman" w:hAnsi="Times New Roman" w:cs="Times New Roman"/>
        </w:rPr>
        <w:t xml:space="preserve"> (previous clinical psychologist) and the lifestyle facilitators.</w:t>
      </w:r>
    </w:p>
    <w:p w14:paraId="33572725" w14:textId="1DB5DA70" w:rsidR="00255B4B" w:rsidRPr="003440FE" w:rsidRDefault="00255B4B" w:rsidP="00255B4B">
      <w:pPr>
        <w:spacing w:line="360" w:lineRule="auto"/>
        <w:rPr>
          <w:rFonts w:ascii="Times New Roman" w:hAnsi="Times New Roman" w:cs="Times New Roman"/>
        </w:rPr>
      </w:pPr>
    </w:p>
    <w:p w14:paraId="4D4F833B" w14:textId="2CD67F9B" w:rsidR="00255B4B" w:rsidRPr="003440FE" w:rsidRDefault="00255B4B" w:rsidP="00255B4B">
      <w:pPr>
        <w:spacing w:line="360" w:lineRule="auto"/>
        <w:rPr>
          <w:rFonts w:ascii="Times New Roman" w:hAnsi="Times New Roman" w:cs="Times New Roman"/>
          <w:b/>
        </w:rPr>
      </w:pPr>
      <w:r w:rsidRPr="003440FE">
        <w:rPr>
          <w:rFonts w:ascii="Times New Roman" w:hAnsi="Times New Roman" w:cs="Times New Roman"/>
          <w:b/>
        </w:rPr>
        <w:t>Contribution of Authors</w:t>
      </w:r>
    </w:p>
    <w:p w14:paraId="5042A0F5" w14:textId="2794D88A" w:rsidR="005058BB" w:rsidRPr="003440FE" w:rsidRDefault="00255B4B" w:rsidP="00255B4B">
      <w:pPr>
        <w:spacing w:line="360" w:lineRule="auto"/>
        <w:rPr>
          <w:rFonts w:ascii="Times New Roman" w:hAnsi="Times New Roman" w:cs="Times New Roman"/>
        </w:rPr>
      </w:pPr>
      <w:r w:rsidRPr="003440FE">
        <w:rPr>
          <w:rFonts w:ascii="Times New Roman" w:hAnsi="Times New Roman" w:cs="Times New Roman"/>
        </w:rPr>
        <w:t xml:space="preserve">Khalida Ismail led the development of the protocol and the conduct of the </w:t>
      </w:r>
      <w:r w:rsidR="00C722DE">
        <w:rPr>
          <w:rFonts w:ascii="Times New Roman" w:hAnsi="Times New Roman" w:cs="Times New Roman"/>
        </w:rPr>
        <w:t>s</w:t>
      </w:r>
      <w:r w:rsidRPr="003440FE">
        <w:rPr>
          <w:rFonts w:ascii="Times New Roman" w:hAnsi="Times New Roman" w:cs="Times New Roman"/>
        </w:rPr>
        <w:t>tudy; Mark Ashworth, Derek Cook, Anne Greenough, Janet Treasure Peter Whincup &amp; Kirsty Winkley contributed to the protocol development, senior project management, interpretation of the analysis and manuscript drafting. In addition to the above, Paul McCrone and Daniel Stahl led the cost effectiveness analysis and</w:t>
      </w:r>
      <w:r w:rsidR="00026DF2" w:rsidRPr="003440FE">
        <w:rPr>
          <w:rFonts w:ascii="Times New Roman" w:hAnsi="Times New Roman" w:cs="Times New Roman"/>
        </w:rPr>
        <w:t xml:space="preserve"> main</w:t>
      </w:r>
      <w:r w:rsidRPr="003440FE">
        <w:rPr>
          <w:rFonts w:ascii="Times New Roman" w:hAnsi="Times New Roman" w:cs="Times New Roman"/>
        </w:rPr>
        <w:t xml:space="preserve"> statistical analysis</w:t>
      </w:r>
      <w:r w:rsidR="00026DF2" w:rsidRPr="003440FE">
        <w:rPr>
          <w:rFonts w:ascii="Times New Roman" w:hAnsi="Times New Roman" w:cs="Times New Roman"/>
        </w:rPr>
        <w:t>,</w:t>
      </w:r>
      <w:r w:rsidRPr="003440FE">
        <w:rPr>
          <w:rFonts w:ascii="Times New Roman" w:hAnsi="Times New Roman" w:cs="Times New Roman"/>
        </w:rPr>
        <w:t xml:space="preserve"> respectively. Adam Bayley, Katherine Twist, Katie Ridge, Emma </w:t>
      </w:r>
      <w:proofErr w:type="spellStart"/>
      <w:r w:rsidRPr="003440FE">
        <w:rPr>
          <w:rFonts w:ascii="Times New Roman" w:hAnsi="Times New Roman" w:cs="Times New Roman"/>
        </w:rPr>
        <w:t>Britneff</w:t>
      </w:r>
      <w:proofErr w:type="spellEnd"/>
      <w:r w:rsidRPr="003440FE">
        <w:rPr>
          <w:rFonts w:ascii="Times New Roman" w:hAnsi="Times New Roman" w:cs="Times New Roman"/>
        </w:rPr>
        <w:t xml:space="preserve"> were the trial managers</w:t>
      </w:r>
      <w:r w:rsidR="00026DF2" w:rsidRPr="003440FE">
        <w:rPr>
          <w:rFonts w:ascii="Times New Roman" w:hAnsi="Times New Roman" w:cs="Times New Roman"/>
        </w:rPr>
        <w:t>.</w:t>
      </w:r>
      <w:r w:rsidRPr="003440FE">
        <w:rPr>
          <w:rFonts w:ascii="Times New Roman" w:hAnsi="Times New Roman" w:cs="Times New Roman"/>
        </w:rPr>
        <w:t xml:space="preserve"> Kurtis Stewart provided </w:t>
      </w:r>
      <w:r w:rsidRPr="003440FE">
        <w:rPr>
          <w:rFonts w:ascii="Times New Roman" w:hAnsi="Times New Roman" w:cs="Times New Roman"/>
        </w:rPr>
        <w:lastRenderedPageBreak/>
        <w:t>administrative support, conducted the statistical analysis</w:t>
      </w:r>
      <w:r w:rsidR="00C722DE">
        <w:rPr>
          <w:rFonts w:ascii="Times New Roman" w:hAnsi="Times New Roman" w:cs="Times New Roman"/>
        </w:rPr>
        <w:t>,</w:t>
      </w:r>
      <w:r w:rsidRPr="003440FE">
        <w:rPr>
          <w:rFonts w:ascii="Times New Roman" w:hAnsi="Times New Roman" w:cs="Times New Roman"/>
        </w:rPr>
        <w:t xml:space="preserve"> and draft</w:t>
      </w:r>
      <w:r w:rsidR="00026DF2" w:rsidRPr="003440FE">
        <w:rPr>
          <w:rFonts w:ascii="Times New Roman" w:hAnsi="Times New Roman" w:cs="Times New Roman"/>
        </w:rPr>
        <w:t>ed the</w:t>
      </w:r>
      <w:r w:rsidRPr="003440FE">
        <w:rPr>
          <w:rFonts w:ascii="Times New Roman" w:hAnsi="Times New Roman" w:cs="Times New Roman"/>
        </w:rPr>
        <w:t xml:space="preserve"> reports. Jennifer Rundle led the set-up and delivery of the psychological interventions and supervised the fidelity analysis.</w:t>
      </w:r>
    </w:p>
    <w:p w14:paraId="58F48E7E" w14:textId="77777777" w:rsidR="00255B4B" w:rsidRPr="003440FE" w:rsidRDefault="00255B4B" w:rsidP="00255B4B">
      <w:pPr>
        <w:spacing w:line="360" w:lineRule="auto"/>
        <w:rPr>
          <w:rFonts w:ascii="Times New Roman" w:hAnsi="Times New Roman" w:cs="Times New Roman"/>
        </w:rPr>
      </w:pPr>
    </w:p>
    <w:p w14:paraId="3C96D276" w14:textId="13829F2E" w:rsidR="00DC5092" w:rsidRDefault="00DC5092" w:rsidP="00255B4B">
      <w:pPr>
        <w:spacing w:line="36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Ethical approval</w:t>
      </w:r>
    </w:p>
    <w:p w14:paraId="15216647" w14:textId="7BE6E48F" w:rsidR="00DC5092" w:rsidRPr="00DC5092" w:rsidRDefault="00DC5092" w:rsidP="00255B4B">
      <w:pPr>
        <w:spacing w:line="360" w:lineRule="auto"/>
        <w:rPr>
          <w:rFonts w:ascii="Times New Roman" w:hAnsi="Times New Roman" w:cs="Times New Roman"/>
          <w:color w:val="000000" w:themeColor="text1"/>
          <w:lang w:val="en-US"/>
        </w:rPr>
      </w:pPr>
      <w:r w:rsidRPr="00DC5092">
        <w:rPr>
          <w:rFonts w:ascii="Times New Roman" w:hAnsi="Times New Roman" w:cs="Times New Roman"/>
          <w:color w:val="000000" w:themeColor="text1"/>
          <w:lang w:val="en-US"/>
        </w:rPr>
        <w:t xml:space="preserve">The trial has been reviewed </w:t>
      </w:r>
      <w:r>
        <w:rPr>
          <w:rFonts w:ascii="Times New Roman" w:hAnsi="Times New Roman" w:cs="Times New Roman"/>
          <w:color w:val="000000" w:themeColor="text1"/>
          <w:lang w:val="en-US"/>
        </w:rPr>
        <w:t xml:space="preserve">and approved </w:t>
      </w:r>
      <w:r w:rsidRPr="00DC5092">
        <w:rPr>
          <w:rFonts w:ascii="Times New Roman" w:hAnsi="Times New Roman" w:cs="Times New Roman"/>
          <w:color w:val="000000" w:themeColor="text1"/>
          <w:lang w:val="en-US"/>
        </w:rPr>
        <w:t xml:space="preserve">by the </w:t>
      </w:r>
      <w:proofErr w:type="spellStart"/>
      <w:r w:rsidRPr="00DC5092">
        <w:rPr>
          <w:rFonts w:ascii="Times New Roman" w:hAnsi="Times New Roman" w:cs="Times New Roman"/>
          <w:color w:val="000000" w:themeColor="text1"/>
          <w:lang w:val="en-US"/>
        </w:rPr>
        <w:t>Dulwich</w:t>
      </w:r>
      <w:proofErr w:type="spellEnd"/>
      <w:r w:rsidRPr="00DC5092">
        <w:rPr>
          <w:rFonts w:ascii="Times New Roman" w:hAnsi="Times New Roman" w:cs="Times New Roman"/>
          <w:color w:val="000000" w:themeColor="text1"/>
          <w:lang w:val="en-US"/>
        </w:rPr>
        <w:t xml:space="preserve"> Ethics Committee (reference: 12/LO/0917)</w:t>
      </w:r>
      <w:r>
        <w:rPr>
          <w:rFonts w:ascii="Times New Roman" w:hAnsi="Times New Roman" w:cs="Times New Roman"/>
          <w:color w:val="000000" w:themeColor="text1"/>
          <w:lang w:val="en-US"/>
        </w:rPr>
        <w:t xml:space="preserve">. </w:t>
      </w:r>
      <w:r w:rsidR="009B680D">
        <w:rPr>
          <w:rFonts w:ascii="Times New Roman" w:hAnsi="Times New Roman" w:cs="Times New Roman"/>
          <w:color w:val="000000" w:themeColor="text1"/>
          <w:lang w:val="en-US"/>
        </w:rPr>
        <w:t>Written i</w:t>
      </w:r>
      <w:r w:rsidRPr="00DC5092">
        <w:rPr>
          <w:rFonts w:ascii="Times New Roman" w:hAnsi="Times New Roman" w:cs="Times New Roman"/>
          <w:color w:val="000000" w:themeColor="text1"/>
          <w:lang w:val="en-US"/>
        </w:rPr>
        <w:t xml:space="preserve">nformed consent </w:t>
      </w:r>
      <w:r>
        <w:rPr>
          <w:rFonts w:ascii="Times New Roman" w:hAnsi="Times New Roman" w:cs="Times New Roman"/>
          <w:color w:val="000000" w:themeColor="text1"/>
          <w:lang w:val="en-US"/>
        </w:rPr>
        <w:t>wa</w:t>
      </w:r>
      <w:r w:rsidRPr="00DC5092">
        <w:rPr>
          <w:rFonts w:ascii="Times New Roman" w:hAnsi="Times New Roman" w:cs="Times New Roman"/>
          <w:color w:val="000000" w:themeColor="text1"/>
          <w:lang w:val="en-US"/>
        </w:rPr>
        <w:t>s gained from all participants prior to undergoing screening in order to validate their eligibility to participate.</w:t>
      </w:r>
    </w:p>
    <w:p w14:paraId="13C1F938" w14:textId="77777777" w:rsidR="00DC5092" w:rsidRPr="00DC5092" w:rsidRDefault="00DC5092" w:rsidP="00255B4B">
      <w:pPr>
        <w:spacing w:line="360" w:lineRule="auto"/>
        <w:rPr>
          <w:rFonts w:ascii="Times New Roman" w:hAnsi="Times New Roman" w:cs="Times New Roman"/>
          <w:color w:val="000000" w:themeColor="text1"/>
          <w:lang w:val="en-US"/>
        </w:rPr>
      </w:pPr>
    </w:p>
    <w:p w14:paraId="18194CF4" w14:textId="021361AD" w:rsidR="00255B4B" w:rsidRPr="003440FE" w:rsidRDefault="00255B4B" w:rsidP="00255B4B">
      <w:pPr>
        <w:spacing w:line="360" w:lineRule="auto"/>
        <w:rPr>
          <w:rFonts w:ascii="Times New Roman" w:hAnsi="Times New Roman" w:cs="Times New Roman"/>
          <w:b/>
          <w:color w:val="000000" w:themeColor="text1"/>
          <w:lang w:val="en-US"/>
        </w:rPr>
      </w:pPr>
      <w:r w:rsidRPr="003440FE">
        <w:rPr>
          <w:rFonts w:ascii="Times New Roman" w:hAnsi="Times New Roman" w:cs="Times New Roman"/>
          <w:b/>
          <w:color w:val="000000" w:themeColor="text1"/>
          <w:lang w:val="en-US"/>
        </w:rPr>
        <w:t>Funding details</w:t>
      </w:r>
    </w:p>
    <w:p w14:paraId="7930FB5D" w14:textId="77777777" w:rsidR="00B44641" w:rsidRDefault="00255B4B" w:rsidP="00026DF2">
      <w:pPr>
        <w:spacing w:line="360" w:lineRule="auto"/>
        <w:rPr>
          <w:rFonts w:ascii="Times New Roman" w:hAnsi="Times New Roman" w:cs="Times New Roman"/>
          <w:color w:val="000000" w:themeColor="text1"/>
          <w:lang w:val="en-US"/>
        </w:rPr>
      </w:pPr>
      <w:r w:rsidRPr="003440FE">
        <w:rPr>
          <w:rFonts w:ascii="Times New Roman" w:hAnsi="Times New Roman" w:cs="Times New Roman"/>
          <w:color w:val="000000" w:themeColor="text1"/>
          <w:lang w:val="en-US"/>
        </w:rPr>
        <w:t xml:space="preserve">This project was funded by the National Institute for Health Research (NIHR) Health Technology Assessment (HTA) </w:t>
      </w:r>
      <w:proofErr w:type="spellStart"/>
      <w:r w:rsidRPr="003440FE">
        <w:rPr>
          <w:rFonts w:ascii="Times New Roman" w:hAnsi="Times New Roman" w:cs="Times New Roman"/>
          <w:color w:val="000000" w:themeColor="text1"/>
          <w:lang w:val="en-US"/>
        </w:rPr>
        <w:t>programme</w:t>
      </w:r>
      <w:proofErr w:type="spellEnd"/>
      <w:r w:rsidRPr="003440FE">
        <w:rPr>
          <w:rFonts w:ascii="Times New Roman" w:hAnsi="Times New Roman" w:cs="Times New Roman"/>
          <w:color w:val="000000" w:themeColor="text1"/>
          <w:lang w:val="en-US"/>
        </w:rPr>
        <w:t xml:space="preserve"> (Project: 10/62/03).</w:t>
      </w:r>
      <w:r w:rsidRPr="003440FE">
        <w:rPr>
          <w:rFonts w:ascii="Times New Roman" w:hAnsi="Times New Roman" w:cs="Times New Roman"/>
        </w:rPr>
        <w:t xml:space="preserve"> </w:t>
      </w:r>
      <w:r w:rsidRPr="003440FE">
        <w:rPr>
          <w:rFonts w:ascii="Times New Roman" w:hAnsi="Times New Roman" w:cs="Times New Roman"/>
          <w:color w:val="000000" w:themeColor="text1"/>
          <w:lang w:val="en-US"/>
        </w:rPr>
        <w:t>Khalida Ismail, Daniel Stahl, and Dominic Stringer were part-funded by the NIHR Mental Health Biomedical Research Centre at South London and Maudsley NHS Foundation Trust and King’s College London. Kirsty Winkley is part funded by an NIHR HEE Senior Lectureship Award. The views expressed are those of the authors and not necessarily those of the NHS, the NIHR, or the Department of Health</w:t>
      </w:r>
      <w:r w:rsidR="00026DF2" w:rsidRPr="003440FE">
        <w:rPr>
          <w:rFonts w:ascii="Times New Roman" w:hAnsi="Times New Roman" w:cs="Times New Roman"/>
          <w:color w:val="000000" w:themeColor="text1"/>
          <w:lang w:val="en-US"/>
        </w:rPr>
        <w:t>.</w:t>
      </w:r>
    </w:p>
    <w:p w14:paraId="061A859D" w14:textId="77777777" w:rsidR="00B44641" w:rsidRDefault="00B44641" w:rsidP="00026DF2">
      <w:pPr>
        <w:spacing w:line="360" w:lineRule="auto"/>
        <w:rPr>
          <w:rFonts w:ascii="Times New Roman" w:hAnsi="Times New Roman" w:cs="Times New Roman"/>
          <w:color w:val="000000" w:themeColor="text1"/>
          <w:lang w:val="en-US"/>
        </w:rPr>
      </w:pPr>
    </w:p>
    <w:p w14:paraId="42B8DE58" w14:textId="4B6188E4" w:rsidR="00255B4B" w:rsidRPr="00B44641" w:rsidRDefault="00B44641" w:rsidP="00026DF2">
      <w:pPr>
        <w:spacing w:line="360" w:lineRule="auto"/>
        <w:rPr>
          <w:rFonts w:ascii="Times New Roman" w:hAnsi="Times New Roman" w:cs="Times New Roman"/>
          <w:i/>
          <w:color w:val="000000" w:themeColor="text1"/>
        </w:rPr>
      </w:pPr>
      <w:r w:rsidRPr="00B44641">
        <w:rPr>
          <w:rFonts w:ascii="Times New Roman" w:hAnsi="Times New Roman" w:cs="Times New Roman"/>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HEART editions and any other BMJPGL products to exploit all subsidiary rights.</w:t>
      </w:r>
      <w:r w:rsidR="00255B4B" w:rsidRPr="00B44641">
        <w:rPr>
          <w:rFonts w:ascii="Times New Roman" w:hAnsi="Times New Roman" w:cs="Times New Roman"/>
        </w:rPr>
        <w:br w:type="page"/>
      </w:r>
    </w:p>
    <w:p w14:paraId="54BC6311" w14:textId="3A6152F9" w:rsidR="0079117E" w:rsidRPr="003440FE" w:rsidRDefault="00F86837" w:rsidP="0079117E">
      <w:pPr>
        <w:spacing w:line="360" w:lineRule="auto"/>
        <w:outlineLvl w:val="0"/>
        <w:rPr>
          <w:rFonts w:ascii="Times New Roman" w:hAnsi="Times New Roman" w:cs="Times New Roman"/>
          <w:b/>
        </w:rPr>
      </w:pPr>
      <w:r w:rsidRPr="003440FE">
        <w:rPr>
          <w:rFonts w:ascii="Times New Roman" w:hAnsi="Times New Roman" w:cs="Times New Roman"/>
          <w:b/>
        </w:rPr>
        <w:lastRenderedPageBreak/>
        <w:t>TABLES</w:t>
      </w:r>
    </w:p>
    <w:tbl>
      <w:tblPr>
        <w:tblStyle w:val="TableGrid"/>
        <w:tblW w:w="9493" w:type="dxa"/>
        <w:tblLook w:val="04A0" w:firstRow="1" w:lastRow="0" w:firstColumn="1" w:lastColumn="0" w:noHBand="0" w:noVBand="1"/>
      </w:tblPr>
      <w:tblGrid>
        <w:gridCol w:w="3428"/>
        <w:gridCol w:w="1474"/>
        <w:gridCol w:w="1491"/>
        <w:gridCol w:w="1474"/>
        <w:gridCol w:w="1626"/>
      </w:tblGrid>
      <w:tr w:rsidR="0079117E" w:rsidRPr="003440FE" w14:paraId="546C90D5" w14:textId="77777777" w:rsidTr="002923E7">
        <w:tc>
          <w:tcPr>
            <w:tcW w:w="9493" w:type="dxa"/>
            <w:gridSpan w:val="5"/>
            <w:vAlign w:val="bottom"/>
          </w:tcPr>
          <w:p w14:paraId="4A9F181B" w14:textId="2D67E526" w:rsidR="0079117E" w:rsidRPr="003440FE" w:rsidRDefault="0079117E" w:rsidP="002923E7">
            <w:pPr>
              <w:spacing w:line="240" w:lineRule="auto"/>
              <w:rPr>
                <w:rFonts w:ascii="Times New Roman" w:eastAsiaTheme="minorHAnsi" w:hAnsi="Times New Roman"/>
                <w:b/>
                <w:sz w:val="24"/>
                <w:szCs w:val="24"/>
                <w:lang w:val="en-US" w:eastAsia="en-US"/>
              </w:rPr>
            </w:pPr>
            <w:bookmarkStart w:id="10" w:name="_Ref501622291"/>
            <w:bookmarkStart w:id="11" w:name="_Toc510485288"/>
            <w:r w:rsidRPr="003440FE">
              <w:rPr>
                <w:rFonts w:ascii="Times New Roman" w:eastAsiaTheme="minorHAnsi" w:hAnsi="Times New Roman"/>
                <w:b/>
                <w:sz w:val="24"/>
                <w:szCs w:val="24"/>
                <w:lang w:val="en-US" w:eastAsia="en-US"/>
              </w:rPr>
              <w:t>Table</w:t>
            </w:r>
            <w:bookmarkEnd w:id="10"/>
            <w:r w:rsidRPr="003440FE">
              <w:rPr>
                <w:rFonts w:ascii="Times New Roman" w:hAnsi="Times New Roman"/>
                <w:b/>
                <w:sz w:val="24"/>
                <w:szCs w:val="24"/>
                <w:lang w:val="en-US"/>
              </w:rPr>
              <w:t xml:space="preserve"> 1</w:t>
            </w:r>
            <w:r w:rsidRPr="003440FE">
              <w:rPr>
                <w:rFonts w:ascii="Times New Roman" w:eastAsiaTheme="minorHAnsi" w:hAnsi="Times New Roman"/>
                <w:b/>
                <w:sz w:val="24"/>
                <w:szCs w:val="24"/>
                <w:lang w:val="en-US" w:eastAsia="en-US"/>
              </w:rPr>
              <w:t>. Baseline characteristics of participants by trial arm</w:t>
            </w:r>
            <w:bookmarkEnd w:id="11"/>
            <w:r w:rsidR="00B83740" w:rsidRPr="003440FE">
              <w:rPr>
                <w:rFonts w:ascii="Times New Roman" w:eastAsiaTheme="minorHAnsi" w:hAnsi="Times New Roman"/>
                <w:b/>
                <w:sz w:val="24"/>
                <w:szCs w:val="24"/>
                <w:lang w:val="en-US" w:eastAsia="en-US"/>
              </w:rPr>
              <w:t>.</w:t>
            </w:r>
          </w:p>
        </w:tc>
      </w:tr>
      <w:tr w:rsidR="0079117E" w:rsidRPr="003440FE" w14:paraId="6ABEF120" w14:textId="77777777" w:rsidTr="002923E7">
        <w:tc>
          <w:tcPr>
            <w:tcW w:w="3428" w:type="dxa"/>
            <w:vAlign w:val="bottom"/>
          </w:tcPr>
          <w:p w14:paraId="63FD3117" w14:textId="402A7C0F" w:rsidR="0079117E" w:rsidRPr="003440FE" w:rsidRDefault="0079117E" w:rsidP="002923E7">
            <w:pPr>
              <w:spacing w:line="240" w:lineRule="auto"/>
              <w:rPr>
                <w:rFonts w:ascii="Times New Roman" w:eastAsiaTheme="minorHAnsi" w:hAnsi="Times New Roman"/>
                <w:b/>
                <w:sz w:val="24"/>
                <w:szCs w:val="24"/>
                <w:lang w:val="en-US" w:eastAsia="en-US"/>
              </w:rPr>
            </w:pPr>
          </w:p>
        </w:tc>
        <w:tc>
          <w:tcPr>
            <w:tcW w:w="4439" w:type="dxa"/>
            <w:gridSpan w:val="3"/>
            <w:vAlign w:val="bottom"/>
          </w:tcPr>
          <w:p w14:paraId="035126E9" w14:textId="77777777" w:rsidR="0079117E" w:rsidRPr="003440FE" w:rsidRDefault="0079117E" w:rsidP="002923E7">
            <w:pPr>
              <w:spacing w:line="240" w:lineRule="auto"/>
              <w:jc w:val="center"/>
              <w:rPr>
                <w:rFonts w:ascii="Times New Roman" w:eastAsiaTheme="minorHAnsi" w:hAnsi="Times New Roman"/>
                <w:b/>
                <w:sz w:val="24"/>
                <w:szCs w:val="24"/>
                <w:lang w:val="en-US" w:eastAsia="en-US"/>
              </w:rPr>
            </w:pPr>
            <w:r w:rsidRPr="003440FE">
              <w:rPr>
                <w:rFonts w:ascii="Times New Roman" w:eastAsiaTheme="minorHAnsi" w:hAnsi="Times New Roman"/>
                <w:b/>
                <w:sz w:val="24"/>
                <w:szCs w:val="24"/>
                <w:lang w:val="en-US" w:eastAsia="en-US"/>
              </w:rPr>
              <w:t>Trial arm</w:t>
            </w:r>
          </w:p>
        </w:tc>
        <w:tc>
          <w:tcPr>
            <w:tcW w:w="1626" w:type="dxa"/>
            <w:vAlign w:val="bottom"/>
          </w:tcPr>
          <w:p w14:paraId="5B4E6D2B"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7EBA4E25" w14:textId="77777777" w:rsidTr="002923E7">
        <w:tc>
          <w:tcPr>
            <w:tcW w:w="3428" w:type="dxa"/>
            <w:vAlign w:val="bottom"/>
          </w:tcPr>
          <w:p w14:paraId="3A3535B0"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bottom"/>
          </w:tcPr>
          <w:p w14:paraId="26596B58"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Group (n=697)</w:t>
            </w:r>
          </w:p>
        </w:tc>
        <w:tc>
          <w:tcPr>
            <w:tcW w:w="1491" w:type="dxa"/>
            <w:vAlign w:val="bottom"/>
          </w:tcPr>
          <w:p w14:paraId="4F77D09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Individual (n=523)</w:t>
            </w:r>
          </w:p>
        </w:tc>
        <w:tc>
          <w:tcPr>
            <w:tcW w:w="1474" w:type="dxa"/>
            <w:vAlign w:val="bottom"/>
          </w:tcPr>
          <w:p w14:paraId="428AA8A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UC (n=522)</w:t>
            </w:r>
          </w:p>
        </w:tc>
        <w:tc>
          <w:tcPr>
            <w:tcW w:w="1626" w:type="dxa"/>
            <w:vAlign w:val="bottom"/>
          </w:tcPr>
          <w:p w14:paraId="5C748FB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Total (n=1742)</w:t>
            </w:r>
          </w:p>
        </w:tc>
      </w:tr>
      <w:tr w:rsidR="0079117E" w:rsidRPr="003440FE" w14:paraId="7F479FD7" w14:textId="77777777" w:rsidTr="002923E7">
        <w:tc>
          <w:tcPr>
            <w:tcW w:w="3428" w:type="dxa"/>
            <w:vAlign w:val="center"/>
          </w:tcPr>
          <w:p w14:paraId="4C54EC82" w14:textId="77777777" w:rsidR="0079117E" w:rsidRPr="003440FE" w:rsidRDefault="0079117E" w:rsidP="002923E7">
            <w:pPr>
              <w:spacing w:line="240" w:lineRule="auto"/>
              <w:rPr>
                <w:rFonts w:ascii="Times New Roman" w:eastAsiaTheme="minorHAnsi" w:hAnsi="Times New Roman"/>
                <w:i/>
                <w:sz w:val="24"/>
                <w:szCs w:val="24"/>
                <w:lang w:val="en-US" w:eastAsia="en-US"/>
              </w:rPr>
            </w:pPr>
            <w:r w:rsidRPr="003440FE">
              <w:rPr>
                <w:rFonts w:ascii="Times New Roman" w:eastAsiaTheme="minorHAnsi" w:hAnsi="Times New Roman"/>
                <w:sz w:val="24"/>
                <w:szCs w:val="24"/>
                <w:lang w:val="en-US" w:eastAsia="en-US"/>
              </w:rPr>
              <w:t>Age,</w:t>
            </w:r>
            <w:r w:rsidRPr="003440FE">
              <w:rPr>
                <w:rFonts w:ascii="Times New Roman" w:eastAsiaTheme="minorHAnsi" w:hAnsi="Times New Roman"/>
                <w:i/>
                <w:sz w:val="24"/>
                <w:szCs w:val="24"/>
                <w:lang w:val="en-US" w:eastAsia="en-US"/>
              </w:rPr>
              <w:t xml:space="preserve"> mean (SD)</w:t>
            </w:r>
          </w:p>
        </w:tc>
        <w:tc>
          <w:tcPr>
            <w:tcW w:w="1474" w:type="dxa"/>
            <w:vAlign w:val="center"/>
          </w:tcPr>
          <w:p w14:paraId="710215D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69.59 (4.16)</w:t>
            </w:r>
          </w:p>
        </w:tc>
        <w:tc>
          <w:tcPr>
            <w:tcW w:w="1491" w:type="dxa"/>
            <w:vAlign w:val="center"/>
          </w:tcPr>
          <w:p w14:paraId="780D829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69.76 (4.11)</w:t>
            </w:r>
          </w:p>
        </w:tc>
        <w:tc>
          <w:tcPr>
            <w:tcW w:w="1474" w:type="dxa"/>
            <w:vAlign w:val="center"/>
          </w:tcPr>
          <w:p w14:paraId="3956F96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69.96 (4.05)</w:t>
            </w:r>
          </w:p>
        </w:tc>
        <w:tc>
          <w:tcPr>
            <w:tcW w:w="1626" w:type="dxa"/>
            <w:vAlign w:val="center"/>
          </w:tcPr>
          <w:p w14:paraId="58A9A5B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69.75 (4.11)</w:t>
            </w:r>
          </w:p>
        </w:tc>
      </w:tr>
      <w:tr w:rsidR="0079117E" w:rsidRPr="003440FE" w14:paraId="48544E4B" w14:textId="77777777" w:rsidTr="002923E7">
        <w:tc>
          <w:tcPr>
            <w:tcW w:w="3428" w:type="dxa"/>
            <w:vAlign w:val="center"/>
          </w:tcPr>
          <w:p w14:paraId="79CC020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Gender, n (%)</w:t>
            </w:r>
          </w:p>
        </w:tc>
        <w:tc>
          <w:tcPr>
            <w:tcW w:w="1474" w:type="dxa"/>
            <w:vAlign w:val="center"/>
          </w:tcPr>
          <w:p w14:paraId="22778BCF"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5F3B4B01"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00B95828"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6177B47F"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6AE84B7D" w14:textId="77777777" w:rsidTr="002923E7">
        <w:tc>
          <w:tcPr>
            <w:tcW w:w="3428" w:type="dxa"/>
            <w:vAlign w:val="center"/>
          </w:tcPr>
          <w:p w14:paraId="654C7699"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Male</w:t>
            </w:r>
          </w:p>
        </w:tc>
        <w:tc>
          <w:tcPr>
            <w:tcW w:w="1474" w:type="dxa"/>
            <w:vAlign w:val="center"/>
          </w:tcPr>
          <w:p w14:paraId="416EC63D"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593 (85.1)</w:t>
            </w:r>
          </w:p>
        </w:tc>
        <w:tc>
          <w:tcPr>
            <w:tcW w:w="1491" w:type="dxa"/>
            <w:vAlign w:val="center"/>
          </w:tcPr>
          <w:p w14:paraId="51B7F94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457 (87.4)</w:t>
            </w:r>
          </w:p>
        </w:tc>
        <w:tc>
          <w:tcPr>
            <w:tcW w:w="1474" w:type="dxa"/>
            <w:vAlign w:val="center"/>
          </w:tcPr>
          <w:p w14:paraId="19E256C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440 (84.3)</w:t>
            </w:r>
          </w:p>
        </w:tc>
        <w:tc>
          <w:tcPr>
            <w:tcW w:w="1626" w:type="dxa"/>
            <w:vAlign w:val="center"/>
          </w:tcPr>
          <w:p w14:paraId="1B280F8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1490 (85.5)</w:t>
            </w:r>
          </w:p>
        </w:tc>
      </w:tr>
      <w:tr w:rsidR="0079117E" w:rsidRPr="003440FE" w14:paraId="3B514107" w14:textId="77777777" w:rsidTr="002923E7">
        <w:tc>
          <w:tcPr>
            <w:tcW w:w="3428" w:type="dxa"/>
            <w:vAlign w:val="center"/>
          </w:tcPr>
          <w:p w14:paraId="6CA4E302"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Female</w:t>
            </w:r>
          </w:p>
        </w:tc>
        <w:tc>
          <w:tcPr>
            <w:tcW w:w="1474" w:type="dxa"/>
            <w:vAlign w:val="center"/>
          </w:tcPr>
          <w:p w14:paraId="0CA5B37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104 (14.9)</w:t>
            </w:r>
          </w:p>
        </w:tc>
        <w:tc>
          <w:tcPr>
            <w:tcW w:w="1491" w:type="dxa"/>
            <w:vAlign w:val="center"/>
          </w:tcPr>
          <w:p w14:paraId="4BE1EFA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66 (12.6)</w:t>
            </w:r>
          </w:p>
        </w:tc>
        <w:tc>
          <w:tcPr>
            <w:tcW w:w="1474" w:type="dxa"/>
            <w:vAlign w:val="center"/>
          </w:tcPr>
          <w:p w14:paraId="35B3F8A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82 (15.7)</w:t>
            </w:r>
          </w:p>
        </w:tc>
        <w:tc>
          <w:tcPr>
            <w:tcW w:w="1626" w:type="dxa"/>
            <w:vAlign w:val="center"/>
          </w:tcPr>
          <w:p w14:paraId="54577C88"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252 (14.5)</w:t>
            </w:r>
          </w:p>
        </w:tc>
      </w:tr>
      <w:tr w:rsidR="0079117E" w:rsidRPr="003440FE" w14:paraId="50A6E094" w14:textId="77777777" w:rsidTr="002923E7">
        <w:tc>
          <w:tcPr>
            <w:tcW w:w="3428" w:type="dxa"/>
            <w:vAlign w:val="center"/>
          </w:tcPr>
          <w:p w14:paraId="3738784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Ethnicity, n (%)</w:t>
            </w:r>
          </w:p>
        </w:tc>
        <w:tc>
          <w:tcPr>
            <w:tcW w:w="1474" w:type="dxa"/>
            <w:vAlign w:val="center"/>
          </w:tcPr>
          <w:p w14:paraId="0C6BAB6B"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199BD701"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0A93FE82"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6A977D18"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5A3BF3A2" w14:textId="77777777" w:rsidTr="002923E7">
        <w:tc>
          <w:tcPr>
            <w:tcW w:w="3428" w:type="dxa"/>
            <w:vAlign w:val="center"/>
          </w:tcPr>
          <w:p w14:paraId="2D0265F5"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White</w:t>
            </w:r>
          </w:p>
        </w:tc>
        <w:tc>
          <w:tcPr>
            <w:tcW w:w="1474" w:type="dxa"/>
            <w:vAlign w:val="center"/>
          </w:tcPr>
          <w:p w14:paraId="500E39D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614 (88.1)</w:t>
            </w:r>
          </w:p>
        </w:tc>
        <w:tc>
          <w:tcPr>
            <w:tcW w:w="1491" w:type="dxa"/>
            <w:vAlign w:val="center"/>
          </w:tcPr>
          <w:p w14:paraId="4CCD3AF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471 (90.1)</w:t>
            </w:r>
          </w:p>
        </w:tc>
        <w:tc>
          <w:tcPr>
            <w:tcW w:w="1474" w:type="dxa"/>
            <w:vAlign w:val="center"/>
          </w:tcPr>
          <w:p w14:paraId="785C752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473 (90.6)</w:t>
            </w:r>
          </w:p>
        </w:tc>
        <w:tc>
          <w:tcPr>
            <w:tcW w:w="1626" w:type="dxa"/>
            <w:vAlign w:val="center"/>
          </w:tcPr>
          <w:p w14:paraId="0E07BF2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1558 (89.4)</w:t>
            </w:r>
          </w:p>
        </w:tc>
      </w:tr>
      <w:tr w:rsidR="0079117E" w:rsidRPr="003440FE" w14:paraId="53DDC0CC" w14:textId="77777777" w:rsidTr="002923E7">
        <w:tc>
          <w:tcPr>
            <w:tcW w:w="3428" w:type="dxa"/>
            <w:vAlign w:val="center"/>
          </w:tcPr>
          <w:p w14:paraId="48FE72DB" w14:textId="3A51FC1D" w:rsidR="0079117E" w:rsidRPr="003440FE" w:rsidRDefault="00522CE7"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Asian</w:t>
            </w:r>
          </w:p>
        </w:tc>
        <w:tc>
          <w:tcPr>
            <w:tcW w:w="1474" w:type="dxa"/>
            <w:vAlign w:val="center"/>
          </w:tcPr>
          <w:p w14:paraId="64890FB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75 (10.8)</w:t>
            </w:r>
          </w:p>
        </w:tc>
        <w:tc>
          <w:tcPr>
            <w:tcW w:w="1491" w:type="dxa"/>
            <w:vAlign w:val="center"/>
          </w:tcPr>
          <w:p w14:paraId="792C458D"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45 (8.6)</w:t>
            </w:r>
          </w:p>
        </w:tc>
        <w:tc>
          <w:tcPr>
            <w:tcW w:w="1474" w:type="dxa"/>
            <w:vAlign w:val="center"/>
          </w:tcPr>
          <w:p w14:paraId="3275384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41 (7.9)</w:t>
            </w:r>
          </w:p>
        </w:tc>
        <w:tc>
          <w:tcPr>
            <w:tcW w:w="1626" w:type="dxa"/>
            <w:vAlign w:val="center"/>
          </w:tcPr>
          <w:p w14:paraId="55FC8742"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161 (9.2)</w:t>
            </w:r>
          </w:p>
        </w:tc>
      </w:tr>
      <w:tr w:rsidR="0079117E" w:rsidRPr="003440FE" w14:paraId="0526C48A" w14:textId="77777777" w:rsidTr="002923E7">
        <w:tc>
          <w:tcPr>
            <w:tcW w:w="3428" w:type="dxa"/>
            <w:vAlign w:val="center"/>
          </w:tcPr>
          <w:p w14:paraId="7D3A396F" w14:textId="784860DB" w:rsidR="0079117E" w:rsidRPr="003440FE" w:rsidRDefault="00522CE7"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African/Caribbean</w:t>
            </w:r>
          </w:p>
        </w:tc>
        <w:tc>
          <w:tcPr>
            <w:tcW w:w="1474" w:type="dxa"/>
            <w:vAlign w:val="center"/>
          </w:tcPr>
          <w:p w14:paraId="3DBA43A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 (1.1)</w:t>
            </w:r>
          </w:p>
        </w:tc>
        <w:tc>
          <w:tcPr>
            <w:tcW w:w="1491" w:type="dxa"/>
            <w:vAlign w:val="center"/>
          </w:tcPr>
          <w:p w14:paraId="2DC2EA2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 (1.3)</w:t>
            </w:r>
          </w:p>
        </w:tc>
        <w:tc>
          <w:tcPr>
            <w:tcW w:w="1474" w:type="dxa"/>
            <w:vAlign w:val="center"/>
          </w:tcPr>
          <w:p w14:paraId="299D139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 (1.5)</w:t>
            </w:r>
          </w:p>
        </w:tc>
        <w:tc>
          <w:tcPr>
            <w:tcW w:w="1626" w:type="dxa"/>
            <w:vAlign w:val="center"/>
          </w:tcPr>
          <w:p w14:paraId="0A05374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23 (1.3)</w:t>
            </w:r>
          </w:p>
        </w:tc>
      </w:tr>
      <w:tr w:rsidR="0079117E" w:rsidRPr="003440FE" w14:paraId="3BDECC88" w14:textId="77777777" w:rsidTr="002923E7">
        <w:tc>
          <w:tcPr>
            <w:tcW w:w="3428" w:type="dxa"/>
            <w:vAlign w:val="center"/>
          </w:tcPr>
          <w:p w14:paraId="3B4E8D84"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Current employment, n (%)</w:t>
            </w:r>
          </w:p>
        </w:tc>
        <w:tc>
          <w:tcPr>
            <w:tcW w:w="1474" w:type="dxa"/>
            <w:vAlign w:val="center"/>
          </w:tcPr>
          <w:p w14:paraId="4F97E14F"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10AB842B"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1EFA31C0"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7F535B34"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15FB1EDB" w14:textId="77777777" w:rsidTr="002923E7">
        <w:tc>
          <w:tcPr>
            <w:tcW w:w="3428" w:type="dxa"/>
            <w:vAlign w:val="center"/>
          </w:tcPr>
          <w:p w14:paraId="6D5953F2"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Yes</w:t>
            </w:r>
          </w:p>
        </w:tc>
        <w:tc>
          <w:tcPr>
            <w:tcW w:w="1474" w:type="dxa"/>
            <w:vAlign w:val="center"/>
          </w:tcPr>
          <w:p w14:paraId="16F6634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166 (23.8)</w:t>
            </w:r>
          </w:p>
        </w:tc>
        <w:tc>
          <w:tcPr>
            <w:tcW w:w="1491" w:type="dxa"/>
            <w:vAlign w:val="center"/>
          </w:tcPr>
          <w:p w14:paraId="054A5D4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114 (21.8)</w:t>
            </w:r>
          </w:p>
        </w:tc>
        <w:tc>
          <w:tcPr>
            <w:tcW w:w="1474" w:type="dxa"/>
            <w:vAlign w:val="center"/>
          </w:tcPr>
          <w:p w14:paraId="10EA1EA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99 (19.0)</w:t>
            </w:r>
          </w:p>
        </w:tc>
        <w:tc>
          <w:tcPr>
            <w:tcW w:w="1626" w:type="dxa"/>
            <w:vAlign w:val="center"/>
          </w:tcPr>
          <w:p w14:paraId="00A6B1A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379 (21.8)</w:t>
            </w:r>
          </w:p>
        </w:tc>
      </w:tr>
      <w:tr w:rsidR="0079117E" w:rsidRPr="003440FE" w14:paraId="26A5C67D" w14:textId="77777777" w:rsidTr="002923E7">
        <w:tc>
          <w:tcPr>
            <w:tcW w:w="3428" w:type="dxa"/>
            <w:vAlign w:val="center"/>
          </w:tcPr>
          <w:p w14:paraId="5DDB6557"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No</w:t>
            </w:r>
          </w:p>
        </w:tc>
        <w:tc>
          <w:tcPr>
            <w:tcW w:w="1474" w:type="dxa"/>
            <w:vAlign w:val="center"/>
          </w:tcPr>
          <w:p w14:paraId="44CB9F4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531 (76.2)</w:t>
            </w:r>
          </w:p>
        </w:tc>
        <w:tc>
          <w:tcPr>
            <w:tcW w:w="1491" w:type="dxa"/>
            <w:vAlign w:val="center"/>
          </w:tcPr>
          <w:p w14:paraId="52AA085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409 (78.2)</w:t>
            </w:r>
          </w:p>
        </w:tc>
        <w:tc>
          <w:tcPr>
            <w:tcW w:w="1474" w:type="dxa"/>
            <w:vAlign w:val="center"/>
          </w:tcPr>
          <w:p w14:paraId="600F99A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423 (81.0)</w:t>
            </w:r>
          </w:p>
        </w:tc>
        <w:tc>
          <w:tcPr>
            <w:tcW w:w="1626" w:type="dxa"/>
            <w:vAlign w:val="center"/>
          </w:tcPr>
          <w:p w14:paraId="5186422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1363 (78.2)</w:t>
            </w:r>
          </w:p>
        </w:tc>
      </w:tr>
      <w:tr w:rsidR="0079117E" w:rsidRPr="003440FE" w14:paraId="42493ABF" w14:textId="77777777" w:rsidTr="002923E7">
        <w:tc>
          <w:tcPr>
            <w:tcW w:w="3428" w:type="dxa"/>
            <w:vAlign w:val="center"/>
          </w:tcPr>
          <w:p w14:paraId="40BC72D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Qualification, n (%)</w:t>
            </w:r>
          </w:p>
        </w:tc>
        <w:tc>
          <w:tcPr>
            <w:tcW w:w="1474" w:type="dxa"/>
            <w:vAlign w:val="center"/>
          </w:tcPr>
          <w:p w14:paraId="188E7C3F"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2D414412"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3BDD2F72"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2F71F824"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61383B1E" w14:textId="77777777" w:rsidTr="002923E7">
        <w:tc>
          <w:tcPr>
            <w:tcW w:w="3428" w:type="dxa"/>
            <w:vAlign w:val="center"/>
          </w:tcPr>
          <w:p w14:paraId="0E5F77AC"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No formal qualifications</w:t>
            </w:r>
          </w:p>
        </w:tc>
        <w:tc>
          <w:tcPr>
            <w:tcW w:w="1474" w:type="dxa"/>
            <w:vAlign w:val="center"/>
          </w:tcPr>
          <w:p w14:paraId="7F7EC37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186 (27.2)</w:t>
            </w:r>
          </w:p>
        </w:tc>
        <w:tc>
          <w:tcPr>
            <w:tcW w:w="1491" w:type="dxa"/>
            <w:vAlign w:val="center"/>
          </w:tcPr>
          <w:p w14:paraId="3D1EB9F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126 (24.4)</w:t>
            </w:r>
          </w:p>
        </w:tc>
        <w:tc>
          <w:tcPr>
            <w:tcW w:w="1474" w:type="dxa"/>
            <w:vAlign w:val="center"/>
          </w:tcPr>
          <w:p w14:paraId="5ED07ECF"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122 (23.8)</w:t>
            </w:r>
          </w:p>
        </w:tc>
        <w:tc>
          <w:tcPr>
            <w:tcW w:w="1626" w:type="dxa"/>
            <w:vAlign w:val="center"/>
          </w:tcPr>
          <w:p w14:paraId="7F9DBBBD"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434 (25.3)</w:t>
            </w:r>
          </w:p>
        </w:tc>
      </w:tr>
      <w:tr w:rsidR="0079117E" w:rsidRPr="003440FE" w14:paraId="36C0BBD5" w14:textId="77777777" w:rsidTr="002923E7">
        <w:tc>
          <w:tcPr>
            <w:tcW w:w="3428" w:type="dxa"/>
            <w:vAlign w:val="center"/>
          </w:tcPr>
          <w:p w14:paraId="4540D8AC" w14:textId="170C1CAA" w:rsidR="0079117E" w:rsidRPr="003440FE" w:rsidRDefault="00522CE7"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GCSE or equivalent</w:t>
            </w:r>
          </w:p>
        </w:tc>
        <w:tc>
          <w:tcPr>
            <w:tcW w:w="1474" w:type="dxa"/>
            <w:vAlign w:val="center"/>
          </w:tcPr>
          <w:p w14:paraId="63C5121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188 (27.4)</w:t>
            </w:r>
          </w:p>
        </w:tc>
        <w:tc>
          <w:tcPr>
            <w:tcW w:w="1491" w:type="dxa"/>
            <w:vAlign w:val="center"/>
          </w:tcPr>
          <w:p w14:paraId="1A54649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141 (27.3)</w:t>
            </w:r>
          </w:p>
        </w:tc>
        <w:tc>
          <w:tcPr>
            <w:tcW w:w="1474" w:type="dxa"/>
            <w:vAlign w:val="center"/>
          </w:tcPr>
          <w:p w14:paraId="32A2981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143 (27.9)</w:t>
            </w:r>
          </w:p>
        </w:tc>
        <w:tc>
          <w:tcPr>
            <w:tcW w:w="1626" w:type="dxa"/>
            <w:vAlign w:val="center"/>
          </w:tcPr>
          <w:p w14:paraId="22B28C6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472 (27.6)</w:t>
            </w:r>
          </w:p>
        </w:tc>
      </w:tr>
      <w:tr w:rsidR="0079117E" w:rsidRPr="003440FE" w14:paraId="5D7C7C21" w14:textId="77777777" w:rsidTr="002923E7">
        <w:tc>
          <w:tcPr>
            <w:tcW w:w="3428" w:type="dxa"/>
            <w:vAlign w:val="center"/>
          </w:tcPr>
          <w:p w14:paraId="1AF2BC9D"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A Level or higher</w:t>
            </w:r>
          </w:p>
        </w:tc>
        <w:tc>
          <w:tcPr>
            <w:tcW w:w="1474" w:type="dxa"/>
            <w:vAlign w:val="center"/>
          </w:tcPr>
          <w:p w14:paraId="6D3A8B8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311 (45.4)</w:t>
            </w:r>
          </w:p>
        </w:tc>
        <w:tc>
          <w:tcPr>
            <w:tcW w:w="1491" w:type="dxa"/>
            <w:vAlign w:val="center"/>
          </w:tcPr>
          <w:p w14:paraId="7A07B898"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249 (48.3)</w:t>
            </w:r>
          </w:p>
        </w:tc>
        <w:tc>
          <w:tcPr>
            <w:tcW w:w="1474" w:type="dxa"/>
            <w:vAlign w:val="center"/>
          </w:tcPr>
          <w:p w14:paraId="1541977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247 (48.2)</w:t>
            </w:r>
          </w:p>
        </w:tc>
        <w:tc>
          <w:tcPr>
            <w:tcW w:w="1626" w:type="dxa"/>
            <w:vAlign w:val="center"/>
          </w:tcPr>
          <w:p w14:paraId="105D11B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807 (47.1)</w:t>
            </w:r>
          </w:p>
        </w:tc>
      </w:tr>
      <w:tr w:rsidR="0079117E" w:rsidRPr="003440FE" w14:paraId="5FF7ADB3" w14:textId="77777777" w:rsidTr="002923E7">
        <w:tc>
          <w:tcPr>
            <w:tcW w:w="3428" w:type="dxa"/>
            <w:vAlign w:val="center"/>
          </w:tcPr>
          <w:p w14:paraId="0BB2ED1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Relationship status, n (%)</w:t>
            </w:r>
          </w:p>
        </w:tc>
        <w:tc>
          <w:tcPr>
            <w:tcW w:w="1474" w:type="dxa"/>
            <w:vAlign w:val="center"/>
          </w:tcPr>
          <w:p w14:paraId="6A3F0CF5"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0FE0FF47"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45AE0C54"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411BBB92"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581676D6" w14:textId="77777777" w:rsidTr="002923E7">
        <w:tc>
          <w:tcPr>
            <w:tcW w:w="3428" w:type="dxa"/>
            <w:vAlign w:val="center"/>
          </w:tcPr>
          <w:p w14:paraId="3BCF87D1"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Married/Cohabiting</w:t>
            </w:r>
          </w:p>
        </w:tc>
        <w:tc>
          <w:tcPr>
            <w:tcW w:w="1474" w:type="dxa"/>
            <w:vAlign w:val="center"/>
          </w:tcPr>
          <w:p w14:paraId="239A23F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521 (74.7)</w:t>
            </w:r>
          </w:p>
        </w:tc>
        <w:tc>
          <w:tcPr>
            <w:tcW w:w="1491" w:type="dxa"/>
            <w:vAlign w:val="center"/>
          </w:tcPr>
          <w:p w14:paraId="6B624F5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412 (78.8)</w:t>
            </w:r>
          </w:p>
        </w:tc>
        <w:tc>
          <w:tcPr>
            <w:tcW w:w="1474" w:type="dxa"/>
            <w:vAlign w:val="center"/>
          </w:tcPr>
          <w:p w14:paraId="358A6E3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371 (71.1)</w:t>
            </w:r>
          </w:p>
        </w:tc>
        <w:tc>
          <w:tcPr>
            <w:tcW w:w="1626" w:type="dxa"/>
            <w:vAlign w:val="center"/>
          </w:tcPr>
          <w:p w14:paraId="1AB2CAB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1304 (74.9)</w:t>
            </w:r>
          </w:p>
        </w:tc>
      </w:tr>
      <w:tr w:rsidR="0079117E" w:rsidRPr="003440FE" w14:paraId="0E4D4C6D" w14:textId="77777777" w:rsidTr="002923E7">
        <w:tc>
          <w:tcPr>
            <w:tcW w:w="3428" w:type="dxa"/>
            <w:vAlign w:val="center"/>
          </w:tcPr>
          <w:p w14:paraId="70D9D2B8"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Divorced/Separated/Widowed</w:t>
            </w:r>
          </w:p>
        </w:tc>
        <w:tc>
          <w:tcPr>
            <w:tcW w:w="1474" w:type="dxa"/>
            <w:vAlign w:val="center"/>
          </w:tcPr>
          <w:p w14:paraId="6F75DB0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100 (14.3)</w:t>
            </w:r>
          </w:p>
        </w:tc>
        <w:tc>
          <w:tcPr>
            <w:tcW w:w="1491" w:type="dxa"/>
            <w:vAlign w:val="center"/>
          </w:tcPr>
          <w:p w14:paraId="17604A8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62 (11.9)</w:t>
            </w:r>
          </w:p>
        </w:tc>
        <w:tc>
          <w:tcPr>
            <w:tcW w:w="1474" w:type="dxa"/>
            <w:vAlign w:val="center"/>
          </w:tcPr>
          <w:p w14:paraId="6417CC52"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82 (15.7)</w:t>
            </w:r>
          </w:p>
        </w:tc>
        <w:tc>
          <w:tcPr>
            <w:tcW w:w="1626" w:type="dxa"/>
            <w:vAlign w:val="center"/>
          </w:tcPr>
          <w:p w14:paraId="0006573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244 (14.0)</w:t>
            </w:r>
          </w:p>
        </w:tc>
      </w:tr>
      <w:tr w:rsidR="0079117E" w:rsidRPr="003440FE" w14:paraId="150E1A58" w14:textId="77777777" w:rsidTr="002923E7">
        <w:tc>
          <w:tcPr>
            <w:tcW w:w="3428" w:type="dxa"/>
            <w:vAlign w:val="center"/>
          </w:tcPr>
          <w:p w14:paraId="4679AAD8"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Single</w:t>
            </w:r>
          </w:p>
        </w:tc>
        <w:tc>
          <w:tcPr>
            <w:tcW w:w="1474" w:type="dxa"/>
            <w:vAlign w:val="center"/>
          </w:tcPr>
          <w:p w14:paraId="449BFF4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76 (10.9)</w:t>
            </w:r>
          </w:p>
        </w:tc>
        <w:tc>
          <w:tcPr>
            <w:tcW w:w="1491" w:type="dxa"/>
            <w:vAlign w:val="center"/>
          </w:tcPr>
          <w:p w14:paraId="2F9CE9C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49 (9.4)</w:t>
            </w:r>
          </w:p>
        </w:tc>
        <w:tc>
          <w:tcPr>
            <w:tcW w:w="1474" w:type="dxa"/>
            <w:vAlign w:val="center"/>
          </w:tcPr>
          <w:p w14:paraId="31C1973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69 (13.2)</w:t>
            </w:r>
          </w:p>
        </w:tc>
        <w:tc>
          <w:tcPr>
            <w:tcW w:w="1626" w:type="dxa"/>
            <w:vAlign w:val="center"/>
          </w:tcPr>
          <w:p w14:paraId="6AD1FE1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194 (11.1)</w:t>
            </w:r>
          </w:p>
        </w:tc>
      </w:tr>
      <w:tr w:rsidR="0079117E" w:rsidRPr="003440FE" w14:paraId="2330C7C7" w14:textId="77777777" w:rsidTr="002923E7">
        <w:tc>
          <w:tcPr>
            <w:tcW w:w="3428" w:type="dxa"/>
            <w:vAlign w:val="center"/>
          </w:tcPr>
          <w:p w14:paraId="59154ED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IMD 2015 quintile, n (%)</w:t>
            </w:r>
          </w:p>
        </w:tc>
        <w:tc>
          <w:tcPr>
            <w:tcW w:w="1474" w:type="dxa"/>
            <w:vAlign w:val="center"/>
          </w:tcPr>
          <w:p w14:paraId="217ED378"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19836702"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611364FB"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4015E64C"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76F0F8CC" w14:textId="77777777" w:rsidTr="002923E7">
        <w:tc>
          <w:tcPr>
            <w:tcW w:w="3428" w:type="dxa"/>
            <w:vAlign w:val="center"/>
          </w:tcPr>
          <w:p w14:paraId="216CF2CA"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1</w:t>
            </w:r>
            <w:r w:rsidRPr="003440FE">
              <w:rPr>
                <w:rFonts w:ascii="Times New Roman" w:eastAsiaTheme="minorHAnsi" w:hAnsi="Times New Roman"/>
                <w:i/>
                <w:sz w:val="24"/>
                <w:szCs w:val="24"/>
                <w:vertAlign w:val="superscript"/>
                <w:lang w:val="en-US" w:eastAsia="en-US"/>
              </w:rPr>
              <w:t>st</w:t>
            </w:r>
            <w:r w:rsidRPr="003440FE">
              <w:rPr>
                <w:rFonts w:ascii="Times New Roman" w:eastAsiaTheme="minorHAnsi" w:hAnsi="Times New Roman"/>
                <w:i/>
                <w:sz w:val="24"/>
                <w:szCs w:val="24"/>
                <w:lang w:val="en-US" w:eastAsia="en-US"/>
              </w:rPr>
              <w:t xml:space="preserve"> (most deprived)</w:t>
            </w:r>
          </w:p>
        </w:tc>
        <w:tc>
          <w:tcPr>
            <w:tcW w:w="1474" w:type="dxa"/>
            <w:vAlign w:val="center"/>
          </w:tcPr>
          <w:p w14:paraId="6BAAEC8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63 (9.1)</w:t>
            </w:r>
          </w:p>
        </w:tc>
        <w:tc>
          <w:tcPr>
            <w:tcW w:w="1491" w:type="dxa"/>
            <w:vAlign w:val="center"/>
          </w:tcPr>
          <w:p w14:paraId="1740B2E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46 (8.8)</w:t>
            </w:r>
          </w:p>
        </w:tc>
        <w:tc>
          <w:tcPr>
            <w:tcW w:w="1474" w:type="dxa"/>
            <w:vAlign w:val="center"/>
          </w:tcPr>
          <w:p w14:paraId="281C739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52 (10.0)</w:t>
            </w:r>
          </w:p>
        </w:tc>
        <w:tc>
          <w:tcPr>
            <w:tcW w:w="1626" w:type="dxa"/>
            <w:vAlign w:val="center"/>
          </w:tcPr>
          <w:p w14:paraId="668AD3E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161 (9.3)</w:t>
            </w:r>
          </w:p>
        </w:tc>
      </w:tr>
      <w:tr w:rsidR="0079117E" w:rsidRPr="003440FE" w14:paraId="0AEDEAAA" w14:textId="77777777" w:rsidTr="002923E7">
        <w:tc>
          <w:tcPr>
            <w:tcW w:w="3428" w:type="dxa"/>
            <w:vAlign w:val="center"/>
          </w:tcPr>
          <w:p w14:paraId="158591D0"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2</w:t>
            </w:r>
            <w:r w:rsidRPr="003440FE">
              <w:rPr>
                <w:rFonts w:ascii="Times New Roman" w:eastAsiaTheme="minorHAnsi" w:hAnsi="Times New Roman"/>
                <w:i/>
                <w:sz w:val="24"/>
                <w:szCs w:val="24"/>
                <w:vertAlign w:val="superscript"/>
                <w:lang w:val="en-US" w:eastAsia="en-US"/>
              </w:rPr>
              <w:t>nd</w:t>
            </w:r>
            <w:r w:rsidRPr="003440FE">
              <w:rPr>
                <w:rFonts w:ascii="Times New Roman" w:eastAsiaTheme="minorHAnsi" w:hAnsi="Times New Roman"/>
                <w:i/>
                <w:sz w:val="24"/>
                <w:szCs w:val="24"/>
                <w:lang w:val="en-US" w:eastAsia="en-US"/>
              </w:rPr>
              <w:t xml:space="preserve"> </w:t>
            </w:r>
          </w:p>
        </w:tc>
        <w:tc>
          <w:tcPr>
            <w:tcW w:w="1474" w:type="dxa"/>
            <w:vAlign w:val="center"/>
          </w:tcPr>
          <w:p w14:paraId="40379B0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122 (17.6)</w:t>
            </w:r>
          </w:p>
        </w:tc>
        <w:tc>
          <w:tcPr>
            <w:tcW w:w="1491" w:type="dxa"/>
            <w:vAlign w:val="center"/>
          </w:tcPr>
          <w:p w14:paraId="3043137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125 (23.9)</w:t>
            </w:r>
          </w:p>
        </w:tc>
        <w:tc>
          <w:tcPr>
            <w:tcW w:w="1474" w:type="dxa"/>
            <w:vAlign w:val="center"/>
          </w:tcPr>
          <w:p w14:paraId="184D9CD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108 (20.7)</w:t>
            </w:r>
          </w:p>
        </w:tc>
        <w:tc>
          <w:tcPr>
            <w:tcW w:w="1626" w:type="dxa"/>
            <w:vAlign w:val="center"/>
          </w:tcPr>
          <w:p w14:paraId="7487705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355 (20.4)</w:t>
            </w:r>
          </w:p>
        </w:tc>
      </w:tr>
      <w:tr w:rsidR="0079117E" w:rsidRPr="003440FE" w14:paraId="10164ED6" w14:textId="77777777" w:rsidTr="002923E7">
        <w:tc>
          <w:tcPr>
            <w:tcW w:w="3428" w:type="dxa"/>
            <w:vAlign w:val="center"/>
          </w:tcPr>
          <w:p w14:paraId="645037A0"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3</w:t>
            </w:r>
            <w:r w:rsidRPr="003440FE">
              <w:rPr>
                <w:rFonts w:ascii="Times New Roman" w:eastAsiaTheme="minorHAnsi" w:hAnsi="Times New Roman"/>
                <w:i/>
                <w:sz w:val="24"/>
                <w:szCs w:val="24"/>
                <w:vertAlign w:val="superscript"/>
                <w:lang w:val="en-US" w:eastAsia="en-US"/>
              </w:rPr>
              <w:t>rd</w:t>
            </w:r>
          </w:p>
        </w:tc>
        <w:tc>
          <w:tcPr>
            <w:tcW w:w="1474" w:type="dxa"/>
            <w:vAlign w:val="center"/>
          </w:tcPr>
          <w:p w14:paraId="7472D3F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136 (19.6)</w:t>
            </w:r>
          </w:p>
        </w:tc>
        <w:tc>
          <w:tcPr>
            <w:tcW w:w="1491" w:type="dxa"/>
            <w:vAlign w:val="center"/>
          </w:tcPr>
          <w:p w14:paraId="743B42B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88 (16.9)</w:t>
            </w:r>
          </w:p>
        </w:tc>
        <w:tc>
          <w:tcPr>
            <w:tcW w:w="1474" w:type="dxa"/>
            <w:vAlign w:val="center"/>
          </w:tcPr>
          <w:p w14:paraId="207C1E8F"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93 (17.8)</w:t>
            </w:r>
          </w:p>
        </w:tc>
        <w:tc>
          <w:tcPr>
            <w:tcW w:w="1626" w:type="dxa"/>
            <w:vAlign w:val="center"/>
          </w:tcPr>
          <w:p w14:paraId="54AD1BF4"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317 (18.2)</w:t>
            </w:r>
          </w:p>
        </w:tc>
      </w:tr>
      <w:tr w:rsidR="0079117E" w:rsidRPr="003440FE" w14:paraId="21F9EB2C" w14:textId="77777777" w:rsidTr="002923E7">
        <w:tc>
          <w:tcPr>
            <w:tcW w:w="3428" w:type="dxa"/>
            <w:vAlign w:val="center"/>
          </w:tcPr>
          <w:p w14:paraId="42DB307F"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4</w:t>
            </w:r>
            <w:r w:rsidRPr="003440FE">
              <w:rPr>
                <w:rFonts w:ascii="Times New Roman" w:eastAsiaTheme="minorHAnsi" w:hAnsi="Times New Roman"/>
                <w:i/>
                <w:sz w:val="24"/>
                <w:szCs w:val="24"/>
                <w:vertAlign w:val="superscript"/>
                <w:lang w:val="en-US" w:eastAsia="en-US"/>
              </w:rPr>
              <w:t>th</w:t>
            </w:r>
          </w:p>
        </w:tc>
        <w:tc>
          <w:tcPr>
            <w:tcW w:w="1474" w:type="dxa"/>
            <w:vAlign w:val="center"/>
          </w:tcPr>
          <w:p w14:paraId="6DE0604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166 (23.9)</w:t>
            </w:r>
          </w:p>
        </w:tc>
        <w:tc>
          <w:tcPr>
            <w:tcW w:w="1491" w:type="dxa"/>
            <w:vAlign w:val="center"/>
          </w:tcPr>
          <w:p w14:paraId="53DABCC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116 (22.2)</w:t>
            </w:r>
          </w:p>
        </w:tc>
        <w:tc>
          <w:tcPr>
            <w:tcW w:w="1474" w:type="dxa"/>
            <w:vAlign w:val="center"/>
          </w:tcPr>
          <w:p w14:paraId="09897D5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124 (23.8)</w:t>
            </w:r>
          </w:p>
        </w:tc>
        <w:tc>
          <w:tcPr>
            <w:tcW w:w="1626" w:type="dxa"/>
            <w:vAlign w:val="center"/>
          </w:tcPr>
          <w:p w14:paraId="7A9ADC14"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406 (23.3)</w:t>
            </w:r>
          </w:p>
        </w:tc>
      </w:tr>
      <w:tr w:rsidR="0079117E" w:rsidRPr="003440FE" w14:paraId="5DF7C940" w14:textId="77777777" w:rsidTr="002923E7">
        <w:tc>
          <w:tcPr>
            <w:tcW w:w="3428" w:type="dxa"/>
            <w:vAlign w:val="center"/>
          </w:tcPr>
          <w:p w14:paraId="0BBFACDD"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5</w:t>
            </w:r>
            <w:r w:rsidRPr="003440FE">
              <w:rPr>
                <w:rFonts w:ascii="Times New Roman" w:eastAsiaTheme="minorHAnsi" w:hAnsi="Times New Roman"/>
                <w:i/>
                <w:sz w:val="24"/>
                <w:szCs w:val="24"/>
                <w:vertAlign w:val="superscript"/>
                <w:lang w:val="en-US" w:eastAsia="en-US"/>
              </w:rPr>
              <w:t>th</w:t>
            </w:r>
            <w:r w:rsidRPr="003440FE">
              <w:rPr>
                <w:rFonts w:ascii="Times New Roman" w:eastAsiaTheme="minorHAnsi" w:hAnsi="Times New Roman"/>
                <w:i/>
                <w:sz w:val="24"/>
                <w:szCs w:val="24"/>
                <w:lang w:val="en-US" w:eastAsia="en-US"/>
              </w:rPr>
              <w:t xml:space="preserve"> (least deprived)</w:t>
            </w:r>
          </w:p>
        </w:tc>
        <w:tc>
          <w:tcPr>
            <w:tcW w:w="1474" w:type="dxa"/>
            <w:vAlign w:val="center"/>
          </w:tcPr>
          <w:p w14:paraId="53573E6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208 (29.9)</w:t>
            </w:r>
          </w:p>
        </w:tc>
        <w:tc>
          <w:tcPr>
            <w:tcW w:w="1491" w:type="dxa"/>
            <w:vAlign w:val="center"/>
          </w:tcPr>
          <w:p w14:paraId="5501BE0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147 (28.2)</w:t>
            </w:r>
          </w:p>
        </w:tc>
        <w:tc>
          <w:tcPr>
            <w:tcW w:w="1474" w:type="dxa"/>
            <w:vAlign w:val="center"/>
          </w:tcPr>
          <w:p w14:paraId="3EE3C66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145 (27.8)</w:t>
            </w:r>
          </w:p>
        </w:tc>
        <w:tc>
          <w:tcPr>
            <w:tcW w:w="1626" w:type="dxa"/>
            <w:vAlign w:val="center"/>
          </w:tcPr>
          <w:p w14:paraId="433EDED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500 (28.8)</w:t>
            </w:r>
          </w:p>
        </w:tc>
      </w:tr>
      <w:tr w:rsidR="0079117E" w:rsidRPr="003440FE" w14:paraId="05326C74" w14:textId="77777777" w:rsidTr="002923E7">
        <w:tc>
          <w:tcPr>
            <w:tcW w:w="3428" w:type="dxa"/>
            <w:vAlign w:val="center"/>
          </w:tcPr>
          <w:p w14:paraId="05F092B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Smoking status, n (%)</w:t>
            </w:r>
          </w:p>
        </w:tc>
        <w:tc>
          <w:tcPr>
            <w:tcW w:w="1474" w:type="dxa"/>
            <w:vAlign w:val="center"/>
          </w:tcPr>
          <w:p w14:paraId="7939309F"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220B422B"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24F62F95"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138C374E"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20E436E0" w14:textId="77777777" w:rsidTr="002923E7">
        <w:tc>
          <w:tcPr>
            <w:tcW w:w="3428" w:type="dxa"/>
            <w:vAlign w:val="center"/>
          </w:tcPr>
          <w:p w14:paraId="7A774BB2"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Current smoker</w:t>
            </w:r>
          </w:p>
        </w:tc>
        <w:tc>
          <w:tcPr>
            <w:tcW w:w="1474" w:type="dxa"/>
            <w:vAlign w:val="center"/>
          </w:tcPr>
          <w:p w14:paraId="4D9FD64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112 (16.1)</w:t>
            </w:r>
          </w:p>
        </w:tc>
        <w:tc>
          <w:tcPr>
            <w:tcW w:w="1491" w:type="dxa"/>
            <w:vAlign w:val="center"/>
          </w:tcPr>
          <w:p w14:paraId="07EC9AA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75 (14.3)</w:t>
            </w:r>
          </w:p>
        </w:tc>
        <w:tc>
          <w:tcPr>
            <w:tcW w:w="1474" w:type="dxa"/>
            <w:vAlign w:val="center"/>
          </w:tcPr>
          <w:p w14:paraId="1AF5638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81 (15.5)</w:t>
            </w:r>
          </w:p>
        </w:tc>
        <w:tc>
          <w:tcPr>
            <w:tcW w:w="1626" w:type="dxa"/>
            <w:vAlign w:val="center"/>
          </w:tcPr>
          <w:p w14:paraId="52F8766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268 (15.4)</w:t>
            </w:r>
          </w:p>
        </w:tc>
      </w:tr>
      <w:tr w:rsidR="0079117E" w:rsidRPr="003440FE" w14:paraId="3CE5780B" w14:textId="77777777" w:rsidTr="002923E7">
        <w:tc>
          <w:tcPr>
            <w:tcW w:w="3428" w:type="dxa"/>
            <w:vAlign w:val="center"/>
          </w:tcPr>
          <w:p w14:paraId="6E19EBD7"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Ex-smoker</w:t>
            </w:r>
          </w:p>
        </w:tc>
        <w:tc>
          <w:tcPr>
            <w:tcW w:w="1474" w:type="dxa"/>
            <w:vAlign w:val="center"/>
          </w:tcPr>
          <w:p w14:paraId="73798758"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380 (54.5)</w:t>
            </w:r>
          </w:p>
        </w:tc>
        <w:tc>
          <w:tcPr>
            <w:tcW w:w="1491" w:type="dxa"/>
            <w:vAlign w:val="center"/>
          </w:tcPr>
          <w:p w14:paraId="184A3F12"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315 (60.2)</w:t>
            </w:r>
          </w:p>
        </w:tc>
        <w:tc>
          <w:tcPr>
            <w:tcW w:w="1474" w:type="dxa"/>
            <w:vAlign w:val="center"/>
          </w:tcPr>
          <w:p w14:paraId="7362520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290 (55.6)</w:t>
            </w:r>
          </w:p>
        </w:tc>
        <w:tc>
          <w:tcPr>
            <w:tcW w:w="1626" w:type="dxa"/>
            <w:vAlign w:val="center"/>
          </w:tcPr>
          <w:p w14:paraId="1DF0E09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985 (56.5)</w:t>
            </w:r>
          </w:p>
        </w:tc>
      </w:tr>
      <w:tr w:rsidR="0079117E" w:rsidRPr="003440FE" w14:paraId="2C9227DC" w14:textId="77777777" w:rsidTr="002923E7">
        <w:tc>
          <w:tcPr>
            <w:tcW w:w="3428" w:type="dxa"/>
            <w:vAlign w:val="center"/>
          </w:tcPr>
          <w:p w14:paraId="4A3B20C0"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Non-smoker</w:t>
            </w:r>
          </w:p>
        </w:tc>
        <w:tc>
          <w:tcPr>
            <w:tcW w:w="1474" w:type="dxa"/>
            <w:vAlign w:val="center"/>
          </w:tcPr>
          <w:p w14:paraId="59644F0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205 (29.4)</w:t>
            </w:r>
          </w:p>
        </w:tc>
        <w:tc>
          <w:tcPr>
            <w:tcW w:w="1491" w:type="dxa"/>
            <w:vAlign w:val="center"/>
          </w:tcPr>
          <w:p w14:paraId="78387AE2"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133 (25.4)</w:t>
            </w:r>
          </w:p>
        </w:tc>
        <w:tc>
          <w:tcPr>
            <w:tcW w:w="1474" w:type="dxa"/>
            <w:vAlign w:val="center"/>
          </w:tcPr>
          <w:p w14:paraId="29CF2AE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151 (28.9)</w:t>
            </w:r>
          </w:p>
        </w:tc>
        <w:tc>
          <w:tcPr>
            <w:tcW w:w="1626" w:type="dxa"/>
            <w:vAlign w:val="center"/>
          </w:tcPr>
          <w:p w14:paraId="0BADFB66"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489 (28.1)</w:t>
            </w:r>
          </w:p>
        </w:tc>
      </w:tr>
      <w:tr w:rsidR="0079117E" w:rsidRPr="003440FE" w14:paraId="382700F6" w14:textId="77777777" w:rsidTr="002923E7">
        <w:tc>
          <w:tcPr>
            <w:tcW w:w="3428" w:type="dxa"/>
            <w:vAlign w:val="center"/>
          </w:tcPr>
          <w:p w14:paraId="7E0FF86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 xml:space="preserve">Number of cigarettes per day if current smoker, </w:t>
            </w:r>
            <w:r w:rsidRPr="003440FE">
              <w:rPr>
                <w:rFonts w:ascii="Times New Roman" w:eastAsiaTheme="minorHAnsi" w:hAnsi="Times New Roman"/>
                <w:i/>
                <w:sz w:val="24"/>
                <w:szCs w:val="24"/>
                <w:lang w:val="en-US" w:eastAsia="en-US"/>
              </w:rPr>
              <w:t>mean (SD</w:t>
            </w:r>
            <w:r w:rsidRPr="003440FE">
              <w:rPr>
                <w:rFonts w:ascii="Times New Roman" w:eastAsiaTheme="minorHAnsi" w:hAnsi="Times New Roman"/>
                <w:sz w:val="24"/>
                <w:szCs w:val="24"/>
                <w:lang w:val="en-US" w:eastAsia="en-US"/>
              </w:rPr>
              <w:t xml:space="preserve"> </w:t>
            </w:r>
          </w:p>
        </w:tc>
        <w:tc>
          <w:tcPr>
            <w:tcW w:w="1474" w:type="dxa"/>
            <w:vAlign w:val="center"/>
          </w:tcPr>
          <w:p w14:paraId="45B9DE0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11.6 (8.4)</w:t>
            </w:r>
          </w:p>
        </w:tc>
        <w:tc>
          <w:tcPr>
            <w:tcW w:w="1491" w:type="dxa"/>
            <w:vAlign w:val="center"/>
          </w:tcPr>
          <w:p w14:paraId="0686FB5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11.0 (8.1)</w:t>
            </w:r>
          </w:p>
        </w:tc>
        <w:tc>
          <w:tcPr>
            <w:tcW w:w="1474" w:type="dxa"/>
            <w:vAlign w:val="center"/>
          </w:tcPr>
          <w:p w14:paraId="036457A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11.2 (9.2)</w:t>
            </w:r>
          </w:p>
        </w:tc>
        <w:tc>
          <w:tcPr>
            <w:tcW w:w="1626" w:type="dxa"/>
            <w:vAlign w:val="center"/>
          </w:tcPr>
          <w:p w14:paraId="3B83537F"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 xml:space="preserve">12.7 (10.9) </w:t>
            </w:r>
          </w:p>
        </w:tc>
      </w:tr>
      <w:tr w:rsidR="0079117E" w:rsidRPr="003440FE" w14:paraId="4F23B835" w14:textId="77777777" w:rsidTr="002923E7">
        <w:tc>
          <w:tcPr>
            <w:tcW w:w="3428" w:type="dxa"/>
            <w:vAlign w:val="center"/>
          </w:tcPr>
          <w:p w14:paraId="4B5C9E54" w14:textId="2EF4008C"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Alcohol intake (AUDIT score)</w:t>
            </w:r>
            <w:r w:rsidR="00522CE7" w:rsidRPr="003440FE">
              <w:rPr>
                <w:rFonts w:ascii="Times New Roman" w:eastAsiaTheme="minorHAnsi" w:hAnsi="Times New Roman"/>
                <w:sz w:val="24"/>
                <w:szCs w:val="24"/>
                <w:lang w:val="en-US" w:eastAsia="en-US"/>
              </w:rPr>
              <w:t>, n (%)</w:t>
            </w:r>
          </w:p>
        </w:tc>
        <w:tc>
          <w:tcPr>
            <w:tcW w:w="1474" w:type="dxa"/>
            <w:vAlign w:val="center"/>
          </w:tcPr>
          <w:p w14:paraId="3B32E8DD"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91" w:type="dxa"/>
            <w:vAlign w:val="center"/>
          </w:tcPr>
          <w:p w14:paraId="2B1C32CA"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474" w:type="dxa"/>
            <w:vAlign w:val="center"/>
          </w:tcPr>
          <w:p w14:paraId="73D53450" w14:textId="77777777" w:rsidR="0079117E" w:rsidRPr="003440FE" w:rsidRDefault="0079117E" w:rsidP="002923E7">
            <w:pPr>
              <w:spacing w:line="240" w:lineRule="auto"/>
              <w:rPr>
                <w:rFonts w:ascii="Times New Roman" w:eastAsiaTheme="minorHAnsi" w:hAnsi="Times New Roman"/>
                <w:sz w:val="24"/>
                <w:szCs w:val="24"/>
                <w:lang w:val="en-US" w:eastAsia="en-US"/>
              </w:rPr>
            </w:pPr>
          </w:p>
        </w:tc>
        <w:tc>
          <w:tcPr>
            <w:tcW w:w="1626" w:type="dxa"/>
            <w:vAlign w:val="center"/>
          </w:tcPr>
          <w:p w14:paraId="5544E576" w14:textId="77777777" w:rsidR="0079117E" w:rsidRPr="003440FE" w:rsidRDefault="0079117E" w:rsidP="002923E7">
            <w:pPr>
              <w:spacing w:line="240" w:lineRule="auto"/>
              <w:rPr>
                <w:rFonts w:ascii="Times New Roman" w:eastAsiaTheme="minorHAnsi" w:hAnsi="Times New Roman"/>
                <w:sz w:val="24"/>
                <w:szCs w:val="24"/>
                <w:lang w:val="en-US" w:eastAsia="en-US"/>
              </w:rPr>
            </w:pPr>
          </w:p>
        </w:tc>
      </w:tr>
      <w:tr w:rsidR="0079117E" w:rsidRPr="003440FE" w14:paraId="069D37D6" w14:textId="77777777" w:rsidTr="002923E7">
        <w:tc>
          <w:tcPr>
            <w:tcW w:w="3428" w:type="dxa"/>
            <w:vAlign w:val="center"/>
          </w:tcPr>
          <w:p w14:paraId="285EA904"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Abstainer (0)</w:t>
            </w:r>
          </w:p>
        </w:tc>
        <w:tc>
          <w:tcPr>
            <w:tcW w:w="1474" w:type="dxa"/>
            <w:vAlign w:val="center"/>
          </w:tcPr>
          <w:p w14:paraId="5286B72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73 (10.5)</w:t>
            </w:r>
          </w:p>
        </w:tc>
        <w:tc>
          <w:tcPr>
            <w:tcW w:w="1491" w:type="dxa"/>
            <w:vAlign w:val="center"/>
          </w:tcPr>
          <w:p w14:paraId="152E001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54 (10.3)</w:t>
            </w:r>
          </w:p>
        </w:tc>
        <w:tc>
          <w:tcPr>
            <w:tcW w:w="1474" w:type="dxa"/>
            <w:vAlign w:val="center"/>
          </w:tcPr>
          <w:p w14:paraId="20C5EB17"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55 (10.5)</w:t>
            </w:r>
          </w:p>
        </w:tc>
        <w:tc>
          <w:tcPr>
            <w:tcW w:w="1626" w:type="dxa"/>
            <w:vAlign w:val="center"/>
          </w:tcPr>
          <w:p w14:paraId="63D8937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182 (10.4)</w:t>
            </w:r>
          </w:p>
        </w:tc>
      </w:tr>
      <w:tr w:rsidR="0079117E" w:rsidRPr="003440FE" w14:paraId="6CAE59AA" w14:textId="77777777" w:rsidTr="002923E7">
        <w:tc>
          <w:tcPr>
            <w:tcW w:w="3428" w:type="dxa"/>
            <w:vAlign w:val="center"/>
          </w:tcPr>
          <w:p w14:paraId="5873C1CA"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Low risk (1-7)</w:t>
            </w:r>
          </w:p>
        </w:tc>
        <w:tc>
          <w:tcPr>
            <w:tcW w:w="1474" w:type="dxa"/>
            <w:vAlign w:val="center"/>
          </w:tcPr>
          <w:p w14:paraId="6BDE534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506 (72.6)</w:t>
            </w:r>
          </w:p>
        </w:tc>
        <w:tc>
          <w:tcPr>
            <w:tcW w:w="1491" w:type="dxa"/>
            <w:vAlign w:val="center"/>
          </w:tcPr>
          <w:p w14:paraId="4B2E808C"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397 (75.9)</w:t>
            </w:r>
          </w:p>
        </w:tc>
        <w:tc>
          <w:tcPr>
            <w:tcW w:w="1474" w:type="dxa"/>
            <w:vAlign w:val="center"/>
          </w:tcPr>
          <w:p w14:paraId="5206511A"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383 (73.4)</w:t>
            </w:r>
          </w:p>
        </w:tc>
        <w:tc>
          <w:tcPr>
            <w:tcW w:w="1626" w:type="dxa"/>
            <w:vAlign w:val="center"/>
          </w:tcPr>
          <w:p w14:paraId="57622EE8"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1286 (73.8)</w:t>
            </w:r>
          </w:p>
        </w:tc>
      </w:tr>
      <w:tr w:rsidR="0079117E" w:rsidRPr="003440FE" w14:paraId="6C994AE7" w14:textId="77777777" w:rsidTr="002923E7">
        <w:tc>
          <w:tcPr>
            <w:tcW w:w="3428" w:type="dxa"/>
            <w:vAlign w:val="center"/>
          </w:tcPr>
          <w:p w14:paraId="77B2B15C" w14:textId="77777777" w:rsidR="0079117E" w:rsidRPr="003440FE" w:rsidRDefault="0079117E" w:rsidP="002923E7">
            <w:pPr>
              <w:spacing w:line="240" w:lineRule="auto"/>
              <w:ind w:firstLine="319"/>
              <w:rPr>
                <w:rFonts w:ascii="Times New Roman" w:eastAsiaTheme="minorHAnsi" w:hAnsi="Times New Roman"/>
                <w:i/>
                <w:sz w:val="24"/>
                <w:szCs w:val="24"/>
                <w:lang w:val="en-US" w:eastAsia="en-US"/>
              </w:rPr>
            </w:pPr>
            <w:r w:rsidRPr="003440FE">
              <w:rPr>
                <w:rFonts w:ascii="Times New Roman" w:eastAsiaTheme="minorHAnsi" w:hAnsi="Times New Roman"/>
                <w:i/>
                <w:sz w:val="24"/>
                <w:szCs w:val="24"/>
                <w:lang w:val="en-US" w:eastAsia="en-US"/>
              </w:rPr>
              <w:t>Possibly harmful (≥8)</w:t>
            </w:r>
          </w:p>
        </w:tc>
        <w:tc>
          <w:tcPr>
            <w:tcW w:w="1474" w:type="dxa"/>
            <w:vAlign w:val="center"/>
          </w:tcPr>
          <w:p w14:paraId="1D4B182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118 (16.9)</w:t>
            </w:r>
          </w:p>
        </w:tc>
        <w:tc>
          <w:tcPr>
            <w:tcW w:w="1491" w:type="dxa"/>
            <w:vAlign w:val="center"/>
          </w:tcPr>
          <w:p w14:paraId="64E94749"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72 (13.8)</w:t>
            </w:r>
          </w:p>
        </w:tc>
        <w:tc>
          <w:tcPr>
            <w:tcW w:w="1474" w:type="dxa"/>
            <w:vAlign w:val="center"/>
          </w:tcPr>
          <w:p w14:paraId="6460962E"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84 (16.1)</w:t>
            </w:r>
          </w:p>
        </w:tc>
        <w:tc>
          <w:tcPr>
            <w:tcW w:w="1626" w:type="dxa"/>
            <w:vAlign w:val="center"/>
          </w:tcPr>
          <w:p w14:paraId="686E5AAB"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274 (15.7)</w:t>
            </w:r>
          </w:p>
        </w:tc>
      </w:tr>
      <w:tr w:rsidR="0079117E" w:rsidRPr="003440FE" w14:paraId="30690A6E" w14:textId="77777777" w:rsidTr="002923E7">
        <w:tc>
          <w:tcPr>
            <w:tcW w:w="3428" w:type="dxa"/>
            <w:vAlign w:val="center"/>
          </w:tcPr>
          <w:p w14:paraId="4FDB78A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 xml:space="preserve">Depressive symptoms (PHQ-9 score), </w:t>
            </w:r>
            <w:r w:rsidRPr="003440FE">
              <w:rPr>
                <w:rFonts w:ascii="Times New Roman" w:eastAsiaTheme="minorHAnsi" w:hAnsi="Times New Roman"/>
                <w:i/>
                <w:sz w:val="24"/>
                <w:szCs w:val="24"/>
                <w:lang w:val="en-US" w:eastAsia="en-US"/>
              </w:rPr>
              <w:t>mean (SD)</w:t>
            </w:r>
          </w:p>
        </w:tc>
        <w:tc>
          <w:tcPr>
            <w:tcW w:w="1474" w:type="dxa"/>
            <w:vAlign w:val="center"/>
          </w:tcPr>
          <w:p w14:paraId="31AF83F1"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2.07 (3.38)</w:t>
            </w:r>
          </w:p>
        </w:tc>
        <w:tc>
          <w:tcPr>
            <w:tcW w:w="1491" w:type="dxa"/>
            <w:vAlign w:val="center"/>
          </w:tcPr>
          <w:p w14:paraId="35658B05"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1.98 (3.05)</w:t>
            </w:r>
          </w:p>
        </w:tc>
        <w:tc>
          <w:tcPr>
            <w:tcW w:w="1474" w:type="dxa"/>
            <w:vAlign w:val="center"/>
          </w:tcPr>
          <w:p w14:paraId="139309D3"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1.88 (3.13)</w:t>
            </w:r>
          </w:p>
        </w:tc>
        <w:tc>
          <w:tcPr>
            <w:tcW w:w="1626" w:type="dxa"/>
            <w:vAlign w:val="center"/>
          </w:tcPr>
          <w:p w14:paraId="0AEC9050" w14:textId="77777777" w:rsidR="0079117E" w:rsidRPr="003440FE" w:rsidRDefault="0079117E" w:rsidP="002923E7">
            <w:pPr>
              <w:spacing w:line="240" w:lineRule="auto"/>
              <w:rPr>
                <w:rFonts w:ascii="Times New Roman" w:eastAsiaTheme="minorHAnsi" w:hAnsi="Times New Roman"/>
                <w:sz w:val="24"/>
                <w:szCs w:val="24"/>
                <w:lang w:val="en-US" w:eastAsia="en-US"/>
              </w:rPr>
            </w:pPr>
            <w:r w:rsidRPr="003440FE">
              <w:rPr>
                <w:rFonts w:ascii="Times New Roman" w:eastAsiaTheme="minorHAnsi" w:hAnsi="Times New Roman"/>
                <w:sz w:val="24"/>
                <w:szCs w:val="24"/>
                <w:lang w:val="en-US" w:eastAsia="en-US"/>
              </w:rPr>
              <w:t>1.99 (3.21)</w:t>
            </w:r>
          </w:p>
        </w:tc>
      </w:tr>
      <w:tr w:rsidR="00522CE7" w:rsidRPr="003440FE" w14:paraId="4D0D5842" w14:textId="77777777" w:rsidTr="00A52DB9">
        <w:tc>
          <w:tcPr>
            <w:tcW w:w="9493" w:type="dxa"/>
            <w:gridSpan w:val="5"/>
            <w:vAlign w:val="center"/>
          </w:tcPr>
          <w:p w14:paraId="2DC72CC5" w14:textId="1993ED66" w:rsidR="00522CE7" w:rsidRPr="003440FE" w:rsidRDefault="00522CE7" w:rsidP="002923E7">
            <w:pPr>
              <w:spacing w:line="240" w:lineRule="auto"/>
              <w:rPr>
                <w:rFonts w:ascii="Times New Roman" w:hAnsi="Times New Roman"/>
                <w:i/>
                <w:sz w:val="24"/>
                <w:szCs w:val="24"/>
                <w:lang w:val="en-US"/>
              </w:rPr>
            </w:pPr>
            <w:r w:rsidRPr="003440FE">
              <w:rPr>
                <w:rFonts w:ascii="Times New Roman" w:hAnsi="Times New Roman"/>
                <w:i/>
                <w:sz w:val="24"/>
                <w:szCs w:val="24"/>
                <w:lang w:val="en-US"/>
              </w:rPr>
              <w:t>GCSE=General Certificate of Secondary Education</w:t>
            </w:r>
          </w:p>
        </w:tc>
      </w:tr>
    </w:tbl>
    <w:p w14:paraId="52F074CB" w14:textId="77777777" w:rsidR="0079117E" w:rsidRPr="003440FE" w:rsidRDefault="0079117E">
      <w:pPr>
        <w:rPr>
          <w:rFonts w:ascii="Times New Roman" w:hAnsi="Times New Roman" w:cs="Times New Roman"/>
          <w:b/>
        </w:rPr>
      </w:pPr>
    </w:p>
    <w:p w14:paraId="5965D3AC" w14:textId="7BA9FB7F" w:rsidR="005F0E6B" w:rsidRPr="003440FE" w:rsidRDefault="005F0E6B">
      <w:pPr>
        <w:rPr>
          <w:rFonts w:ascii="Times New Roman" w:hAnsi="Times New Roman" w:cs="Times New Roman"/>
          <w:b/>
        </w:rPr>
      </w:pPr>
    </w:p>
    <w:tbl>
      <w:tblPr>
        <w:tblStyle w:val="TableGrid"/>
        <w:tblW w:w="0" w:type="auto"/>
        <w:tblLook w:val="04A0" w:firstRow="1" w:lastRow="0" w:firstColumn="1" w:lastColumn="0" w:noHBand="0" w:noVBand="1"/>
      </w:tblPr>
      <w:tblGrid>
        <w:gridCol w:w="1416"/>
        <w:gridCol w:w="1147"/>
        <w:gridCol w:w="1062"/>
        <w:gridCol w:w="1203"/>
        <w:gridCol w:w="1053"/>
        <w:gridCol w:w="1063"/>
        <w:gridCol w:w="1203"/>
        <w:gridCol w:w="1203"/>
      </w:tblGrid>
      <w:tr w:rsidR="00522CE7" w:rsidRPr="003440FE" w14:paraId="7DF45452" w14:textId="47BFBD8F" w:rsidTr="00A52DB9">
        <w:tc>
          <w:tcPr>
            <w:tcW w:w="9350" w:type="dxa"/>
            <w:gridSpan w:val="8"/>
            <w:vAlign w:val="center"/>
          </w:tcPr>
          <w:p w14:paraId="21D80253" w14:textId="318A45AF" w:rsidR="00522CE7" w:rsidRPr="003440FE" w:rsidRDefault="00522CE7" w:rsidP="002923E7">
            <w:pPr>
              <w:spacing w:line="240" w:lineRule="auto"/>
              <w:rPr>
                <w:rFonts w:ascii="Times New Roman" w:hAnsi="Times New Roman"/>
                <w:b/>
                <w:sz w:val="24"/>
                <w:szCs w:val="24"/>
                <w:lang w:val="en-US"/>
              </w:rPr>
            </w:pPr>
            <w:r w:rsidRPr="003440FE">
              <w:rPr>
                <w:rFonts w:ascii="Times New Roman" w:hAnsi="Times New Roman"/>
                <w:b/>
                <w:sz w:val="24"/>
                <w:szCs w:val="24"/>
                <w:lang w:val="en-US"/>
              </w:rPr>
              <w:t>Table 2. Descriptive summary of secondary outcomes by trial arm and time</w:t>
            </w:r>
            <w:r w:rsidR="00B83740" w:rsidRPr="003440FE">
              <w:rPr>
                <w:rFonts w:ascii="Times New Roman" w:hAnsi="Times New Roman"/>
                <w:b/>
                <w:sz w:val="24"/>
                <w:szCs w:val="24"/>
                <w:lang w:val="en-US"/>
              </w:rPr>
              <w:t xml:space="preserve"> and pairwise comparison output</w:t>
            </w:r>
            <w:r w:rsidRPr="003440FE">
              <w:rPr>
                <w:rFonts w:ascii="Times New Roman" w:hAnsi="Times New Roman"/>
                <w:b/>
                <w:sz w:val="24"/>
                <w:szCs w:val="24"/>
                <w:lang w:val="en-US"/>
              </w:rPr>
              <w:t>.</w:t>
            </w:r>
          </w:p>
        </w:tc>
      </w:tr>
      <w:tr w:rsidR="003E5EC2" w:rsidRPr="003440FE" w14:paraId="05C2322A" w14:textId="76DDE8CA" w:rsidTr="003E5EC2">
        <w:tc>
          <w:tcPr>
            <w:tcW w:w="1216" w:type="dxa"/>
            <w:vAlign w:val="center"/>
          </w:tcPr>
          <w:p w14:paraId="2153D663"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28544C8A" w14:textId="77777777" w:rsidR="00522CE7" w:rsidRPr="003440FE" w:rsidRDefault="00522CE7" w:rsidP="002923E7">
            <w:pPr>
              <w:spacing w:line="240" w:lineRule="auto"/>
              <w:rPr>
                <w:rFonts w:ascii="Times New Roman" w:hAnsi="Times New Roman"/>
                <w:sz w:val="24"/>
                <w:szCs w:val="24"/>
                <w:lang w:val="en-US"/>
              </w:rPr>
            </w:pPr>
          </w:p>
        </w:tc>
        <w:tc>
          <w:tcPr>
            <w:tcW w:w="3472" w:type="dxa"/>
            <w:gridSpan w:val="3"/>
            <w:vAlign w:val="center"/>
          </w:tcPr>
          <w:p w14:paraId="450902EE" w14:textId="77777777" w:rsidR="00522CE7" w:rsidRPr="003440FE" w:rsidRDefault="00522CE7" w:rsidP="002923E7">
            <w:pPr>
              <w:spacing w:line="240" w:lineRule="auto"/>
              <w:jc w:val="center"/>
              <w:rPr>
                <w:rFonts w:ascii="Times New Roman" w:hAnsi="Times New Roman"/>
                <w:b/>
                <w:sz w:val="24"/>
                <w:szCs w:val="24"/>
                <w:lang w:val="en-US"/>
              </w:rPr>
            </w:pPr>
            <w:r w:rsidRPr="003440FE">
              <w:rPr>
                <w:rFonts w:ascii="Times New Roman" w:hAnsi="Times New Roman"/>
                <w:b/>
                <w:sz w:val="24"/>
                <w:szCs w:val="24"/>
                <w:lang w:val="en-US"/>
              </w:rPr>
              <w:t>Trial arm</w:t>
            </w:r>
          </w:p>
        </w:tc>
        <w:tc>
          <w:tcPr>
            <w:tcW w:w="3473" w:type="dxa"/>
            <w:gridSpan w:val="3"/>
          </w:tcPr>
          <w:p w14:paraId="3A3887E4" w14:textId="2D449FB5" w:rsidR="00522CE7" w:rsidRPr="003440FE" w:rsidRDefault="00522CE7" w:rsidP="00522CE7">
            <w:pPr>
              <w:tabs>
                <w:tab w:val="left" w:pos="352"/>
              </w:tabs>
              <w:spacing w:line="240" w:lineRule="auto"/>
              <w:jc w:val="center"/>
              <w:rPr>
                <w:rFonts w:ascii="Times New Roman" w:hAnsi="Times New Roman"/>
                <w:b/>
                <w:sz w:val="24"/>
                <w:szCs w:val="24"/>
                <w:lang w:val="en-US"/>
              </w:rPr>
            </w:pPr>
            <w:r w:rsidRPr="003440FE">
              <w:rPr>
                <w:rFonts w:ascii="Times New Roman" w:hAnsi="Times New Roman"/>
                <w:b/>
                <w:sz w:val="24"/>
                <w:szCs w:val="24"/>
                <w:lang w:val="en-US"/>
              </w:rPr>
              <w:t>Pairwise comparisons</w:t>
            </w:r>
          </w:p>
        </w:tc>
      </w:tr>
      <w:tr w:rsidR="003E5EC2" w:rsidRPr="003440FE" w14:paraId="41D5E8AD" w14:textId="25C20F12" w:rsidTr="003E5EC2">
        <w:tc>
          <w:tcPr>
            <w:tcW w:w="1216" w:type="dxa"/>
            <w:vAlign w:val="center"/>
          </w:tcPr>
          <w:p w14:paraId="060B3699"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773A4E0A" w14:textId="77777777" w:rsidR="00522CE7" w:rsidRPr="003440FE" w:rsidRDefault="00522CE7" w:rsidP="002923E7">
            <w:pPr>
              <w:spacing w:line="240" w:lineRule="auto"/>
              <w:rPr>
                <w:rFonts w:ascii="Times New Roman" w:hAnsi="Times New Roman"/>
                <w:b/>
                <w:sz w:val="24"/>
                <w:szCs w:val="24"/>
                <w:lang w:val="en-US"/>
              </w:rPr>
            </w:pPr>
            <w:r w:rsidRPr="003440FE">
              <w:rPr>
                <w:rFonts w:ascii="Times New Roman" w:hAnsi="Times New Roman"/>
                <w:b/>
                <w:sz w:val="24"/>
                <w:szCs w:val="24"/>
                <w:lang w:val="en-US"/>
              </w:rPr>
              <w:t>Time</w:t>
            </w:r>
          </w:p>
        </w:tc>
        <w:tc>
          <w:tcPr>
            <w:tcW w:w="1157" w:type="dxa"/>
            <w:vAlign w:val="center"/>
          </w:tcPr>
          <w:p w14:paraId="12D0DA42"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Group</w:t>
            </w:r>
          </w:p>
        </w:tc>
        <w:tc>
          <w:tcPr>
            <w:tcW w:w="1158" w:type="dxa"/>
            <w:vAlign w:val="center"/>
          </w:tcPr>
          <w:p w14:paraId="7151DCEE"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Individual</w:t>
            </w:r>
          </w:p>
        </w:tc>
        <w:tc>
          <w:tcPr>
            <w:tcW w:w="1157" w:type="dxa"/>
            <w:vAlign w:val="center"/>
          </w:tcPr>
          <w:p w14:paraId="6C95972F"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UC</w:t>
            </w:r>
          </w:p>
        </w:tc>
        <w:tc>
          <w:tcPr>
            <w:tcW w:w="1158" w:type="dxa"/>
          </w:tcPr>
          <w:p w14:paraId="3EA263A5" w14:textId="33C79A31"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Group – UC</w:t>
            </w:r>
          </w:p>
        </w:tc>
        <w:tc>
          <w:tcPr>
            <w:tcW w:w="1157" w:type="dxa"/>
          </w:tcPr>
          <w:p w14:paraId="5EE12339" w14:textId="2AB81BE1"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Individual – UC</w:t>
            </w:r>
          </w:p>
        </w:tc>
        <w:tc>
          <w:tcPr>
            <w:tcW w:w="1158" w:type="dxa"/>
          </w:tcPr>
          <w:p w14:paraId="20C8E5D4" w14:textId="1CF2705D" w:rsidR="00522CE7" w:rsidRPr="003440FE" w:rsidRDefault="003E5EC2"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Individual – Group</w:t>
            </w:r>
          </w:p>
        </w:tc>
      </w:tr>
      <w:tr w:rsidR="003E5EC2" w:rsidRPr="003440FE" w14:paraId="34F7E6EB" w14:textId="5625CA02" w:rsidTr="003E5EC2">
        <w:tc>
          <w:tcPr>
            <w:tcW w:w="1216" w:type="dxa"/>
            <w:vMerge w:val="restart"/>
            <w:vAlign w:val="center"/>
          </w:tcPr>
          <w:p w14:paraId="464BFF67" w14:textId="77777777" w:rsidR="00522CE7" w:rsidRPr="003440FE" w:rsidRDefault="00522CE7" w:rsidP="002923E7">
            <w:pPr>
              <w:spacing w:line="240" w:lineRule="auto"/>
              <w:rPr>
                <w:rFonts w:ascii="Times New Roman" w:hAnsi="Times New Roman"/>
                <w:b/>
                <w:sz w:val="24"/>
                <w:szCs w:val="24"/>
                <w:lang w:val="en-US"/>
              </w:rPr>
            </w:pPr>
            <w:r w:rsidRPr="003440FE">
              <w:rPr>
                <w:rFonts w:ascii="Times New Roman" w:hAnsi="Times New Roman"/>
                <w:b/>
                <w:sz w:val="24"/>
                <w:szCs w:val="24"/>
                <w:lang w:val="en-US"/>
              </w:rPr>
              <w:t>LDL cholesterol (mmol/mol)</w:t>
            </w:r>
          </w:p>
        </w:tc>
        <w:tc>
          <w:tcPr>
            <w:tcW w:w="1189" w:type="dxa"/>
            <w:vAlign w:val="center"/>
          </w:tcPr>
          <w:p w14:paraId="6C91E1FD"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Baseline</w:t>
            </w:r>
          </w:p>
        </w:tc>
        <w:tc>
          <w:tcPr>
            <w:tcW w:w="1157" w:type="dxa"/>
            <w:vAlign w:val="center"/>
          </w:tcPr>
          <w:p w14:paraId="3397A35E"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3.11 (0.85)</w:t>
            </w:r>
          </w:p>
        </w:tc>
        <w:tc>
          <w:tcPr>
            <w:tcW w:w="1158" w:type="dxa"/>
            <w:vAlign w:val="center"/>
          </w:tcPr>
          <w:p w14:paraId="5B631BBF"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3.14 (0.89)</w:t>
            </w:r>
          </w:p>
        </w:tc>
        <w:tc>
          <w:tcPr>
            <w:tcW w:w="1157" w:type="dxa"/>
            <w:vAlign w:val="center"/>
          </w:tcPr>
          <w:p w14:paraId="042C5CFC"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3.07 (0.88)</w:t>
            </w:r>
          </w:p>
        </w:tc>
        <w:tc>
          <w:tcPr>
            <w:tcW w:w="1158" w:type="dxa"/>
          </w:tcPr>
          <w:p w14:paraId="7850BACA" w14:textId="77777777" w:rsidR="00522CE7" w:rsidRPr="003440FE" w:rsidRDefault="00522CE7" w:rsidP="002923E7">
            <w:pPr>
              <w:spacing w:line="240" w:lineRule="auto"/>
              <w:rPr>
                <w:rFonts w:ascii="Times New Roman" w:hAnsi="Times New Roman"/>
                <w:sz w:val="24"/>
                <w:szCs w:val="24"/>
                <w:lang w:val="en-US"/>
              </w:rPr>
            </w:pPr>
          </w:p>
        </w:tc>
        <w:tc>
          <w:tcPr>
            <w:tcW w:w="1157" w:type="dxa"/>
          </w:tcPr>
          <w:p w14:paraId="75FAFD40" w14:textId="77777777" w:rsidR="00522CE7" w:rsidRPr="003440FE" w:rsidRDefault="00522CE7" w:rsidP="002923E7">
            <w:pPr>
              <w:spacing w:line="240" w:lineRule="auto"/>
              <w:rPr>
                <w:rFonts w:ascii="Times New Roman" w:hAnsi="Times New Roman"/>
                <w:sz w:val="24"/>
                <w:szCs w:val="24"/>
                <w:lang w:val="en-US"/>
              </w:rPr>
            </w:pPr>
          </w:p>
        </w:tc>
        <w:tc>
          <w:tcPr>
            <w:tcW w:w="1158" w:type="dxa"/>
          </w:tcPr>
          <w:p w14:paraId="02C3A052" w14:textId="77777777" w:rsidR="00522CE7" w:rsidRPr="003440FE" w:rsidRDefault="00522CE7" w:rsidP="002923E7">
            <w:pPr>
              <w:spacing w:line="240" w:lineRule="auto"/>
              <w:rPr>
                <w:rFonts w:ascii="Times New Roman" w:hAnsi="Times New Roman"/>
                <w:sz w:val="24"/>
                <w:szCs w:val="24"/>
                <w:lang w:val="en-US"/>
              </w:rPr>
            </w:pPr>
          </w:p>
        </w:tc>
      </w:tr>
      <w:tr w:rsidR="003E5EC2" w:rsidRPr="003440FE" w14:paraId="7AD21BDC" w14:textId="25EA2B5A" w:rsidTr="003E5EC2">
        <w:tc>
          <w:tcPr>
            <w:tcW w:w="1216" w:type="dxa"/>
            <w:vMerge/>
            <w:vAlign w:val="center"/>
          </w:tcPr>
          <w:p w14:paraId="2562A821"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54D8BCE6"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12 months</w:t>
            </w:r>
          </w:p>
        </w:tc>
        <w:tc>
          <w:tcPr>
            <w:tcW w:w="1157" w:type="dxa"/>
            <w:vAlign w:val="center"/>
          </w:tcPr>
          <w:p w14:paraId="19D3A544"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2.93 (0.85)</w:t>
            </w:r>
          </w:p>
        </w:tc>
        <w:tc>
          <w:tcPr>
            <w:tcW w:w="1158" w:type="dxa"/>
            <w:vAlign w:val="center"/>
          </w:tcPr>
          <w:p w14:paraId="6777CFC8"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2.92 (0.83)</w:t>
            </w:r>
          </w:p>
        </w:tc>
        <w:tc>
          <w:tcPr>
            <w:tcW w:w="1157" w:type="dxa"/>
            <w:vAlign w:val="center"/>
          </w:tcPr>
          <w:p w14:paraId="7A6B20B1"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2.91 (0.87)</w:t>
            </w:r>
          </w:p>
        </w:tc>
        <w:tc>
          <w:tcPr>
            <w:tcW w:w="1158" w:type="dxa"/>
          </w:tcPr>
          <w:p w14:paraId="3AB6BF4B" w14:textId="28486DED" w:rsidR="00522CE7" w:rsidRPr="003440FE" w:rsidRDefault="00522CE7"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 (-0.07–0.07)</w:t>
            </w:r>
          </w:p>
        </w:tc>
        <w:tc>
          <w:tcPr>
            <w:tcW w:w="1157" w:type="dxa"/>
          </w:tcPr>
          <w:p w14:paraId="7BB11540" w14:textId="072D1B8A" w:rsidR="00522CE7" w:rsidRPr="003440FE" w:rsidRDefault="00522CE7"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 (-0.07–0.08)</w:t>
            </w:r>
          </w:p>
        </w:tc>
        <w:tc>
          <w:tcPr>
            <w:tcW w:w="1158" w:type="dxa"/>
          </w:tcPr>
          <w:p w14:paraId="238DF311" w14:textId="7E1B8ABF"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 (-0.07–0.08)</w:t>
            </w:r>
          </w:p>
        </w:tc>
      </w:tr>
      <w:tr w:rsidR="003E5EC2" w:rsidRPr="003440FE" w14:paraId="402B1F30" w14:textId="17B295B7" w:rsidTr="003E5EC2">
        <w:tc>
          <w:tcPr>
            <w:tcW w:w="1216" w:type="dxa"/>
            <w:vMerge/>
            <w:vAlign w:val="center"/>
          </w:tcPr>
          <w:p w14:paraId="6983C6F9"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7F7528A0"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24 months</w:t>
            </w:r>
          </w:p>
        </w:tc>
        <w:tc>
          <w:tcPr>
            <w:tcW w:w="1157" w:type="dxa"/>
            <w:vAlign w:val="center"/>
          </w:tcPr>
          <w:p w14:paraId="4CA49116"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3.04 (0.90)</w:t>
            </w:r>
          </w:p>
        </w:tc>
        <w:tc>
          <w:tcPr>
            <w:tcW w:w="1158" w:type="dxa"/>
            <w:vAlign w:val="center"/>
          </w:tcPr>
          <w:p w14:paraId="605EE8B5"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3.02 (0.88)</w:t>
            </w:r>
          </w:p>
        </w:tc>
        <w:tc>
          <w:tcPr>
            <w:tcW w:w="1157" w:type="dxa"/>
            <w:vAlign w:val="center"/>
          </w:tcPr>
          <w:p w14:paraId="3412614A"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2.94 (0.90)</w:t>
            </w:r>
          </w:p>
        </w:tc>
        <w:tc>
          <w:tcPr>
            <w:tcW w:w="1158" w:type="dxa"/>
          </w:tcPr>
          <w:p w14:paraId="0C96C5B6" w14:textId="72C52DFF"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0.07 (-0.01–0.15)</w:t>
            </w:r>
          </w:p>
        </w:tc>
        <w:tc>
          <w:tcPr>
            <w:tcW w:w="1157" w:type="dxa"/>
          </w:tcPr>
          <w:p w14:paraId="519DF371" w14:textId="4ECCFC45"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0.05 (-0.04–0.14)</w:t>
            </w:r>
          </w:p>
        </w:tc>
        <w:tc>
          <w:tcPr>
            <w:tcW w:w="1158" w:type="dxa"/>
          </w:tcPr>
          <w:p w14:paraId="39264C59" w14:textId="4C98FD39"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-0.02 (-0.10–0.07)</w:t>
            </w:r>
          </w:p>
        </w:tc>
      </w:tr>
      <w:tr w:rsidR="003E5EC2" w:rsidRPr="003440FE" w14:paraId="0C35F981" w14:textId="0D4BB506" w:rsidTr="003E5EC2">
        <w:tc>
          <w:tcPr>
            <w:tcW w:w="1216" w:type="dxa"/>
            <w:vMerge w:val="restart"/>
            <w:vAlign w:val="center"/>
          </w:tcPr>
          <w:p w14:paraId="51583CF8" w14:textId="77777777" w:rsidR="00522CE7" w:rsidRPr="003440FE" w:rsidRDefault="00522CE7" w:rsidP="002923E7">
            <w:pPr>
              <w:spacing w:line="240" w:lineRule="auto"/>
              <w:rPr>
                <w:rFonts w:ascii="Times New Roman" w:hAnsi="Times New Roman"/>
                <w:b/>
                <w:sz w:val="24"/>
                <w:szCs w:val="24"/>
                <w:lang w:val="en-US"/>
              </w:rPr>
            </w:pPr>
            <w:r w:rsidRPr="003440FE">
              <w:rPr>
                <w:rFonts w:ascii="Times New Roman" w:hAnsi="Times New Roman"/>
                <w:b/>
                <w:sz w:val="24"/>
                <w:szCs w:val="24"/>
                <w:lang w:val="en-US"/>
              </w:rPr>
              <w:t>QRisk2 score</w:t>
            </w:r>
          </w:p>
          <w:p w14:paraId="4127C957" w14:textId="77777777" w:rsidR="00522CE7" w:rsidRPr="003440FE" w:rsidRDefault="00522CE7" w:rsidP="002923E7">
            <w:pPr>
              <w:spacing w:line="240" w:lineRule="auto"/>
              <w:rPr>
                <w:rFonts w:ascii="Times New Roman" w:hAnsi="Times New Roman"/>
                <w:b/>
                <w:sz w:val="24"/>
                <w:szCs w:val="24"/>
                <w:lang w:val="en-US"/>
              </w:rPr>
            </w:pPr>
            <w:r w:rsidRPr="003440FE">
              <w:rPr>
                <w:rFonts w:ascii="Times New Roman" w:hAnsi="Times New Roman"/>
                <w:b/>
                <w:sz w:val="24"/>
                <w:szCs w:val="24"/>
                <w:lang w:val="en-US"/>
              </w:rPr>
              <w:t>(%)</w:t>
            </w:r>
          </w:p>
        </w:tc>
        <w:tc>
          <w:tcPr>
            <w:tcW w:w="1189" w:type="dxa"/>
            <w:vAlign w:val="center"/>
          </w:tcPr>
          <w:p w14:paraId="2E63E0E1"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Baseline</w:t>
            </w:r>
          </w:p>
        </w:tc>
        <w:tc>
          <w:tcPr>
            <w:tcW w:w="1157" w:type="dxa"/>
            <w:vAlign w:val="center"/>
          </w:tcPr>
          <w:p w14:paraId="48B6DC26"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24.95 (4.79)</w:t>
            </w:r>
          </w:p>
        </w:tc>
        <w:tc>
          <w:tcPr>
            <w:tcW w:w="1158" w:type="dxa"/>
            <w:vAlign w:val="center"/>
          </w:tcPr>
          <w:p w14:paraId="2A28716D"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25.26 (5.27)</w:t>
            </w:r>
          </w:p>
        </w:tc>
        <w:tc>
          <w:tcPr>
            <w:tcW w:w="1157" w:type="dxa"/>
            <w:vAlign w:val="center"/>
          </w:tcPr>
          <w:p w14:paraId="6C943158"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heme="minorHAnsi" w:hAnsi="Times New Roman"/>
                <w:sz w:val="24"/>
                <w:szCs w:val="24"/>
                <w:lang w:val="en-US" w:eastAsia="en-US"/>
              </w:rPr>
              <w:t>24.93 (4.81)</w:t>
            </w:r>
          </w:p>
        </w:tc>
        <w:tc>
          <w:tcPr>
            <w:tcW w:w="1158" w:type="dxa"/>
          </w:tcPr>
          <w:p w14:paraId="12CFEDA5" w14:textId="77777777" w:rsidR="00522CE7" w:rsidRPr="003440FE" w:rsidRDefault="00522CE7" w:rsidP="002923E7">
            <w:pPr>
              <w:spacing w:line="240" w:lineRule="auto"/>
              <w:rPr>
                <w:rFonts w:ascii="Times New Roman" w:hAnsi="Times New Roman"/>
                <w:sz w:val="24"/>
                <w:szCs w:val="24"/>
                <w:lang w:val="en-US"/>
              </w:rPr>
            </w:pPr>
          </w:p>
        </w:tc>
        <w:tc>
          <w:tcPr>
            <w:tcW w:w="1157" w:type="dxa"/>
          </w:tcPr>
          <w:p w14:paraId="60FB79E7" w14:textId="77777777" w:rsidR="00522CE7" w:rsidRPr="003440FE" w:rsidRDefault="00522CE7" w:rsidP="002923E7">
            <w:pPr>
              <w:spacing w:line="240" w:lineRule="auto"/>
              <w:rPr>
                <w:rFonts w:ascii="Times New Roman" w:hAnsi="Times New Roman"/>
                <w:sz w:val="24"/>
                <w:szCs w:val="24"/>
                <w:lang w:val="en-US"/>
              </w:rPr>
            </w:pPr>
          </w:p>
        </w:tc>
        <w:tc>
          <w:tcPr>
            <w:tcW w:w="1158" w:type="dxa"/>
          </w:tcPr>
          <w:p w14:paraId="2C6C4D9F" w14:textId="77777777" w:rsidR="00522CE7" w:rsidRPr="003440FE" w:rsidRDefault="00522CE7" w:rsidP="002923E7">
            <w:pPr>
              <w:spacing w:line="240" w:lineRule="auto"/>
              <w:rPr>
                <w:rFonts w:ascii="Times New Roman" w:hAnsi="Times New Roman"/>
                <w:sz w:val="24"/>
                <w:szCs w:val="24"/>
                <w:lang w:val="en-US"/>
              </w:rPr>
            </w:pPr>
          </w:p>
        </w:tc>
      </w:tr>
      <w:tr w:rsidR="003E5EC2" w:rsidRPr="003440FE" w14:paraId="42C2A9AE" w14:textId="51EA8734" w:rsidTr="003E5EC2">
        <w:tc>
          <w:tcPr>
            <w:tcW w:w="1216" w:type="dxa"/>
            <w:vMerge/>
            <w:vAlign w:val="center"/>
          </w:tcPr>
          <w:p w14:paraId="0DB17925"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6C814B84"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12 months</w:t>
            </w:r>
          </w:p>
        </w:tc>
        <w:tc>
          <w:tcPr>
            <w:tcW w:w="1157" w:type="dxa"/>
            <w:vAlign w:val="center"/>
          </w:tcPr>
          <w:p w14:paraId="373B074E"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25.18 (5.60)</w:t>
            </w:r>
          </w:p>
        </w:tc>
        <w:tc>
          <w:tcPr>
            <w:tcW w:w="1158" w:type="dxa"/>
            <w:vAlign w:val="center"/>
          </w:tcPr>
          <w:p w14:paraId="6E941B04"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25.54 (5.93)</w:t>
            </w:r>
          </w:p>
        </w:tc>
        <w:tc>
          <w:tcPr>
            <w:tcW w:w="1157" w:type="dxa"/>
            <w:vAlign w:val="center"/>
          </w:tcPr>
          <w:p w14:paraId="42DD66EF"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25.50 (6.04)</w:t>
            </w:r>
          </w:p>
        </w:tc>
        <w:tc>
          <w:tcPr>
            <w:tcW w:w="1158" w:type="dxa"/>
          </w:tcPr>
          <w:p w14:paraId="235C432B" w14:textId="06B9145F"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-0.28 (-0.79–0.23)</w:t>
            </w:r>
          </w:p>
        </w:tc>
        <w:tc>
          <w:tcPr>
            <w:tcW w:w="1157" w:type="dxa"/>
          </w:tcPr>
          <w:p w14:paraId="1C20FCEB" w14:textId="3B9265B7"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-0.14 (-0.68–0.40)</w:t>
            </w:r>
          </w:p>
        </w:tc>
        <w:tc>
          <w:tcPr>
            <w:tcW w:w="1158" w:type="dxa"/>
          </w:tcPr>
          <w:p w14:paraId="2D51C9CE" w14:textId="15A2E08A"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0.14 (-0.36–0.64)</w:t>
            </w:r>
          </w:p>
        </w:tc>
      </w:tr>
      <w:tr w:rsidR="003E5EC2" w:rsidRPr="003440FE" w14:paraId="26FD11F5" w14:textId="35B7BD9A" w:rsidTr="003E5EC2">
        <w:tc>
          <w:tcPr>
            <w:tcW w:w="1216" w:type="dxa"/>
            <w:vMerge/>
            <w:vAlign w:val="center"/>
          </w:tcPr>
          <w:p w14:paraId="40F43D4C" w14:textId="77777777" w:rsidR="00522CE7" w:rsidRPr="003440FE" w:rsidRDefault="00522CE7" w:rsidP="002923E7">
            <w:pPr>
              <w:spacing w:line="240" w:lineRule="auto"/>
              <w:rPr>
                <w:rFonts w:ascii="Times New Roman" w:hAnsi="Times New Roman"/>
                <w:sz w:val="24"/>
                <w:szCs w:val="24"/>
                <w:lang w:val="en-US"/>
              </w:rPr>
            </w:pPr>
          </w:p>
        </w:tc>
        <w:tc>
          <w:tcPr>
            <w:tcW w:w="1189" w:type="dxa"/>
            <w:vAlign w:val="center"/>
          </w:tcPr>
          <w:p w14:paraId="74E05237"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hAnsi="Times New Roman"/>
                <w:sz w:val="24"/>
                <w:szCs w:val="24"/>
                <w:lang w:val="en-US"/>
              </w:rPr>
              <w:t>24 months</w:t>
            </w:r>
          </w:p>
        </w:tc>
        <w:tc>
          <w:tcPr>
            <w:tcW w:w="1157" w:type="dxa"/>
            <w:vAlign w:val="center"/>
          </w:tcPr>
          <w:p w14:paraId="5CBEFE5E"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26.73 (7.12)</w:t>
            </w:r>
          </w:p>
        </w:tc>
        <w:tc>
          <w:tcPr>
            <w:tcW w:w="1158" w:type="dxa"/>
            <w:vAlign w:val="center"/>
          </w:tcPr>
          <w:p w14:paraId="263135B1"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27.04 (6.59)</w:t>
            </w:r>
          </w:p>
        </w:tc>
        <w:tc>
          <w:tcPr>
            <w:tcW w:w="1157" w:type="dxa"/>
            <w:vAlign w:val="center"/>
          </w:tcPr>
          <w:p w14:paraId="48E57D19" w14:textId="77777777" w:rsidR="00522CE7" w:rsidRPr="003440FE" w:rsidRDefault="00522CE7" w:rsidP="002923E7">
            <w:pPr>
              <w:spacing w:line="240" w:lineRule="auto"/>
              <w:rPr>
                <w:rFonts w:ascii="Times New Roman" w:hAnsi="Times New Roman"/>
                <w:sz w:val="24"/>
                <w:szCs w:val="24"/>
                <w:lang w:val="en-US"/>
              </w:rPr>
            </w:pPr>
            <w:r w:rsidRPr="003440FE">
              <w:rPr>
                <w:rFonts w:ascii="Times New Roman" w:eastAsia="Times New Roman" w:hAnsi="Times New Roman"/>
                <w:sz w:val="24"/>
                <w:szCs w:val="24"/>
              </w:rPr>
              <w:t>26.69 (6.76)</w:t>
            </w:r>
          </w:p>
        </w:tc>
        <w:tc>
          <w:tcPr>
            <w:tcW w:w="1158" w:type="dxa"/>
          </w:tcPr>
          <w:p w14:paraId="2BD6FE4B" w14:textId="40C54F8D"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0.01 (-0.68–0.71)</w:t>
            </w:r>
          </w:p>
        </w:tc>
        <w:tc>
          <w:tcPr>
            <w:tcW w:w="1157" w:type="dxa"/>
          </w:tcPr>
          <w:p w14:paraId="0E00C076" w14:textId="106B3C63"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0.05 (-0.63–0.72)</w:t>
            </w:r>
          </w:p>
        </w:tc>
        <w:tc>
          <w:tcPr>
            <w:tcW w:w="1158" w:type="dxa"/>
          </w:tcPr>
          <w:p w14:paraId="64F187A6" w14:textId="5F1BCC20" w:rsidR="00522CE7" w:rsidRPr="003440FE" w:rsidRDefault="003E5EC2" w:rsidP="002923E7">
            <w:pPr>
              <w:spacing w:line="240" w:lineRule="auto"/>
              <w:rPr>
                <w:rFonts w:ascii="Times New Roman" w:eastAsia="Times New Roman" w:hAnsi="Times New Roman"/>
                <w:sz w:val="24"/>
                <w:szCs w:val="24"/>
              </w:rPr>
            </w:pPr>
            <w:r w:rsidRPr="003440FE">
              <w:rPr>
                <w:rFonts w:ascii="Times New Roman" w:eastAsiaTheme="minorHAnsi" w:hAnsi="Times New Roman"/>
                <w:sz w:val="24"/>
                <w:szCs w:val="24"/>
                <w:lang w:val="en-US" w:eastAsia="en-US"/>
              </w:rPr>
              <w:t>0.03 (-0.64–0.71)</w:t>
            </w:r>
          </w:p>
        </w:tc>
      </w:tr>
      <w:tr w:rsidR="003E5EC2" w:rsidRPr="003440FE" w14:paraId="76D6CFC5" w14:textId="20EDC8D1" w:rsidTr="00A52DB9">
        <w:tc>
          <w:tcPr>
            <w:tcW w:w="9350" w:type="dxa"/>
            <w:gridSpan w:val="8"/>
            <w:vAlign w:val="center"/>
          </w:tcPr>
          <w:p w14:paraId="5D3DC7C6" w14:textId="2F14C376" w:rsidR="003E5EC2" w:rsidRPr="003440FE" w:rsidRDefault="003E5EC2" w:rsidP="002923E7">
            <w:pPr>
              <w:spacing w:line="240" w:lineRule="auto"/>
              <w:rPr>
                <w:rFonts w:ascii="Times New Roman" w:eastAsia="Times New Roman" w:hAnsi="Times New Roman"/>
                <w:sz w:val="24"/>
                <w:szCs w:val="24"/>
              </w:rPr>
            </w:pPr>
            <w:r w:rsidRPr="003440FE">
              <w:rPr>
                <w:rFonts w:ascii="Times New Roman" w:eastAsia="Times New Roman" w:hAnsi="Times New Roman"/>
                <w:sz w:val="24"/>
                <w:szCs w:val="24"/>
              </w:rPr>
              <w:t>Cell values are mean (SD) or estimate (95% CI).</w:t>
            </w:r>
          </w:p>
        </w:tc>
      </w:tr>
    </w:tbl>
    <w:p w14:paraId="022D9CC2" w14:textId="62535054" w:rsidR="0079117E" w:rsidRPr="003440FE" w:rsidRDefault="0079117E">
      <w:pPr>
        <w:rPr>
          <w:rFonts w:ascii="Times New Roman" w:hAnsi="Times New Roman" w:cs="Times New Roman"/>
          <w:b/>
        </w:rPr>
      </w:pPr>
    </w:p>
    <w:sectPr w:rsidR="0079117E" w:rsidRPr="003440FE" w:rsidSect="00255B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D9791" w14:textId="77777777" w:rsidR="00DF3161" w:rsidRDefault="00DF3161">
      <w:pPr>
        <w:spacing w:line="240" w:lineRule="auto"/>
      </w:pPr>
      <w:r>
        <w:separator/>
      </w:r>
    </w:p>
  </w:endnote>
  <w:endnote w:type="continuationSeparator" w:id="0">
    <w:p w14:paraId="3DD27A89" w14:textId="77777777" w:rsidR="00DF3161" w:rsidRDefault="00DF3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1689" w14:textId="77777777" w:rsidR="00DF3161" w:rsidRDefault="00DF3161">
      <w:pPr>
        <w:spacing w:line="240" w:lineRule="auto"/>
      </w:pPr>
      <w:r>
        <w:separator/>
      </w:r>
    </w:p>
  </w:footnote>
  <w:footnote w:type="continuationSeparator" w:id="0">
    <w:p w14:paraId="0704B54A" w14:textId="77777777" w:rsidR="00DF3161" w:rsidRDefault="00DF3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FDD441D8"/>
    <w:lvl w:ilvl="0" w:tplc="00001547">
      <w:start w:val="1"/>
      <w:numFmt w:val="bullet"/>
      <w:lvlText w:val=""/>
      <w:lvlJc w:val="left"/>
      <w:pPr>
        <w:tabs>
          <w:tab w:val="num" w:pos="720"/>
        </w:tabs>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BE21944"/>
    <w:lvl w:ilvl="0" w:tplc="00003D6C">
      <w:start w:val="1"/>
      <w:numFmt w:val="bullet"/>
      <w:lvlText w:val=""/>
      <w:lvlJc w:val="left"/>
      <w:pPr>
        <w:tabs>
          <w:tab w:val="num" w:pos="720"/>
        </w:tabs>
        <w:ind w:left="720" w:hanging="360"/>
      </w:pPr>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9C3708"/>
    <w:multiLevelType w:val="hybridMultilevel"/>
    <w:tmpl w:val="4E28C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89731D9"/>
    <w:multiLevelType w:val="hybridMultilevel"/>
    <w:tmpl w:val="31305018"/>
    <w:lvl w:ilvl="0" w:tplc="80C47E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6260EA"/>
    <w:multiLevelType w:val="hybridMultilevel"/>
    <w:tmpl w:val="F7981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C6362D4"/>
    <w:multiLevelType w:val="hybridMultilevel"/>
    <w:tmpl w:val="5EB226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9269B5"/>
    <w:multiLevelType w:val="hybridMultilevel"/>
    <w:tmpl w:val="1900904A"/>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62C5706"/>
    <w:multiLevelType w:val="hybridMultilevel"/>
    <w:tmpl w:val="78B070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C10AEE"/>
    <w:multiLevelType w:val="hybridMultilevel"/>
    <w:tmpl w:val="D4D445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E723A2F"/>
    <w:multiLevelType w:val="hybridMultilevel"/>
    <w:tmpl w:val="051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1097D"/>
    <w:multiLevelType w:val="hybridMultilevel"/>
    <w:tmpl w:val="2F02E192"/>
    <w:lvl w:ilvl="0" w:tplc="D49E3992">
      <w:start w:val="1"/>
      <w:numFmt w:val="decimal"/>
      <w:lvlText w:val="%1."/>
      <w:lvlJc w:val="left"/>
      <w:pPr>
        <w:ind w:left="360" w:hanging="360"/>
      </w:pPr>
      <w:rPr>
        <w:rFonts w:hint="default"/>
        <w:b w:val="0"/>
        <w:i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87F5CD8"/>
    <w:multiLevelType w:val="hybridMultilevel"/>
    <w:tmpl w:val="BD945630"/>
    <w:lvl w:ilvl="0" w:tplc="FFFFFFFF">
      <w:start w:val="1"/>
      <w:numFmt w:val="decimal"/>
      <w:lvlText w:val="%1."/>
      <w:lvlJc w:val="left"/>
      <w:pPr>
        <w:tabs>
          <w:tab w:val="num" w:pos="502"/>
        </w:tabs>
        <w:ind w:left="502"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8D6653D"/>
    <w:multiLevelType w:val="hybridMultilevel"/>
    <w:tmpl w:val="64F69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E62F59"/>
    <w:multiLevelType w:val="hybridMultilevel"/>
    <w:tmpl w:val="CA6AD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7C46E2"/>
    <w:multiLevelType w:val="hybridMultilevel"/>
    <w:tmpl w:val="6CECF4EC"/>
    <w:lvl w:ilvl="0" w:tplc="C79E6E10">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C0B362A"/>
    <w:multiLevelType w:val="hybridMultilevel"/>
    <w:tmpl w:val="D76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E2846"/>
    <w:multiLevelType w:val="hybridMultilevel"/>
    <w:tmpl w:val="DFA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83543"/>
    <w:multiLevelType w:val="hybridMultilevel"/>
    <w:tmpl w:val="BD945630"/>
    <w:lvl w:ilvl="0" w:tplc="FFFFFFFF">
      <w:start w:val="1"/>
      <w:numFmt w:val="decimal"/>
      <w:lvlText w:val="%1."/>
      <w:lvlJc w:val="left"/>
      <w:pPr>
        <w:tabs>
          <w:tab w:val="num" w:pos="502"/>
        </w:tabs>
        <w:ind w:left="502"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3636CF5"/>
    <w:multiLevelType w:val="hybridMultilevel"/>
    <w:tmpl w:val="BD945630"/>
    <w:lvl w:ilvl="0" w:tplc="FFFFFFFF">
      <w:start w:val="1"/>
      <w:numFmt w:val="decimal"/>
      <w:lvlText w:val="%1."/>
      <w:lvlJc w:val="left"/>
      <w:pPr>
        <w:tabs>
          <w:tab w:val="num" w:pos="502"/>
        </w:tabs>
        <w:ind w:left="502"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59055C0"/>
    <w:multiLevelType w:val="hybridMultilevel"/>
    <w:tmpl w:val="CDDA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90D9D"/>
    <w:multiLevelType w:val="hybridMultilevel"/>
    <w:tmpl w:val="EEE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35248"/>
    <w:multiLevelType w:val="hybridMultilevel"/>
    <w:tmpl w:val="BD945630"/>
    <w:lvl w:ilvl="0" w:tplc="FFFFFFFF">
      <w:start w:val="1"/>
      <w:numFmt w:val="decimal"/>
      <w:lvlText w:val="%1."/>
      <w:lvlJc w:val="left"/>
      <w:pPr>
        <w:tabs>
          <w:tab w:val="num" w:pos="502"/>
        </w:tabs>
        <w:ind w:left="502"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EEA288B"/>
    <w:multiLevelType w:val="hybridMultilevel"/>
    <w:tmpl w:val="9D160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FD3149"/>
    <w:multiLevelType w:val="hybridMultilevel"/>
    <w:tmpl w:val="0E06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C77E8"/>
    <w:multiLevelType w:val="hybridMultilevel"/>
    <w:tmpl w:val="310A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A7C2A"/>
    <w:multiLevelType w:val="hybridMultilevel"/>
    <w:tmpl w:val="1EA87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2E1337"/>
    <w:multiLevelType w:val="hybridMultilevel"/>
    <w:tmpl w:val="A6D2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729B4"/>
    <w:multiLevelType w:val="hybridMultilevel"/>
    <w:tmpl w:val="197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F2117"/>
    <w:multiLevelType w:val="hybridMultilevel"/>
    <w:tmpl w:val="F9B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B1BFF"/>
    <w:multiLevelType w:val="hybridMultilevel"/>
    <w:tmpl w:val="7C705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F15147"/>
    <w:multiLevelType w:val="hybridMultilevel"/>
    <w:tmpl w:val="E5DA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25F7C"/>
    <w:multiLevelType w:val="hybridMultilevel"/>
    <w:tmpl w:val="E6B2CDD2"/>
    <w:lvl w:ilvl="0" w:tplc="C3ECAF7E">
      <w:start w:val="2"/>
      <w:numFmt w:val="decimal"/>
      <w:lvlText w:val="%1."/>
      <w:lvlJc w:val="left"/>
      <w:pPr>
        <w:ind w:left="360" w:hanging="360"/>
      </w:pPr>
      <w:rPr>
        <w:rFonts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C87E18"/>
    <w:multiLevelType w:val="hybridMultilevel"/>
    <w:tmpl w:val="763E8B2A"/>
    <w:lvl w:ilvl="0" w:tplc="761444EC">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5092483"/>
    <w:multiLevelType w:val="hybridMultilevel"/>
    <w:tmpl w:val="F7981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3406C1"/>
    <w:multiLevelType w:val="hybridMultilevel"/>
    <w:tmpl w:val="A718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E6C58"/>
    <w:multiLevelType w:val="hybridMultilevel"/>
    <w:tmpl w:val="F7981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907F7A"/>
    <w:multiLevelType w:val="hybridMultilevel"/>
    <w:tmpl w:val="BD945630"/>
    <w:lvl w:ilvl="0" w:tplc="FFFFFFFF">
      <w:start w:val="1"/>
      <w:numFmt w:val="decimal"/>
      <w:lvlText w:val="%1."/>
      <w:lvlJc w:val="left"/>
      <w:pPr>
        <w:tabs>
          <w:tab w:val="num" w:pos="502"/>
        </w:tabs>
        <w:ind w:left="502"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B04E30"/>
    <w:multiLevelType w:val="hybridMultilevel"/>
    <w:tmpl w:val="2884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E593B"/>
    <w:multiLevelType w:val="hybridMultilevel"/>
    <w:tmpl w:val="9A52D804"/>
    <w:lvl w:ilvl="0" w:tplc="B1B4EE3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5"/>
  </w:num>
  <w:num w:numId="2">
    <w:abstractNumId w:val="39"/>
  </w:num>
  <w:num w:numId="3">
    <w:abstractNumId w:val="17"/>
  </w:num>
  <w:num w:numId="4">
    <w:abstractNumId w:val="31"/>
  </w:num>
  <w:num w:numId="5">
    <w:abstractNumId w:val="40"/>
  </w:num>
  <w:num w:numId="6">
    <w:abstractNumId w:val="27"/>
  </w:num>
  <w:num w:numId="7">
    <w:abstractNumId w:val="0"/>
  </w:num>
  <w:num w:numId="8">
    <w:abstractNumId w:val="35"/>
  </w:num>
  <w:num w:numId="9">
    <w:abstractNumId w:val="26"/>
  </w:num>
  <w:num w:numId="10">
    <w:abstractNumId w:val="34"/>
  </w:num>
  <w:num w:numId="11">
    <w:abstractNumId w:val="30"/>
  </w:num>
  <w:num w:numId="12">
    <w:abstractNumId w:val="47"/>
  </w:num>
  <w:num w:numId="13">
    <w:abstractNumId w:val="28"/>
  </w:num>
  <w:num w:numId="14">
    <w:abstractNumId w:val="22"/>
  </w:num>
  <w:num w:numId="15">
    <w:abstractNumId w:val="29"/>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1"/>
  </w:num>
  <w:num w:numId="21">
    <w:abstractNumId w:val="33"/>
  </w:num>
  <w:num w:numId="22">
    <w:abstractNumId w:val="42"/>
  </w:num>
  <w:num w:numId="23">
    <w:abstractNumId w:val="48"/>
  </w:num>
  <w:num w:numId="24">
    <w:abstractNumId w:val="11"/>
  </w:num>
  <w:num w:numId="25">
    <w:abstractNumId w:val="5"/>
  </w:num>
  <w:num w:numId="26">
    <w:abstractNumId w:val="10"/>
  </w:num>
  <w:num w:numId="27">
    <w:abstractNumId w:val="9"/>
  </w:num>
  <w:num w:numId="28">
    <w:abstractNumId w:val="1"/>
  </w:num>
  <w:num w:numId="29">
    <w:abstractNumId w:val="3"/>
  </w:num>
  <w:num w:numId="30">
    <w:abstractNumId w:val="2"/>
  </w:num>
  <w:num w:numId="31">
    <w:abstractNumId w:val="6"/>
  </w:num>
  <w:num w:numId="32">
    <w:abstractNumId w:val="8"/>
  </w:num>
  <w:num w:numId="33">
    <w:abstractNumId w:val="12"/>
  </w:num>
  <w:num w:numId="34">
    <w:abstractNumId w:val="7"/>
  </w:num>
  <w:num w:numId="35">
    <w:abstractNumId w:val="4"/>
  </w:num>
  <w:num w:numId="36">
    <w:abstractNumId w:val="41"/>
  </w:num>
  <w:num w:numId="37">
    <w:abstractNumId w:val="20"/>
  </w:num>
  <w:num w:numId="38">
    <w:abstractNumId w:val="14"/>
  </w:num>
  <w:num w:numId="39">
    <w:abstractNumId w:val="24"/>
  </w:num>
  <w:num w:numId="40">
    <w:abstractNumId w:val="37"/>
  </w:num>
  <w:num w:numId="41">
    <w:abstractNumId w:val="38"/>
  </w:num>
  <w:num w:numId="42">
    <w:abstractNumId w:val="43"/>
  </w:num>
  <w:num w:numId="43">
    <w:abstractNumId w:val="23"/>
  </w:num>
  <w:num w:numId="44">
    <w:abstractNumId w:val="18"/>
  </w:num>
  <w:num w:numId="45">
    <w:abstractNumId w:val="16"/>
  </w:num>
  <w:num w:numId="46">
    <w:abstractNumId w:val="44"/>
  </w:num>
  <w:num w:numId="47">
    <w:abstractNumId w:val="13"/>
  </w:num>
  <w:num w:numId="48">
    <w:abstractNumId w:val="15"/>
  </w:num>
  <w:num w:numId="49">
    <w:abstractNumId w:val="4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7E"/>
    <w:rsid w:val="000003BA"/>
    <w:rsid w:val="00001155"/>
    <w:rsid w:val="00004AF2"/>
    <w:rsid w:val="00006170"/>
    <w:rsid w:val="000132BC"/>
    <w:rsid w:val="00017176"/>
    <w:rsid w:val="0002039A"/>
    <w:rsid w:val="0002098F"/>
    <w:rsid w:val="00026DF2"/>
    <w:rsid w:val="00030CC9"/>
    <w:rsid w:val="00034787"/>
    <w:rsid w:val="00041725"/>
    <w:rsid w:val="00042F51"/>
    <w:rsid w:val="000466F7"/>
    <w:rsid w:val="00050F64"/>
    <w:rsid w:val="00051B37"/>
    <w:rsid w:val="00051EB4"/>
    <w:rsid w:val="0005263D"/>
    <w:rsid w:val="00053690"/>
    <w:rsid w:val="00053925"/>
    <w:rsid w:val="00054434"/>
    <w:rsid w:val="00054FCF"/>
    <w:rsid w:val="00055A6E"/>
    <w:rsid w:val="00056BF5"/>
    <w:rsid w:val="00065993"/>
    <w:rsid w:val="00065B3F"/>
    <w:rsid w:val="000726BD"/>
    <w:rsid w:val="00074D37"/>
    <w:rsid w:val="00091755"/>
    <w:rsid w:val="00096F14"/>
    <w:rsid w:val="000A16B2"/>
    <w:rsid w:val="000A1924"/>
    <w:rsid w:val="000B0F00"/>
    <w:rsid w:val="000B1E18"/>
    <w:rsid w:val="000B22FC"/>
    <w:rsid w:val="000B3F2F"/>
    <w:rsid w:val="000B5ABF"/>
    <w:rsid w:val="000B76D2"/>
    <w:rsid w:val="000B7785"/>
    <w:rsid w:val="000B7C00"/>
    <w:rsid w:val="000C3CBC"/>
    <w:rsid w:val="000C6BB5"/>
    <w:rsid w:val="000E2C8A"/>
    <w:rsid w:val="00100D61"/>
    <w:rsid w:val="0010100E"/>
    <w:rsid w:val="0011246D"/>
    <w:rsid w:val="00121192"/>
    <w:rsid w:val="00132ED5"/>
    <w:rsid w:val="00134D91"/>
    <w:rsid w:val="001358B4"/>
    <w:rsid w:val="00143F11"/>
    <w:rsid w:val="001448A1"/>
    <w:rsid w:val="00146A3A"/>
    <w:rsid w:val="00147916"/>
    <w:rsid w:val="00160A2F"/>
    <w:rsid w:val="00162F8D"/>
    <w:rsid w:val="001766D0"/>
    <w:rsid w:val="0018010A"/>
    <w:rsid w:val="00180F7E"/>
    <w:rsid w:val="00182386"/>
    <w:rsid w:val="00183E5B"/>
    <w:rsid w:val="00185F17"/>
    <w:rsid w:val="00186B21"/>
    <w:rsid w:val="00197B44"/>
    <w:rsid w:val="001A207E"/>
    <w:rsid w:val="001A3234"/>
    <w:rsid w:val="001B0161"/>
    <w:rsid w:val="001B156C"/>
    <w:rsid w:val="001B2612"/>
    <w:rsid w:val="001B3087"/>
    <w:rsid w:val="001B7376"/>
    <w:rsid w:val="001B771A"/>
    <w:rsid w:val="001B78F1"/>
    <w:rsid w:val="001C52DE"/>
    <w:rsid w:val="001D0372"/>
    <w:rsid w:val="001D151E"/>
    <w:rsid w:val="001D3322"/>
    <w:rsid w:val="001D39C1"/>
    <w:rsid w:val="001E1770"/>
    <w:rsid w:val="001E4C7E"/>
    <w:rsid w:val="001E4FC6"/>
    <w:rsid w:val="001E6BA1"/>
    <w:rsid w:val="001F0387"/>
    <w:rsid w:val="001F1808"/>
    <w:rsid w:val="001F2181"/>
    <w:rsid w:val="001F2D35"/>
    <w:rsid w:val="002033A4"/>
    <w:rsid w:val="00214E34"/>
    <w:rsid w:val="00246CAD"/>
    <w:rsid w:val="00250C6B"/>
    <w:rsid w:val="00252156"/>
    <w:rsid w:val="00252A33"/>
    <w:rsid w:val="00253AD8"/>
    <w:rsid w:val="002543B3"/>
    <w:rsid w:val="00255B4B"/>
    <w:rsid w:val="00265CC2"/>
    <w:rsid w:val="002704C1"/>
    <w:rsid w:val="00271E72"/>
    <w:rsid w:val="002725E5"/>
    <w:rsid w:val="00273919"/>
    <w:rsid w:val="00273AC3"/>
    <w:rsid w:val="00274447"/>
    <w:rsid w:val="002772AD"/>
    <w:rsid w:val="002858EC"/>
    <w:rsid w:val="002923E7"/>
    <w:rsid w:val="0029537C"/>
    <w:rsid w:val="002954CF"/>
    <w:rsid w:val="002A04A0"/>
    <w:rsid w:val="002A1237"/>
    <w:rsid w:val="002A30D1"/>
    <w:rsid w:val="002A5E92"/>
    <w:rsid w:val="002B4373"/>
    <w:rsid w:val="002B4792"/>
    <w:rsid w:val="002C3DD0"/>
    <w:rsid w:val="002C4D8B"/>
    <w:rsid w:val="002C736A"/>
    <w:rsid w:val="002D0164"/>
    <w:rsid w:val="002D78B3"/>
    <w:rsid w:val="002F29E8"/>
    <w:rsid w:val="002F45F4"/>
    <w:rsid w:val="002F6850"/>
    <w:rsid w:val="00301CA7"/>
    <w:rsid w:val="0031674C"/>
    <w:rsid w:val="00325D7D"/>
    <w:rsid w:val="00327B2E"/>
    <w:rsid w:val="0034325B"/>
    <w:rsid w:val="003440FE"/>
    <w:rsid w:val="003445C6"/>
    <w:rsid w:val="00344643"/>
    <w:rsid w:val="00344EF7"/>
    <w:rsid w:val="00345830"/>
    <w:rsid w:val="003478EB"/>
    <w:rsid w:val="003501F1"/>
    <w:rsid w:val="00353A66"/>
    <w:rsid w:val="00355124"/>
    <w:rsid w:val="00360CDF"/>
    <w:rsid w:val="0036306A"/>
    <w:rsid w:val="003634F3"/>
    <w:rsid w:val="00364428"/>
    <w:rsid w:val="003700D8"/>
    <w:rsid w:val="0038197D"/>
    <w:rsid w:val="00386901"/>
    <w:rsid w:val="00387534"/>
    <w:rsid w:val="003918B4"/>
    <w:rsid w:val="00396005"/>
    <w:rsid w:val="00397C82"/>
    <w:rsid w:val="003A2C56"/>
    <w:rsid w:val="003A3C61"/>
    <w:rsid w:val="003A42FB"/>
    <w:rsid w:val="003A6532"/>
    <w:rsid w:val="003B4751"/>
    <w:rsid w:val="003B67D3"/>
    <w:rsid w:val="003C605B"/>
    <w:rsid w:val="003D1692"/>
    <w:rsid w:val="003D2A2E"/>
    <w:rsid w:val="003D3665"/>
    <w:rsid w:val="003E2AA4"/>
    <w:rsid w:val="003E5EC2"/>
    <w:rsid w:val="003E6332"/>
    <w:rsid w:val="003F2E83"/>
    <w:rsid w:val="003F3F67"/>
    <w:rsid w:val="003F5EDF"/>
    <w:rsid w:val="00421D71"/>
    <w:rsid w:val="00423662"/>
    <w:rsid w:val="0042384F"/>
    <w:rsid w:val="00430008"/>
    <w:rsid w:val="004335EE"/>
    <w:rsid w:val="004339B4"/>
    <w:rsid w:val="004376F3"/>
    <w:rsid w:val="00441335"/>
    <w:rsid w:val="00442BB9"/>
    <w:rsid w:val="0044329C"/>
    <w:rsid w:val="004443FE"/>
    <w:rsid w:val="004463E5"/>
    <w:rsid w:val="00454199"/>
    <w:rsid w:val="00461BB2"/>
    <w:rsid w:val="0047567B"/>
    <w:rsid w:val="00481CBE"/>
    <w:rsid w:val="00490308"/>
    <w:rsid w:val="004914A2"/>
    <w:rsid w:val="004A20EF"/>
    <w:rsid w:val="004A2875"/>
    <w:rsid w:val="004A364E"/>
    <w:rsid w:val="004A5491"/>
    <w:rsid w:val="004A6E56"/>
    <w:rsid w:val="004B1C86"/>
    <w:rsid w:val="004B5FB7"/>
    <w:rsid w:val="004C17C2"/>
    <w:rsid w:val="004C17EA"/>
    <w:rsid w:val="004C1C7C"/>
    <w:rsid w:val="004C3AA3"/>
    <w:rsid w:val="004C4DCE"/>
    <w:rsid w:val="004C60AA"/>
    <w:rsid w:val="004C7315"/>
    <w:rsid w:val="004D19D9"/>
    <w:rsid w:val="004D1BBF"/>
    <w:rsid w:val="004D4E27"/>
    <w:rsid w:val="004D52CE"/>
    <w:rsid w:val="004E087A"/>
    <w:rsid w:val="004E0A2E"/>
    <w:rsid w:val="004E29A7"/>
    <w:rsid w:val="004E325B"/>
    <w:rsid w:val="004F311F"/>
    <w:rsid w:val="004F49D1"/>
    <w:rsid w:val="00500C61"/>
    <w:rsid w:val="005030A3"/>
    <w:rsid w:val="005054C1"/>
    <w:rsid w:val="005058BB"/>
    <w:rsid w:val="00507FA3"/>
    <w:rsid w:val="005115D1"/>
    <w:rsid w:val="00516A62"/>
    <w:rsid w:val="005217B7"/>
    <w:rsid w:val="00521C38"/>
    <w:rsid w:val="00522CE7"/>
    <w:rsid w:val="00541A0A"/>
    <w:rsid w:val="00542DA2"/>
    <w:rsid w:val="005455CB"/>
    <w:rsid w:val="00554476"/>
    <w:rsid w:val="0055452A"/>
    <w:rsid w:val="0055559B"/>
    <w:rsid w:val="0056296E"/>
    <w:rsid w:val="0057069A"/>
    <w:rsid w:val="005758F4"/>
    <w:rsid w:val="00576516"/>
    <w:rsid w:val="00583519"/>
    <w:rsid w:val="00584946"/>
    <w:rsid w:val="00586B7D"/>
    <w:rsid w:val="00592909"/>
    <w:rsid w:val="005A3A3D"/>
    <w:rsid w:val="005A4FE3"/>
    <w:rsid w:val="005B62C8"/>
    <w:rsid w:val="005B734C"/>
    <w:rsid w:val="005C7171"/>
    <w:rsid w:val="005D4EC7"/>
    <w:rsid w:val="005D6D34"/>
    <w:rsid w:val="005E6110"/>
    <w:rsid w:val="005F0E6B"/>
    <w:rsid w:val="005F0F7A"/>
    <w:rsid w:val="005F4236"/>
    <w:rsid w:val="00600276"/>
    <w:rsid w:val="00600FB8"/>
    <w:rsid w:val="0060123F"/>
    <w:rsid w:val="0060496A"/>
    <w:rsid w:val="0061250F"/>
    <w:rsid w:val="00612C7F"/>
    <w:rsid w:val="00612DF9"/>
    <w:rsid w:val="00614938"/>
    <w:rsid w:val="00616282"/>
    <w:rsid w:val="00626986"/>
    <w:rsid w:val="00627B47"/>
    <w:rsid w:val="006305D2"/>
    <w:rsid w:val="00637F76"/>
    <w:rsid w:val="006457AB"/>
    <w:rsid w:val="00645A75"/>
    <w:rsid w:val="00646015"/>
    <w:rsid w:val="00646239"/>
    <w:rsid w:val="00646E25"/>
    <w:rsid w:val="00652E0A"/>
    <w:rsid w:val="00652FC0"/>
    <w:rsid w:val="006545F0"/>
    <w:rsid w:val="00655D0E"/>
    <w:rsid w:val="00665173"/>
    <w:rsid w:val="006652DA"/>
    <w:rsid w:val="00666BC2"/>
    <w:rsid w:val="00670BB3"/>
    <w:rsid w:val="00675B6A"/>
    <w:rsid w:val="0067649B"/>
    <w:rsid w:val="0069759F"/>
    <w:rsid w:val="006A01B5"/>
    <w:rsid w:val="006A0EFC"/>
    <w:rsid w:val="006A7AE4"/>
    <w:rsid w:val="006B5837"/>
    <w:rsid w:val="006B621C"/>
    <w:rsid w:val="006B789D"/>
    <w:rsid w:val="006C7BE1"/>
    <w:rsid w:val="006D0F85"/>
    <w:rsid w:val="006D2200"/>
    <w:rsid w:val="006D2D66"/>
    <w:rsid w:val="006E010E"/>
    <w:rsid w:val="006E443C"/>
    <w:rsid w:val="006E56F3"/>
    <w:rsid w:val="006E5707"/>
    <w:rsid w:val="006E637E"/>
    <w:rsid w:val="006F7CE8"/>
    <w:rsid w:val="00706BE0"/>
    <w:rsid w:val="00711BB3"/>
    <w:rsid w:val="00711BF8"/>
    <w:rsid w:val="007141AE"/>
    <w:rsid w:val="00716E4C"/>
    <w:rsid w:val="00717967"/>
    <w:rsid w:val="0072146B"/>
    <w:rsid w:val="007249B6"/>
    <w:rsid w:val="00725A84"/>
    <w:rsid w:val="007306BB"/>
    <w:rsid w:val="007357F8"/>
    <w:rsid w:val="00736321"/>
    <w:rsid w:val="0074134C"/>
    <w:rsid w:val="0075232E"/>
    <w:rsid w:val="007573ED"/>
    <w:rsid w:val="00760A15"/>
    <w:rsid w:val="00760E36"/>
    <w:rsid w:val="00761833"/>
    <w:rsid w:val="00761B53"/>
    <w:rsid w:val="007630B4"/>
    <w:rsid w:val="00763CB9"/>
    <w:rsid w:val="00765032"/>
    <w:rsid w:val="00767AE8"/>
    <w:rsid w:val="0077614A"/>
    <w:rsid w:val="0078234C"/>
    <w:rsid w:val="007904EE"/>
    <w:rsid w:val="00790BB4"/>
    <w:rsid w:val="0079117E"/>
    <w:rsid w:val="00794DCA"/>
    <w:rsid w:val="007974D1"/>
    <w:rsid w:val="007A3BB4"/>
    <w:rsid w:val="007A73C6"/>
    <w:rsid w:val="007B49B6"/>
    <w:rsid w:val="007B645F"/>
    <w:rsid w:val="007C33D8"/>
    <w:rsid w:val="007C7407"/>
    <w:rsid w:val="007D30F1"/>
    <w:rsid w:val="007E40B1"/>
    <w:rsid w:val="007E70B2"/>
    <w:rsid w:val="0080327A"/>
    <w:rsid w:val="00804D17"/>
    <w:rsid w:val="00816CEC"/>
    <w:rsid w:val="00820A5D"/>
    <w:rsid w:val="00822FA0"/>
    <w:rsid w:val="0082346A"/>
    <w:rsid w:val="00823629"/>
    <w:rsid w:val="00826E62"/>
    <w:rsid w:val="00832E80"/>
    <w:rsid w:val="00833B1F"/>
    <w:rsid w:val="00833FC6"/>
    <w:rsid w:val="00835AAD"/>
    <w:rsid w:val="00841995"/>
    <w:rsid w:val="00846C4B"/>
    <w:rsid w:val="008501D2"/>
    <w:rsid w:val="00857322"/>
    <w:rsid w:val="008625F4"/>
    <w:rsid w:val="00863151"/>
    <w:rsid w:val="00866632"/>
    <w:rsid w:val="008729C6"/>
    <w:rsid w:val="00872EA9"/>
    <w:rsid w:val="00874ACF"/>
    <w:rsid w:val="0088031E"/>
    <w:rsid w:val="00881B09"/>
    <w:rsid w:val="0089072E"/>
    <w:rsid w:val="008A0E73"/>
    <w:rsid w:val="008A5671"/>
    <w:rsid w:val="008A575C"/>
    <w:rsid w:val="008B20F1"/>
    <w:rsid w:val="008B52D5"/>
    <w:rsid w:val="008B6E00"/>
    <w:rsid w:val="008B7EDC"/>
    <w:rsid w:val="008C16E8"/>
    <w:rsid w:val="008C3F97"/>
    <w:rsid w:val="008C61C6"/>
    <w:rsid w:val="008D076A"/>
    <w:rsid w:val="008D1939"/>
    <w:rsid w:val="008E2D26"/>
    <w:rsid w:val="008E774A"/>
    <w:rsid w:val="008F1478"/>
    <w:rsid w:val="00900027"/>
    <w:rsid w:val="009003F4"/>
    <w:rsid w:val="00902D94"/>
    <w:rsid w:val="00904252"/>
    <w:rsid w:val="00907CB5"/>
    <w:rsid w:val="00920C32"/>
    <w:rsid w:val="00923947"/>
    <w:rsid w:val="009249D6"/>
    <w:rsid w:val="00926B84"/>
    <w:rsid w:val="0094030A"/>
    <w:rsid w:val="00950EA2"/>
    <w:rsid w:val="00961D3C"/>
    <w:rsid w:val="00962653"/>
    <w:rsid w:val="0096768C"/>
    <w:rsid w:val="009679F8"/>
    <w:rsid w:val="009824F0"/>
    <w:rsid w:val="00984733"/>
    <w:rsid w:val="009874B9"/>
    <w:rsid w:val="009901DE"/>
    <w:rsid w:val="00992589"/>
    <w:rsid w:val="00997A9A"/>
    <w:rsid w:val="009A0DC1"/>
    <w:rsid w:val="009A1399"/>
    <w:rsid w:val="009A1BDA"/>
    <w:rsid w:val="009A2543"/>
    <w:rsid w:val="009A43CE"/>
    <w:rsid w:val="009A5CEC"/>
    <w:rsid w:val="009A7C21"/>
    <w:rsid w:val="009B2796"/>
    <w:rsid w:val="009B528F"/>
    <w:rsid w:val="009B5388"/>
    <w:rsid w:val="009B5FEE"/>
    <w:rsid w:val="009B680D"/>
    <w:rsid w:val="009C0E30"/>
    <w:rsid w:val="009C7D0A"/>
    <w:rsid w:val="009D0D49"/>
    <w:rsid w:val="009D31AB"/>
    <w:rsid w:val="009D61A0"/>
    <w:rsid w:val="009E4979"/>
    <w:rsid w:val="009E560D"/>
    <w:rsid w:val="009F21CB"/>
    <w:rsid w:val="009F5D60"/>
    <w:rsid w:val="00A04B6E"/>
    <w:rsid w:val="00A10A62"/>
    <w:rsid w:val="00A11C31"/>
    <w:rsid w:val="00A23261"/>
    <w:rsid w:val="00A23809"/>
    <w:rsid w:val="00A40EB6"/>
    <w:rsid w:val="00A41AB6"/>
    <w:rsid w:val="00A41C1A"/>
    <w:rsid w:val="00A438DE"/>
    <w:rsid w:val="00A463A6"/>
    <w:rsid w:val="00A524A1"/>
    <w:rsid w:val="00A52DB9"/>
    <w:rsid w:val="00A53D41"/>
    <w:rsid w:val="00A60C2C"/>
    <w:rsid w:val="00A62C99"/>
    <w:rsid w:val="00A6538B"/>
    <w:rsid w:val="00A65A3D"/>
    <w:rsid w:val="00A67AE8"/>
    <w:rsid w:val="00A81867"/>
    <w:rsid w:val="00A85982"/>
    <w:rsid w:val="00A87EF1"/>
    <w:rsid w:val="00AA2702"/>
    <w:rsid w:val="00AA5F8F"/>
    <w:rsid w:val="00AB2D77"/>
    <w:rsid w:val="00AB3E4E"/>
    <w:rsid w:val="00AC04CC"/>
    <w:rsid w:val="00AC0E53"/>
    <w:rsid w:val="00AC2E38"/>
    <w:rsid w:val="00AC3EA7"/>
    <w:rsid w:val="00AC44ED"/>
    <w:rsid w:val="00AD261F"/>
    <w:rsid w:val="00AD2915"/>
    <w:rsid w:val="00AE16E5"/>
    <w:rsid w:val="00AF02AC"/>
    <w:rsid w:val="00AF40B4"/>
    <w:rsid w:val="00AF6C17"/>
    <w:rsid w:val="00B0078B"/>
    <w:rsid w:val="00B0418A"/>
    <w:rsid w:val="00B05329"/>
    <w:rsid w:val="00B15879"/>
    <w:rsid w:val="00B159B5"/>
    <w:rsid w:val="00B17E8B"/>
    <w:rsid w:val="00B205B1"/>
    <w:rsid w:val="00B21505"/>
    <w:rsid w:val="00B22AED"/>
    <w:rsid w:val="00B25BE1"/>
    <w:rsid w:val="00B3052B"/>
    <w:rsid w:val="00B335B0"/>
    <w:rsid w:val="00B372F5"/>
    <w:rsid w:val="00B379CD"/>
    <w:rsid w:val="00B37A15"/>
    <w:rsid w:val="00B44641"/>
    <w:rsid w:val="00B4598B"/>
    <w:rsid w:val="00B46A85"/>
    <w:rsid w:val="00B51EEC"/>
    <w:rsid w:val="00B52CFD"/>
    <w:rsid w:val="00B53625"/>
    <w:rsid w:val="00B544B1"/>
    <w:rsid w:val="00B562B9"/>
    <w:rsid w:val="00B71AA0"/>
    <w:rsid w:val="00B7469F"/>
    <w:rsid w:val="00B75852"/>
    <w:rsid w:val="00B77230"/>
    <w:rsid w:val="00B83740"/>
    <w:rsid w:val="00B86A8D"/>
    <w:rsid w:val="00B9237F"/>
    <w:rsid w:val="00B92B0B"/>
    <w:rsid w:val="00B9790E"/>
    <w:rsid w:val="00BA5DA5"/>
    <w:rsid w:val="00BA611B"/>
    <w:rsid w:val="00BB4A9C"/>
    <w:rsid w:val="00BB5F93"/>
    <w:rsid w:val="00BB7D66"/>
    <w:rsid w:val="00BC06D4"/>
    <w:rsid w:val="00BC2C73"/>
    <w:rsid w:val="00BC3D4F"/>
    <w:rsid w:val="00BD0103"/>
    <w:rsid w:val="00BD26F0"/>
    <w:rsid w:val="00BE4F03"/>
    <w:rsid w:val="00BF1B65"/>
    <w:rsid w:val="00C01428"/>
    <w:rsid w:val="00C075DA"/>
    <w:rsid w:val="00C1029B"/>
    <w:rsid w:val="00C1280F"/>
    <w:rsid w:val="00C14450"/>
    <w:rsid w:val="00C14492"/>
    <w:rsid w:val="00C1555C"/>
    <w:rsid w:val="00C16532"/>
    <w:rsid w:val="00C21B95"/>
    <w:rsid w:val="00C25288"/>
    <w:rsid w:val="00C2592F"/>
    <w:rsid w:val="00C33CD6"/>
    <w:rsid w:val="00C42B03"/>
    <w:rsid w:val="00C46CF9"/>
    <w:rsid w:val="00C507D9"/>
    <w:rsid w:val="00C50CD8"/>
    <w:rsid w:val="00C559FB"/>
    <w:rsid w:val="00C55DA0"/>
    <w:rsid w:val="00C5682B"/>
    <w:rsid w:val="00C67ACF"/>
    <w:rsid w:val="00C67C36"/>
    <w:rsid w:val="00C709D6"/>
    <w:rsid w:val="00C722DE"/>
    <w:rsid w:val="00C73D9F"/>
    <w:rsid w:val="00C74C6C"/>
    <w:rsid w:val="00C77CEC"/>
    <w:rsid w:val="00C813F1"/>
    <w:rsid w:val="00C85A8E"/>
    <w:rsid w:val="00C91F2D"/>
    <w:rsid w:val="00C96124"/>
    <w:rsid w:val="00C9776E"/>
    <w:rsid w:val="00CA2E02"/>
    <w:rsid w:val="00CA352C"/>
    <w:rsid w:val="00CA7D5C"/>
    <w:rsid w:val="00CB1AC2"/>
    <w:rsid w:val="00CB39B6"/>
    <w:rsid w:val="00CB4714"/>
    <w:rsid w:val="00CB4CDC"/>
    <w:rsid w:val="00CC3B51"/>
    <w:rsid w:val="00CC6F56"/>
    <w:rsid w:val="00CD1903"/>
    <w:rsid w:val="00CD1DC4"/>
    <w:rsid w:val="00CD29E9"/>
    <w:rsid w:val="00CE04A3"/>
    <w:rsid w:val="00CE1430"/>
    <w:rsid w:val="00CE36ED"/>
    <w:rsid w:val="00CF1FEC"/>
    <w:rsid w:val="00CF65F0"/>
    <w:rsid w:val="00CF6FD3"/>
    <w:rsid w:val="00D00D86"/>
    <w:rsid w:val="00D05485"/>
    <w:rsid w:val="00D05497"/>
    <w:rsid w:val="00D112E6"/>
    <w:rsid w:val="00D1399D"/>
    <w:rsid w:val="00D14274"/>
    <w:rsid w:val="00D158C7"/>
    <w:rsid w:val="00D21A03"/>
    <w:rsid w:val="00D30C6B"/>
    <w:rsid w:val="00D35E64"/>
    <w:rsid w:val="00D4214E"/>
    <w:rsid w:val="00D43D08"/>
    <w:rsid w:val="00D469D1"/>
    <w:rsid w:val="00D47FD4"/>
    <w:rsid w:val="00D50E01"/>
    <w:rsid w:val="00D6390C"/>
    <w:rsid w:val="00D65291"/>
    <w:rsid w:val="00D73D76"/>
    <w:rsid w:val="00D77416"/>
    <w:rsid w:val="00D83EAA"/>
    <w:rsid w:val="00D909BB"/>
    <w:rsid w:val="00D91344"/>
    <w:rsid w:val="00D9675A"/>
    <w:rsid w:val="00DA3619"/>
    <w:rsid w:val="00DA7BA7"/>
    <w:rsid w:val="00DA7CD6"/>
    <w:rsid w:val="00DB2D30"/>
    <w:rsid w:val="00DC069C"/>
    <w:rsid w:val="00DC1C37"/>
    <w:rsid w:val="00DC5092"/>
    <w:rsid w:val="00DC5E67"/>
    <w:rsid w:val="00DD6005"/>
    <w:rsid w:val="00DD628E"/>
    <w:rsid w:val="00DE4A99"/>
    <w:rsid w:val="00DE69EA"/>
    <w:rsid w:val="00DF134A"/>
    <w:rsid w:val="00DF3161"/>
    <w:rsid w:val="00E02EC5"/>
    <w:rsid w:val="00E11418"/>
    <w:rsid w:val="00E17368"/>
    <w:rsid w:val="00E22949"/>
    <w:rsid w:val="00E30471"/>
    <w:rsid w:val="00E326C8"/>
    <w:rsid w:val="00E42F9E"/>
    <w:rsid w:val="00E44257"/>
    <w:rsid w:val="00E45361"/>
    <w:rsid w:val="00E50735"/>
    <w:rsid w:val="00E6696E"/>
    <w:rsid w:val="00E66B97"/>
    <w:rsid w:val="00E6718D"/>
    <w:rsid w:val="00E73369"/>
    <w:rsid w:val="00E77953"/>
    <w:rsid w:val="00E918D9"/>
    <w:rsid w:val="00E93EF9"/>
    <w:rsid w:val="00E9583E"/>
    <w:rsid w:val="00EA1A58"/>
    <w:rsid w:val="00EB1188"/>
    <w:rsid w:val="00EB439A"/>
    <w:rsid w:val="00EB5F96"/>
    <w:rsid w:val="00EB6D37"/>
    <w:rsid w:val="00EC3E7E"/>
    <w:rsid w:val="00EC6114"/>
    <w:rsid w:val="00EC77C8"/>
    <w:rsid w:val="00ED0B6B"/>
    <w:rsid w:val="00EE19EB"/>
    <w:rsid w:val="00EE2A47"/>
    <w:rsid w:val="00EE3DF9"/>
    <w:rsid w:val="00EE5A26"/>
    <w:rsid w:val="00EF2A21"/>
    <w:rsid w:val="00F042FC"/>
    <w:rsid w:val="00F12DAD"/>
    <w:rsid w:val="00F225AB"/>
    <w:rsid w:val="00F24107"/>
    <w:rsid w:val="00F24FD8"/>
    <w:rsid w:val="00F274B1"/>
    <w:rsid w:val="00F27DAE"/>
    <w:rsid w:val="00F27EFE"/>
    <w:rsid w:val="00F30094"/>
    <w:rsid w:val="00F3049C"/>
    <w:rsid w:val="00F323E5"/>
    <w:rsid w:val="00F333C3"/>
    <w:rsid w:val="00F430CB"/>
    <w:rsid w:val="00F4593F"/>
    <w:rsid w:val="00F47DB8"/>
    <w:rsid w:val="00F52144"/>
    <w:rsid w:val="00F5272F"/>
    <w:rsid w:val="00F53C97"/>
    <w:rsid w:val="00F55F7B"/>
    <w:rsid w:val="00F665A7"/>
    <w:rsid w:val="00F66907"/>
    <w:rsid w:val="00F71AEE"/>
    <w:rsid w:val="00F71F5F"/>
    <w:rsid w:val="00F73D51"/>
    <w:rsid w:val="00F75581"/>
    <w:rsid w:val="00F75D72"/>
    <w:rsid w:val="00F8132F"/>
    <w:rsid w:val="00F86837"/>
    <w:rsid w:val="00F93D60"/>
    <w:rsid w:val="00FA013A"/>
    <w:rsid w:val="00FA07A9"/>
    <w:rsid w:val="00FA0D05"/>
    <w:rsid w:val="00FA1EA1"/>
    <w:rsid w:val="00FA294A"/>
    <w:rsid w:val="00FB2BF6"/>
    <w:rsid w:val="00FB7981"/>
    <w:rsid w:val="00FC2659"/>
    <w:rsid w:val="00FC2A3D"/>
    <w:rsid w:val="00FC5B80"/>
    <w:rsid w:val="00FE5AF6"/>
    <w:rsid w:val="00FF026D"/>
    <w:rsid w:val="00FF3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F4E61"/>
  <w15:docId w15:val="{D177950C-175F-4826-8D37-863576C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35E64"/>
    <w:pPr>
      <w:keepNext/>
      <w:keepLines/>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35E64"/>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qFormat/>
    <w:rsid w:val="00D35E64"/>
    <w:pPr>
      <w:pBdr>
        <w:top w:val="dotted" w:sz="4" w:space="1" w:color="622423"/>
        <w:bottom w:val="dotted" w:sz="4" w:space="1" w:color="622423"/>
      </w:pBdr>
      <w:spacing w:before="300" w:line="252" w:lineRule="auto"/>
      <w:jc w:val="center"/>
      <w:outlineLvl w:val="2"/>
    </w:pPr>
    <w:rPr>
      <w:rFonts w:ascii="Cambria" w:eastAsia="Calibri" w:hAnsi="Cambria" w:cs="Times New Roman"/>
      <w:caps/>
      <w:color w:val="622423"/>
      <w:lang w:val="en-GB" w:eastAsia="en-GB"/>
    </w:rPr>
  </w:style>
  <w:style w:type="paragraph" w:styleId="Heading4">
    <w:name w:val="heading 4"/>
    <w:aliases w:val="Subs"/>
    <w:basedOn w:val="Normal"/>
    <w:next w:val="Normal"/>
    <w:link w:val="Heading4Char"/>
    <w:unhideWhenUsed/>
    <w:qFormat/>
    <w:rsid w:val="00D35E64"/>
    <w:pPr>
      <w:keepNext/>
      <w:keepLines/>
      <w:spacing w:before="200"/>
      <w:outlineLvl w:val="3"/>
    </w:pPr>
    <w:rPr>
      <w:rFonts w:ascii="Times New Roman" w:eastAsiaTheme="majorEastAsia" w:hAnsi="Times New Roman" w:cstheme="majorBidi"/>
      <w:b/>
      <w:bCs/>
      <w:i/>
      <w:iCs/>
      <w:szCs w:val="22"/>
      <w:lang w:val="en-US"/>
    </w:rPr>
  </w:style>
  <w:style w:type="paragraph" w:styleId="Heading5">
    <w:name w:val="heading 5"/>
    <w:basedOn w:val="Normal"/>
    <w:next w:val="Normal"/>
    <w:link w:val="Heading5Char"/>
    <w:unhideWhenUsed/>
    <w:qFormat/>
    <w:rsid w:val="00D35E64"/>
    <w:pPr>
      <w:keepNext/>
      <w:keepLines/>
      <w:spacing w:before="200"/>
      <w:outlineLvl w:val="4"/>
    </w:pPr>
    <w:rPr>
      <w:rFonts w:asciiTheme="majorHAnsi" w:eastAsiaTheme="majorEastAsia" w:hAnsiTheme="majorHAnsi" w:cstheme="majorBidi"/>
      <w:color w:val="1F3763" w:themeColor="accent1" w:themeShade="7F"/>
      <w:szCs w:val="22"/>
      <w:lang w:val="en-US"/>
    </w:rPr>
  </w:style>
  <w:style w:type="paragraph" w:styleId="Heading6">
    <w:name w:val="heading 6"/>
    <w:basedOn w:val="Normal"/>
    <w:next w:val="Normal"/>
    <w:link w:val="Heading6Char"/>
    <w:unhideWhenUsed/>
    <w:qFormat/>
    <w:rsid w:val="00D35E64"/>
    <w:pPr>
      <w:keepNext/>
      <w:keepLines/>
      <w:spacing w:before="200"/>
      <w:outlineLvl w:val="5"/>
    </w:pPr>
    <w:rPr>
      <w:rFonts w:asciiTheme="majorHAnsi" w:eastAsiaTheme="majorEastAsia" w:hAnsiTheme="majorHAnsi" w:cstheme="majorBidi"/>
      <w:i/>
      <w:iCs/>
      <w:color w:val="1F3763" w:themeColor="accent1" w:themeShade="7F"/>
      <w:szCs w:val="22"/>
      <w:lang w:val="en-US"/>
    </w:rPr>
  </w:style>
  <w:style w:type="paragraph" w:styleId="Heading7">
    <w:name w:val="heading 7"/>
    <w:basedOn w:val="Normal"/>
    <w:next w:val="Normal"/>
    <w:link w:val="Heading7Char"/>
    <w:unhideWhenUsed/>
    <w:qFormat/>
    <w:rsid w:val="00D35E64"/>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BA5DA5"/>
    <w:pPr>
      <w:autoSpaceDE w:val="0"/>
      <w:autoSpaceDN w:val="0"/>
      <w:adjustRightInd w:val="0"/>
    </w:pPr>
    <w:rPr>
      <w:rFonts w:ascii="Times New Roman" w:eastAsia="Calibri" w:hAnsi="Times New Roman" w:cs="Times New Roman"/>
      <w:color w:val="000000"/>
      <w:lang w:val="en-US"/>
    </w:rPr>
  </w:style>
  <w:style w:type="character" w:customStyle="1" w:styleId="DefaultChar">
    <w:name w:val="Default Char"/>
    <w:basedOn w:val="DefaultParagraphFont"/>
    <w:link w:val="Default"/>
    <w:uiPriority w:val="99"/>
    <w:rsid w:val="00BA5DA5"/>
    <w:rPr>
      <w:rFonts w:ascii="Times New Roman" w:eastAsia="Calibri" w:hAnsi="Times New Roman" w:cs="Times New Roman"/>
      <w:color w:val="000000"/>
      <w:lang w:val="en-US"/>
    </w:rPr>
  </w:style>
  <w:style w:type="character" w:styleId="Hyperlink">
    <w:name w:val="Hyperlink"/>
    <w:basedOn w:val="DefaultParagraphFont"/>
    <w:uiPriority w:val="99"/>
    <w:rsid w:val="001E1770"/>
    <w:rPr>
      <w:rFonts w:cs="Times New Roman"/>
      <w:color w:val="0000FF"/>
      <w:u w:val="single"/>
    </w:rPr>
  </w:style>
  <w:style w:type="character" w:styleId="CommentReference">
    <w:name w:val="annotation reference"/>
    <w:basedOn w:val="DefaultParagraphFont"/>
    <w:uiPriority w:val="99"/>
    <w:unhideWhenUsed/>
    <w:rsid w:val="001E1770"/>
    <w:rPr>
      <w:sz w:val="16"/>
      <w:szCs w:val="16"/>
    </w:rPr>
  </w:style>
  <w:style w:type="paragraph" w:styleId="CommentText">
    <w:name w:val="annotation text"/>
    <w:basedOn w:val="Normal"/>
    <w:link w:val="CommentTextChar"/>
    <w:uiPriority w:val="99"/>
    <w:unhideWhenUsed/>
    <w:rsid w:val="001E1770"/>
    <w:pPr>
      <w:spacing w:line="240" w:lineRule="auto"/>
    </w:pPr>
    <w:rPr>
      <w:sz w:val="20"/>
      <w:szCs w:val="20"/>
    </w:rPr>
  </w:style>
  <w:style w:type="character" w:customStyle="1" w:styleId="CommentTextChar">
    <w:name w:val="Comment Text Char"/>
    <w:basedOn w:val="DefaultParagraphFont"/>
    <w:link w:val="CommentText"/>
    <w:uiPriority w:val="99"/>
    <w:rsid w:val="001E1770"/>
    <w:rPr>
      <w:sz w:val="20"/>
      <w:szCs w:val="20"/>
    </w:rPr>
  </w:style>
  <w:style w:type="paragraph" w:styleId="CommentSubject">
    <w:name w:val="annotation subject"/>
    <w:basedOn w:val="CommentText"/>
    <w:next w:val="CommentText"/>
    <w:link w:val="CommentSubjectChar"/>
    <w:uiPriority w:val="99"/>
    <w:semiHidden/>
    <w:unhideWhenUsed/>
    <w:rsid w:val="001E1770"/>
    <w:rPr>
      <w:b/>
      <w:bCs/>
    </w:rPr>
  </w:style>
  <w:style w:type="character" w:customStyle="1" w:styleId="CommentSubjectChar">
    <w:name w:val="Comment Subject Char"/>
    <w:basedOn w:val="CommentTextChar"/>
    <w:link w:val="CommentSubject"/>
    <w:uiPriority w:val="99"/>
    <w:semiHidden/>
    <w:rsid w:val="001E1770"/>
    <w:rPr>
      <w:b/>
      <w:bCs/>
      <w:sz w:val="20"/>
      <w:szCs w:val="20"/>
    </w:rPr>
  </w:style>
  <w:style w:type="paragraph" w:styleId="BalloonText">
    <w:name w:val="Balloon Text"/>
    <w:basedOn w:val="Normal"/>
    <w:link w:val="BalloonTextChar"/>
    <w:uiPriority w:val="99"/>
    <w:semiHidden/>
    <w:unhideWhenUsed/>
    <w:rsid w:val="001E17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770"/>
    <w:rPr>
      <w:rFonts w:ascii="Times New Roman" w:hAnsi="Times New Roman" w:cs="Times New Roman"/>
      <w:sz w:val="18"/>
      <w:szCs w:val="18"/>
    </w:rPr>
  </w:style>
  <w:style w:type="character" w:customStyle="1" w:styleId="UnresolvedMention1">
    <w:name w:val="Unresolved Mention1"/>
    <w:basedOn w:val="DefaultParagraphFont"/>
    <w:uiPriority w:val="99"/>
    <w:unhideWhenUsed/>
    <w:rsid w:val="001E1770"/>
    <w:rPr>
      <w:color w:val="808080"/>
      <w:shd w:val="clear" w:color="auto" w:fill="E6E6E6"/>
    </w:rPr>
  </w:style>
  <w:style w:type="character" w:customStyle="1" w:styleId="Heading1Char">
    <w:name w:val="Heading 1 Char"/>
    <w:basedOn w:val="DefaultParagraphFont"/>
    <w:link w:val="Heading1"/>
    <w:rsid w:val="00D35E64"/>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35E64"/>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D35E64"/>
    <w:rPr>
      <w:rFonts w:ascii="Cambria" w:eastAsia="Calibri" w:hAnsi="Cambria" w:cs="Times New Roman"/>
      <w:caps/>
      <w:color w:val="622423"/>
      <w:lang w:val="en-GB" w:eastAsia="en-GB"/>
    </w:rPr>
  </w:style>
  <w:style w:type="character" w:customStyle="1" w:styleId="Heading4Char">
    <w:name w:val="Heading 4 Char"/>
    <w:aliases w:val="Subs Char"/>
    <w:basedOn w:val="DefaultParagraphFont"/>
    <w:link w:val="Heading4"/>
    <w:rsid w:val="00D35E64"/>
    <w:rPr>
      <w:rFonts w:ascii="Times New Roman" w:eastAsiaTheme="majorEastAsia" w:hAnsi="Times New Roman" w:cstheme="majorBidi"/>
      <w:b/>
      <w:bCs/>
      <w:i/>
      <w:iCs/>
      <w:szCs w:val="22"/>
      <w:lang w:val="en-US"/>
    </w:rPr>
  </w:style>
  <w:style w:type="character" w:customStyle="1" w:styleId="Heading5Char">
    <w:name w:val="Heading 5 Char"/>
    <w:basedOn w:val="DefaultParagraphFont"/>
    <w:link w:val="Heading5"/>
    <w:rsid w:val="00D35E64"/>
    <w:rPr>
      <w:rFonts w:asciiTheme="majorHAnsi" w:eastAsiaTheme="majorEastAsia" w:hAnsiTheme="majorHAnsi" w:cstheme="majorBidi"/>
      <w:color w:val="1F3763" w:themeColor="accent1" w:themeShade="7F"/>
      <w:szCs w:val="22"/>
      <w:lang w:val="en-US"/>
    </w:rPr>
  </w:style>
  <w:style w:type="character" w:customStyle="1" w:styleId="Heading6Char">
    <w:name w:val="Heading 6 Char"/>
    <w:basedOn w:val="DefaultParagraphFont"/>
    <w:link w:val="Heading6"/>
    <w:rsid w:val="00D35E64"/>
    <w:rPr>
      <w:rFonts w:asciiTheme="majorHAnsi" w:eastAsiaTheme="majorEastAsia" w:hAnsiTheme="majorHAnsi" w:cstheme="majorBidi"/>
      <w:i/>
      <w:iCs/>
      <w:color w:val="1F3763" w:themeColor="accent1" w:themeShade="7F"/>
      <w:szCs w:val="22"/>
      <w:lang w:val="en-US"/>
    </w:rPr>
  </w:style>
  <w:style w:type="character" w:customStyle="1" w:styleId="Heading7Char">
    <w:name w:val="Heading 7 Char"/>
    <w:basedOn w:val="DefaultParagraphFont"/>
    <w:link w:val="Heading7"/>
    <w:rsid w:val="00D35E64"/>
    <w:rPr>
      <w:rFonts w:asciiTheme="majorHAnsi" w:eastAsiaTheme="majorEastAsia" w:hAnsiTheme="majorHAnsi" w:cstheme="majorBidi"/>
      <w:i/>
      <w:iCs/>
      <w:color w:val="404040" w:themeColor="text1" w:themeTint="BF"/>
      <w:szCs w:val="22"/>
      <w:lang w:val="en-US"/>
    </w:rPr>
  </w:style>
  <w:style w:type="paragraph" w:styleId="Caption">
    <w:name w:val="caption"/>
    <w:basedOn w:val="Normal"/>
    <w:next w:val="Normal"/>
    <w:uiPriority w:val="99"/>
    <w:qFormat/>
    <w:rsid w:val="00D35E64"/>
    <w:pPr>
      <w:spacing w:line="240" w:lineRule="auto"/>
    </w:pPr>
    <w:rPr>
      <w:rFonts w:ascii="Times New Roman" w:eastAsia="Calibri" w:hAnsi="Times New Roman" w:cs="Times New Roman"/>
      <w:b/>
      <w:bCs/>
      <w:color w:val="4F81BD"/>
      <w:sz w:val="18"/>
      <w:szCs w:val="18"/>
      <w:lang w:val="en-US"/>
    </w:rPr>
  </w:style>
  <w:style w:type="paragraph" w:styleId="ListParagraph">
    <w:name w:val="List Paragraph"/>
    <w:basedOn w:val="Normal"/>
    <w:uiPriority w:val="34"/>
    <w:qFormat/>
    <w:rsid w:val="00D35E64"/>
    <w:pPr>
      <w:ind w:left="720"/>
      <w:contextualSpacing/>
    </w:pPr>
    <w:rPr>
      <w:rFonts w:ascii="Times New Roman" w:eastAsia="Calibri" w:hAnsi="Times New Roman" w:cs="Times New Roman"/>
      <w:szCs w:val="22"/>
      <w:lang w:val="en-US"/>
    </w:rPr>
  </w:style>
  <w:style w:type="paragraph" w:styleId="Title">
    <w:name w:val="Title"/>
    <w:basedOn w:val="Normal"/>
    <w:next w:val="Normal"/>
    <w:link w:val="TitleChar"/>
    <w:uiPriority w:val="99"/>
    <w:qFormat/>
    <w:rsid w:val="00D35E64"/>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GB" w:eastAsia="en-GB"/>
    </w:rPr>
  </w:style>
  <w:style w:type="character" w:customStyle="1" w:styleId="TitleChar">
    <w:name w:val="Title Char"/>
    <w:basedOn w:val="DefaultParagraphFont"/>
    <w:link w:val="Title"/>
    <w:uiPriority w:val="99"/>
    <w:rsid w:val="00D35E64"/>
    <w:rPr>
      <w:rFonts w:ascii="Cambria" w:eastAsia="Calibri" w:hAnsi="Cambria" w:cs="Times New Roman"/>
      <w:color w:val="17365D"/>
      <w:spacing w:val="5"/>
      <w:kern w:val="28"/>
      <w:sz w:val="52"/>
      <w:szCs w:val="52"/>
      <w:lang w:val="en-GB" w:eastAsia="en-GB"/>
    </w:rPr>
  </w:style>
  <w:style w:type="paragraph" w:styleId="NormalWeb">
    <w:name w:val="Normal (Web)"/>
    <w:basedOn w:val="Normal"/>
    <w:uiPriority w:val="99"/>
    <w:rsid w:val="00D35E64"/>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converted-space">
    <w:name w:val="apple-converted-space"/>
    <w:uiPriority w:val="99"/>
    <w:rsid w:val="00D35E64"/>
  </w:style>
  <w:style w:type="character" w:customStyle="1" w:styleId="ref-journal">
    <w:name w:val="ref-journal"/>
    <w:uiPriority w:val="99"/>
    <w:rsid w:val="00D35E64"/>
  </w:style>
  <w:style w:type="character" w:customStyle="1" w:styleId="ref-vol">
    <w:name w:val="ref-vol"/>
    <w:uiPriority w:val="99"/>
    <w:rsid w:val="00D35E64"/>
  </w:style>
  <w:style w:type="paragraph" w:styleId="Revision">
    <w:name w:val="Revision"/>
    <w:hidden/>
    <w:uiPriority w:val="99"/>
    <w:semiHidden/>
    <w:rsid w:val="00D35E64"/>
    <w:rPr>
      <w:rFonts w:ascii="Calibri" w:eastAsia="Calibri" w:hAnsi="Calibri" w:cs="Times New Roman"/>
      <w:sz w:val="22"/>
      <w:szCs w:val="22"/>
      <w:lang w:val="en-US"/>
    </w:rPr>
  </w:style>
  <w:style w:type="character" w:styleId="Strong">
    <w:name w:val="Strong"/>
    <w:basedOn w:val="DefaultParagraphFont"/>
    <w:uiPriority w:val="99"/>
    <w:qFormat/>
    <w:rsid w:val="00D35E64"/>
    <w:rPr>
      <w:rFonts w:cs="Times New Roman"/>
      <w:b/>
    </w:rPr>
  </w:style>
  <w:style w:type="character" w:styleId="FollowedHyperlink">
    <w:name w:val="FollowedHyperlink"/>
    <w:basedOn w:val="DefaultParagraphFont"/>
    <w:uiPriority w:val="99"/>
    <w:semiHidden/>
    <w:rsid w:val="00D35E64"/>
    <w:rPr>
      <w:rFonts w:cs="Times New Roman"/>
      <w:color w:val="800080"/>
      <w:u w:val="single"/>
    </w:rPr>
  </w:style>
  <w:style w:type="paragraph" w:styleId="Header">
    <w:name w:val="header"/>
    <w:basedOn w:val="Normal"/>
    <w:link w:val="HeaderChar"/>
    <w:uiPriority w:val="99"/>
    <w:rsid w:val="00D35E64"/>
    <w:pPr>
      <w:tabs>
        <w:tab w:val="center" w:pos="4513"/>
        <w:tab w:val="right" w:pos="9026"/>
      </w:tabs>
      <w:spacing w:line="240" w:lineRule="auto"/>
    </w:pPr>
    <w:rPr>
      <w:rFonts w:ascii="Times New Roman" w:eastAsia="Calibri" w:hAnsi="Times New Roman" w:cs="Times New Roman"/>
      <w:szCs w:val="22"/>
      <w:lang w:val="en-US"/>
    </w:rPr>
  </w:style>
  <w:style w:type="character" w:customStyle="1" w:styleId="HeaderChar">
    <w:name w:val="Header Char"/>
    <w:basedOn w:val="DefaultParagraphFont"/>
    <w:link w:val="Header"/>
    <w:uiPriority w:val="99"/>
    <w:rsid w:val="00D35E64"/>
    <w:rPr>
      <w:rFonts w:ascii="Times New Roman" w:eastAsia="Calibri" w:hAnsi="Times New Roman" w:cs="Times New Roman"/>
      <w:szCs w:val="22"/>
      <w:lang w:val="en-US"/>
    </w:rPr>
  </w:style>
  <w:style w:type="paragraph" w:styleId="Footer">
    <w:name w:val="footer"/>
    <w:basedOn w:val="Normal"/>
    <w:link w:val="FooterChar"/>
    <w:uiPriority w:val="99"/>
    <w:rsid w:val="00D35E64"/>
    <w:pPr>
      <w:tabs>
        <w:tab w:val="center" w:pos="4513"/>
        <w:tab w:val="right" w:pos="9026"/>
      </w:tabs>
      <w:spacing w:line="240" w:lineRule="auto"/>
    </w:pPr>
    <w:rPr>
      <w:rFonts w:ascii="Times New Roman" w:eastAsia="Calibri" w:hAnsi="Times New Roman" w:cs="Times New Roman"/>
      <w:szCs w:val="22"/>
      <w:lang w:val="en-US"/>
    </w:rPr>
  </w:style>
  <w:style w:type="character" w:customStyle="1" w:styleId="FooterChar">
    <w:name w:val="Footer Char"/>
    <w:basedOn w:val="DefaultParagraphFont"/>
    <w:link w:val="Footer"/>
    <w:uiPriority w:val="99"/>
    <w:rsid w:val="00D35E64"/>
    <w:rPr>
      <w:rFonts w:ascii="Times New Roman" w:eastAsia="Calibri" w:hAnsi="Times New Roman" w:cs="Times New Roman"/>
      <w:szCs w:val="22"/>
      <w:lang w:val="en-US"/>
    </w:rPr>
  </w:style>
  <w:style w:type="paragraph" w:customStyle="1" w:styleId="EndNoteBibliographyTitle">
    <w:name w:val="EndNote Bibliography Title"/>
    <w:basedOn w:val="Normal"/>
    <w:link w:val="EndNoteBibliographyTitleChar"/>
    <w:rsid w:val="00D35E64"/>
    <w:pPr>
      <w:jc w:val="center"/>
    </w:pPr>
    <w:rPr>
      <w:rFonts w:ascii="Calibri" w:eastAsia="Calibri" w:hAnsi="Calibri" w:cs="Calibri"/>
      <w:noProof/>
      <w:color w:val="000000"/>
      <w:sz w:val="22"/>
      <w:szCs w:val="22"/>
      <w:lang w:val="en-US"/>
    </w:rPr>
  </w:style>
  <w:style w:type="character" w:customStyle="1" w:styleId="EndNoteBibliographyTitleChar">
    <w:name w:val="EndNote Bibliography Title Char"/>
    <w:basedOn w:val="DefaultChar"/>
    <w:link w:val="EndNoteBibliographyTitle"/>
    <w:rsid w:val="00D35E64"/>
    <w:rPr>
      <w:rFonts w:ascii="Calibri" w:eastAsia="Calibri" w:hAnsi="Calibri" w:cs="Calibri"/>
      <w:noProof/>
      <w:color w:val="000000"/>
      <w:sz w:val="22"/>
      <w:szCs w:val="22"/>
      <w:lang w:val="en-US"/>
    </w:rPr>
  </w:style>
  <w:style w:type="paragraph" w:customStyle="1" w:styleId="EndNoteBibliography">
    <w:name w:val="EndNote Bibliography"/>
    <w:basedOn w:val="Normal"/>
    <w:link w:val="EndNoteBibliographyChar"/>
    <w:rsid w:val="00D35E64"/>
    <w:pPr>
      <w:spacing w:line="240" w:lineRule="auto"/>
    </w:pPr>
    <w:rPr>
      <w:rFonts w:ascii="Calibri" w:eastAsia="Calibri" w:hAnsi="Calibri" w:cs="Calibri"/>
      <w:noProof/>
      <w:color w:val="000000"/>
      <w:sz w:val="22"/>
      <w:szCs w:val="22"/>
      <w:lang w:val="en-US"/>
    </w:rPr>
  </w:style>
  <w:style w:type="character" w:customStyle="1" w:styleId="EndNoteBibliographyChar">
    <w:name w:val="EndNote Bibliography Char"/>
    <w:basedOn w:val="DefaultChar"/>
    <w:link w:val="EndNoteBibliography"/>
    <w:rsid w:val="00D35E64"/>
    <w:rPr>
      <w:rFonts w:ascii="Calibri" w:eastAsia="Calibri" w:hAnsi="Calibri" w:cs="Calibri"/>
      <w:noProof/>
      <w:color w:val="000000"/>
      <w:sz w:val="22"/>
      <w:szCs w:val="22"/>
      <w:lang w:val="en-US"/>
    </w:rPr>
  </w:style>
  <w:style w:type="table" w:styleId="TableGrid">
    <w:name w:val="Table Grid"/>
    <w:basedOn w:val="TableNormal"/>
    <w:uiPriority w:val="39"/>
    <w:rsid w:val="00D35E64"/>
    <w:rPr>
      <w:rFonts w:ascii="Calibri" w:eastAsia="Calibri"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E64"/>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E64"/>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Heading1"/>
    <w:link w:val="ChapterheadingChar"/>
    <w:rsid w:val="00D35E64"/>
    <w:rPr>
      <w:sz w:val="36"/>
      <w:szCs w:val="36"/>
    </w:rPr>
  </w:style>
  <w:style w:type="character" w:customStyle="1" w:styleId="ChapterheadingChar">
    <w:name w:val="Chapter heading Char"/>
    <w:basedOn w:val="Heading1Char"/>
    <w:link w:val="Chapterheading"/>
    <w:rsid w:val="00D35E64"/>
    <w:rPr>
      <w:rFonts w:asciiTheme="majorHAnsi" w:eastAsiaTheme="majorEastAsia" w:hAnsiTheme="majorHAnsi" w:cstheme="majorBidi"/>
      <w:b/>
      <w:bCs/>
      <w:color w:val="2F5496" w:themeColor="accent1" w:themeShade="BF"/>
      <w:sz w:val="36"/>
      <w:szCs w:val="36"/>
      <w:lang w:val="en-US"/>
    </w:rPr>
  </w:style>
  <w:style w:type="paragraph" w:customStyle="1" w:styleId="Sub-heading">
    <w:name w:val="Sub-heading"/>
    <w:basedOn w:val="Heading4"/>
    <w:link w:val="Sub-headingChar"/>
    <w:rsid w:val="00D35E64"/>
    <w:rPr>
      <w:i w:val="0"/>
    </w:rPr>
  </w:style>
  <w:style w:type="paragraph" w:customStyle="1" w:styleId="Sub-heading1">
    <w:name w:val="Sub-heading1"/>
    <w:basedOn w:val="Sub-heading"/>
    <w:link w:val="Sub-heading1Char"/>
    <w:rsid w:val="00D35E64"/>
    <w:rPr>
      <w:rFonts w:cs="Times New Roman"/>
    </w:rPr>
  </w:style>
  <w:style w:type="character" w:customStyle="1" w:styleId="Sub-headingChar">
    <w:name w:val="Sub-heading Char"/>
    <w:basedOn w:val="Heading4Char"/>
    <w:link w:val="Sub-heading"/>
    <w:rsid w:val="00D35E64"/>
    <w:rPr>
      <w:rFonts w:ascii="Times New Roman" w:eastAsiaTheme="majorEastAsia" w:hAnsi="Times New Roman" w:cstheme="majorBidi"/>
      <w:b/>
      <w:bCs/>
      <w:i w:val="0"/>
      <w:iCs/>
      <w:szCs w:val="22"/>
      <w:lang w:val="en-US"/>
    </w:rPr>
  </w:style>
  <w:style w:type="paragraph" w:customStyle="1" w:styleId="Chapterheading1">
    <w:name w:val="Chapter heading1"/>
    <w:basedOn w:val="Chapterheading"/>
    <w:link w:val="Chapterheading1Char"/>
    <w:rsid w:val="00D35E64"/>
    <w:rPr>
      <w:rFonts w:ascii="Times New Roman" w:hAnsi="Times New Roman" w:cs="Times New Roman"/>
    </w:rPr>
  </w:style>
  <w:style w:type="character" w:customStyle="1" w:styleId="Sub-heading1Char">
    <w:name w:val="Sub-heading1 Char"/>
    <w:basedOn w:val="Sub-headingChar"/>
    <w:link w:val="Sub-heading1"/>
    <w:rsid w:val="00D35E64"/>
    <w:rPr>
      <w:rFonts w:ascii="Times New Roman" w:eastAsiaTheme="majorEastAsia" w:hAnsi="Times New Roman" w:cs="Times New Roman"/>
      <w:b/>
      <w:bCs/>
      <w:i w:val="0"/>
      <w:iCs/>
      <w:szCs w:val="22"/>
      <w:lang w:val="en-US"/>
    </w:rPr>
  </w:style>
  <w:style w:type="paragraph" w:customStyle="1" w:styleId="Style1">
    <w:name w:val="Style1"/>
    <w:basedOn w:val="Chapterheading1"/>
    <w:link w:val="Style1Char"/>
    <w:qFormat/>
    <w:rsid w:val="00D35E64"/>
    <w:rPr>
      <w:sz w:val="44"/>
      <w:szCs w:val="44"/>
    </w:rPr>
  </w:style>
  <w:style w:type="character" w:customStyle="1" w:styleId="Chapterheading1Char">
    <w:name w:val="Chapter heading1 Char"/>
    <w:basedOn w:val="ChapterheadingChar"/>
    <w:link w:val="Chapterheading1"/>
    <w:rsid w:val="00D35E64"/>
    <w:rPr>
      <w:rFonts w:ascii="Times New Roman" w:eastAsiaTheme="majorEastAsia" w:hAnsi="Times New Roman" w:cs="Times New Roman"/>
      <w:b/>
      <w:bCs/>
      <w:color w:val="2F5496" w:themeColor="accent1" w:themeShade="BF"/>
      <w:sz w:val="36"/>
      <w:szCs w:val="36"/>
      <w:lang w:val="en-US"/>
    </w:rPr>
  </w:style>
  <w:style w:type="paragraph" w:customStyle="1" w:styleId="Chapterheading2">
    <w:name w:val="Chapter heading2"/>
    <w:basedOn w:val="Style1"/>
    <w:link w:val="Chapterheading2Char"/>
    <w:qFormat/>
    <w:rsid w:val="00D35E64"/>
  </w:style>
  <w:style w:type="character" w:customStyle="1" w:styleId="Style1Char">
    <w:name w:val="Style1 Char"/>
    <w:basedOn w:val="Chapterheading1Char"/>
    <w:link w:val="Style1"/>
    <w:rsid w:val="00D35E64"/>
    <w:rPr>
      <w:rFonts w:ascii="Times New Roman" w:eastAsiaTheme="majorEastAsia" w:hAnsi="Times New Roman" w:cs="Times New Roman"/>
      <w:b/>
      <w:bCs/>
      <w:color w:val="2F5496" w:themeColor="accent1" w:themeShade="BF"/>
      <w:sz w:val="44"/>
      <w:szCs w:val="44"/>
      <w:lang w:val="en-US"/>
    </w:rPr>
  </w:style>
  <w:style w:type="paragraph" w:customStyle="1" w:styleId="Sub-Sub-Heading">
    <w:name w:val="Sub-Sub-Heading"/>
    <w:basedOn w:val="Normal"/>
    <w:link w:val="Sub-Sub-HeadingChar"/>
    <w:rsid w:val="00D35E64"/>
    <w:pPr>
      <w:spacing w:line="360" w:lineRule="auto"/>
    </w:pPr>
    <w:rPr>
      <w:rFonts w:ascii="Times New Roman" w:eastAsia="Calibri" w:hAnsi="Times New Roman" w:cs="Times New Roman"/>
      <w:b/>
      <w:i/>
      <w:lang w:val="en-US"/>
    </w:rPr>
  </w:style>
  <w:style w:type="character" w:customStyle="1" w:styleId="Chapterheading2Char">
    <w:name w:val="Chapter heading2 Char"/>
    <w:basedOn w:val="Style1Char"/>
    <w:link w:val="Chapterheading2"/>
    <w:rsid w:val="00D35E64"/>
    <w:rPr>
      <w:rFonts w:ascii="Times New Roman" w:eastAsiaTheme="majorEastAsia" w:hAnsi="Times New Roman" w:cs="Times New Roman"/>
      <w:b/>
      <w:bCs/>
      <w:color w:val="2F5496" w:themeColor="accent1" w:themeShade="BF"/>
      <w:sz w:val="44"/>
      <w:szCs w:val="44"/>
      <w:lang w:val="en-US"/>
    </w:rPr>
  </w:style>
  <w:style w:type="character" w:customStyle="1" w:styleId="Sub-Sub-HeadingChar">
    <w:name w:val="Sub-Sub-Heading Char"/>
    <w:basedOn w:val="DefaultParagraphFont"/>
    <w:link w:val="Sub-Sub-Heading"/>
    <w:rsid w:val="00D35E64"/>
    <w:rPr>
      <w:rFonts w:ascii="Times New Roman" w:eastAsia="Calibri" w:hAnsi="Times New Roman" w:cs="Times New Roman"/>
      <w:b/>
      <w:i/>
      <w:lang w:val="en-US"/>
    </w:rPr>
  </w:style>
  <w:style w:type="paragraph" w:customStyle="1" w:styleId="Sub-sub-heading0">
    <w:name w:val="Sub-sub-heading"/>
    <w:basedOn w:val="Heading5"/>
    <w:link w:val="Sub-sub-headingChar0"/>
    <w:rsid w:val="00D35E64"/>
    <w:rPr>
      <w:rFonts w:ascii="Times New Roman" w:hAnsi="Times New Roman" w:cs="Times New Roman"/>
      <w:b/>
      <w:i/>
    </w:rPr>
  </w:style>
  <w:style w:type="paragraph" w:styleId="Subtitle">
    <w:name w:val="Subtitle"/>
    <w:basedOn w:val="Normal"/>
    <w:next w:val="Normal"/>
    <w:link w:val="SubtitleChar"/>
    <w:qFormat/>
    <w:rsid w:val="00D35E64"/>
    <w:pPr>
      <w:numPr>
        <w:ilvl w:val="1"/>
      </w:numPr>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rsid w:val="00D35E64"/>
    <w:rPr>
      <w:rFonts w:asciiTheme="majorHAnsi" w:eastAsiaTheme="majorEastAsia" w:hAnsiTheme="majorHAnsi" w:cstheme="majorBidi"/>
      <w:i/>
      <w:iCs/>
      <w:color w:val="4472C4" w:themeColor="accent1"/>
      <w:spacing w:val="15"/>
      <w:lang w:val="en-US"/>
    </w:rPr>
  </w:style>
  <w:style w:type="character" w:customStyle="1" w:styleId="Sub-sub-headingChar0">
    <w:name w:val="Sub-sub-heading Char"/>
    <w:basedOn w:val="Heading5Char"/>
    <w:link w:val="Sub-sub-heading0"/>
    <w:rsid w:val="00D35E64"/>
    <w:rPr>
      <w:rFonts w:ascii="Times New Roman" w:eastAsiaTheme="majorEastAsia" w:hAnsi="Times New Roman" w:cs="Times New Roman"/>
      <w:b/>
      <w:i/>
      <w:color w:val="1F3763" w:themeColor="accent1" w:themeShade="7F"/>
      <w:szCs w:val="22"/>
      <w:lang w:val="en-US"/>
    </w:rPr>
  </w:style>
  <w:style w:type="paragraph" w:customStyle="1" w:styleId="Sub-sub-head">
    <w:name w:val="Sub-sub-head"/>
    <w:basedOn w:val="Heading6"/>
    <w:link w:val="Sub-sub-headChar"/>
    <w:qFormat/>
    <w:rsid w:val="00D35E64"/>
    <w:rPr>
      <w:rFonts w:ascii="Times New Roman" w:hAnsi="Times New Roman" w:cs="Times New Roman"/>
      <w:b/>
    </w:rPr>
  </w:style>
  <w:style w:type="character" w:styleId="Emphasis">
    <w:name w:val="Emphasis"/>
    <w:basedOn w:val="DefaultParagraphFont"/>
    <w:uiPriority w:val="20"/>
    <w:qFormat/>
    <w:rsid w:val="00D35E64"/>
    <w:rPr>
      <w:i/>
      <w:iCs/>
    </w:rPr>
  </w:style>
  <w:style w:type="character" w:customStyle="1" w:styleId="Sub-sub-headChar">
    <w:name w:val="Sub-sub-head Char"/>
    <w:basedOn w:val="Heading6Char"/>
    <w:link w:val="Sub-sub-head"/>
    <w:rsid w:val="00D35E64"/>
    <w:rPr>
      <w:rFonts w:ascii="Times New Roman" w:eastAsiaTheme="majorEastAsia" w:hAnsi="Times New Roman" w:cs="Times New Roman"/>
      <w:b/>
      <w:i/>
      <w:iCs/>
      <w:color w:val="1F3763" w:themeColor="accent1" w:themeShade="7F"/>
      <w:szCs w:val="22"/>
      <w:lang w:val="en-US"/>
    </w:rPr>
  </w:style>
  <w:style w:type="paragraph" w:customStyle="1" w:styleId="Sub-Heading2">
    <w:name w:val="Sub-Heading2"/>
    <w:basedOn w:val="Heading2"/>
    <w:link w:val="Sub-Heading2Char"/>
    <w:qFormat/>
    <w:rsid w:val="00D35E64"/>
    <w:rPr>
      <w:rFonts w:ascii="Times New Roman" w:hAnsi="Times New Roman" w:cs="Times New Roman"/>
    </w:rPr>
  </w:style>
  <w:style w:type="character" w:customStyle="1" w:styleId="Sub-Heading2Char">
    <w:name w:val="Sub-Heading2 Char"/>
    <w:basedOn w:val="Heading2Char"/>
    <w:link w:val="Sub-Heading2"/>
    <w:rsid w:val="00D35E64"/>
    <w:rPr>
      <w:rFonts w:ascii="Times New Roman" w:eastAsiaTheme="majorEastAsia" w:hAnsi="Times New Roman" w:cs="Times New Roman"/>
      <w:b/>
      <w:bCs/>
      <w:color w:val="4472C4" w:themeColor="accent1"/>
      <w:sz w:val="26"/>
      <w:szCs w:val="26"/>
      <w:lang w:val="en-US"/>
    </w:rPr>
  </w:style>
  <w:style w:type="table" w:customStyle="1" w:styleId="TableGrid9">
    <w:name w:val="Table Grid9"/>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35E64"/>
    <w:rPr>
      <w:rFonts w:ascii="Times New Roman" w:eastAsia="Calibr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35E64"/>
    <w:pPr>
      <w:outlineLvl w:val="9"/>
    </w:pPr>
    <w:rPr>
      <w:lang w:eastAsia="ja-JP"/>
    </w:rPr>
  </w:style>
  <w:style w:type="paragraph" w:styleId="TOC2">
    <w:name w:val="toc 2"/>
    <w:basedOn w:val="Normal"/>
    <w:next w:val="Normal"/>
    <w:autoRedefine/>
    <w:uiPriority w:val="39"/>
    <w:rsid w:val="00D35E64"/>
    <w:pPr>
      <w:spacing w:after="100"/>
      <w:ind w:left="220"/>
    </w:pPr>
    <w:rPr>
      <w:rFonts w:ascii="Times New Roman" w:eastAsia="Calibri" w:hAnsi="Times New Roman" w:cs="Times New Roman"/>
      <w:szCs w:val="22"/>
      <w:lang w:val="en-US"/>
    </w:rPr>
  </w:style>
  <w:style w:type="paragraph" w:styleId="TOC1">
    <w:name w:val="toc 1"/>
    <w:basedOn w:val="Normal"/>
    <w:next w:val="Normal"/>
    <w:autoRedefine/>
    <w:uiPriority w:val="39"/>
    <w:rsid w:val="00D35E64"/>
    <w:pPr>
      <w:spacing w:after="100"/>
    </w:pPr>
    <w:rPr>
      <w:rFonts w:ascii="Times New Roman" w:eastAsia="Calibri" w:hAnsi="Times New Roman" w:cs="Times New Roman"/>
      <w:szCs w:val="22"/>
      <w:lang w:val="en-US"/>
    </w:rPr>
  </w:style>
  <w:style w:type="numbering" w:customStyle="1" w:styleId="NoList1">
    <w:name w:val="No List1"/>
    <w:next w:val="NoList"/>
    <w:uiPriority w:val="99"/>
    <w:semiHidden/>
    <w:unhideWhenUsed/>
    <w:rsid w:val="00D35E64"/>
  </w:style>
  <w:style w:type="table" w:customStyle="1" w:styleId="TableGrid11">
    <w:name w:val="Table Grid11"/>
    <w:basedOn w:val="TableNormal"/>
    <w:next w:val="TableGrid"/>
    <w:rsid w:val="00D35E64"/>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35E6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D35E64"/>
    <w:pPr>
      <w:spacing w:after="100"/>
      <w:ind w:left="440"/>
    </w:pPr>
    <w:rPr>
      <w:rFonts w:ascii="Times New Roman" w:eastAsia="Calibri" w:hAnsi="Times New Roman" w:cs="Times New Roman"/>
      <w:szCs w:val="22"/>
      <w:lang w:val="en-US"/>
    </w:rPr>
  </w:style>
  <w:style w:type="numbering" w:customStyle="1" w:styleId="NoList2">
    <w:name w:val="No List2"/>
    <w:next w:val="NoList"/>
    <w:uiPriority w:val="99"/>
    <w:semiHidden/>
    <w:unhideWhenUsed/>
    <w:rsid w:val="00D35E64"/>
  </w:style>
  <w:style w:type="table" w:customStyle="1" w:styleId="TableGridLight1">
    <w:name w:val="Table Grid Light1"/>
    <w:basedOn w:val="TableNormal"/>
    <w:uiPriority w:val="40"/>
    <w:rsid w:val="00D35E64"/>
    <w:rPr>
      <w:rFonts w:ascii="Calibri" w:eastAsia="Calibri" w:hAnsi="Calibri" w:cs="Times New Roman"/>
      <w:sz w:val="22"/>
      <w:szCs w:val="22"/>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uiPriority w:val="99"/>
    <w:qFormat/>
    <w:rsid w:val="00D35E64"/>
    <w:pPr>
      <w:autoSpaceDE w:val="0"/>
      <w:autoSpaceDN w:val="0"/>
      <w:adjustRightInd w:val="0"/>
      <w:spacing w:line="240" w:lineRule="auto"/>
    </w:pPr>
    <w:rPr>
      <w:rFonts w:ascii="Times New Roman" w:eastAsiaTheme="minorEastAsia" w:hAnsi="Times New Roman" w:cs="Calibri"/>
      <w:szCs w:val="22"/>
      <w:lang w:val="en-GB" w:eastAsia="ja-JP"/>
    </w:rPr>
  </w:style>
  <w:style w:type="character" w:customStyle="1" w:styleId="UnresolvedMention10">
    <w:name w:val="Unresolved Mention1"/>
    <w:basedOn w:val="DefaultParagraphFont"/>
    <w:uiPriority w:val="99"/>
    <w:semiHidden/>
    <w:unhideWhenUsed/>
    <w:rsid w:val="00D35E64"/>
    <w:rPr>
      <w:color w:val="808080"/>
      <w:shd w:val="clear" w:color="auto" w:fill="E6E6E6"/>
    </w:rPr>
  </w:style>
  <w:style w:type="paragraph" w:styleId="HTMLPreformatted">
    <w:name w:val="HTML Preformatted"/>
    <w:basedOn w:val="Normal"/>
    <w:link w:val="HTMLPreformattedChar"/>
    <w:uiPriority w:val="99"/>
    <w:unhideWhenUsed/>
    <w:rsid w:val="00D3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35E64"/>
    <w:rPr>
      <w:rFonts w:ascii="Courier New" w:eastAsia="Times New Roman" w:hAnsi="Courier New" w:cs="Courier New"/>
      <w:sz w:val="20"/>
      <w:szCs w:val="20"/>
      <w:lang w:val="en-GB" w:eastAsia="en-GB"/>
    </w:rPr>
  </w:style>
  <w:style w:type="character" w:customStyle="1" w:styleId="highlight">
    <w:name w:val="highlight"/>
    <w:basedOn w:val="DefaultParagraphFont"/>
    <w:rsid w:val="00D35E64"/>
  </w:style>
  <w:style w:type="paragraph" w:styleId="TableofFigures">
    <w:name w:val="table of figures"/>
    <w:basedOn w:val="Normal"/>
    <w:next w:val="Normal"/>
    <w:uiPriority w:val="99"/>
    <w:unhideWhenUsed/>
    <w:rsid w:val="00D35E64"/>
    <w:rPr>
      <w:rFonts w:ascii="Times New Roman" w:eastAsia="Calibri" w:hAnsi="Times New Roman" w:cs="Times New Roman"/>
      <w:szCs w:val="22"/>
      <w:lang w:val="en-US"/>
    </w:rPr>
  </w:style>
  <w:style w:type="paragraph" w:styleId="TOC4">
    <w:name w:val="toc 4"/>
    <w:basedOn w:val="Normal"/>
    <w:next w:val="Normal"/>
    <w:autoRedefine/>
    <w:uiPriority w:val="39"/>
    <w:unhideWhenUsed/>
    <w:rsid w:val="00D35E64"/>
    <w:pPr>
      <w:spacing w:after="100" w:line="240" w:lineRule="auto"/>
      <w:ind w:left="720"/>
    </w:pPr>
    <w:rPr>
      <w:rFonts w:eastAsiaTheme="minorEastAsia"/>
      <w:lang w:eastAsia="en-CA"/>
    </w:rPr>
  </w:style>
  <w:style w:type="paragraph" w:styleId="TOC5">
    <w:name w:val="toc 5"/>
    <w:basedOn w:val="Normal"/>
    <w:next w:val="Normal"/>
    <w:autoRedefine/>
    <w:uiPriority w:val="39"/>
    <w:unhideWhenUsed/>
    <w:rsid w:val="00D35E64"/>
    <w:pPr>
      <w:spacing w:after="100" w:line="240" w:lineRule="auto"/>
      <w:ind w:left="960"/>
    </w:pPr>
    <w:rPr>
      <w:rFonts w:eastAsiaTheme="minorEastAsia"/>
      <w:lang w:eastAsia="en-CA"/>
    </w:rPr>
  </w:style>
  <w:style w:type="paragraph" w:styleId="TOC6">
    <w:name w:val="toc 6"/>
    <w:basedOn w:val="Normal"/>
    <w:next w:val="Normal"/>
    <w:autoRedefine/>
    <w:uiPriority w:val="39"/>
    <w:unhideWhenUsed/>
    <w:rsid w:val="00D35E64"/>
    <w:pPr>
      <w:spacing w:after="100" w:line="240" w:lineRule="auto"/>
      <w:ind w:left="1200"/>
    </w:pPr>
    <w:rPr>
      <w:rFonts w:eastAsiaTheme="minorEastAsia"/>
      <w:lang w:eastAsia="en-CA"/>
    </w:rPr>
  </w:style>
  <w:style w:type="paragraph" w:styleId="TOC7">
    <w:name w:val="toc 7"/>
    <w:basedOn w:val="Normal"/>
    <w:next w:val="Normal"/>
    <w:autoRedefine/>
    <w:uiPriority w:val="39"/>
    <w:unhideWhenUsed/>
    <w:rsid w:val="00D35E64"/>
    <w:pPr>
      <w:spacing w:after="100" w:line="240" w:lineRule="auto"/>
      <w:ind w:left="1440"/>
    </w:pPr>
    <w:rPr>
      <w:rFonts w:eastAsiaTheme="minorEastAsia"/>
      <w:lang w:eastAsia="en-CA"/>
    </w:rPr>
  </w:style>
  <w:style w:type="paragraph" w:styleId="TOC8">
    <w:name w:val="toc 8"/>
    <w:basedOn w:val="Normal"/>
    <w:next w:val="Normal"/>
    <w:autoRedefine/>
    <w:uiPriority w:val="39"/>
    <w:unhideWhenUsed/>
    <w:rsid w:val="00D35E64"/>
    <w:pPr>
      <w:spacing w:after="100" w:line="240" w:lineRule="auto"/>
      <w:ind w:left="1680"/>
    </w:pPr>
    <w:rPr>
      <w:rFonts w:eastAsiaTheme="minorEastAsia"/>
      <w:lang w:eastAsia="en-CA"/>
    </w:rPr>
  </w:style>
  <w:style w:type="paragraph" w:styleId="TOC9">
    <w:name w:val="toc 9"/>
    <w:basedOn w:val="Normal"/>
    <w:next w:val="Normal"/>
    <w:autoRedefine/>
    <w:uiPriority w:val="39"/>
    <w:unhideWhenUsed/>
    <w:rsid w:val="00D35E64"/>
    <w:pPr>
      <w:spacing w:after="100" w:line="240" w:lineRule="auto"/>
      <w:ind w:left="1920"/>
    </w:pPr>
    <w:rPr>
      <w:rFonts w:eastAsiaTheme="minorEastAsia"/>
      <w:lang w:eastAsia="en-CA"/>
    </w:rPr>
  </w:style>
  <w:style w:type="character" w:customStyle="1" w:styleId="UnresolvedMention2">
    <w:name w:val="Unresolved Mention2"/>
    <w:basedOn w:val="DefaultParagraphFont"/>
    <w:uiPriority w:val="99"/>
    <w:semiHidden/>
    <w:unhideWhenUsed/>
    <w:rsid w:val="00D35E64"/>
    <w:rPr>
      <w:color w:val="808080"/>
      <w:shd w:val="clear" w:color="auto" w:fill="E6E6E6"/>
    </w:rPr>
  </w:style>
  <w:style w:type="character" w:customStyle="1" w:styleId="UnresolvedMention3">
    <w:name w:val="Unresolved Mention3"/>
    <w:basedOn w:val="DefaultParagraphFont"/>
    <w:uiPriority w:val="99"/>
    <w:unhideWhenUsed/>
    <w:rsid w:val="00D35E64"/>
    <w:rPr>
      <w:color w:val="808080"/>
      <w:shd w:val="clear" w:color="auto" w:fill="E6E6E6"/>
    </w:rPr>
  </w:style>
  <w:style w:type="table" w:customStyle="1" w:styleId="TableGrid13">
    <w:name w:val="Table Grid13"/>
    <w:basedOn w:val="TableNormal"/>
    <w:next w:val="TableGrid"/>
    <w:uiPriority w:val="39"/>
    <w:locked/>
    <w:rsid w:val="008E774A"/>
    <w:rPr>
      <w:rFonts w:ascii="Calibri" w:eastAsia="Calibri"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BD26F0"/>
    <w:rPr>
      <w:color w:val="605E5C"/>
      <w:shd w:val="clear" w:color="auto" w:fill="E1DFDD"/>
    </w:rPr>
  </w:style>
  <w:style w:type="character" w:customStyle="1" w:styleId="UnresolvedMention5">
    <w:name w:val="Unresolved Mention5"/>
    <w:basedOn w:val="DefaultParagraphFont"/>
    <w:uiPriority w:val="99"/>
    <w:semiHidden/>
    <w:unhideWhenUsed/>
    <w:rsid w:val="00D158C7"/>
    <w:rPr>
      <w:color w:val="605E5C"/>
      <w:shd w:val="clear" w:color="auto" w:fill="E1DFDD"/>
    </w:rPr>
  </w:style>
  <w:style w:type="paragraph" w:customStyle="1" w:styleId="xmsonormal">
    <w:name w:val="x_msonormal"/>
    <w:basedOn w:val="Normal"/>
    <w:rsid w:val="00034787"/>
    <w:pPr>
      <w:spacing w:before="100" w:beforeAutospacing="1" w:after="100" w:afterAutospacing="1" w:line="240" w:lineRule="auto"/>
    </w:pPr>
    <w:rPr>
      <w:rFonts w:ascii="Times New Roman" w:eastAsia="Times New Roman" w:hAnsi="Times New Roman" w:cs="Times New Roman"/>
      <w:lang w:val="en-GB"/>
    </w:rPr>
  </w:style>
  <w:style w:type="character" w:customStyle="1" w:styleId="markdztx9742a">
    <w:name w:val="markdztx9742a"/>
    <w:basedOn w:val="DefaultParagraphFont"/>
    <w:rsid w:val="0003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8591">
      <w:bodyDiv w:val="1"/>
      <w:marLeft w:val="0"/>
      <w:marRight w:val="0"/>
      <w:marTop w:val="0"/>
      <w:marBottom w:val="0"/>
      <w:divBdr>
        <w:top w:val="none" w:sz="0" w:space="0" w:color="auto"/>
        <w:left w:val="none" w:sz="0" w:space="0" w:color="auto"/>
        <w:bottom w:val="none" w:sz="0" w:space="0" w:color="auto"/>
        <w:right w:val="none" w:sz="0" w:space="0" w:color="auto"/>
      </w:divBdr>
    </w:div>
    <w:div w:id="732430475">
      <w:bodyDiv w:val="1"/>
      <w:marLeft w:val="0"/>
      <w:marRight w:val="0"/>
      <w:marTop w:val="0"/>
      <w:marBottom w:val="0"/>
      <w:divBdr>
        <w:top w:val="none" w:sz="0" w:space="0" w:color="auto"/>
        <w:left w:val="none" w:sz="0" w:space="0" w:color="auto"/>
        <w:bottom w:val="none" w:sz="0" w:space="0" w:color="auto"/>
        <w:right w:val="none" w:sz="0" w:space="0" w:color="auto"/>
      </w:divBdr>
      <w:divsChild>
        <w:div w:id="680472745">
          <w:marLeft w:val="0"/>
          <w:marRight w:val="0"/>
          <w:marTop w:val="0"/>
          <w:marBottom w:val="0"/>
          <w:divBdr>
            <w:top w:val="none" w:sz="0" w:space="0" w:color="auto"/>
            <w:left w:val="none" w:sz="0" w:space="0" w:color="auto"/>
            <w:bottom w:val="none" w:sz="0" w:space="0" w:color="auto"/>
            <w:right w:val="none" w:sz="0" w:space="0" w:color="auto"/>
          </w:divBdr>
          <w:divsChild>
            <w:div w:id="1156530732">
              <w:marLeft w:val="0"/>
              <w:marRight w:val="0"/>
              <w:marTop w:val="0"/>
              <w:marBottom w:val="0"/>
              <w:divBdr>
                <w:top w:val="none" w:sz="0" w:space="0" w:color="auto"/>
                <w:left w:val="none" w:sz="0" w:space="0" w:color="auto"/>
                <w:bottom w:val="none" w:sz="0" w:space="0" w:color="auto"/>
                <w:right w:val="none" w:sz="0" w:space="0" w:color="auto"/>
              </w:divBdr>
              <w:divsChild>
                <w:div w:id="1956059215">
                  <w:marLeft w:val="0"/>
                  <w:marRight w:val="150"/>
                  <w:marTop w:val="0"/>
                  <w:marBottom w:val="0"/>
                  <w:divBdr>
                    <w:top w:val="none" w:sz="0" w:space="0" w:color="auto"/>
                    <w:left w:val="none" w:sz="0" w:space="0" w:color="auto"/>
                    <w:bottom w:val="none" w:sz="0" w:space="0" w:color="auto"/>
                    <w:right w:val="none" w:sz="0" w:space="0" w:color="auto"/>
                  </w:divBdr>
                  <w:divsChild>
                    <w:div w:id="422066109">
                      <w:marLeft w:val="0"/>
                      <w:marRight w:val="150"/>
                      <w:marTop w:val="0"/>
                      <w:marBottom w:val="0"/>
                      <w:divBdr>
                        <w:top w:val="none" w:sz="0" w:space="0" w:color="auto"/>
                        <w:left w:val="none" w:sz="0" w:space="0" w:color="auto"/>
                        <w:bottom w:val="none" w:sz="0" w:space="0" w:color="auto"/>
                        <w:right w:val="none" w:sz="0" w:space="0" w:color="auto"/>
                      </w:divBdr>
                    </w:div>
                  </w:divsChild>
                </w:div>
                <w:div w:id="2041776227">
                  <w:marLeft w:val="0"/>
                  <w:marRight w:val="150"/>
                  <w:marTop w:val="0"/>
                  <w:marBottom w:val="0"/>
                  <w:divBdr>
                    <w:top w:val="none" w:sz="0" w:space="0" w:color="auto"/>
                    <w:left w:val="none" w:sz="0" w:space="0" w:color="auto"/>
                    <w:bottom w:val="none" w:sz="0" w:space="0" w:color="auto"/>
                    <w:right w:val="none" w:sz="0" w:space="0" w:color="auto"/>
                  </w:divBdr>
                  <w:divsChild>
                    <w:div w:id="426001032">
                      <w:marLeft w:val="0"/>
                      <w:marRight w:val="150"/>
                      <w:marTop w:val="0"/>
                      <w:marBottom w:val="0"/>
                      <w:divBdr>
                        <w:top w:val="none" w:sz="0" w:space="0" w:color="auto"/>
                        <w:left w:val="none" w:sz="0" w:space="0" w:color="auto"/>
                        <w:bottom w:val="none" w:sz="0" w:space="0" w:color="auto"/>
                        <w:right w:val="none" w:sz="0" w:space="0" w:color="auto"/>
                      </w:divBdr>
                    </w:div>
                  </w:divsChild>
                </w:div>
                <w:div w:id="465121471">
                  <w:marLeft w:val="0"/>
                  <w:marRight w:val="150"/>
                  <w:marTop w:val="0"/>
                  <w:marBottom w:val="0"/>
                  <w:divBdr>
                    <w:top w:val="none" w:sz="0" w:space="0" w:color="auto"/>
                    <w:left w:val="none" w:sz="0" w:space="0" w:color="auto"/>
                    <w:bottom w:val="none" w:sz="0" w:space="0" w:color="auto"/>
                    <w:right w:val="none" w:sz="0" w:space="0" w:color="auto"/>
                  </w:divBdr>
                  <w:divsChild>
                    <w:div w:id="919556910">
                      <w:marLeft w:val="0"/>
                      <w:marRight w:val="150"/>
                      <w:marTop w:val="0"/>
                      <w:marBottom w:val="0"/>
                      <w:divBdr>
                        <w:top w:val="none" w:sz="0" w:space="0" w:color="auto"/>
                        <w:left w:val="none" w:sz="0" w:space="0" w:color="auto"/>
                        <w:bottom w:val="none" w:sz="0" w:space="0" w:color="auto"/>
                        <w:right w:val="none" w:sz="0" w:space="0" w:color="auto"/>
                      </w:divBdr>
                    </w:div>
                  </w:divsChild>
                </w:div>
                <w:div w:id="1674844759">
                  <w:marLeft w:val="0"/>
                  <w:marRight w:val="150"/>
                  <w:marTop w:val="0"/>
                  <w:marBottom w:val="0"/>
                  <w:divBdr>
                    <w:top w:val="none" w:sz="0" w:space="0" w:color="auto"/>
                    <w:left w:val="none" w:sz="0" w:space="0" w:color="auto"/>
                    <w:bottom w:val="none" w:sz="0" w:space="0" w:color="auto"/>
                    <w:right w:val="none" w:sz="0" w:space="0" w:color="auto"/>
                  </w:divBdr>
                  <w:divsChild>
                    <w:div w:id="659696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91787881">
          <w:marLeft w:val="0"/>
          <w:marRight w:val="0"/>
          <w:marTop w:val="0"/>
          <w:marBottom w:val="0"/>
          <w:divBdr>
            <w:top w:val="none" w:sz="0" w:space="0" w:color="auto"/>
            <w:left w:val="none" w:sz="0" w:space="0" w:color="auto"/>
            <w:bottom w:val="none" w:sz="0" w:space="0" w:color="auto"/>
            <w:right w:val="none" w:sz="0" w:space="0" w:color="auto"/>
          </w:divBdr>
          <w:divsChild>
            <w:div w:id="1619293678">
              <w:marLeft w:val="0"/>
              <w:marRight w:val="0"/>
              <w:marTop w:val="0"/>
              <w:marBottom w:val="0"/>
              <w:divBdr>
                <w:top w:val="none" w:sz="0" w:space="0" w:color="auto"/>
                <w:left w:val="none" w:sz="0" w:space="0" w:color="auto"/>
                <w:bottom w:val="none" w:sz="0" w:space="0" w:color="auto"/>
                <w:right w:val="none" w:sz="0" w:space="0" w:color="auto"/>
              </w:divBdr>
            </w:div>
          </w:divsChild>
        </w:div>
        <w:div w:id="713042773">
          <w:marLeft w:val="0"/>
          <w:marRight w:val="0"/>
          <w:marTop w:val="0"/>
          <w:marBottom w:val="0"/>
          <w:divBdr>
            <w:top w:val="none" w:sz="0" w:space="0" w:color="auto"/>
            <w:left w:val="none" w:sz="0" w:space="0" w:color="auto"/>
            <w:bottom w:val="none" w:sz="0" w:space="0" w:color="auto"/>
            <w:right w:val="none" w:sz="0" w:space="0" w:color="auto"/>
          </w:divBdr>
          <w:divsChild>
            <w:div w:id="797331873">
              <w:marLeft w:val="0"/>
              <w:marRight w:val="0"/>
              <w:marTop w:val="0"/>
              <w:marBottom w:val="0"/>
              <w:divBdr>
                <w:top w:val="none" w:sz="0" w:space="0" w:color="auto"/>
                <w:left w:val="none" w:sz="0" w:space="0" w:color="auto"/>
                <w:bottom w:val="none" w:sz="0" w:space="0" w:color="auto"/>
                <w:right w:val="none" w:sz="0" w:space="0" w:color="auto"/>
              </w:divBdr>
            </w:div>
          </w:divsChild>
        </w:div>
        <w:div w:id="1088506517">
          <w:marLeft w:val="0"/>
          <w:marRight w:val="0"/>
          <w:marTop w:val="0"/>
          <w:marBottom w:val="0"/>
          <w:divBdr>
            <w:top w:val="none" w:sz="0" w:space="0" w:color="auto"/>
            <w:left w:val="none" w:sz="0" w:space="0" w:color="auto"/>
            <w:bottom w:val="none" w:sz="0" w:space="0" w:color="auto"/>
            <w:right w:val="none" w:sz="0" w:space="0" w:color="auto"/>
          </w:divBdr>
          <w:divsChild>
            <w:div w:id="1743216895">
              <w:marLeft w:val="0"/>
              <w:marRight w:val="0"/>
              <w:marTop w:val="0"/>
              <w:marBottom w:val="0"/>
              <w:divBdr>
                <w:top w:val="none" w:sz="0" w:space="0" w:color="auto"/>
                <w:left w:val="none" w:sz="0" w:space="0" w:color="auto"/>
                <w:bottom w:val="none" w:sz="0" w:space="0" w:color="auto"/>
                <w:right w:val="none" w:sz="0" w:space="0" w:color="auto"/>
              </w:divBdr>
            </w:div>
          </w:divsChild>
        </w:div>
        <w:div w:id="1262252012">
          <w:marLeft w:val="0"/>
          <w:marRight w:val="0"/>
          <w:marTop w:val="0"/>
          <w:marBottom w:val="0"/>
          <w:divBdr>
            <w:top w:val="none" w:sz="0" w:space="0" w:color="auto"/>
            <w:left w:val="none" w:sz="0" w:space="0" w:color="auto"/>
            <w:bottom w:val="none" w:sz="0" w:space="0" w:color="auto"/>
            <w:right w:val="none" w:sz="0" w:space="0" w:color="auto"/>
          </w:divBdr>
          <w:divsChild>
            <w:div w:id="1414627099">
              <w:marLeft w:val="0"/>
              <w:marRight w:val="0"/>
              <w:marTop w:val="0"/>
              <w:marBottom w:val="0"/>
              <w:divBdr>
                <w:top w:val="none" w:sz="0" w:space="0" w:color="auto"/>
                <w:left w:val="none" w:sz="0" w:space="0" w:color="auto"/>
                <w:bottom w:val="none" w:sz="0" w:space="0" w:color="auto"/>
                <w:right w:val="none" w:sz="0" w:space="0" w:color="auto"/>
              </w:divBdr>
            </w:div>
          </w:divsChild>
        </w:div>
        <w:div w:id="1835677591">
          <w:marLeft w:val="0"/>
          <w:marRight w:val="0"/>
          <w:marTop w:val="0"/>
          <w:marBottom w:val="0"/>
          <w:divBdr>
            <w:top w:val="none" w:sz="0" w:space="0" w:color="auto"/>
            <w:left w:val="none" w:sz="0" w:space="0" w:color="auto"/>
            <w:bottom w:val="none" w:sz="0" w:space="0" w:color="auto"/>
            <w:right w:val="none" w:sz="0" w:space="0" w:color="auto"/>
          </w:divBdr>
          <w:divsChild>
            <w:div w:id="1821195891">
              <w:marLeft w:val="0"/>
              <w:marRight w:val="0"/>
              <w:marTop w:val="0"/>
              <w:marBottom w:val="0"/>
              <w:divBdr>
                <w:top w:val="none" w:sz="0" w:space="0" w:color="auto"/>
                <w:left w:val="none" w:sz="0" w:space="0" w:color="auto"/>
                <w:bottom w:val="none" w:sz="0" w:space="0" w:color="auto"/>
                <w:right w:val="none" w:sz="0" w:space="0" w:color="auto"/>
              </w:divBdr>
            </w:div>
          </w:divsChild>
        </w:div>
        <w:div w:id="901595893">
          <w:marLeft w:val="0"/>
          <w:marRight w:val="0"/>
          <w:marTop w:val="0"/>
          <w:marBottom w:val="0"/>
          <w:divBdr>
            <w:top w:val="none" w:sz="0" w:space="0" w:color="auto"/>
            <w:left w:val="none" w:sz="0" w:space="0" w:color="auto"/>
            <w:bottom w:val="none" w:sz="0" w:space="0" w:color="auto"/>
            <w:right w:val="none" w:sz="0" w:space="0" w:color="auto"/>
          </w:divBdr>
          <w:divsChild>
            <w:div w:id="631984752">
              <w:marLeft w:val="0"/>
              <w:marRight w:val="0"/>
              <w:marTop w:val="0"/>
              <w:marBottom w:val="0"/>
              <w:divBdr>
                <w:top w:val="none" w:sz="0" w:space="0" w:color="auto"/>
                <w:left w:val="none" w:sz="0" w:space="0" w:color="auto"/>
                <w:bottom w:val="none" w:sz="0" w:space="0" w:color="auto"/>
                <w:right w:val="none" w:sz="0" w:space="0" w:color="auto"/>
              </w:divBdr>
            </w:div>
          </w:divsChild>
        </w:div>
        <w:div w:id="1166944627">
          <w:marLeft w:val="0"/>
          <w:marRight w:val="0"/>
          <w:marTop w:val="0"/>
          <w:marBottom w:val="0"/>
          <w:divBdr>
            <w:top w:val="none" w:sz="0" w:space="0" w:color="auto"/>
            <w:left w:val="none" w:sz="0" w:space="0" w:color="auto"/>
            <w:bottom w:val="none" w:sz="0" w:space="0" w:color="auto"/>
            <w:right w:val="none" w:sz="0" w:space="0" w:color="auto"/>
          </w:divBdr>
          <w:divsChild>
            <w:div w:id="1349023941">
              <w:marLeft w:val="0"/>
              <w:marRight w:val="0"/>
              <w:marTop w:val="0"/>
              <w:marBottom w:val="0"/>
              <w:divBdr>
                <w:top w:val="none" w:sz="0" w:space="0" w:color="auto"/>
                <w:left w:val="none" w:sz="0" w:space="0" w:color="auto"/>
                <w:bottom w:val="none" w:sz="0" w:space="0" w:color="auto"/>
                <w:right w:val="none" w:sz="0" w:space="0" w:color="auto"/>
              </w:divBdr>
            </w:div>
          </w:divsChild>
        </w:div>
        <w:div w:id="971402921">
          <w:marLeft w:val="0"/>
          <w:marRight w:val="0"/>
          <w:marTop w:val="0"/>
          <w:marBottom w:val="0"/>
          <w:divBdr>
            <w:top w:val="none" w:sz="0" w:space="0" w:color="auto"/>
            <w:left w:val="none" w:sz="0" w:space="0" w:color="auto"/>
            <w:bottom w:val="none" w:sz="0" w:space="0" w:color="auto"/>
            <w:right w:val="none" w:sz="0" w:space="0" w:color="auto"/>
          </w:divBdr>
          <w:divsChild>
            <w:div w:id="646975707">
              <w:marLeft w:val="0"/>
              <w:marRight w:val="0"/>
              <w:marTop w:val="0"/>
              <w:marBottom w:val="0"/>
              <w:divBdr>
                <w:top w:val="none" w:sz="0" w:space="0" w:color="auto"/>
                <w:left w:val="none" w:sz="0" w:space="0" w:color="auto"/>
                <w:bottom w:val="none" w:sz="0" w:space="0" w:color="auto"/>
                <w:right w:val="none" w:sz="0" w:space="0" w:color="auto"/>
              </w:divBdr>
            </w:div>
          </w:divsChild>
        </w:div>
        <w:div w:id="1802258835">
          <w:marLeft w:val="0"/>
          <w:marRight w:val="0"/>
          <w:marTop w:val="0"/>
          <w:marBottom w:val="0"/>
          <w:divBdr>
            <w:top w:val="none" w:sz="0" w:space="0" w:color="auto"/>
            <w:left w:val="none" w:sz="0" w:space="0" w:color="auto"/>
            <w:bottom w:val="none" w:sz="0" w:space="0" w:color="auto"/>
            <w:right w:val="none" w:sz="0" w:space="0" w:color="auto"/>
          </w:divBdr>
          <w:divsChild>
            <w:div w:id="1892034846">
              <w:marLeft w:val="0"/>
              <w:marRight w:val="0"/>
              <w:marTop w:val="0"/>
              <w:marBottom w:val="0"/>
              <w:divBdr>
                <w:top w:val="none" w:sz="0" w:space="0" w:color="auto"/>
                <w:left w:val="none" w:sz="0" w:space="0" w:color="auto"/>
                <w:bottom w:val="none" w:sz="0" w:space="0" w:color="auto"/>
                <w:right w:val="none" w:sz="0" w:space="0" w:color="auto"/>
              </w:divBdr>
            </w:div>
          </w:divsChild>
        </w:div>
        <w:div w:id="254360107">
          <w:marLeft w:val="0"/>
          <w:marRight w:val="0"/>
          <w:marTop w:val="0"/>
          <w:marBottom w:val="0"/>
          <w:divBdr>
            <w:top w:val="none" w:sz="0" w:space="0" w:color="auto"/>
            <w:left w:val="none" w:sz="0" w:space="0" w:color="auto"/>
            <w:bottom w:val="none" w:sz="0" w:space="0" w:color="auto"/>
            <w:right w:val="none" w:sz="0" w:space="0" w:color="auto"/>
          </w:divBdr>
          <w:divsChild>
            <w:div w:id="926226601">
              <w:marLeft w:val="0"/>
              <w:marRight w:val="0"/>
              <w:marTop w:val="0"/>
              <w:marBottom w:val="0"/>
              <w:divBdr>
                <w:top w:val="none" w:sz="0" w:space="0" w:color="auto"/>
                <w:left w:val="none" w:sz="0" w:space="0" w:color="auto"/>
                <w:bottom w:val="none" w:sz="0" w:space="0" w:color="auto"/>
                <w:right w:val="none" w:sz="0" w:space="0" w:color="auto"/>
              </w:divBdr>
            </w:div>
          </w:divsChild>
        </w:div>
        <w:div w:id="192814242">
          <w:marLeft w:val="0"/>
          <w:marRight w:val="0"/>
          <w:marTop w:val="0"/>
          <w:marBottom w:val="0"/>
          <w:divBdr>
            <w:top w:val="none" w:sz="0" w:space="0" w:color="auto"/>
            <w:left w:val="none" w:sz="0" w:space="0" w:color="auto"/>
            <w:bottom w:val="none" w:sz="0" w:space="0" w:color="auto"/>
            <w:right w:val="none" w:sz="0" w:space="0" w:color="auto"/>
          </w:divBdr>
          <w:divsChild>
            <w:div w:id="640694420">
              <w:marLeft w:val="0"/>
              <w:marRight w:val="0"/>
              <w:marTop w:val="0"/>
              <w:marBottom w:val="0"/>
              <w:divBdr>
                <w:top w:val="none" w:sz="0" w:space="0" w:color="auto"/>
                <w:left w:val="none" w:sz="0" w:space="0" w:color="auto"/>
                <w:bottom w:val="none" w:sz="0" w:space="0" w:color="auto"/>
                <w:right w:val="none" w:sz="0" w:space="0" w:color="auto"/>
              </w:divBdr>
            </w:div>
          </w:divsChild>
        </w:div>
        <w:div w:id="1986927937">
          <w:marLeft w:val="0"/>
          <w:marRight w:val="0"/>
          <w:marTop w:val="0"/>
          <w:marBottom w:val="0"/>
          <w:divBdr>
            <w:top w:val="none" w:sz="0" w:space="0" w:color="auto"/>
            <w:left w:val="none" w:sz="0" w:space="0" w:color="auto"/>
            <w:bottom w:val="none" w:sz="0" w:space="0" w:color="auto"/>
            <w:right w:val="none" w:sz="0" w:space="0" w:color="auto"/>
          </w:divBdr>
          <w:divsChild>
            <w:div w:id="294524642">
              <w:marLeft w:val="0"/>
              <w:marRight w:val="0"/>
              <w:marTop w:val="0"/>
              <w:marBottom w:val="0"/>
              <w:divBdr>
                <w:top w:val="none" w:sz="0" w:space="0" w:color="auto"/>
                <w:left w:val="none" w:sz="0" w:space="0" w:color="auto"/>
                <w:bottom w:val="none" w:sz="0" w:space="0" w:color="auto"/>
                <w:right w:val="none" w:sz="0" w:space="0" w:color="auto"/>
              </w:divBdr>
            </w:div>
          </w:divsChild>
        </w:div>
        <w:div w:id="1696344152">
          <w:marLeft w:val="0"/>
          <w:marRight w:val="0"/>
          <w:marTop w:val="0"/>
          <w:marBottom w:val="0"/>
          <w:divBdr>
            <w:top w:val="none" w:sz="0" w:space="0" w:color="auto"/>
            <w:left w:val="none" w:sz="0" w:space="0" w:color="auto"/>
            <w:bottom w:val="none" w:sz="0" w:space="0" w:color="auto"/>
            <w:right w:val="none" w:sz="0" w:space="0" w:color="auto"/>
          </w:divBdr>
          <w:divsChild>
            <w:div w:id="1227572952">
              <w:marLeft w:val="0"/>
              <w:marRight w:val="0"/>
              <w:marTop w:val="0"/>
              <w:marBottom w:val="0"/>
              <w:divBdr>
                <w:top w:val="none" w:sz="0" w:space="0" w:color="auto"/>
                <w:left w:val="none" w:sz="0" w:space="0" w:color="auto"/>
                <w:bottom w:val="none" w:sz="0" w:space="0" w:color="auto"/>
                <w:right w:val="none" w:sz="0" w:space="0" w:color="auto"/>
              </w:divBdr>
            </w:div>
          </w:divsChild>
        </w:div>
        <w:div w:id="1349911820">
          <w:marLeft w:val="0"/>
          <w:marRight w:val="0"/>
          <w:marTop w:val="0"/>
          <w:marBottom w:val="0"/>
          <w:divBdr>
            <w:top w:val="none" w:sz="0" w:space="0" w:color="auto"/>
            <w:left w:val="none" w:sz="0" w:space="0" w:color="auto"/>
            <w:bottom w:val="none" w:sz="0" w:space="0" w:color="auto"/>
            <w:right w:val="none" w:sz="0" w:space="0" w:color="auto"/>
          </w:divBdr>
          <w:divsChild>
            <w:div w:id="1011176776">
              <w:marLeft w:val="0"/>
              <w:marRight w:val="0"/>
              <w:marTop w:val="0"/>
              <w:marBottom w:val="0"/>
              <w:divBdr>
                <w:top w:val="none" w:sz="0" w:space="0" w:color="auto"/>
                <w:left w:val="none" w:sz="0" w:space="0" w:color="auto"/>
                <w:bottom w:val="none" w:sz="0" w:space="0" w:color="auto"/>
                <w:right w:val="none" w:sz="0" w:space="0" w:color="auto"/>
              </w:divBdr>
            </w:div>
          </w:divsChild>
        </w:div>
        <w:div w:id="901020201">
          <w:marLeft w:val="0"/>
          <w:marRight w:val="0"/>
          <w:marTop w:val="0"/>
          <w:marBottom w:val="0"/>
          <w:divBdr>
            <w:top w:val="none" w:sz="0" w:space="0" w:color="auto"/>
            <w:left w:val="none" w:sz="0" w:space="0" w:color="auto"/>
            <w:bottom w:val="none" w:sz="0" w:space="0" w:color="auto"/>
            <w:right w:val="none" w:sz="0" w:space="0" w:color="auto"/>
          </w:divBdr>
          <w:divsChild>
            <w:div w:id="421731341">
              <w:marLeft w:val="0"/>
              <w:marRight w:val="0"/>
              <w:marTop w:val="0"/>
              <w:marBottom w:val="0"/>
              <w:divBdr>
                <w:top w:val="none" w:sz="0" w:space="0" w:color="auto"/>
                <w:left w:val="none" w:sz="0" w:space="0" w:color="auto"/>
                <w:bottom w:val="none" w:sz="0" w:space="0" w:color="auto"/>
                <w:right w:val="none" w:sz="0" w:space="0" w:color="auto"/>
              </w:divBdr>
            </w:div>
          </w:divsChild>
        </w:div>
        <w:div w:id="1847398854">
          <w:marLeft w:val="0"/>
          <w:marRight w:val="0"/>
          <w:marTop w:val="0"/>
          <w:marBottom w:val="0"/>
          <w:divBdr>
            <w:top w:val="none" w:sz="0" w:space="0" w:color="auto"/>
            <w:left w:val="none" w:sz="0" w:space="0" w:color="auto"/>
            <w:bottom w:val="none" w:sz="0" w:space="0" w:color="auto"/>
            <w:right w:val="none" w:sz="0" w:space="0" w:color="auto"/>
          </w:divBdr>
          <w:divsChild>
            <w:div w:id="428501329">
              <w:marLeft w:val="0"/>
              <w:marRight w:val="0"/>
              <w:marTop w:val="0"/>
              <w:marBottom w:val="0"/>
              <w:divBdr>
                <w:top w:val="none" w:sz="0" w:space="0" w:color="auto"/>
                <w:left w:val="none" w:sz="0" w:space="0" w:color="auto"/>
                <w:bottom w:val="none" w:sz="0" w:space="0" w:color="auto"/>
                <w:right w:val="none" w:sz="0" w:space="0" w:color="auto"/>
              </w:divBdr>
            </w:div>
          </w:divsChild>
        </w:div>
        <w:div w:id="1156069156">
          <w:marLeft w:val="0"/>
          <w:marRight w:val="0"/>
          <w:marTop w:val="0"/>
          <w:marBottom w:val="0"/>
          <w:divBdr>
            <w:top w:val="none" w:sz="0" w:space="0" w:color="auto"/>
            <w:left w:val="none" w:sz="0" w:space="0" w:color="auto"/>
            <w:bottom w:val="none" w:sz="0" w:space="0" w:color="auto"/>
            <w:right w:val="none" w:sz="0" w:space="0" w:color="auto"/>
          </w:divBdr>
          <w:divsChild>
            <w:div w:id="1652710101">
              <w:marLeft w:val="0"/>
              <w:marRight w:val="0"/>
              <w:marTop w:val="0"/>
              <w:marBottom w:val="0"/>
              <w:divBdr>
                <w:top w:val="none" w:sz="0" w:space="0" w:color="auto"/>
                <w:left w:val="none" w:sz="0" w:space="0" w:color="auto"/>
                <w:bottom w:val="none" w:sz="0" w:space="0" w:color="auto"/>
                <w:right w:val="none" w:sz="0" w:space="0" w:color="auto"/>
              </w:divBdr>
            </w:div>
          </w:divsChild>
        </w:div>
        <w:div w:id="1090590211">
          <w:marLeft w:val="0"/>
          <w:marRight w:val="0"/>
          <w:marTop w:val="0"/>
          <w:marBottom w:val="0"/>
          <w:divBdr>
            <w:top w:val="none" w:sz="0" w:space="0" w:color="auto"/>
            <w:left w:val="none" w:sz="0" w:space="0" w:color="auto"/>
            <w:bottom w:val="none" w:sz="0" w:space="0" w:color="auto"/>
            <w:right w:val="none" w:sz="0" w:space="0" w:color="auto"/>
          </w:divBdr>
          <w:divsChild>
            <w:div w:id="29425812">
              <w:marLeft w:val="0"/>
              <w:marRight w:val="0"/>
              <w:marTop w:val="0"/>
              <w:marBottom w:val="0"/>
              <w:divBdr>
                <w:top w:val="none" w:sz="0" w:space="0" w:color="auto"/>
                <w:left w:val="none" w:sz="0" w:space="0" w:color="auto"/>
                <w:bottom w:val="none" w:sz="0" w:space="0" w:color="auto"/>
                <w:right w:val="none" w:sz="0" w:space="0" w:color="auto"/>
              </w:divBdr>
            </w:div>
          </w:divsChild>
        </w:div>
        <w:div w:id="1629165796">
          <w:marLeft w:val="0"/>
          <w:marRight w:val="0"/>
          <w:marTop w:val="0"/>
          <w:marBottom w:val="0"/>
          <w:divBdr>
            <w:top w:val="none" w:sz="0" w:space="0" w:color="auto"/>
            <w:left w:val="none" w:sz="0" w:space="0" w:color="auto"/>
            <w:bottom w:val="none" w:sz="0" w:space="0" w:color="auto"/>
            <w:right w:val="none" w:sz="0" w:space="0" w:color="auto"/>
          </w:divBdr>
          <w:divsChild>
            <w:div w:id="5448038">
              <w:marLeft w:val="0"/>
              <w:marRight w:val="0"/>
              <w:marTop w:val="0"/>
              <w:marBottom w:val="0"/>
              <w:divBdr>
                <w:top w:val="none" w:sz="0" w:space="0" w:color="auto"/>
                <w:left w:val="none" w:sz="0" w:space="0" w:color="auto"/>
                <w:bottom w:val="none" w:sz="0" w:space="0" w:color="auto"/>
                <w:right w:val="none" w:sz="0" w:space="0" w:color="auto"/>
              </w:divBdr>
            </w:div>
          </w:divsChild>
        </w:div>
        <w:div w:id="1941062892">
          <w:marLeft w:val="0"/>
          <w:marRight w:val="0"/>
          <w:marTop w:val="0"/>
          <w:marBottom w:val="0"/>
          <w:divBdr>
            <w:top w:val="none" w:sz="0" w:space="0" w:color="auto"/>
            <w:left w:val="none" w:sz="0" w:space="0" w:color="auto"/>
            <w:bottom w:val="none" w:sz="0" w:space="0" w:color="auto"/>
            <w:right w:val="none" w:sz="0" w:space="0" w:color="auto"/>
          </w:divBdr>
          <w:divsChild>
            <w:div w:id="16505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1398">
      <w:bodyDiv w:val="1"/>
      <w:marLeft w:val="0"/>
      <w:marRight w:val="0"/>
      <w:marTop w:val="0"/>
      <w:marBottom w:val="0"/>
      <w:divBdr>
        <w:top w:val="none" w:sz="0" w:space="0" w:color="auto"/>
        <w:left w:val="none" w:sz="0" w:space="0" w:color="auto"/>
        <w:bottom w:val="none" w:sz="0" w:space="0" w:color="auto"/>
        <w:right w:val="none" w:sz="0" w:space="0" w:color="auto"/>
      </w:divBdr>
    </w:div>
    <w:div w:id="968048713">
      <w:bodyDiv w:val="1"/>
      <w:marLeft w:val="0"/>
      <w:marRight w:val="0"/>
      <w:marTop w:val="0"/>
      <w:marBottom w:val="0"/>
      <w:divBdr>
        <w:top w:val="none" w:sz="0" w:space="0" w:color="auto"/>
        <w:left w:val="none" w:sz="0" w:space="0" w:color="auto"/>
        <w:bottom w:val="none" w:sz="0" w:space="0" w:color="auto"/>
        <w:right w:val="none" w:sz="0" w:space="0" w:color="auto"/>
      </w:divBdr>
    </w:div>
    <w:div w:id="975909295">
      <w:bodyDiv w:val="1"/>
      <w:marLeft w:val="0"/>
      <w:marRight w:val="0"/>
      <w:marTop w:val="0"/>
      <w:marBottom w:val="0"/>
      <w:divBdr>
        <w:top w:val="none" w:sz="0" w:space="0" w:color="auto"/>
        <w:left w:val="none" w:sz="0" w:space="0" w:color="auto"/>
        <w:bottom w:val="none" w:sz="0" w:space="0" w:color="auto"/>
        <w:right w:val="none" w:sz="0" w:space="0" w:color="auto"/>
      </w:divBdr>
    </w:div>
    <w:div w:id="1048187348">
      <w:bodyDiv w:val="1"/>
      <w:marLeft w:val="0"/>
      <w:marRight w:val="0"/>
      <w:marTop w:val="0"/>
      <w:marBottom w:val="0"/>
      <w:divBdr>
        <w:top w:val="none" w:sz="0" w:space="0" w:color="auto"/>
        <w:left w:val="none" w:sz="0" w:space="0" w:color="auto"/>
        <w:bottom w:val="none" w:sz="0" w:space="0" w:color="auto"/>
        <w:right w:val="none" w:sz="0" w:space="0" w:color="auto"/>
      </w:divBdr>
    </w:div>
    <w:div w:id="1060132234">
      <w:bodyDiv w:val="1"/>
      <w:marLeft w:val="0"/>
      <w:marRight w:val="0"/>
      <w:marTop w:val="0"/>
      <w:marBottom w:val="0"/>
      <w:divBdr>
        <w:top w:val="none" w:sz="0" w:space="0" w:color="auto"/>
        <w:left w:val="none" w:sz="0" w:space="0" w:color="auto"/>
        <w:bottom w:val="none" w:sz="0" w:space="0" w:color="auto"/>
        <w:right w:val="none" w:sz="0" w:space="0" w:color="auto"/>
      </w:divBdr>
    </w:div>
    <w:div w:id="1089891724">
      <w:bodyDiv w:val="1"/>
      <w:marLeft w:val="0"/>
      <w:marRight w:val="0"/>
      <w:marTop w:val="0"/>
      <w:marBottom w:val="0"/>
      <w:divBdr>
        <w:top w:val="none" w:sz="0" w:space="0" w:color="auto"/>
        <w:left w:val="none" w:sz="0" w:space="0" w:color="auto"/>
        <w:bottom w:val="none" w:sz="0" w:space="0" w:color="auto"/>
        <w:right w:val="none" w:sz="0" w:space="0" w:color="auto"/>
      </w:divBdr>
      <w:divsChild>
        <w:div w:id="722796957">
          <w:marLeft w:val="0"/>
          <w:marRight w:val="0"/>
          <w:marTop w:val="0"/>
          <w:marBottom w:val="0"/>
          <w:divBdr>
            <w:top w:val="none" w:sz="0" w:space="0" w:color="auto"/>
            <w:left w:val="none" w:sz="0" w:space="0" w:color="auto"/>
            <w:bottom w:val="none" w:sz="0" w:space="0" w:color="auto"/>
            <w:right w:val="none" w:sz="0" w:space="0" w:color="auto"/>
          </w:divBdr>
        </w:div>
        <w:div w:id="1981423253">
          <w:marLeft w:val="0"/>
          <w:marRight w:val="0"/>
          <w:marTop w:val="0"/>
          <w:marBottom w:val="0"/>
          <w:divBdr>
            <w:top w:val="none" w:sz="0" w:space="0" w:color="auto"/>
            <w:left w:val="none" w:sz="0" w:space="0" w:color="auto"/>
            <w:bottom w:val="none" w:sz="0" w:space="0" w:color="auto"/>
            <w:right w:val="none" w:sz="0" w:space="0" w:color="auto"/>
          </w:divBdr>
        </w:div>
        <w:div w:id="1441143988">
          <w:marLeft w:val="0"/>
          <w:marRight w:val="0"/>
          <w:marTop w:val="0"/>
          <w:marBottom w:val="0"/>
          <w:divBdr>
            <w:top w:val="none" w:sz="0" w:space="0" w:color="auto"/>
            <w:left w:val="none" w:sz="0" w:space="0" w:color="auto"/>
            <w:bottom w:val="none" w:sz="0" w:space="0" w:color="auto"/>
            <w:right w:val="none" w:sz="0" w:space="0" w:color="auto"/>
          </w:divBdr>
        </w:div>
        <w:div w:id="1197424266">
          <w:marLeft w:val="0"/>
          <w:marRight w:val="0"/>
          <w:marTop w:val="0"/>
          <w:marBottom w:val="0"/>
          <w:divBdr>
            <w:top w:val="none" w:sz="0" w:space="0" w:color="auto"/>
            <w:left w:val="none" w:sz="0" w:space="0" w:color="auto"/>
            <w:bottom w:val="none" w:sz="0" w:space="0" w:color="auto"/>
            <w:right w:val="none" w:sz="0" w:space="0" w:color="auto"/>
          </w:divBdr>
        </w:div>
        <w:div w:id="1449737929">
          <w:marLeft w:val="0"/>
          <w:marRight w:val="0"/>
          <w:marTop w:val="0"/>
          <w:marBottom w:val="0"/>
          <w:divBdr>
            <w:top w:val="none" w:sz="0" w:space="0" w:color="auto"/>
            <w:left w:val="none" w:sz="0" w:space="0" w:color="auto"/>
            <w:bottom w:val="none" w:sz="0" w:space="0" w:color="auto"/>
            <w:right w:val="none" w:sz="0" w:space="0" w:color="auto"/>
          </w:divBdr>
        </w:div>
        <w:div w:id="1171676345">
          <w:marLeft w:val="0"/>
          <w:marRight w:val="0"/>
          <w:marTop w:val="0"/>
          <w:marBottom w:val="0"/>
          <w:divBdr>
            <w:top w:val="none" w:sz="0" w:space="0" w:color="auto"/>
            <w:left w:val="none" w:sz="0" w:space="0" w:color="auto"/>
            <w:bottom w:val="none" w:sz="0" w:space="0" w:color="auto"/>
            <w:right w:val="none" w:sz="0" w:space="0" w:color="auto"/>
          </w:divBdr>
        </w:div>
        <w:div w:id="1015114479">
          <w:marLeft w:val="0"/>
          <w:marRight w:val="0"/>
          <w:marTop w:val="0"/>
          <w:marBottom w:val="0"/>
          <w:divBdr>
            <w:top w:val="none" w:sz="0" w:space="0" w:color="auto"/>
            <w:left w:val="none" w:sz="0" w:space="0" w:color="auto"/>
            <w:bottom w:val="none" w:sz="0" w:space="0" w:color="auto"/>
            <w:right w:val="none" w:sz="0" w:space="0" w:color="auto"/>
          </w:divBdr>
        </w:div>
        <w:div w:id="1958483571">
          <w:marLeft w:val="0"/>
          <w:marRight w:val="0"/>
          <w:marTop w:val="0"/>
          <w:marBottom w:val="0"/>
          <w:divBdr>
            <w:top w:val="none" w:sz="0" w:space="0" w:color="auto"/>
            <w:left w:val="none" w:sz="0" w:space="0" w:color="auto"/>
            <w:bottom w:val="none" w:sz="0" w:space="0" w:color="auto"/>
            <w:right w:val="none" w:sz="0" w:space="0" w:color="auto"/>
          </w:divBdr>
        </w:div>
        <w:div w:id="1150440704">
          <w:marLeft w:val="0"/>
          <w:marRight w:val="0"/>
          <w:marTop w:val="0"/>
          <w:marBottom w:val="0"/>
          <w:divBdr>
            <w:top w:val="none" w:sz="0" w:space="0" w:color="auto"/>
            <w:left w:val="none" w:sz="0" w:space="0" w:color="auto"/>
            <w:bottom w:val="none" w:sz="0" w:space="0" w:color="auto"/>
            <w:right w:val="none" w:sz="0" w:space="0" w:color="auto"/>
          </w:divBdr>
        </w:div>
        <w:div w:id="123428400">
          <w:marLeft w:val="0"/>
          <w:marRight w:val="0"/>
          <w:marTop w:val="0"/>
          <w:marBottom w:val="0"/>
          <w:divBdr>
            <w:top w:val="none" w:sz="0" w:space="0" w:color="auto"/>
            <w:left w:val="none" w:sz="0" w:space="0" w:color="auto"/>
            <w:bottom w:val="none" w:sz="0" w:space="0" w:color="auto"/>
            <w:right w:val="none" w:sz="0" w:space="0" w:color="auto"/>
          </w:divBdr>
        </w:div>
        <w:div w:id="2007047750">
          <w:marLeft w:val="0"/>
          <w:marRight w:val="0"/>
          <w:marTop w:val="0"/>
          <w:marBottom w:val="0"/>
          <w:divBdr>
            <w:top w:val="none" w:sz="0" w:space="0" w:color="auto"/>
            <w:left w:val="none" w:sz="0" w:space="0" w:color="auto"/>
            <w:bottom w:val="none" w:sz="0" w:space="0" w:color="auto"/>
            <w:right w:val="none" w:sz="0" w:space="0" w:color="auto"/>
          </w:divBdr>
        </w:div>
        <w:div w:id="1906600764">
          <w:marLeft w:val="0"/>
          <w:marRight w:val="0"/>
          <w:marTop w:val="0"/>
          <w:marBottom w:val="0"/>
          <w:divBdr>
            <w:top w:val="none" w:sz="0" w:space="0" w:color="auto"/>
            <w:left w:val="none" w:sz="0" w:space="0" w:color="auto"/>
            <w:bottom w:val="none" w:sz="0" w:space="0" w:color="auto"/>
            <w:right w:val="none" w:sz="0" w:space="0" w:color="auto"/>
          </w:divBdr>
        </w:div>
        <w:div w:id="389354078">
          <w:marLeft w:val="0"/>
          <w:marRight w:val="0"/>
          <w:marTop w:val="0"/>
          <w:marBottom w:val="0"/>
          <w:divBdr>
            <w:top w:val="none" w:sz="0" w:space="0" w:color="auto"/>
            <w:left w:val="none" w:sz="0" w:space="0" w:color="auto"/>
            <w:bottom w:val="none" w:sz="0" w:space="0" w:color="auto"/>
            <w:right w:val="none" w:sz="0" w:space="0" w:color="auto"/>
          </w:divBdr>
        </w:div>
        <w:div w:id="919405143">
          <w:marLeft w:val="0"/>
          <w:marRight w:val="0"/>
          <w:marTop w:val="0"/>
          <w:marBottom w:val="0"/>
          <w:divBdr>
            <w:top w:val="none" w:sz="0" w:space="0" w:color="auto"/>
            <w:left w:val="none" w:sz="0" w:space="0" w:color="auto"/>
            <w:bottom w:val="none" w:sz="0" w:space="0" w:color="auto"/>
            <w:right w:val="none" w:sz="0" w:space="0" w:color="auto"/>
          </w:divBdr>
        </w:div>
        <w:div w:id="1557158490">
          <w:marLeft w:val="0"/>
          <w:marRight w:val="0"/>
          <w:marTop w:val="0"/>
          <w:marBottom w:val="0"/>
          <w:divBdr>
            <w:top w:val="none" w:sz="0" w:space="0" w:color="auto"/>
            <w:left w:val="none" w:sz="0" w:space="0" w:color="auto"/>
            <w:bottom w:val="none" w:sz="0" w:space="0" w:color="auto"/>
            <w:right w:val="none" w:sz="0" w:space="0" w:color="auto"/>
          </w:divBdr>
        </w:div>
        <w:div w:id="1153447538">
          <w:marLeft w:val="0"/>
          <w:marRight w:val="0"/>
          <w:marTop w:val="0"/>
          <w:marBottom w:val="0"/>
          <w:divBdr>
            <w:top w:val="none" w:sz="0" w:space="0" w:color="auto"/>
            <w:left w:val="none" w:sz="0" w:space="0" w:color="auto"/>
            <w:bottom w:val="none" w:sz="0" w:space="0" w:color="auto"/>
            <w:right w:val="none" w:sz="0" w:space="0" w:color="auto"/>
          </w:divBdr>
        </w:div>
        <w:div w:id="1571963589">
          <w:marLeft w:val="0"/>
          <w:marRight w:val="0"/>
          <w:marTop w:val="0"/>
          <w:marBottom w:val="0"/>
          <w:divBdr>
            <w:top w:val="none" w:sz="0" w:space="0" w:color="auto"/>
            <w:left w:val="none" w:sz="0" w:space="0" w:color="auto"/>
            <w:bottom w:val="none" w:sz="0" w:space="0" w:color="auto"/>
            <w:right w:val="none" w:sz="0" w:space="0" w:color="auto"/>
          </w:divBdr>
        </w:div>
        <w:div w:id="578559106">
          <w:marLeft w:val="0"/>
          <w:marRight w:val="0"/>
          <w:marTop w:val="0"/>
          <w:marBottom w:val="0"/>
          <w:divBdr>
            <w:top w:val="none" w:sz="0" w:space="0" w:color="auto"/>
            <w:left w:val="none" w:sz="0" w:space="0" w:color="auto"/>
            <w:bottom w:val="none" w:sz="0" w:space="0" w:color="auto"/>
            <w:right w:val="none" w:sz="0" w:space="0" w:color="auto"/>
          </w:divBdr>
        </w:div>
        <w:div w:id="1034695662">
          <w:marLeft w:val="0"/>
          <w:marRight w:val="0"/>
          <w:marTop w:val="0"/>
          <w:marBottom w:val="0"/>
          <w:divBdr>
            <w:top w:val="none" w:sz="0" w:space="0" w:color="auto"/>
            <w:left w:val="none" w:sz="0" w:space="0" w:color="auto"/>
            <w:bottom w:val="none" w:sz="0" w:space="0" w:color="auto"/>
            <w:right w:val="none" w:sz="0" w:space="0" w:color="auto"/>
          </w:divBdr>
        </w:div>
      </w:divsChild>
    </w:div>
    <w:div w:id="1413508292">
      <w:bodyDiv w:val="1"/>
      <w:marLeft w:val="0"/>
      <w:marRight w:val="0"/>
      <w:marTop w:val="0"/>
      <w:marBottom w:val="0"/>
      <w:divBdr>
        <w:top w:val="none" w:sz="0" w:space="0" w:color="auto"/>
        <w:left w:val="none" w:sz="0" w:space="0" w:color="auto"/>
        <w:bottom w:val="none" w:sz="0" w:space="0" w:color="auto"/>
        <w:right w:val="none" w:sz="0" w:space="0" w:color="auto"/>
      </w:divBdr>
      <w:divsChild>
        <w:div w:id="1086225287">
          <w:marLeft w:val="0"/>
          <w:marRight w:val="0"/>
          <w:marTop w:val="0"/>
          <w:marBottom w:val="0"/>
          <w:divBdr>
            <w:top w:val="none" w:sz="0" w:space="0" w:color="auto"/>
            <w:left w:val="none" w:sz="0" w:space="0" w:color="auto"/>
            <w:bottom w:val="none" w:sz="0" w:space="0" w:color="auto"/>
            <w:right w:val="none" w:sz="0" w:space="0" w:color="auto"/>
          </w:divBdr>
        </w:div>
        <w:div w:id="72825097">
          <w:marLeft w:val="0"/>
          <w:marRight w:val="0"/>
          <w:marTop w:val="0"/>
          <w:marBottom w:val="0"/>
          <w:divBdr>
            <w:top w:val="none" w:sz="0" w:space="0" w:color="auto"/>
            <w:left w:val="none" w:sz="0" w:space="0" w:color="auto"/>
            <w:bottom w:val="none" w:sz="0" w:space="0" w:color="auto"/>
            <w:right w:val="none" w:sz="0" w:space="0" w:color="auto"/>
          </w:divBdr>
        </w:div>
        <w:div w:id="466824435">
          <w:marLeft w:val="0"/>
          <w:marRight w:val="0"/>
          <w:marTop w:val="0"/>
          <w:marBottom w:val="0"/>
          <w:divBdr>
            <w:top w:val="none" w:sz="0" w:space="0" w:color="auto"/>
            <w:left w:val="none" w:sz="0" w:space="0" w:color="auto"/>
            <w:bottom w:val="none" w:sz="0" w:space="0" w:color="auto"/>
            <w:right w:val="none" w:sz="0" w:space="0" w:color="auto"/>
          </w:divBdr>
        </w:div>
        <w:div w:id="1797064304">
          <w:marLeft w:val="0"/>
          <w:marRight w:val="0"/>
          <w:marTop w:val="0"/>
          <w:marBottom w:val="0"/>
          <w:divBdr>
            <w:top w:val="none" w:sz="0" w:space="0" w:color="auto"/>
            <w:left w:val="none" w:sz="0" w:space="0" w:color="auto"/>
            <w:bottom w:val="none" w:sz="0" w:space="0" w:color="auto"/>
            <w:right w:val="none" w:sz="0" w:space="0" w:color="auto"/>
          </w:divBdr>
        </w:div>
        <w:div w:id="227039625">
          <w:marLeft w:val="0"/>
          <w:marRight w:val="0"/>
          <w:marTop w:val="0"/>
          <w:marBottom w:val="0"/>
          <w:divBdr>
            <w:top w:val="none" w:sz="0" w:space="0" w:color="auto"/>
            <w:left w:val="none" w:sz="0" w:space="0" w:color="auto"/>
            <w:bottom w:val="none" w:sz="0" w:space="0" w:color="auto"/>
            <w:right w:val="none" w:sz="0" w:space="0" w:color="auto"/>
          </w:divBdr>
        </w:div>
        <w:div w:id="111560499">
          <w:marLeft w:val="0"/>
          <w:marRight w:val="0"/>
          <w:marTop w:val="0"/>
          <w:marBottom w:val="0"/>
          <w:divBdr>
            <w:top w:val="none" w:sz="0" w:space="0" w:color="auto"/>
            <w:left w:val="none" w:sz="0" w:space="0" w:color="auto"/>
            <w:bottom w:val="none" w:sz="0" w:space="0" w:color="auto"/>
            <w:right w:val="none" w:sz="0" w:space="0" w:color="auto"/>
          </w:divBdr>
        </w:div>
        <w:div w:id="2094471363">
          <w:marLeft w:val="0"/>
          <w:marRight w:val="0"/>
          <w:marTop w:val="0"/>
          <w:marBottom w:val="0"/>
          <w:divBdr>
            <w:top w:val="none" w:sz="0" w:space="0" w:color="auto"/>
            <w:left w:val="none" w:sz="0" w:space="0" w:color="auto"/>
            <w:bottom w:val="none" w:sz="0" w:space="0" w:color="auto"/>
            <w:right w:val="none" w:sz="0" w:space="0" w:color="auto"/>
          </w:divBdr>
        </w:div>
        <w:div w:id="1926526147">
          <w:marLeft w:val="0"/>
          <w:marRight w:val="0"/>
          <w:marTop w:val="0"/>
          <w:marBottom w:val="0"/>
          <w:divBdr>
            <w:top w:val="none" w:sz="0" w:space="0" w:color="auto"/>
            <w:left w:val="none" w:sz="0" w:space="0" w:color="auto"/>
            <w:bottom w:val="none" w:sz="0" w:space="0" w:color="auto"/>
            <w:right w:val="none" w:sz="0" w:space="0" w:color="auto"/>
          </w:divBdr>
        </w:div>
        <w:div w:id="2125879588">
          <w:marLeft w:val="0"/>
          <w:marRight w:val="0"/>
          <w:marTop w:val="0"/>
          <w:marBottom w:val="0"/>
          <w:divBdr>
            <w:top w:val="none" w:sz="0" w:space="0" w:color="auto"/>
            <w:left w:val="none" w:sz="0" w:space="0" w:color="auto"/>
            <w:bottom w:val="none" w:sz="0" w:space="0" w:color="auto"/>
            <w:right w:val="none" w:sz="0" w:space="0" w:color="auto"/>
          </w:divBdr>
        </w:div>
        <w:div w:id="1284726444">
          <w:marLeft w:val="0"/>
          <w:marRight w:val="0"/>
          <w:marTop w:val="0"/>
          <w:marBottom w:val="0"/>
          <w:divBdr>
            <w:top w:val="none" w:sz="0" w:space="0" w:color="auto"/>
            <w:left w:val="none" w:sz="0" w:space="0" w:color="auto"/>
            <w:bottom w:val="none" w:sz="0" w:space="0" w:color="auto"/>
            <w:right w:val="none" w:sz="0" w:space="0" w:color="auto"/>
          </w:divBdr>
        </w:div>
        <w:div w:id="186263671">
          <w:marLeft w:val="0"/>
          <w:marRight w:val="0"/>
          <w:marTop w:val="0"/>
          <w:marBottom w:val="0"/>
          <w:divBdr>
            <w:top w:val="none" w:sz="0" w:space="0" w:color="auto"/>
            <w:left w:val="none" w:sz="0" w:space="0" w:color="auto"/>
            <w:bottom w:val="none" w:sz="0" w:space="0" w:color="auto"/>
            <w:right w:val="none" w:sz="0" w:space="0" w:color="auto"/>
          </w:divBdr>
        </w:div>
        <w:div w:id="1815830530">
          <w:marLeft w:val="0"/>
          <w:marRight w:val="0"/>
          <w:marTop w:val="0"/>
          <w:marBottom w:val="0"/>
          <w:divBdr>
            <w:top w:val="none" w:sz="0" w:space="0" w:color="auto"/>
            <w:left w:val="none" w:sz="0" w:space="0" w:color="auto"/>
            <w:bottom w:val="none" w:sz="0" w:space="0" w:color="auto"/>
            <w:right w:val="none" w:sz="0" w:space="0" w:color="auto"/>
          </w:divBdr>
        </w:div>
        <w:div w:id="1577594912">
          <w:marLeft w:val="0"/>
          <w:marRight w:val="0"/>
          <w:marTop w:val="0"/>
          <w:marBottom w:val="0"/>
          <w:divBdr>
            <w:top w:val="none" w:sz="0" w:space="0" w:color="auto"/>
            <w:left w:val="none" w:sz="0" w:space="0" w:color="auto"/>
            <w:bottom w:val="none" w:sz="0" w:space="0" w:color="auto"/>
            <w:right w:val="none" w:sz="0" w:space="0" w:color="auto"/>
          </w:divBdr>
        </w:div>
        <w:div w:id="1396584084">
          <w:marLeft w:val="0"/>
          <w:marRight w:val="0"/>
          <w:marTop w:val="0"/>
          <w:marBottom w:val="0"/>
          <w:divBdr>
            <w:top w:val="none" w:sz="0" w:space="0" w:color="auto"/>
            <w:left w:val="none" w:sz="0" w:space="0" w:color="auto"/>
            <w:bottom w:val="none" w:sz="0" w:space="0" w:color="auto"/>
            <w:right w:val="none" w:sz="0" w:space="0" w:color="auto"/>
          </w:divBdr>
        </w:div>
        <w:div w:id="2116554419">
          <w:marLeft w:val="0"/>
          <w:marRight w:val="0"/>
          <w:marTop w:val="0"/>
          <w:marBottom w:val="0"/>
          <w:divBdr>
            <w:top w:val="none" w:sz="0" w:space="0" w:color="auto"/>
            <w:left w:val="none" w:sz="0" w:space="0" w:color="auto"/>
            <w:bottom w:val="none" w:sz="0" w:space="0" w:color="auto"/>
            <w:right w:val="none" w:sz="0" w:space="0" w:color="auto"/>
          </w:divBdr>
        </w:div>
        <w:div w:id="2013947262">
          <w:marLeft w:val="0"/>
          <w:marRight w:val="0"/>
          <w:marTop w:val="0"/>
          <w:marBottom w:val="0"/>
          <w:divBdr>
            <w:top w:val="none" w:sz="0" w:space="0" w:color="auto"/>
            <w:left w:val="none" w:sz="0" w:space="0" w:color="auto"/>
            <w:bottom w:val="none" w:sz="0" w:space="0" w:color="auto"/>
            <w:right w:val="none" w:sz="0" w:space="0" w:color="auto"/>
          </w:divBdr>
        </w:div>
        <w:div w:id="668749979">
          <w:marLeft w:val="0"/>
          <w:marRight w:val="0"/>
          <w:marTop w:val="0"/>
          <w:marBottom w:val="0"/>
          <w:divBdr>
            <w:top w:val="none" w:sz="0" w:space="0" w:color="auto"/>
            <w:left w:val="none" w:sz="0" w:space="0" w:color="auto"/>
            <w:bottom w:val="none" w:sz="0" w:space="0" w:color="auto"/>
            <w:right w:val="none" w:sz="0" w:space="0" w:color="auto"/>
          </w:divBdr>
        </w:div>
        <w:div w:id="1616475756">
          <w:marLeft w:val="0"/>
          <w:marRight w:val="0"/>
          <w:marTop w:val="0"/>
          <w:marBottom w:val="0"/>
          <w:divBdr>
            <w:top w:val="none" w:sz="0" w:space="0" w:color="auto"/>
            <w:left w:val="none" w:sz="0" w:space="0" w:color="auto"/>
            <w:bottom w:val="none" w:sz="0" w:space="0" w:color="auto"/>
            <w:right w:val="none" w:sz="0" w:space="0" w:color="auto"/>
          </w:divBdr>
        </w:div>
        <w:div w:id="1093093643">
          <w:marLeft w:val="0"/>
          <w:marRight w:val="0"/>
          <w:marTop w:val="0"/>
          <w:marBottom w:val="0"/>
          <w:divBdr>
            <w:top w:val="none" w:sz="0" w:space="0" w:color="auto"/>
            <w:left w:val="none" w:sz="0" w:space="0" w:color="auto"/>
            <w:bottom w:val="none" w:sz="0" w:space="0" w:color="auto"/>
            <w:right w:val="none" w:sz="0" w:space="0" w:color="auto"/>
          </w:divBdr>
        </w:div>
      </w:divsChild>
    </w:div>
    <w:div w:id="2058429577">
      <w:bodyDiv w:val="1"/>
      <w:marLeft w:val="0"/>
      <w:marRight w:val="0"/>
      <w:marTop w:val="0"/>
      <w:marBottom w:val="0"/>
      <w:divBdr>
        <w:top w:val="none" w:sz="0" w:space="0" w:color="auto"/>
        <w:left w:val="none" w:sz="0" w:space="0" w:color="auto"/>
        <w:bottom w:val="none" w:sz="0" w:space="0" w:color="auto"/>
        <w:right w:val="none" w:sz="0" w:space="0" w:color="auto"/>
      </w:divBdr>
      <w:divsChild>
        <w:div w:id="1811243092">
          <w:marLeft w:val="600"/>
          <w:marRight w:val="645"/>
          <w:marTop w:val="0"/>
          <w:marBottom w:val="0"/>
          <w:divBdr>
            <w:top w:val="none" w:sz="0" w:space="0" w:color="auto"/>
            <w:left w:val="none" w:sz="0" w:space="0" w:color="auto"/>
            <w:bottom w:val="none" w:sz="0" w:space="0" w:color="auto"/>
            <w:right w:val="none" w:sz="0" w:space="0" w:color="auto"/>
          </w:divBdr>
        </w:div>
        <w:div w:id="468596504">
          <w:marLeft w:val="600"/>
          <w:marRight w:val="645"/>
          <w:marTop w:val="0"/>
          <w:marBottom w:val="0"/>
          <w:divBdr>
            <w:top w:val="none" w:sz="0" w:space="0" w:color="auto"/>
            <w:left w:val="none" w:sz="0" w:space="0" w:color="auto"/>
            <w:bottom w:val="none" w:sz="0" w:space="0" w:color="auto"/>
            <w:right w:val="none" w:sz="0" w:space="0" w:color="auto"/>
          </w:divBdr>
        </w:div>
        <w:div w:id="939990942">
          <w:marLeft w:val="600"/>
          <w:marRight w:val="645"/>
          <w:marTop w:val="0"/>
          <w:marBottom w:val="0"/>
          <w:divBdr>
            <w:top w:val="none" w:sz="0" w:space="0" w:color="auto"/>
            <w:left w:val="none" w:sz="0" w:space="0" w:color="auto"/>
            <w:bottom w:val="none" w:sz="0" w:space="0" w:color="auto"/>
            <w:right w:val="none" w:sz="0" w:space="0" w:color="auto"/>
          </w:divBdr>
        </w:div>
      </w:divsChild>
    </w:div>
    <w:div w:id="20664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41EE-CDCB-4A7E-8F1C-3D93E611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31383</Words>
  <Characters>178888</Characters>
  <Application>Microsoft Office Word</Application>
  <DocSecurity>4</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Kurtis</dc:creator>
  <cp:lastModifiedBy>Peter Whincup</cp:lastModifiedBy>
  <cp:revision>2</cp:revision>
  <dcterms:created xsi:type="dcterms:W3CDTF">2020-01-03T10:14:00Z</dcterms:created>
  <dcterms:modified xsi:type="dcterms:W3CDTF">2020-01-03T10:14:00Z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http://www.zotero.org/styles/sage-vancouver-brackets</vt:lpwstr>
  </property>
  <property fmtid="{D5CDD505-2E9C-101B-9397-08002B2CF9AE}" pid="15" name="Mendeley Recent Style Name 6_1">
    <vt:lpwstr>SAGE - Vancouver (brackets)</vt:lpwstr>
  </property>
  <property fmtid="{D5CDD505-2E9C-101B-9397-08002B2CF9AE}" pid="16" name="Mendeley Recent Style Id 7_1">
    <vt:lpwstr>http://www.zotero.org/styles/social-science-and-medicine</vt:lpwstr>
  </property>
  <property fmtid="{D5CDD505-2E9C-101B-9397-08002B2CF9AE}" pid="17" name="Mendeley Recent Style Name 7_1">
    <vt:lpwstr>Social Science &amp; Medicine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http://www.zotero.org/styles/vancouver-brackets-only-year-no-issue</vt:lpwstr>
  </property>
  <property fmtid="{D5CDD505-2E9C-101B-9397-08002B2CF9AE}" pid="21" name="Mendeley Recent Style Name 9_1">
    <vt:lpwstr>Vancouver (brackets, only year in date, no issue numbers)</vt:lpwstr>
  </property>
  <property fmtid="{D5CDD505-2E9C-101B-9397-08002B2CF9AE}" pid="22" name="Mendeley Document_1">
    <vt:lpwstr>True</vt:lpwstr>
  </property>
  <property fmtid="{D5CDD505-2E9C-101B-9397-08002B2CF9AE}" pid="23" name="Mendeley Unique User Id_1">
    <vt:lpwstr>5bb86ffb-8340-3c0c-a59d-346b68013ab8</vt:lpwstr>
  </property>
  <property fmtid="{D5CDD505-2E9C-101B-9397-08002B2CF9AE}" pid="24" name="Mendeley Citation Style_1">
    <vt:lpwstr>http://www.zotero.org/styles/the-lancet</vt:lpwstr>
  </property>
</Properties>
</file>