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963FB" w14:textId="77777777" w:rsidR="008A3CF8" w:rsidRPr="00087DBF" w:rsidRDefault="008A3CF8" w:rsidP="008A3CF8">
      <w:pPr>
        <w:spacing w:after="0"/>
        <w:rPr>
          <w:rFonts w:ascii="Arial" w:hAnsi="Arial" w:cs="Arial"/>
          <w:b/>
          <w:sz w:val="18"/>
          <w:szCs w:val="18"/>
          <w:lang w:val="en-US"/>
        </w:rPr>
      </w:pPr>
      <w:r w:rsidRPr="00087DBF">
        <w:rPr>
          <w:rFonts w:ascii="Arial" w:hAnsi="Arial" w:cs="Arial"/>
          <w:b/>
          <w:sz w:val="18"/>
          <w:szCs w:val="18"/>
          <w:lang w:val="en-US"/>
        </w:rPr>
        <w:t>Letter to the Editor</w:t>
      </w:r>
    </w:p>
    <w:p w14:paraId="2A5D5FF0" w14:textId="77777777" w:rsidR="008A3CF8" w:rsidRPr="00087DBF" w:rsidRDefault="008A3CF8" w:rsidP="008A3CF8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78F329BF" w14:textId="77777777" w:rsidR="00087DBF" w:rsidRDefault="008A3CF8" w:rsidP="008A3CF8">
      <w:pPr>
        <w:spacing w:after="0"/>
        <w:rPr>
          <w:rFonts w:ascii="Arial" w:hAnsi="Arial" w:cs="Arial"/>
          <w:b/>
          <w:sz w:val="18"/>
          <w:szCs w:val="18"/>
          <w:lang w:val="en-GB"/>
        </w:rPr>
      </w:pPr>
      <w:r w:rsidRPr="00087DBF">
        <w:rPr>
          <w:rFonts w:ascii="Arial" w:hAnsi="Arial" w:cs="Arial"/>
          <w:b/>
          <w:sz w:val="18"/>
          <w:szCs w:val="18"/>
          <w:lang w:val="en-GB"/>
        </w:rPr>
        <w:t>Title</w:t>
      </w:r>
    </w:p>
    <w:p w14:paraId="5B36462A" w14:textId="23957B4D" w:rsidR="008A3CF8" w:rsidRPr="00087DBF" w:rsidRDefault="008A3CF8" w:rsidP="008A3CF8">
      <w:pPr>
        <w:spacing w:after="0"/>
        <w:rPr>
          <w:rFonts w:ascii="Arial" w:hAnsi="Arial" w:cs="Arial"/>
          <w:b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>Reply to:</w:t>
      </w:r>
      <w:r w:rsidRPr="00087DBF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087DBF">
        <w:rPr>
          <w:rFonts w:ascii="Arial" w:hAnsi="Arial" w:cs="Arial"/>
          <w:sz w:val="18"/>
          <w:szCs w:val="18"/>
          <w:lang w:val="en-US"/>
        </w:rPr>
        <w:t xml:space="preserve">Concerns regarding the validity of the conclusion in a recently published paper on Roche </w:t>
      </w:r>
      <w:proofErr w:type="spellStart"/>
      <w:r w:rsidRPr="00087DBF">
        <w:rPr>
          <w:rFonts w:ascii="Arial" w:hAnsi="Arial" w:cs="Arial"/>
          <w:sz w:val="18"/>
          <w:szCs w:val="18"/>
          <w:lang w:val="en-US"/>
        </w:rPr>
        <w:t>Liat</w:t>
      </w:r>
      <w:proofErr w:type="spellEnd"/>
      <w:r w:rsidRPr="00087DBF">
        <w:rPr>
          <w:rFonts w:ascii="Arial" w:hAnsi="Arial" w:cs="Arial"/>
          <w:sz w:val="18"/>
          <w:szCs w:val="18"/>
          <w:lang w:val="en-US"/>
        </w:rPr>
        <w:t xml:space="preserve"> implementation</w:t>
      </w:r>
    </w:p>
    <w:p w14:paraId="4C2E9A24" w14:textId="77777777" w:rsidR="008A3CF8" w:rsidRPr="00087DBF" w:rsidRDefault="008A3CF8" w:rsidP="008A3CF8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32DC2B99" w14:textId="77777777" w:rsidR="008A3CF8" w:rsidRPr="00087DBF" w:rsidRDefault="008A3CF8" w:rsidP="008A3CF8">
      <w:pPr>
        <w:spacing w:after="0"/>
        <w:rPr>
          <w:rFonts w:ascii="Arial" w:hAnsi="Arial" w:cs="Arial"/>
          <w:b/>
          <w:sz w:val="18"/>
          <w:szCs w:val="18"/>
          <w:lang w:val="en-GB"/>
        </w:rPr>
      </w:pPr>
      <w:r w:rsidRPr="00087DBF">
        <w:rPr>
          <w:rFonts w:ascii="Arial" w:hAnsi="Arial" w:cs="Arial"/>
          <w:b/>
          <w:sz w:val="18"/>
          <w:szCs w:val="18"/>
          <w:lang w:val="en-GB"/>
        </w:rPr>
        <w:t>Authors</w:t>
      </w:r>
    </w:p>
    <w:p w14:paraId="4381623A" w14:textId="77777777" w:rsidR="008A3CF8" w:rsidRPr="00087DBF" w:rsidRDefault="008A3CF8" w:rsidP="008A3C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 xml:space="preserve">Jonathan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Youngs</w:t>
      </w:r>
      <w:proofErr w:type="spellEnd"/>
    </w:p>
    <w:p w14:paraId="55A21626" w14:textId="77777777" w:rsidR="008A3CF8" w:rsidRPr="00087DBF" w:rsidRDefault="008A3CF8" w:rsidP="008A3CF8">
      <w:pPr>
        <w:pStyle w:val="ListParagraph"/>
        <w:spacing w:after="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>Infection Care Group, St George’s University Hospitals NHS Foundation Trust, London, UK</w:t>
      </w:r>
    </w:p>
    <w:p w14:paraId="463889CB" w14:textId="77777777" w:rsidR="008A3CF8" w:rsidRPr="00087DBF" w:rsidRDefault="008A3CF8" w:rsidP="008A3CF8">
      <w:pPr>
        <w:spacing w:after="0"/>
        <w:ind w:firstLine="360"/>
        <w:rPr>
          <w:rFonts w:ascii="Arial" w:hAnsi="Arial" w:cs="Arial"/>
          <w:sz w:val="18"/>
          <w:szCs w:val="18"/>
          <w:lang w:val="en-GB"/>
        </w:rPr>
      </w:pPr>
    </w:p>
    <w:p w14:paraId="020B105C" w14:textId="77777777" w:rsidR="008A3CF8" w:rsidRPr="00087DBF" w:rsidRDefault="008A3CF8" w:rsidP="008A3C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 xml:space="preserve">Tim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Planche</w:t>
      </w:r>
      <w:proofErr w:type="spellEnd"/>
    </w:p>
    <w:p w14:paraId="7D7F4434" w14:textId="77777777" w:rsidR="008A3CF8" w:rsidRPr="00087DBF" w:rsidRDefault="008A3CF8" w:rsidP="008A3CF8">
      <w:pPr>
        <w:pStyle w:val="ListParagraph"/>
        <w:spacing w:after="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>Infection Care Group, St George’s University Hospitals NHS Foundation Trust, London, UK</w:t>
      </w:r>
    </w:p>
    <w:p w14:paraId="1668743C" w14:textId="77777777" w:rsidR="008A3CF8" w:rsidRPr="00087DBF" w:rsidRDefault="008A3CF8" w:rsidP="008A3CF8">
      <w:pPr>
        <w:pStyle w:val="ListParagraph"/>
        <w:spacing w:after="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>Institute of Infection, St George’s University of London, London, UK</w:t>
      </w:r>
    </w:p>
    <w:p w14:paraId="403FD712" w14:textId="77777777" w:rsidR="008A3CF8" w:rsidRPr="00087DBF" w:rsidRDefault="008A3CF8" w:rsidP="008A3CF8">
      <w:pPr>
        <w:pStyle w:val="ListParagraph"/>
        <w:spacing w:after="0"/>
        <w:rPr>
          <w:rFonts w:ascii="Arial" w:hAnsi="Arial" w:cs="Arial"/>
          <w:sz w:val="18"/>
          <w:szCs w:val="18"/>
          <w:lang w:val="en-GB"/>
        </w:rPr>
      </w:pPr>
    </w:p>
    <w:p w14:paraId="6C2AACFF" w14:textId="77777777" w:rsidR="008A3CF8" w:rsidRPr="00087DBF" w:rsidRDefault="008A3CF8" w:rsidP="008A3C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>David Carrington</w:t>
      </w:r>
    </w:p>
    <w:p w14:paraId="3C3B9C36" w14:textId="77777777" w:rsidR="008A3CF8" w:rsidRPr="00087DBF" w:rsidRDefault="008A3CF8" w:rsidP="008A3CF8">
      <w:pPr>
        <w:pStyle w:val="ListParagraph"/>
        <w:spacing w:after="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>Infection Care Group, St George’s University Hospitals NHS Foundation Trust, London, UK</w:t>
      </w:r>
    </w:p>
    <w:p w14:paraId="55E49AE8" w14:textId="77777777" w:rsidR="008A3CF8" w:rsidRPr="00087DBF" w:rsidRDefault="008A3CF8" w:rsidP="008A3CF8">
      <w:pPr>
        <w:pStyle w:val="ListParagraph"/>
        <w:spacing w:after="0"/>
        <w:rPr>
          <w:rFonts w:ascii="Arial" w:hAnsi="Arial" w:cs="Arial"/>
          <w:sz w:val="18"/>
          <w:szCs w:val="18"/>
          <w:lang w:val="en-GB"/>
        </w:rPr>
      </w:pPr>
    </w:p>
    <w:p w14:paraId="3E17A793" w14:textId="77777777" w:rsidR="008A3CF8" w:rsidRPr="00087DBF" w:rsidRDefault="008A3CF8" w:rsidP="008A3CF8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2C847E75" w14:textId="77777777" w:rsidR="008A3CF8" w:rsidRPr="00087DBF" w:rsidRDefault="008A3CF8" w:rsidP="008A3CF8">
      <w:pPr>
        <w:spacing w:after="0"/>
        <w:rPr>
          <w:rFonts w:ascii="Arial" w:hAnsi="Arial" w:cs="Arial"/>
          <w:b/>
          <w:sz w:val="18"/>
          <w:szCs w:val="18"/>
          <w:lang w:val="en-GB"/>
        </w:rPr>
      </w:pPr>
      <w:r w:rsidRPr="00087DBF">
        <w:rPr>
          <w:rFonts w:ascii="Arial" w:hAnsi="Arial" w:cs="Arial"/>
          <w:b/>
          <w:sz w:val="18"/>
          <w:szCs w:val="18"/>
          <w:lang w:val="en-GB"/>
        </w:rPr>
        <w:t>Corresponding author</w:t>
      </w:r>
    </w:p>
    <w:p w14:paraId="71F40FFD" w14:textId="77777777" w:rsidR="008A3CF8" w:rsidRPr="00087DBF" w:rsidRDefault="008A3CF8" w:rsidP="008A3CF8">
      <w:pPr>
        <w:pStyle w:val="ListParagraph"/>
        <w:spacing w:after="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 xml:space="preserve">Jonathan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Youngs</w:t>
      </w:r>
      <w:proofErr w:type="spellEnd"/>
    </w:p>
    <w:p w14:paraId="3B1653AC" w14:textId="77777777" w:rsidR="008A3CF8" w:rsidRPr="00087DBF" w:rsidRDefault="008A3CF8" w:rsidP="008A3CF8">
      <w:pPr>
        <w:pStyle w:val="ListParagraph"/>
        <w:spacing w:after="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>Infection Care Group, St George’s University Hospitals NHS Foundation Trust, London, UK</w:t>
      </w:r>
    </w:p>
    <w:p w14:paraId="08736C66" w14:textId="77777777" w:rsidR="008A3CF8" w:rsidRPr="00087DBF" w:rsidRDefault="008A3CF8" w:rsidP="008A3CF8">
      <w:pPr>
        <w:pStyle w:val="ListParagraph"/>
        <w:spacing w:after="0"/>
        <w:rPr>
          <w:rFonts w:ascii="Arial" w:hAnsi="Arial" w:cs="Arial"/>
          <w:sz w:val="18"/>
          <w:szCs w:val="18"/>
          <w:lang w:val="en-GB"/>
        </w:rPr>
      </w:pPr>
    </w:p>
    <w:p w14:paraId="2B3C0127" w14:textId="77777777" w:rsidR="00087DBF" w:rsidRDefault="00087DBF" w:rsidP="00087DB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Address:</w:t>
      </w:r>
    </w:p>
    <w:p w14:paraId="6294C393" w14:textId="3804FD79" w:rsidR="008A3CF8" w:rsidRPr="00087DBF" w:rsidRDefault="008A3CF8" w:rsidP="00087DB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>Department of Infection, St</w:t>
      </w:r>
    </w:p>
    <w:p w14:paraId="001FD34B" w14:textId="77777777" w:rsidR="008A3CF8" w:rsidRPr="00087DBF" w:rsidRDefault="008A3CF8" w:rsidP="00087DB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 xml:space="preserve">George’s University Hospitals NHS Foundation Trust,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Blackshaw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Road,</w:t>
      </w:r>
    </w:p>
    <w:p w14:paraId="5FF9A582" w14:textId="77777777" w:rsidR="008A3CF8" w:rsidRDefault="008A3CF8" w:rsidP="00087DB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  <w:lang w:val="en-GB"/>
        </w:rPr>
      </w:pPr>
      <w:proofErr w:type="gramStart"/>
      <w:r w:rsidRPr="00087DBF">
        <w:rPr>
          <w:rFonts w:ascii="Arial" w:hAnsi="Arial" w:cs="Arial"/>
          <w:sz w:val="18"/>
          <w:szCs w:val="18"/>
          <w:lang w:val="en-GB"/>
        </w:rPr>
        <w:t>London SW17 0QT, UK.</w:t>
      </w:r>
      <w:proofErr w:type="gramEnd"/>
    </w:p>
    <w:p w14:paraId="327CEFA9" w14:textId="77777777" w:rsidR="00087DBF" w:rsidRPr="00087DBF" w:rsidRDefault="00087DBF" w:rsidP="00087DB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  <w:lang w:val="en-GB"/>
        </w:rPr>
      </w:pPr>
    </w:p>
    <w:p w14:paraId="66F04ED2" w14:textId="7E030507" w:rsidR="004C21C2" w:rsidRDefault="008A3CF8" w:rsidP="00087DB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 xml:space="preserve">E-mail address: </w:t>
      </w:r>
      <w:hyperlink r:id="rId6" w:history="1">
        <w:r w:rsidRPr="00087DBF">
          <w:rPr>
            <w:rStyle w:val="Hyperlink"/>
            <w:rFonts w:ascii="Arial" w:hAnsi="Arial" w:cs="Arial"/>
            <w:color w:val="auto"/>
            <w:sz w:val="18"/>
            <w:szCs w:val="18"/>
            <w:lang w:val="en-GB"/>
          </w:rPr>
          <w:t>youngs.jonathan@gmail.com</w:t>
        </w:r>
      </w:hyperlink>
    </w:p>
    <w:p w14:paraId="54E4C731" w14:textId="77777777" w:rsidR="00087DBF" w:rsidRPr="00087DBF" w:rsidRDefault="00087DBF" w:rsidP="00087DB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  <w:lang w:val="en-GB"/>
        </w:rPr>
      </w:pPr>
    </w:p>
    <w:p w14:paraId="632A308A" w14:textId="6EB61E38" w:rsidR="005B24D2" w:rsidRPr="00087DBF" w:rsidRDefault="000166EF" w:rsidP="005B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proofErr w:type="spellStart"/>
      <w:r w:rsidRPr="00087DBF">
        <w:rPr>
          <w:rFonts w:ascii="Arial" w:hAnsi="Arial" w:cs="Arial"/>
          <w:sz w:val="18"/>
          <w:szCs w:val="18"/>
          <w:lang w:val="en-US"/>
        </w:rPr>
        <w:t>Lisby</w:t>
      </w:r>
      <w:proofErr w:type="spellEnd"/>
      <w:r w:rsidRPr="00087DBF">
        <w:rPr>
          <w:rFonts w:ascii="Arial" w:hAnsi="Arial" w:cs="Arial"/>
          <w:sz w:val="18"/>
          <w:szCs w:val="18"/>
          <w:lang w:val="en-US"/>
        </w:rPr>
        <w:t xml:space="preserve"> and Schneider </w:t>
      </w:r>
      <w:r w:rsidR="008861F5" w:rsidRPr="00087DBF">
        <w:rPr>
          <w:rFonts w:ascii="Arial" w:hAnsi="Arial" w:cs="Arial"/>
          <w:sz w:val="18"/>
          <w:szCs w:val="18"/>
          <w:lang w:val="en-US"/>
        </w:rPr>
        <w:t>comment on</w:t>
      </w:r>
      <w:r w:rsidRPr="00087DBF">
        <w:rPr>
          <w:rFonts w:ascii="Arial" w:hAnsi="Arial" w:cs="Arial"/>
          <w:sz w:val="18"/>
          <w:szCs w:val="18"/>
          <w:lang w:val="en-US"/>
        </w:rPr>
        <w:t xml:space="preserve"> our finding</w:t>
      </w:r>
      <w:r w:rsidR="00CE0769" w:rsidRPr="00087DBF">
        <w:rPr>
          <w:rFonts w:ascii="Arial" w:hAnsi="Arial" w:cs="Arial"/>
          <w:sz w:val="18"/>
          <w:szCs w:val="18"/>
          <w:lang w:val="en-US"/>
        </w:rPr>
        <w:t>s</w:t>
      </w:r>
      <w:r w:rsidRPr="00087DBF">
        <w:rPr>
          <w:rFonts w:ascii="Arial" w:hAnsi="Arial" w:cs="Arial"/>
          <w:sz w:val="18"/>
          <w:szCs w:val="18"/>
          <w:lang w:val="en-US"/>
        </w:rPr>
        <w:t xml:space="preserve"> that the </w:t>
      </w:r>
      <w:proofErr w:type="spellStart"/>
      <w:r w:rsidR="00CE0769" w:rsidRPr="00087DBF">
        <w:rPr>
          <w:rFonts w:ascii="Arial" w:hAnsi="Arial" w:cs="Arial"/>
          <w:sz w:val="18"/>
          <w:szCs w:val="18"/>
          <w:lang w:val="en-GB"/>
        </w:rPr>
        <w:t>C</w:t>
      </w:r>
      <w:r w:rsidRPr="00087DBF">
        <w:rPr>
          <w:rFonts w:ascii="Arial" w:hAnsi="Arial" w:cs="Arial"/>
          <w:sz w:val="18"/>
          <w:szCs w:val="18"/>
          <w:lang w:val="en-GB"/>
        </w:rPr>
        <w:t>obas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influenza A/B and respiratory syncytial virus (RSV) assay (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>)</w:t>
      </w:r>
      <w:r w:rsidR="008861F5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8861F5" w:rsidRPr="00087DBF">
        <w:rPr>
          <w:rFonts w:ascii="Arial" w:hAnsi="Arial" w:cs="Arial"/>
          <w:sz w:val="18"/>
          <w:szCs w:val="18"/>
          <w:lang w:val="en-US"/>
        </w:rPr>
        <w:t xml:space="preserve">had </w:t>
      </w:r>
      <w:r w:rsidR="00424B94" w:rsidRPr="00087DBF">
        <w:rPr>
          <w:rFonts w:ascii="Arial" w:hAnsi="Arial" w:cs="Arial"/>
          <w:sz w:val="18"/>
          <w:szCs w:val="18"/>
          <w:lang w:val="en-US"/>
        </w:rPr>
        <w:t>a sensitivity for Influenza A or B of</w:t>
      </w:r>
      <w:r w:rsidRPr="00087DBF">
        <w:rPr>
          <w:rFonts w:ascii="Arial" w:hAnsi="Arial" w:cs="Arial"/>
          <w:sz w:val="18"/>
          <w:szCs w:val="18"/>
          <w:lang w:val="en-US"/>
        </w:rPr>
        <w:t xml:space="preserve"> 85.4%</w:t>
      </w:r>
      <w:r w:rsidR="007C6874" w:rsidRPr="00087DBF">
        <w:rPr>
          <w:rFonts w:ascii="Arial" w:hAnsi="Arial" w:cs="Arial"/>
          <w:sz w:val="18"/>
          <w:szCs w:val="18"/>
          <w:lang w:val="en-US"/>
        </w:rPr>
        <w:t xml:space="preserve"> [</w:t>
      </w:r>
      <w:r w:rsidR="007C6874" w:rsidRPr="00087DBF">
        <w:rPr>
          <w:rFonts w:ascii="Arial" w:hAnsi="Arial" w:cs="Arial"/>
          <w:sz w:val="18"/>
          <w:szCs w:val="18"/>
          <w:lang w:val="en-GB"/>
        </w:rPr>
        <w:t xml:space="preserve">1]. </w:t>
      </w:r>
      <w:r w:rsidR="00424B94" w:rsidRPr="00087DBF">
        <w:rPr>
          <w:rFonts w:ascii="Arial" w:hAnsi="Arial" w:cs="Arial"/>
          <w:sz w:val="18"/>
          <w:szCs w:val="18"/>
          <w:lang w:val="en-GB"/>
        </w:rPr>
        <w:t xml:space="preserve">They </w:t>
      </w:r>
      <w:r w:rsidR="008861F5" w:rsidRPr="00087DBF">
        <w:rPr>
          <w:rFonts w:ascii="Arial" w:hAnsi="Arial" w:cs="Arial"/>
          <w:sz w:val="18"/>
          <w:szCs w:val="18"/>
          <w:lang w:val="en-GB"/>
        </w:rPr>
        <w:t>point out</w:t>
      </w:r>
      <w:r w:rsidR="00E74EE6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424B94" w:rsidRPr="00087DBF">
        <w:rPr>
          <w:rFonts w:ascii="Arial" w:hAnsi="Arial" w:cs="Arial"/>
          <w:sz w:val="18"/>
          <w:szCs w:val="18"/>
          <w:lang w:val="en-GB"/>
        </w:rPr>
        <w:t xml:space="preserve">that this value is lower than the sensitivity of </w:t>
      </w:r>
      <w:r w:rsidR="00424B94" w:rsidRPr="00087DBF">
        <w:rPr>
          <w:rFonts w:ascii="Arial" w:hAnsi="Arial" w:cs="Arial"/>
          <w:sz w:val="18"/>
          <w:szCs w:val="18"/>
          <w:lang w:val="en-US"/>
        </w:rPr>
        <w:t xml:space="preserve">97.9%-100.0% </w:t>
      </w:r>
      <w:r w:rsidR="005B24D2" w:rsidRPr="00087DBF">
        <w:rPr>
          <w:rFonts w:ascii="Arial" w:hAnsi="Arial" w:cs="Arial"/>
          <w:sz w:val="18"/>
          <w:szCs w:val="18"/>
          <w:lang w:val="en-US"/>
        </w:rPr>
        <w:t>found in</w:t>
      </w:r>
      <w:r w:rsidR="00424B94" w:rsidRPr="00087DBF">
        <w:rPr>
          <w:rFonts w:ascii="Arial" w:hAnsi="Arial" w:cs="Arial"/>
          <w:sz w:val="18"/>
          <w:szCs w:val="18"/>
          <w:lang w:val="en-GB"/>
        </w:rPr>
        <w:t xml:space="preserve"> previous </w:t>
      </w:r>
      <w:r w:rsidR="00CE0769" w:rsidRPr="00087DBF">
        <w:rPr>
          <w:rFonts w:ascii="Arial" w:hAnsi="Arial" w:cs="Arial"/>
          <w:sz w:val="18"/>
          <w:szCs w:val="18"/>
          <w:lang w:val="en-GB"/>
        </w:rPr>
        <w:t xml:space="preserve">verification </w:t>
      </w:r>
      <w:r w:rsidR="00424B94" w:rsidRPr="00087DBF">
        <w:rPr>
          <w:rFonts w:ascii="Arial" w:hAnsi="Arial" w:cs="Arial"/>
          <w:sz w:val="18"/>
          <w:szCs w:val="18"/>
          <w:lang w:val="en-GB"/>
        </w:rPr>
        <w:t>studies</w:t>
      </w:r>
      <w:r w:rsidR="00E74EE6" w:rsidRPr="00087DBF">
        <w:rPr>
          <w:rFonts w:ascii="Arial" w:hAnsi="Arial" w:cs="Arial"/>
          <w:sz w:val="18"/>
          <w:szCs w:val="18"/>
          <w:lang w:val="en-GB"/>
        </w:rPr>
        <w:t>.</w:t>
      </w:r>
      <w:r w:rsidR="008E79D3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CE0769" w:rsidRPr="00087DBF">
        <w:rPr>
          <w:rFonts w:ascii="Arial" w:hAnsi="Arial" w:cs="Arial"/>
          <w:sz w:val="18"/>
          <w:szCs w:val="18"/>
          <w:lang w:val="en-GB"/>
        </w:rPr>
        <w:t>W</w:t>
      </w:r>
      <w:r w:rsidR="008E79D3" w:rsidRPr="00087DBF">
        <w:rPr>
          <w:rFonts w:ascii="Arial" w:hAnsi="Arial" w:cs="Arial"/>
          <w:sz w:val="18"/>
          <w:szCs w:val="18"/>
          <w:lang w:val="en-GB"/>
        </w:rPr>
        <w:t>e agree with this point</w:t>
      </w:r>
      <w:r w:rsidR="00E74EE6" w:rsidRPr="00087DBF">
        <w:rPr>
          <w:rFonts w:ascii="Arial" w:hAnsi="Arial" w:cs="Arial"/>
          <w:sz w:val="18"/>
          <w:szCs w:val="18"/>
          <w:lang w:val="en-GB"/>
        </w:rPr>
        <w:t>,</w:t>
      </w:r>
      <w:r w:rsidR="00154D76" w:rsidRPr="00087DBF">
        <w:rPr>
          <w:rFonts w:ascii="Arial" w:hAnsi="Arial" w:cs="Arial"/>
          <w:sz w:val="18"/>
          <w:szCs w:val="18"/>
          <w:lang w:val="en-GB"/>
        </w:rPr>
        <w:t xml:space="preserve"> and refe</w:t>
      </w:r>
      <w:r w:rsidR="00CE0769" w:rsidRPr="00087DBF">
        <w:rPr>
          <w:rFonts w:ascii="Arial" w:hAnsi="Arial" w:cs="Arial"/>
          <w:sz w:val="18"/>
          <w:szCs w:val="18"/>
          <w:lang w:val="en-GB"/>
        </w:rPr>
        <w:t>re</w:t>
      </w:r>
      <w:r w:rsidR="008E79D3" w:rsidRPr="00087DBF">
        <w:rPr>
          <w:rFonts w:ascii="Arial" w:hAnsi="Arial" w:cs="Arial"/>
          <w:sz w:val="18"/>
          <w:szCs w:val="18"/>
          <w:lang w:val="en-GB"/>
        </w:rPr>
        <w:t>nced this</w:t>
      </w:r>
      <w:r w:rsidR="00E74EE6" w:rsidRPr="00087DBF">
        <w:rPr>
          <w:rFonts w:ascii="Arial" w:hAnsi="Arial" w:cs="Arial"/>
          <w:sz w:val="18"/>
          <w:szCs w:val="18"/>
          <w:lang w:val="en-GB"/>
        </w:rPr>
        <w:t xml:space="preserve"> higher</w:t>
      </w:r>
      <w:r w:rsidR="008E79D3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9B6244" w:rsidRPr="00087DBF">
        <w:rPr>
          <w:rFonts w:ascii="Arial" w:hAnsi="Arial" w:cs="Arial"/>
          <w:sz w:val="18"/>
          <w:szCs w:val="18"/>
          <w:lang w:val="en-GB"/>
        </w:rPr>
        <w:t>s</w:t>
      </w:r>
      <w:r w:rsidR="008E79D3" w:rsidRPr="00087DBF">
        <w:rPr>
          <w:rFonts w:ascii="Arial" w:hAnsi="Arial" w:cs="Arial"/>
          <w:sz w:val="18"/>
          <w:szCs w:val="18"/>
          <w:lang w:val="en-GB"/>
        </w:rPr>
        <w:t>ensitivity estimate in our paper</w:t>
      </w:r>
      <w:r w:rsidR="00E74EE6" w:rsidRPr="00087DBF">
        <w:rPr>
          <w:rFonts w:ascii="Arial" w:hAnsi="Arial" w:cs="Arial"/>
          <w:sz w:val="18"/>
          <w:szCs w:val="18"/>
          <w:lang w:val="en-GB"/>
        </w:rPr>
        <w:t xml:space="preserve"> wh</w:t>
      </w:r>
      <w:r w:rsidR="007C36E8">
        <w:rPr>
          <w:rFonts w:ascii="Arial" w:hAnsi="Arial" w:cs="Arial"/>
          <w:sz w:val="18"/>
          <w:szCs w:val="18"/>
          <w:lang w:val="en-GB"/>
        </w:rPr>
        <w:t xml:space="preserve">ilst offering an explanation for </w:t>
      </w:r>
      <w:r w:rsidR="00E74EE6" w:rsidRPr="00087DBF">
        <w:rPr>
          <w:rFonts w:ascii="Arial" w:hAnsi="Arial" w:cs="Arial"/>
          <w:sz w:val="18"/>
          <w:szCs w:val="18"/>
          <w:lang w:val="en-GB"/>
        </w:rPr>
        <w:t xml:space="preserve">why our estimate differed </w:t>
      </w:r>
      <w:r w:rsidR="007C6874" w:rsidRPr="00087DBF">
        <w:rPr>
          <w:rFonts w:ascii="Arial" w:hAnsi="Arial" w:cs="Arial"/>
          <w:sz w:val="18"/>
          <w:szCs w:val="18"/>
          <w:lang w:val="en-GB"/>
        </w:rPr>
        <w:t>[2].</w:t>
      </w:r>
    </w:p>
    <w:p w14:paraId="41CBDF33" w14:textId="77777777" w:rsidR="005B24D2" w:rsidRPr="00087DBF" w:rsidRDefault="005B24D2" w:rsidP="005B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727A3FD5" w14:textId="5F254E29" w:rsidR="00546245" w:rsidRPr="00087DBF" w:rsidRDefault="00031839" w:rsidP="00284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 xml:space="preserve">It is important to distinguish </w:t>
      </w:r>
      <w:r w:rsidR="00424B94" w:rsidRPr="00087DBF">
        <w:rPr>
          <w:rFonts w:ascii="Arial" w:hAnsi="Arial" w:cs="Arial"/>
          <w:sz w:val="18"/>
          <w:szCs w:val="18"/>
          <w:lang w:val="en-GB"/>
        </w:rPr>
        <w:t xml:space="preserve">between </w:t>
      </w:r>
      <w:r w:rsidR="008E79D3" w:rsidRPr="00087DBF">
        <w:rPr>
          <w:rFonts w:ascii="Arial" w:hAnsi="Arial" w:cs="Arial"/>
          <w:sz w:val="18"/>
          <w:szCs w:val="18"/>
          <w:lang w:val="en-GB"/>
        </w:rPr>
        <w:t xml:space="preserve">the analytical </w:t>
      </w:r>
      <w:proofErr w:type="gramStart"/>
      <w:r w:rsidR="00424B94" w:rsidRPr="00087DBF">
        <w:rPr>
          <w:rFonts w:ascii="Arial" w:hAnsi="Arial" w:cs="Arial"/>
          <w:sz w:val="18"/>
          <w:szCs w:val="18"/>
          <w:lang w:val="en-GB"/>
        </w:rPr>
        <w:t>performance</w:t>
      </w:r>
      <w:proofErr w:type="gramEnd"/>
      <w:r w:rsidR="00424B94" w:rsidRPr="00087DBF">
        <w:rPr>
          <w:rFonts w:ascii="Arial" w:hAnsi="Arial" w:cs="Arial"/>
          <w:sz w:val="18"/>
          <w:szCs w:val="18"/>
          <w:lang w:val="en-GB"/>
        </w:rPr>
        <w:t xml:space="preserve"> o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f a test </w:t>
      </w:r>
      <w:r w:rsidR="008E79D3" w:rsidRPr="00087DBF">
        <w:rPr>
          <w:rFonts w:ascii="Arial" w:hAnsi="Arial" w:cs="Arial"/>
          <w:sz w:val="18"/>
          <w:szCs w:val="18"/>
          <w:lang w:val="en-GB"/>
        </w:rPr>
        <w:t xml:space="preserve">when used </w:t>
      </w:r>
      <w:r w:rsidRPr="00087DBF">
        <w:rPr>
          <w:rFonts w:ascii="Arial" w:hAnsi="Arial" w:cs="Arial"/>
          <w:sz w:val="18"/>
          <w:szCs w:val="18"/>
          <w:lang w:val="en-GB"/>
        </w:rPr>
        <w:t>under ideal conditions</w:t>
      </w:r>
      <w:r w:rsidR="0068496E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CE0769" w:rsidRPr="00087DBF">
        <w:rPr>
          <w:rFonts w:ascii="Arial" w:hAnsi="Arial" w:cs="Arial"/>
          <w:sz w:val="18"/>
          <w:szCs w:val="18"/>
          <w:lang w:val="en-GB"/>
        </w:rPr>
        <w:t xml:space="preserve">in a verification study </w:t>
      </w:r>
      <w:r w:rsidR="0068496E" w:rsidRPr="00087DBF">
        <w:rPr>
          <w:rFonts w:ascii="Arial" w:hAnsi="Arial" w:cs="Arial"/>
          <w:sz w:val="18"/>
          <w:szCs w:val="18"/>
          <w:lang w:val="en-GB"/>
        </w:rPr>
        <w:t>as opposed to that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5B24D2" w:rsidRPr="00087DBF">
        <w:rPr>
          <w:rFonts w:ascii="Arial" w:hAnsi="Arial" w:cs="Arial"/>
          <w:sz w:val="18"/>
          <w:szCs w:val="18"/>
          <w:lang w:val="en-GB"/>
        </w:rPr>
        <w:t>following real-world implementation</w:t>
      </w:r>
      <w:r w:rsidR="00E74EE6" w:rsidRPr="00087DBF">
        <w:rPr>
          <w:rFonts w:ascii="Arial" w:hAnsi="Arial" w:cs="Arial"/>
          <w:sz w:val="18"/>
          <w:szCs w:val="18"/>
          <w:lang w:val="en-GB"/>
        </w:rPr>
        <w:t xml:space="preserve">. </w:t>
      </w:r>
      <w:r w:rsidR="00375145" w:rsidRPr="00087DBF">
        <w:rPr>
          <w:rFonts w:ascii="Arial" w:hAnsi="Arial" w:cs="Arial"/>
          <w:sz w:val="18"/>
          <w:szCs w:val="18"/>
          <w:lang w:val="en-GB"/>
        </w:rPr>
        <w:t>M</w:t>
      </w:r>
      <w:r w:rsidR="005B24D2" w:rsidRPr="00087DBF">
        <w:rPr>
          <w:rFonts w:ascii="Arial" w:hAnsi="Arial" w:cs="Arial"/>
          <w:sz w:val="18"/>
          <w:szCs w:val="18"/>
          <w:lang w:val="en-GB"/>
        </w:rPr>
        <w:t xml:space="preserve">any studies have already demonstrated </w:t>
      </w:r>
      <w:r w:rsidR="00375145" w:rsidRPr="00087DBF">
        <w:rPr>
          <w:rFonts w:ascii="Arial" w:hAnsi="Arial" w:cs="Arial"/>
          <w:sz w:val="18"/>
          <w:szCs w:val="18"/>
          <w:lang w:val="en-GB"/>
        </w:rPr>
        <w:t xml:space="preserve">a very high </w:t>
      </w:r>
      <w:proofErr w:type="spellStart"/>
      <w:r w:rsidR="00375145" w:rsidRPr="00087DBF">
        <w:rPr>
          <w:rFonts w:ascii="Arial" w:hAnsi="Arial" w:cs="Arial"/>
          <w:sz w:val="18"/>
          <w:szCs w:val="18"/>
          <w:lang w:val="en-GB"/>
        </w:rPr>
        <w:t>analystical</w:t>
      </w:r>
      <w:proofErr w:type="spellEnd"/>
      <w:r w:rsidR="00375145" w:rsidRPr="00087DBF">
        <w:rPr>
          <w:rFonts w:ascii="Arial" w:hAnsi="Arial" w:cs="Arial"/>
          <w:sz w:val="18"/>
          <w:szCs w:val="18"/>
          <w:lang w:val="en-GB"/>
        </w:rPr>
        <w:t xml:space="preserve"> sensitivity of the </w:t>
      </w:r>
      <w:proofErr w:type="spellStart"/>
      <w:r w:rsidR="00375145"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="00375145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9B6244" w:rsidRPr="00087DBF">
        <w:rPr>
          <w:rFonts w:ascii="Arial" w:hAnsi="Arial" w:cs="Arial"/>
          <w:sz w:val="18"/>
          <w:szCs w:val="18"/>
          <w:lang w:val="en-GB"/>
        </w:rPr>
        <w:t>and</w:t>
      </w:r>
      <w:r w:rsidR="00375145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5B24D2" w:rsidRPr="00087DBF">
        <w:rPr>
          <w:rFonts w:ascii="Arial" w:hAnsi="Arial" w:cs="Arial"/>
          <w:sz w:val="18"/>
          <w:szCs w:val="18"/>
          <w:lang w:val="en-GB"/>
        </w:rPr>
        <w:t xml:space="preserve">we did not </w:t>
      </w:r>
      <w:r w:rsidRPr="00087DBF">
        <w:rPr>
          <w:rFonts w:ascii="Arial" w:hAnsi="Arial" w:cs="Arial"/>
          <w:sz w:val="18"/>
          <w:szCs w:val="18"/>
          <w:lang w:val="en-GB"/>
        </w:rPr>
        <w:t>seek</w:t>
      </w:r>
      <w:r w:rsidR="005B24D2" w:rsidRPr="00087DBF">
        <w:rPr>
          <w:rFonts w:ascii="Arial" w:hAnsi="Arial" w:cs="Arial"/>
          <w:sz w:val="18"/>
          <w:szCs w:val="18"/>
          <w:lang w:val="en-GB"/>
        </w:rPr>
        <w:t xml:space="preserve"> to repeat this work</w:t>
      </w:r>
      <w:r w:rsidR="00375145" w:rsidRPr="00087DBF">
        <w:rPr>
          <w:rFonts w:ascii="Arial" w:hAnsi="Arial" w:cs="Arial"/>
          <w:sz w:val="18"/>
          <w:szCs w:val="18"/>
          <w:lang w:val="en-GB"/>
        </w:rPr>
        <w:t>.</w:t>
      </w:r>
      <w:r w:rsidR="005B24D2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375145" w:rsidRPr="00087DBF">
        <w:rPr>
          <w:rFonts w:ascii="Arial" w:hAnsi="Arial" w:cs="Arial"/>
          <w:sz w:val="18"/>
          <w:szCs w:val="18"/>
          <w:lang w:val="en-GB"/>
        </w:rPr>
        <w:t xml:space="preserve">In contrast, the </w:t>
      </w:r>
      <w:r w:rsidR="005B24D2" w:rsidRPr="00087DBF">
        <w:rPr>
          <w:rFonts w:ascii="Arial" w:hAnsi="Arial" w:cs="Arial"/>
          <w:sz w:val="18"/>
          <w:szCs w:val="18"/>
          <w:lang w:val="en-GB"/>
        </w:rPr>
        <w:t xml:space="preserve">purpose of </w:t>
      </w:r>
      <w:r w:rsidR="00E74EE6" w:rsidRPr="00087DBF">
        <w:rPr>
          <w:rFonts w:ascii="Arial" w:hAnsi="Arial" w:cs="Arial"/>
          <w:sz w:val="18"/>
          <w:szCs w:val="18"/>
          <w:lang w:val="en-GB"/>
        </w:rPr>
        <w:t xml:space="preserve">our </w:t>
      </w:r>
      <w:proofErr w:type="gramStart"/>
      <w:r w:rsidR="00E74EE6" w:rsidRPr="00087DBF">
        <w:rPr>
          <w:rFonts w:ascii="Arial" w:hAnsi="Arial" w:cs="Arial"/>
          <w:sz w:val="18"/>
          <w:szCs w:val="18"/>
          <w:lang w:val="en-GB"/>
        </w:rPr>
        <w:t>study,</w:t>
      </w:r>
      <w:proofErr w:type="gramEnd"/>
      <w:r w:rsidR="00E74EE6" w:rsidRPr="00087DBF">
        <w:rPr>
          <w:rFonts w:ascii="Arial" w:hAnsi="Arial" w:cs="Arial"/>
          <w:sz w:val="18"/>
          <w:szCs w:val="18"/>
          <w:lang w:val="en-GB"/>
        </w:rPr>
        <w:t xml:space="preserve"> was to evaluate and report the </w:t>
      </w:r>
      <w:r w:rsidR="005B24D2" w:rsidRPr="00087DBF">
        <w:rPr>
          <w:rFonts w:ascii="Arial" w:hAnsi="Arial" w:cs="Arial"/>
          <w:sz w:val="18"/>
          <w:szCs w:val="18"/>
          <w:lang w:val="en-GB"/>
        </w:rPr>
        <w:t xml:space="preserve">performance of </w:t>
      </w:r>
      <w:proofErr w:type="spellStart"/>
      <w:r w:rsidR="005B24D2"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="0084159B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786163" w:rsidRPr="00087DBF">
        <w:rPr>
          <w:rFonts w:ascii="Arial" w:hAnsi="Arial" w:cs="Arial"/>
          <w:sz w:val="18"/>
          <w:szCs w:val="18"/>
          <w:lang w:val="en-GB"/>
        </w:rPr>
        <w:t xml:space="preserve">in clinical practice </w:t>
      </w:r>
      <w:r w:rsidR="0084159B" w:rsidRPr="00087DBF">
        <w:rPr>
          <w:rFonts w:ascii="Arial" w:hAnsi="Arial" w:cs="Arial"/>
          <w:sz w:val="18"/>
          <w:szCs w:val="18"/>
          <w:lang w:val="en-GB"/>
        </w:rPr>
        <w:t>after implementation into an Emergency Department (ED)</w:t>
      </w:r>
      <w:r w:rsidR="005B24D2" w:rsidRPr="00087DBF">
        <w:rPr>
          <w:rFonts w:ascii="Arial" w:hAnsi="Arial" w:cs="Arial"/>
          <w:sz w:val="18"/>
          <w:szCs w:val="18"/>
          <w:lang w:val="en-GB"/>
        </w:rPr>
        <w:t>.</w:t>
      </w:r>
      <w:r w:rsidR="002841FF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375145" w:rsidRPr="00087DBF">
        <w:rPr>
          <w:rFonts w:ascii="Arial" w:hAnsi="Arial" w:cs="Arial"/>
          <w:sz w:val="18"/>
          <w:szCs w:val="18"/>
          <w:lang w:val="en-GB"/>
        </w:rPr>
        <w:t xml:space="preserve">The lower sensitivity we </w:t>
      </w:r>
      <w:r w:rsidR="002841FF" w:rsidRPr="00087DBF">
        <w:rPr>
          <w:rFonts w:ascii="Arial" w:hAnsi="Arial" w:cs="Arial"/>
          <w:sz w:val="18"/>
          <w:szCs w:val="18"/>
          <w:lang w:val="en-GB"/>
        </w:rPr>
        <w:t>observed</w:t>
      </w:r>
      <w:r w:rsidR="00375145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9B6244" w:rsidRPr="00087DBF">
        <w:rPr>
          <w:rFonts w:ascii="Arial" w:hAnsi="Arial" w:cs="Arial"/>
          <w:sz w:val="18"/>
          <w:szCs w:val="18"/>
          <w:lang w:val="en-GB"/>
        </w:rPr>
        <w:t xml:space="preserve">is </w:t>
      </w:r>
      <w:r w:rsidR="00786163" w:rsidRPr="00087DBF">
        <w:rPr>
          <w:rFonts w:ascii="Arial" w:hAnsi="Arial" w:cs="Arial"/>
          <w:sz w:val="18"/>
          <w:szCs w:val="18"/>
          <w:lang w:val="en-GB"/>
        </w:rPr>
        <w:t xml:space="preserve">likely a </w:t>
      </w:r>
      <w:r w:rsidR="00CE0769" w:rsidRPr="00087DBF">
        <w:rPr>
          <w:rFonts w:ascii="Arial" w:hAnsi="Arial" w:cs="Arial"/>
          <w:sz w:val="18"/>
          <w:szCs w:val="18"/>
          <w:lang w:val="en-GB"/>
        </w:rPr>
        <w:t xml:space="preserve">combination of </w:t>
      </w:r>
      <w:r w:rsidR="002841FF" w:rsidRPr="00087DBF">
        <w:rPr>
          <w:rFonts w:ascii="Arial" w:hAnsi="Arial" w:cs="Arial"/>
          <w:sz w:val="18"/>
          <w:szCs w:val="18"/>
          <w:lang w:val="en-GB"/>
        </w:rPr>
        <w:t>errors in sample collection</w:t>
      </w:r>
      <w:r w:rsidR="00786163" w:rsidRPr="00087DBF">
        <w:rPr>
          <w:rFonts w:ascii="Arial" w:hAnsi="Arial" w:cs="Arial"/>
          <w:sz w:val="18"/>
          <w:szCs w:val="18"/>
          <w:lang w:val="en-GB"/>
        </w:rPr>
        <w:t xml:space="preserve">, and </w:t>
      </w:r>
      <w:r w:rsidR="00CE0769" w:rsidRPr="00087DBF">
        <w:rPr>
          <w:rFonts w:ascii="Arial" w:hAnsi="Arial" w:cs="Arial"/>
          <w:sz w:val="18"/>
          <w:szCs w:val="18"/>
          <w:lang w:val="en-GB"/>
        </w:rPr>
        <w:t xml:space="preserve">transcription errors </w:t>
      </w:r>
      <w:r w:rsidR="00786163" w:rsidRPr="00087DBF">
        <w:rPr>
          <w:rFonts w:ascii="Arial" w:hAnsi="Arial" w:cs="Arial"/>
          <w:sz w:val="18"/>
          <w:szCs w:val="18"/>
          <w:lang w:val="en-GB"/>
        </w:rPr>
        <w:t xml:space="preserve">as the instrument was initially not interface into the laboratory </w:t>
      </w:r>
      <w:proofErr w:type="spellStart"/>
      <w:r w:rsidR="00786163" w:rsidRPr="00087DBF">
        <w:rPr>
          <w:rFonts w:ascii="Arial" w:hAnsi="Arial" w:cs="Arial"/>
          <w:sz w:val="18"/>
          <w:szCs w:val="18"/>
          <w:lang w:val="en-GB"/>
        </w:rPr>
        <w:t>LIMS.The</w:t>
      </w:r>
      <w:proofErr w:type="spellEnd"/>
      <w:r w:rsidR="00786163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2841FF" w:rsidRPr="00087DBF">
        <w:rPr>
          <w:rFonts w:ascii="Arial" w:hAnsi="Arial" w:cs="Arial"/>
          <w:sz w:val="18"/>
          <w:szCs w:val="18"/>
          <w:lang w:val="en-GB"/>
        </w:rPr>
        <w:t xml:space="preserve">testing </w:t>
      </w:r>
      <w:r w:rsidR="00786163" w:rsidRPr="00087DBF">
        <w:rPr>
          <w:rFonts w:ascii="Arial" w:hAnsi="Arial" w:cs="Arial"/>
          <w:sz w:val="18"/>
          <w:szCs w:val="18"/>
          <w:lang w:val="en-GB"/>
        </w:rPr>
        <w:t xml:space="preserve">of samples </w:t>
      </w:r>
      <w:r w:rsidR="002841FF" w:rsidRPr="00087DBF">
        <w:rPr>
          <w:rFonts w:ascii="Arial" w:hAnsi="Arial" w:cs="Arial"/>
          <w:sz w:val="18"/>
          <w:szCs w:val="18"/>
          <w:lang w:val="en-GB"/>
        </w:rPr>
        <w:t xml:space="preserve">and </w:t>
      </w:r>
      <w:r w:rsidR="00786163" w:rsidRPr="00087DBF">
        <w:rPr>
          <w:rFonts w:ascii="Arial" w:hAnsi="Arial" w:cs="Arial"/>
          <w:sz w:val="18"/>
          <w:szCs w:val="18"/>
          <w:lang w:val="en-GB"/>
        </w:rPr>
        <w:t xml:space="preserve">recording of </w:t>
      </w:r>
      <w:r w:rsidR="002841FF" w:rsidRPr="00087DBF">
        <w:rPr>
          <w:rFonts w:ascii="Arial" w:hAnsi="Arial" w:cs="Arial"/>
          <w:sz w:val="18"/>
          <w:szCs w:val="18"/>
          <w:lang w:val="en-GB"/>
        </w:rPr>
        <w:t>result</w:t>
      </w:r>
      <w:r w:rsidR="00786163" w:rsidRPr="00087DBF">
        <w:rPr>
          <w:rFonts w:ascii="Arial" w:hAnsi="Arial" w:cs="Arial"/>
          <w:sz w:val="18"/>
          <w:szCs w:val="18"/>
          <w:lang w:val="en-GB"/>
        </w:rPr>
        <w:t>s</w:t>
      </w:r>
      <w:r w:rsidR="002841FF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036F54" w:rsidRPr="00087DBF">
        <w:rPr>
          <w:rFonts w:ascii="Arial" w:hAnsi="Arial" w:cs="Arial"/>
          <w:sz w:val="18"/>
          <w:szCs w:val="18"/>
          <w:lang w:val="en-GB"/>
        </w:rPr>
        <w:t xml:space="preserve">was a new experience </w:t>
      </w:r>
      <w:r w:rsidR="00E74EE6" w:rsidRPr="00087DBF">
        <w:rPr>
          <w:rFonts w:ascii="Arial" w:hAnsi="Arial" w:cs="Arial"/>
          <w:sz w:val="18"/>
          <w:szCs w:val="18"/>
          <w:lang w:val="en-GB"/>
        </w:rPr>
        <w:t>for</w:t>
      </w:r>
      <w:r w:rsidR="00036F54" w:rsidRPr="00087DBF">
        <w:rPr>
          <w:rFonts w:ascii="Arial" w:hAnsi="Arial" w:cs="Arial"/>
          <w:sz w:val="18"/>
          <w:szCs w:val="18"/>
          <w:lang w:val="en-GB"/>
        </w:rPr>
        <w:t xml:space="preserve"> the</w:t>
      </w:r>
      <w:r w:rsidR="0084159B" w:rsidRPr="00087DBF">
        <w:rPr>
          <w:rFonts w:ascii="Arial" w:hAnsi="Arial" w:cs="Arial"/>
          <w:sz w:val="18"/>
          <w:szCs w:val="18"/>
          <w:lang w:val="en-GB"/>
        </w:rPr>
        <w:t xml:space="preserve"> regular nursing staff </w:t>
      </w:r>
      <w:r w:rsidR="002841FF" w:rsidRPr="00087DBF">
        <w:rPr>
          <w:rFonts w:ascii="Arial" w:hAnsi="Arial" w:cs="Arial"/>
          <w:sz w:val="18"/>
          <w:szCs w:val="18"/>
          <w:lang w:val="en-GB"/>
        </w:rPr>
        <w:t xml:space="preserve">alongside </w:t>
      </w:r>
      <w:r w:rsidR="00036F54" w:rsidRPr="00087DBF">
        <w:rPr>
          <w:rFonts w:ascii="Arial" w:hAnsi="Arial" w:cs="Arial"/>
          <w:sz w:val="18"/>
          <w:szCs w:val="18"/>
          <w:lang w:val="en-GB"/>
        </w:rPr>
        <w:t xml:space="preserve">their </w:t>
      </w:r>
      <w:r w:rsidR="002841FF" w:rsidRPr="00087DBF">
        <w:rPr>
          <w:rFonts w:ascii="Arial" w:hAnsi="Arial" w:cs="Arial"/>
          <w:sz w:val="18"/>
          <w:szCs w:val="18"/>
          <w:lang w:val="en-GB"/>
        </w:rPr>
        <w:t>normal</w:t>
      </w:r>
      <w:r w:rsidR="007C36E8">
        <w:rPr>
          <w:rFonts w:ascii="Arial" w:hAnsi="Arial" w:cs="Arial"/>
          <w:sz w:val="18"/>
          <w:szCs w:val="18"/>
          <w:lang w:val="en-GB"/>
        </w:rPr>
        <w:t>,</w:t>
      </w:r>
      <w:r w:rsidR="002841FF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036F54" w:rsidRPr="00087DBF">
        <w:rPr>
          <w:rFonts w:ascii="Arial" w:hAnsi="Arial" w:cs="Arial"/>
          <w:sz w:val="18"/>
          <w:szCs w:val="18"/>
          <w:lang w:val="en-GB"/>
        </w:rPr>
        <w:t xml:space="preserve">and highly intense </w:t>
      </w:r>
      <w:r w:rsidR="002841FF" w:rsidRPr="00087DBF">
        <w:rPr>
          <w:rFonts w:ascii="Arial" w:hAnsi="Arial" w:cs="Arial"/>
          <w:sz w:val="18"/>
          <w:szCs w:val="18"/>
          <w:lang w:val="en-GB"/>
        </w:rPr>
        <w:t xml:space="preserve">clinical </w:t>
      </w:r>
      <w:r w:rsidR="00E74EE6" w:rsidRPr="00087DBF">
        <w:rPr>
          <w:rFonts w:ascii="Arial" w:hAnsi="Arial" w:cs="Arial"/>
          <w:sz w:val="18"/>
          <w:szCs w:val="18"/>
          <w:lang w:val="en-GB"/>
        </w:rPr>
        <w:t>activities</w:t>
      </w:r>
      <w:r w:rsidR="007C36E8">
        <w:rPr>
          <w:rFonts w:ascii="Arial" w:hAnsi="Arial" w:cs="Arial"/>
          <w:sz w:val="18"/>
          <w:szCs w:val="18"/>
          <w:lang w:val="en-GB"/>
        </w:rPr>
        <w:t>,</w:t>
      </w:r>
      <w:r w:rsidR="00036F54" w:rsidRPr="00087DBF">
        <w:rPr>
          <w:rFonts w:ascii="Arial" w:hAnsi="Arial" w:cs="Arial"/>
          <w:sz w:val="18"/>
          <w:szCs w:val="18"/>
          <w:lang w:val="en-GB"/>
        </w:rPr>
        <w:t xml:space="preserve"> and </w:t>
      </w:r>
      <w:r w:rsidR="002841FF" w:rsidRPr="00087DBF">
        <w:rPr>
          <w:rFonts w:ascii="Arial" w:hAnsi="Arial" w:cs="Arial"/>
          <w:sz w:val="18"/>
          <w:szCs w:val="18"/>
          <w:lang w:val="en-GB"/>
        </w:rPr>
        <w:t xml:space="preserve">outside a </w:t>
      </w:r>
      <w:r w:rsidR="00036F54" w:rsidRPr="00087DBF">
        <w:rPr>
          <w:rFonts w:ascii="Arial" w:hAnsi="Arial" w:cs="Arial"/>
          <w:sz w:val="18"/>
          <w:szCs w:val="18"/>
          <w:lang w:val="en-GB"/>
        </w:rPr>
        <w:t xml:space="preserve">formal </w:t>
      </w:r>
      <w:r w:rsidR="00E74EE6" w:rsidRPr="00087DBF">
        <w:rPr>
          <w:rFonts w:ascii="Arial" w:hAnsi="Arial" w:cs="Arial"/>
          <w:sz w:val="18"/>
          <w:szCs w:val="18"/>
          <w:lang w:val="en-GB"/>
        </w:rPr>
        <w:t xml:space="preserve">research </w:t>
      </w:r>
      <w:r w:rsidR="002841FF" w:rsidRPr="00087DBF">
        <w:rPr>
          <w:rFonts w:ascii="Arial" w:hAnsi="Arial" w:cs="Arial"/>
          <w:sz w:val="18"/>
          <w:szCs w:val="18"/>
          <w:lang w:val="en-GB"/>
        </w:rPr>
        <w:t>setting.</w:t>
      </w:r>
    </w:p>
    <w:p w14:paraId="2E6AFD38" w14:textId="59811F50" w:rsidR="00FC5E5A" w:rsidRPr="00087DBF" w:rsidRDefault="00FC5E5A" w:rsidP="00284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499B3553" w14:textId="739DF1EA" w:rsidR="00FC5E5A" w:rsidRPr="00087DBF" w:rsidRDefault="00674596" w:rsidP="00284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 xml:space="preserve">An important corollary of our findings is that the analytical sensitivity of an instrument such as the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is not t</w:t>
      </w:r>
      <w:r w:rsidR="00E74EE6" w:rsidRPr="00087DBF">
        <w:rPr>
          <w:rFonts w:ascii="Arial" w:hAnsi="Arial" w:cs="Arial"/>
          <w:sz w:val="18"/>
          <w:szCs w:val="18"/>
          <w:lang w:val="en-GB"/>
        </w:rPr>
        <w:t xml:space="preserve">he only factor to consider when </w:t>
      </w:r>
      <w:r w:rsidRPr="00087DBF">
        <w:rPr>
          <w:rFonts w:ascii="Arial" w:hAnsi="Arial" w:cs="Arial"/>
          <w:sz w:val="18"/>
          <w:szCs w:val="18"/>
          <w:lang w:val="en-GB"/>
        </w:rPr>
        <w:t>deploying such point of care tests. We have reported our experience in the first year of use</w:t>
      </w:r>
      <w:r w:rsidR="009B6244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087DBF" w:rsidRPr="00087DBF">
        <w:rPr>
          <w:rFonts w:ascii="Arial" w:hAnsi="Arial" w:cs="Arial"/>
          <w:sz w:val="18"/>
          <w:szCs w:val="18"/>
          <w:lang w:val="en-GB"/>
        </w:rPr>
        <w:t>[3</w:t>
      </w:r>
      <w:r w:rsidR="009B6244" w:rsidRPr="00087DBF">
        <w:rPr>
          <w:rFonts w:ascii="Arial" w:hAnsi="Arial" w:cs="Arial"/>
          <w:sz w:val="18"/>
          <w:szCs w:val="18"/>
          <w:lang w:val="en-GB"/>
        </w:rPr>
        <w:t>].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Subsequently, we have improved training, audit and monitoring of the use of the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CE0769" w:rsidRPr="00087DBF">
        <w:rPr>
          <w:rFonts w:ascii="Arial" w:hAnsi="Arial" w:cs="Arial"/>
          <w:sz w:val="18"/>
          <w:szCs w:val="18"/>
          <w:lang w:val="en-GB"/>
        </w:rPr>
        <w:t xml:space="preserve">including </w:t>
      </w:r>
      <w:proofErr w:type="spellStart"/>
      <w:r w:rsidR="00CE0769"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="00CE0769" w:rsidRPr="00087DBF">
        <w:rPr>
          <w:rFonts w:ascii="Arial" w:hAnsi="Arial" w:cs="Arial"/>
          <w:sz w:val="18"/>
          <w:szCs w:val="18"/>
          <w:lang w:val="en-GB"/>
        </w:rPr>
        <w:t xml:space="preserve"> interfacing directly into our hospital computer systems 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and continue to </w:t>
      </w:r>
      <w:r w:rsidR="002E0AF8" w:rsidRPr="00087DBF">
        <w:rPr>
          <w:rFonts w:ascii="Arial" w:hAnsi="Arial" w:cs="Arial"/>
          <w:sz w:val="18"/>
          <w:szCs w:val="18"/>
          <w:lang w:val="en-GB"/>
        </w:rPr>
        <w:t>improve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2E0AF8" w:rsidRPr="00087DBF">
        <w:rPr>
          <w:rFonts w:ascii="Arial" w:hAnsi="Arial" w:cs="Arial"/>
          <w:sz w:val="18"/>
          <w:szCs w:val="18"/>
          <w:lang w:val="en-GB"/>
        </w:rPr>
        <w:t>the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reliablility</w:t>
      </w:r>
      <w:proofErr w:type="spellEnd"/>
      <w:r w:rsidR="002E0AF8" w:rsidRPr="00087DBF">
        <w:rPr>
          <w:rFonts w:ascii="Arial" w:hAnsi="Arial" w:cs="Arial"/>
          <w:sz w:val="18"/>
          <w:szCs w:val="18"/>
          <w:lang w:val="en-GB"/>
        </w:rPr>
        <w:t xml:space="preserve"> of the diagnostic process as a whole</w:t>
      </w:r>
      <w:r w:rsidRPr="00087DBF">
        <w:rPr>
          <w:rFonts w:ascii="Arial" w:hAnsi="Arial" w:cs="Arial"/>
          <w:sz w:val="18"/>
          <w:szCs w:val="18"/>
          <w:lang w:val="en-GB"/>
        </w:rPr>
        <w:t>.</w:t>
      </w:r>
    </w:p>
    <w:p w14:paraId="2C280D01" w14:textId="77777777" w:rsidR="002841FF" w:rsidRPr="00087DBF" w:rsidRDefault="002841FF" w:rsidP="002841FF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38E4023A" w14:textId="4F3D9418" w:rsidR="009B6244" w:rsidRPr="00087DBF" w:rsidRDefault="002841FF" w:rsidP="00284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087DBF">
        <w:rPr>
          <w:rFonts w:ascii="Arial" w:hAnsi="Arial" w:cs="Arial"/>
          <w:sz w:val="18"/>
          <w:szCs w:val="18"/>
          <w:lang w:val="en-US"/>
        </w:rPr>
        <w:t>Lisby</w:t>
      </w:r>
      <w:proofErr w:type="spellEnd"/>
      <w:r w:rsidRPr="00087DBF">
        <w:rPr>
          <w:rFonts w:ascii="Arial" w:hAnsi="Arial" w:cs="Arial"/>
          <w:sz w:val="18"/>
          <w:szCs w:val="18"/>
          <w:lang w:val="en-US"/>
        </w:rPr>
        <w:t xml:space="preserve"> and Schneider also </w:t>
      </w:r>
      <w:r w:rsidR="009B6244" w:rsidRPr="00087DBF">
        <w:rPr>
          <w:rFonts w:ascii="Arial" w:hAnsi="Arial" w:cs="Arial"/>
          <w:sz w:val="18"/>
          <w:szCs w:val="18"/>
          <w:lang w:val="en-US"/>
        </w:rPr>
        <w:t>refer to the fact</w:t>
      </w:r>
      <w:r w:rsidRPr="00087DBF">
        <w:rPr>
          <w:rFonts w:ascii="Arial" w:hAnsi="Arial" w:cs="Arial"/>
          <w:sz w:val="18"/>
          <w:szCs w:val="18"/>
          <w:lang w:val="en-US"/>
        </w:rPr>
        <w:t xml:space="preserve"> that 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negative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patients were retested more </w:t>
      </w:r>
      <w:r w:rsidR="00CB69DD" w:rsidRPr="00087DBF">
        <w:rPr>
          <w:rFonts w:ascii="Arial" w:hAnsi="Arial" w:cs="Arial"/>
          <w:sz w:val="18"/>
          <w:szCs w:val="18"/>
          <w:lang w:val="en-GB"/>
        </w:rPr>
        <w:t xml:space="preserve">frequently 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than positive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pati</w:t>
      </w:r>
      <w:r w:rsidR="00C82D1B" w:rsidRPr="00087DBF">
        <w:rPr>
          <w:rFonts w:ascii="Arial" w:hAnsi="Arial" w:cs="Arial"/>
          <w:sz w:val="18"/>
          <w:szCs w:val="18"/>
          <w:lang w:val="en-GB"/>
        </w:rPr>
        <w:t>ents creating a selection bias.</w:t>
      </w:r>
      <w:r w:rsidR="00F24722" w:rsidRPr="00087DBF">
        <w:rPr>
          <w:rFonts w:ascii="Arial" w:hAnsi="Arial" w:cs="Arial"/>
          <w:sz w:val="18"/>
          <w:szCs w:val="18"/>
          <w:lang w:val="en-GB"/>
        </w:rPr>
        <w:t xml:space="preserve"> The</w:t>
      </w:r>
      <w:r w:rsidR="00E74EE6" w:rsidRPr="00087DBF">
        <w:rPr>
          <w:rFonts w:ascii="Arial" w:hAnsi="Arial" w:cs="Arial"/>
          <w:sz w:val="18"/>
          <w:szCs w:val="18"/>
          <w:lang w:val="en-GB"/>
        </w:rPr>
        <w:t xml:space="preserve"> repeat testing of our negative results</w:t>
      </w:r>
      <w:r w:rsidR="00F24722" w:rsidRPr="00087DBF">
        <w:rPr>
          <w:rFonts w:ascii="Arial" w:hAnsi="Arial" w:cs="Arial"/>
          <w:sz w:val="18"/>
          <w:szCs w:val="18"/>
          <w:lang w:val="en-GB"/>
        </w:rPr>
        <w:t xml:space="preserve"> was to identify other pathogens in a wider screen while further identifying any missed influenza cases.  </w:t>
      </w:r>
      <w:r w:rsidR="00191A78" w:rsidRPr="00087DBF">
        <w:rPr>
          <w:rFonts w:ascii="Arial" w:hAnsi="Arial" w:cs="Arial"/>
          <w:sz w:val="18"/>
          <w:szCs w:val="18"/>
          <w:lang w:val="en-GB"/>
        </w:rPr>
        <w:t>We discussed some implica</w:t>
      </w:r>
      <w:r w:rsidR="00235D61" w:rsidRPr="00087DBF">
        <w:rPr>
          <w:rFonts w:ascii="Arial" w:hAnsi="Arial" w:cs="Arial"/>
          <w:sz w:val="18"/>
          <w:szCs w:val="18"/>
          <w:lang w:val="en-GB"/>
        </w:rPr>
        <w:t xml:space="preserve">tions of this in our paper but are thankful to </w:t>
      </w:r>
      <w:proofErr w:type="spellStart"/>
      <w:r w:rsidR="00235D61" w:rsidRPr="00087DBF">
        <w:rPr>
          <w:rFonts w:ascii="Arial" w:hAnsi="Arial" w:cs="Arial"/>
          <w:sz w:val="18"/>
          <w:szCs w:val="18"/>
          <w:lang w:val="en-US"/>
        </w:rPr>
        <w:t>Lisby</w:t>
      </w:r>
      <w:proofErr w:type="spellEnd"/>
      <w:r w:rsidR="00235D61" w:rsidRPr="00087DBF">
        <w:rPr>
          <w:rFonts w:ascii="Arial" w:hAnsi="Arial" w:cs="Arial"/>
          <w:sz w:val="18"/>
          <w:szCs w:val="18"/>
          <w:lang w:val="en-US"/>
        </w:rPr>
        <w:t xml:space="preserve"> and Schneider for pointing out </w:t>
      </w:r>
      <w:r w:rsidR="00191A78" w:rsidRPr="00087DBF">
        <w:rPr>
          <w:rFonts w:ascii="Arial" w:hAnsi="Arial" w:cs="Arial"/>
          <w:sz w:val="18"/>
          <w:szCs w:val="18"/>
          <w:lang w:val="en-US"/>
        </w:rPr>
        <w:t>the effect that this</w:t>
      </w:r>
      <w:r w:rsidR="009B6244" w:rsidRPr="00087DBF">
        <w:rPr>
          <w:rFonts w:ascii="Arial" w:hAnsi="Arial" w:cs="Arial"/>
          <w:sz w:val="18"/>
          <w:szCs w:val="18"/>
          <w:lang w:val="en-US"/>
        </w:rPr>
        <w:t xml:space="preserve"> would </w:t>
      </w:r>
      <w:r w:rsidR="00191A78" w:rsidRPr="00087DBF">
        <w:rPr>
          <w:rFonts w:ascii="Arial" w:hAnsi="Arial" w:cs="Arial"/>
          <w:sz w:val="18"/>
          <w:szCs w:val="18"/>
          <w:lang w:val="en-US"/>
        </w:rPr>
        <w:t>have</w:t>
      </w:r>
      <w:r w:rsidR="009B6244" w:rsidRPr="00087DBF">
        <w:rPr>
          <w:rFonts w:ascii="Arial" w:hAnsi="Arial" w:cs="Arial"/>
          <w:sz w:val="18"/>
          <w:szCs w:val="18"/>
          <w:lang w:val="en-US"/>
        </w:rPr>
        <w:t xml:space="preserve"> upon the estimate of </w:t>
      </w:r>
      <w:proofErr w:type="spellStart"/>
      <w:r w:rsidR="009B6244" w:rsidRPr="00087DBF">
        <w:rPr>
          <w:rFonts w:ascii="Arial" w:hAnsi="Arial" w:cs="Arial"/>
          <w:sz w:val="18"/>
          <w:szCs w:val="18"/>
          <w:lang w:val="en-US"/>
        </w:rPr>
        <w:t>Liat</w:t>
      </w:r>
      <w:proofErr w:type="spellEnd"/>
      <w:r w:rsidR="009B6244" w:rsidRPr="00087DBF">
        <w:rPr>
          <w:rFonts w:ascii="Arial" w:hAnsi="Arial" w:cs="Arial"/>
          <w:sz w:val="18"/>
          <w:szCs w:val="18"/>
          <w:lang w:val="en-US"/>
        </w:rPr>
        <w:t xml:space="preserve"> sensitivity.</w:t>
      </w:r>
    </w:p>
    <w:p w14:paraId="24B35CA9" w14:textId="77777777" w:rsidR="009B6244" w:rsidRPr="00087DBF" w:rsidRDefault="009B6244" w:rsidP="00284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318DF6A4" w14:textId="339CE47A" w:rsidR="00353B4D" w:rsidRPr="00087DBF" w:rsidRDefault="004E328B" w:rsidP="004E3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087DBF">
        <w:rPr>
          <w:rFonts w:ascii="Arial" w:hAnsi="Arial" w:cs="Arial"/>
          <w:sz w:val="18"/>
          <w:szCs w:val="18"/>
          <w:lang w:val="en-US"/>
        </w:rPr>
        <w:t xml:space="preserve">If we assume that there are no systematic differences between the positive </w:t>
      </w:r>
      <w:proofErr w:type="spellStart"/>
      <w:r w:rsidRPr="00087DBF">
        <w:rPr>
          <w:rFonts w:ascii="Arial" w:hAnsi="Arial" w:cs="Arial"/>
          <w:sz w:val="18"/>
          <w:szCs w:val="18"/>
          <w:lang w:val="en-US"/>
        </w:rPr>
        <w:t>Liat</w:t>
      </w:r>
      <w:proofErr w:type="spellEnd"/>
      <w:r w:rsidRPr="00087DBF">
        <w:rPr>
          <w:rFonts w:ascii="Arial" w:hAnsi="Arial" w:cs="Arial"/>
          <w:sz w:val="18"/>
          <w:szCs w:val="18"/>
          <w:lang w:val="en-US"/>
        </w:rPr>
        <w:t xml:space="preserve"> patients that were and w</w:t>
      </w:r>
      <w:r w:rsidR="00191A78" w:rsidRPr="00087DBF">
        <w:rPr>
          <w:rFonts w:ascii="Arial" w:hAnsi="Arial" w:cs="Arial"/>
          <w:sz w:val="18"/>
          <w:szCs w:val="18"/>
          <w:lang w:val="en-US"/>
        </w:rPr>
        <w:t>ere not</w:t>
      </w:r>
      <w:r w:rsidRPr="00087DBF">
        <w:rPr>
          <w:rFonts w:ascii="Arial" w:hAnsi="Arial" w:cs="Arial"/>
          <w:sz w:val="18"/>
          <w:szCs w:val="18"/>
          <w:lang w:val="en-US"/>
        </w:rPr>
        <w:t xml:space="preserve"> included (and the same for </w:t>
      </w:r>
      <w:r w:rsidR="00191A78" w:rsidRPr="00087DBF">
        <w:rPr>
          <w:rFonts w:ascii="Arial" w:hAnsi="Arial" w:cs="Arial"/>
          <w:sz w:val="18"/>
          <w:szCs w:val="18"/>
          <w:lang w:val="en-US"/>
        </w:rPr>
        <w:t xml:space="preserve">negative </w:t>
      </w:r>
      <w:proofErr w:type="spellStart"/>
      <w:r w:rsidR="00191A78" w:rsidRPr="00087DBF">
        <w:rPr>
          <w:rFonts w:ascii="Arial" w:hAnsi="Arial" w:cs="Arial"/>
          <w:sz w:val="18"/>
          <w:szCs w:val="18"/>
          <w:lang w:val="en-US"/>
        </w:rPr>
        <w:t>Liat</w:t>
      </w:r>
      <w:proofErr w:type="spellEnd"/>
      <w:r w:rsidR="00191A78" w:rsidRPr="00087DBF">
        <w:rPr>
          <w:rFonts w:ascii="Arial" w:hAnsi="Arial" w:cs="Arial"/>
          <w:sz w:val="18"/>
          <w:szCs w:val="18"/>
          <w:lang w:val="en-US"/>
        </w:rPr>
        <w:t xml:space="preserve"> patients) </w:t>
      </w:r>
      <w:r w:rsidR="008F2E1A" w:rsidRPr="00087DBF">
        <w:rPr>
          <w:rFonts w:ascii="Arial" w:hAnsi="Arial" w:cs="Arial"/>
          <w:sz w:val="18"/>
          <w:szCs w:val="18"/>
          <w:lang w:val="en-US"/>
        </w:rPr>
        <w:t xml:space="preserve">then we can estimate the magnitude of this effect. We know that 308/1027 of </w:t>
      </w:r>
      <w:proofErr w:type="spellStart"/>
      <w:r w:rsidR="008F2E1A" w:rsidRPr="00087DBF">
        <w:rPr>
          <w:rFonts w:ascii="Arial" w:hAnsi="Arial" w:cs="Arial"/>
          <w:sz w:val="18"/>
          <w:szCs w:val="18"/>
          <w:lang w:val="en-US"/>
        </w:rPr>
        <w:t>Liat</w:t>
      </w:r>
      <w:proofErr w:type="spellEnd"/>
      <w:r w:rsidR="008F2E1A" w:rsidRPr="00087DBF">
        <w:rPr>
          <w:rFonts w:ascii="Arial" w:hAnsi="Arial" w:cs="Arial"/>
          <w:sz w:val="18"/>
          <w:szCs w:val="18"/>
          <w:lang w:val="en-US"/>
        </w:rPr>
        <w:t xml:space="preserve"> tests were positive for Influenza A or B. In the modified analysis 87 </w:t>
      </w:r>
      <w:proofErr w:type="spellStart"/>
      <w:r w:rsidR="008F2E1A" w:rsidRPr="00087DBF">
        <w:rPr>
          <w:rFonts w:ascii="Arial" w:hAnsi="Arial" w:cs="Arial"/>
          <w:sz w:val="18"/>
          <w:szCs w:val="18"/>
          <w:lang w:val="en-US"/>
        </w:rPr>
        <w:t>Liat</w:t>
      </w:r>
      <w:proofErr w:type="spellEnd"/>
      <w:r w:rsidR="008F2E1A" w:rsidRPr="00087DBF">
        <w:rPr>
          <w:rFonts w:ascii="Arial" w:hAnsi="Arial" w:cs="Arial"/>
          <w:sz w:val="18"/>
          <w:szCs w:val="18"/>
          <w:lang w:val="en-US"/>
        </w:rPr>
        <w:t xml:space="preserve"> positive patients were included: 76 true positive and 11 false negative. If we weight these values by 308/87 (3.54) then this predicts that </w:t>
      </w:r>
      <w:r w:rsidR="00353B4D" w:rsidRPr="00087DBF">
        <w:rPr>
          <w:rFonts w:ascii="Arial" w:hAnsi="Arial" w:cs="Arial"/>
          <w:sz w:val="18"/>
          <w:szCs w:val="18"/>
          <w:lang w:val="en-US"/>
        </w:rPr>
        <w:t xml:space="preserve">269/308 positive </w:t>
      </w:r>
      <w:proofErr w:type="spellStart"/>
      <w:r w:rsidR="00353B4D" w:rsidRPr="00087DBF">
        <w:rPr>
          <w:rFonts w:ascii="Arial" w:hAnsi="Arial" w:cs="Arial"/>
          <w:sz w:val="18"/>
          <w:szCs w:val="18"/>
          <w:lang w:val="en-US"/>
        </w:rPr>
        <w:t>Liats</w:t>
      </w:r>
      <w:proofErr w:type="spellEnd"/>
      <w:r w:rsidR="00353B4D" w:rsidRPr="00087DBF">
        <w:rPr>
          <w:rFonts w:ascii="Arial" w:hAnsi="Arial" w:cs="Arial"/>
          <w:sz w:val="18"/>
          <w:szCs w:val="18"/>
          <w:lang w:val="en-US"/>
        </w:rPr>
        <w:t xml:space="preserve"> would have been true positives. Applying the same method to the negative </w:t>
      </w:r>
      <w:proofErr w:type="spellStart"/>
      <w:r w:rsidR="00353B4D" w:rsidRPr="00087DBF">
        <w:rPr>
          <w:rFonts w:ascii="Arial" w:hAnsi="Arial" w:cs="Arial"/>
          <w:sz w:val="18"/>
          <w:szCs w:val="18"/>
          <w:lang w:val="en-US"/>
        </w:rPr>
        <w:t>Liats</w:t>
      </w:r>
      <w:proofErr w:type="spellEnd"/>
      <w:r w:rsidR="00353B4D" w:rsidRPr="00087DBF">
        <w:rPr>
          <w:rFonts w:ascii="Arial" w:hAnsi="Arial" w:cs="Arial"/>
          <w:sz w:val="18"/>
          <w:szCs w:val="18"/>
          <w:lang w:val="en-US"/>
        </w:rPr>
        <w:t xml:space="preserve"> we predict 703/719 </w:t>
      </w:r>
      <w:proofErr w:type="spellStart"/>
      <w:r w:rsidR="00353B4D" w:rsidRPr="00087DBF">
        <w:rPr>
          <w:rFonts w:ascii="Arial" w:hAnsi="Arial" w:cs="Arial"/>
          <w:sz w:val="18"/>
          <w:szCs w:val="18"/>
          <w:lang w:val="en-US"/>
        </w:rPr>
        <w:t>Liats</w:t>
      </w:r>
      <w:proofErr w:type="spellEnd"/>
      <w:r w:rsidR="00353B4D" w:rsidRPr="00087DBF">
        <w:rPr>
          <w:rFonts w:ascii="Arial" w:hAnsi="Arial" w:cs="Arial"/>
          <w:sz w:val="18"/>
          <w:szCs w:val="18"/>
          <w:lang w:val="en-US"/>
        </w:rPr>
        <w:t xml:space="preserve"> would have been true negatives. This</w:t>
      </w:r>
      <w:r w:rsidR="00154D76" w:rsidRPr="00087DBF">
        <w:rPr>
          <w:rFonts w:ascii="Arial" w:hAnsi="Arial" w:cs="Arial"/>
          <w:sz w:val="18"/>
          <w:szCs w:val="18"/>
          <w:lang w:val="en-US"/>
        </w:rPr>
        <w:t xml:space="preserve"> provides the following estimates of performance:</w:t>
      </w:r>
    </w:p>
    <w:p w14:paraId="7F4D5E21" w14:textId="77777777" w:rsidR="00353B4D" w:rsidRPr="00087DBF" w:rsidRDefault="00353B4D" w:rsidP="00C82D1B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14:paraId="4CBE28C8" w14:textId="6DBB6555" w:rsidR="00C82D1B" w:rsidRPr="00087DBF" w:rsidRDefault="00C15BF7" w:rsidP="00C82D1B">
      <w:pPr>
        <w:spacing w:after="0"/>
        <w:rPr>
          <w:rFonts w:ascii="Arial" w:hAnsi="Arial" w:cs="Arial"/>
          <w:sz w:val="18"/>
          <w:szCs w:val="18"/>
          <w:lang w:val="en-GB"/>
        </w:rPr>
      </w:pP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lastRenderedPageBreak/>
        <w:t>Sens</w:t>
      </w:r>
      <w:r w:rsidR="00353B4D" w:rsidRPr="00087DBF">
        <w:rPr>
          <w:rFonts w:ascii="Arial" w:hAnsi="Arial" w:cs="Arial"/>
          <w:sz w:val="18"/>
          <w:szCs w:val="18"/>
          <w:lang w:val="en-GB"/>
        </w:rPr>
        <w:t>itivty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269/285</w:t>
      </w:r>
      <w:r w:rsidR="00C82D1B" w:rsidRPr="00087DBF">
        <w:rPr>
          <w:rFonts w:ascii="Arial" w:hAnsi="Arial" w:cs="Arial"/>
          <w:sz w:val="18"/>
          <w:szCs w:val="18"/>
          <w:lang w:val="en-GB"/>
        </w:rPr>
        <w:t xml:space="preserve"> (94.4%, 95% CI 91.0-96.8)</w:t>
      </w:r>
      <w:r w:rsidR="00353B4D" w:rsidRPr="00087DBF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="00C82D1B" w:rsidRPr="00087DBF">
        <w:rPr>
          <w:rFonts w:ascii="Arial" w:hAnsi="Arial" w:cs="Arial"/>
          <w:sz w:val="18"/>
          <w:szCs w:val="18"/>
          <w:lang w:val="en-GB"/>
        </w:rPr>
        <w:t>Spec</w:t>
      </w:r>
      <w:r w:rsidR="00353B4D" w:rsidRPr="00087DBF">
        <w:rPr>
          <w:rFonts w:ascii="Arial" w:hAnsi="Arial" w:cs="Arial"/>
          <w:sz w:val="18"/>
          <w:szCs w:val="18"/>
          <w:lang w:val="en-GB"/>
        </w:rPr>
        <w:t>ificty</w:t>
      </w:r>
      <w:proofErr w:type="spellEnd"/>
      <w:r w:rsidR="00C82D1B" w:rsidRPr="00087DBF">
        <w:rPr>
          <w:rFonts w:ascii="Arial" w:hAnsi="Arial" w:cs="Arial"/>
          <w:sz w:val="18"/>
          <w:szCs w:val="18"/>
          <w:lang w:val="en-GB"/>
        </w:rPr>
        <w:t xml:space="preserve"> 703/742 (94.7, 95% CI 92.9-96.2)</w:t>
      </w:r>
      <w:r w:rsidR="00353B4D" w:rsidRPr="00087DBF">
        <w:rPr>
          <w:rFonts w:ascii="Arial" w:hAnsi="Arial" w:cs="Arial"/>
          <w:sz w:val="18"/>
          <w:szCs w:val="18"/>
          <w:lang w:val="en-GB"/>
        </w:rPr>
        <w:t xml:space="preserve">. </w:t>
      </w:r>
      <w:proofErr w:type="gramStart"/>
      <w:r w:rsidR="00353B4D" w:rsidRPr="00087DBF">
        <w:rPr>
          <w:rFonts w:ascii="Arial" w:hAnsi="Arial" w:cs="Arial"/>
          <w:sz w:val="18"/>
          <w:szCs w:val="18"/>
          <w:lang w:val="en-GB"/>
        </w:rPr>
        <w:t>Positive predictive value</w:t>
      </w:r>
      <w:r w:rsidR="00C82D1B" w:rsidRPr="00087DBF">
        <w:rPr>
          <w:rFonts w:ascii="Arial" w:hAnsi="Arial" w:cs="Arial"/>
          <w:sz w:val="18"/>
          <w:szCs w:val="18"/>
          <w:lang w:val="en-GB"/>
        </w:rPr>
        <w:t xml:space="preserve"> 269/308 (87.3, 95% CI 83.5-90.4)</w:t>
      </w:r>
      <w:r w:rsidR="00353B4D" w:rsidRPr="00087DBF">
        <w:rPr>
          <w:rFonts w:ascii="Arial" w:hAnsi="Arial" w:cs="Arial"/>
          <w:sz w:val="18"/>
          <w:szCs w:val="18"/>
          <w:lang w:val="en-GB"/>
        </w:rPr>
        <w:t>.</w:t>
      </w:r>
      <w:proofErr w:type="gramEnd"/>
      <w:r w:rsidR="00353B4D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="00353B4D" w:rsidRPr="00087DBF">
        <w:rPr>
          <w:rFonts w:ascii="Arial" w:hAnsi="Arial" w:cs="Arial"/>
          <w:sz w:val="18"/>
          <w:szCs w:val="18"/>
          <w:lang w:val="en-GB"/>
        </w:rPr>
        <w:t xml:space="preserve">Negative predictive value </w:t>
      </w:r>
      <w:r w:rsidRPr="00087DBF">
        <w:rPr>
          <w:rFonts w:ascii="Arial" w:hAnsi="Arial" w:cs="Arial"/>
          <w:sz w:val="18"/>
          <w:szCs w:val="18"/>
          <w:lang w:val="en-GB"/>
        </w:rPr>
        <w:t>703/719</w:t>
      </w:r>
      <w:r w:rsidR="00C82D1B" w:rsidRPr="00087DBF">
        <w:rPr>
          <w:rFonts w:ascii="Arial" w:hAnsi="Arial" w:cs="Arial"/>
          <w:sz w:val="18"/>
          <w:szCs w:val="18"/>
          <w:lang w:val="en-GB"/>
        </w:rPr>
        <w:t xml:space="preserve"> (97.8, 95% CI 96.5-98.6)</w:t>
      </w:r>
      <w:r w:rsidR="00353B4D" w:rsidRPr="00087DBF">
        <w:rPr>
          <w:rFonts w:ascii="Arial" w:hAnsi="Arial" w:cs="Arial"/>
          <w:sz w:val="18"/>
          <w:szCs w:val="18"/>
          <w:lang w:val="en-GB"/>
        </w:rPr>
        <w:t>.</w:t>
      </w:r>
      <w:proofErr w:type="gramEnd"/>
    </w:p>
    <w:p w14:paraId="3914CAF8" w14:textId="77777777" w:rsidR="00353B4D" w:rsidRPr="00087DBF" w:rsidRDefault="00353B4D" w:rsidP="00C82D1B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492B5488" w14:textId="7588BBB1" w:rsidR="00353B4D" w:rsidRPr="00087DBF" w:rsidRDefault="00E74EE6" w:rsidP="00C82D1B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>From this analysis,</w:t>
      </w:r>
      <w:r w:rsidR="00353B4D" w:rsidRPr="00087DBF">
        <w:rPr>
          <w:rFonts w:ascii="Arial" w:hAnsi="Arial" w:cs="Arial"/>
          <w:sz w:val="18"/>
          <w:szCs w:val="18"/>
          <w:lang w:val="en-GB"/>
        </w:rPr>
        <w:t xml:space="preserve"> including a higher proportion of </w:t>
      </w:r>
      <w:proofErr w:type="spellStart"/>
      <w:r w:rsidR="00353B4D"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="00353B4D" w:rsidRPr="00087DBF">
        <w:rPr>
          <w:rFonts w:ascii="Arial" w:hAnsi="Arial" w:cs="Arial"/>
          <w:sz w:val="18"/>
          <w:szCs w:val="18"/>
          <w:lang w:val="en-GB"/>
        </w:rPr>
        <w:t xml:space="preserve"> negative patients </w:t>
      </w:r>
      <w:r w:rsidRPr="00087DBF">
        <w:rPr>
          <w:rFonts w:ascii="Arial" w:hAnsi="Arial" w:cs="Arial"/>
          <w:sz w:val="18"/>
          <w:szCs w:val="18"/>
          <w:lang w:val="en-GB"/>
        </w:rPr>
        <w:t>may have</w:t>
      </w:r>
      <w:r w:rsidR="00353B4D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154D76" w:rsidRPr="00087DBF">
        <w:rPr>
          <w:rFonts w:ascii="Arial" w:hAnsi="Arial" w:cs="Arial"/>
          <w:sz w:val="18"/>
          <w:szCs w:val="18"/>
          <w:lang w:val="en-GB"/>
        </w:rPr>
        <w:t>underestimated</w:t>
      </w:r>
      <w:r w:rsidR="007C36E8">
        <w:rPr>
          <w:rFonts w:ascii="Arial" w:hAnsi="Arial" w:cs="Arial"/>
          <w:sz w:val="18"/>
          <w:szCs w:val="18"/>
          <w:lang w:val="en-GB"/>
        </w:rPr>
        <w:t xml:space="preserve"> sensitivity, but also </w:t>
      </w:r>
      <w:r w:rsidR="007C36E8">
        <w:rPr>
          <w:rFonts w:ascii="Arial" w:hAnsi="Arial" w:cs="Arial"/>
          <w:i/>
          <w:sz w:val="18"/>
          <w:szCs w:val="18"/>
          <w:lang w:val="en-GB"/>
        </w:rPr>
        <w:t>overestimated</w:t>
      </w:r>
      <w:r w:rsidR="007C36E8">
        <w:rPr>
          <w:rFonts w:ascii="Arial" w:hAnsi="Arial" w:cs="Arial"/>
          <w:sz w:val="18"/>
          <w:szCs w:val="18"/>
          <w:lang w:val="en-GB"/>
        </w:rPr>
        <w:t xml:space="preserve"> </w:t>
      </w:r>
      <w:r w:rsidR="00353B4D" w:rsidRPr="00087DBF">
        <w:rPr>
          <w:rFonts w:ascii="Arial" w:hAnsi="Arial" w:cs="Arial"/>
          <w:sz w:val="18"/>
          <w:szCs w:val="18"/>
          <w:lang w:val="en-GB"/>
        </w:rPr>
        <w:t xml:space="preserve">specificity. As such the effect on positive and negative predictive </w:t>
      </w:r>
      <w:r w:rsidR="002A3760" w:rsidRPr="00087DBF">
        <w:rPr>
          <w:rFonts w:ascii="Arial" w:hAnsi="Arial" w:cs="Arial"/>
          <w:sz w:val="18"/>
          <w:szCs w:val="18"/>
          <w:lang w:val="en-GB"/>
        </w:rPr>
        <w:t>values would have been minimal</w:t>
      </w:r>
      <w:r w:rsidR="00A74E47" w:rsidRPr="00087DBF">
        <w:rPr>
          <w:rFonts w:ascii="Arial" w:hAnsi="Arial" w:cs="Arial"/>
          <w:sz w:val="18"/>
          <w:szCs w:val="18"/>
          <w:lang w:val="en-GB"/>
        </w:rPr>
        <w:t xml:space="preserve"> i.e. </w:t>
      </w:r>
      <w:r w:rsidR="002A3760" w:rsidRPr="00087DBF">
        <w:rPr>
          <w:rFonts w:ascii="Arial" w:hAnsi="Arial" w:cs="Arial"/>
          <w:sz w:val="18"/>
          <w:szCs w:val="18"/>
          <w:lang w:val="en-GB"/>
        </w:rPr>
        <w:t>the negative and positive predictive values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here </w:t>
      </w:r>
      <w:r w:rsidR="002A3760" w:rsidRPr="00087DBF">
        <w:rPr>
          <w:rFonts w:ascii="Arial" w:hAnsi="Arial" w:cs="Arial"/>
          <w:sz w:val="18"/>
          <w:szCs w:val="18"/>
          <w:lang w:val="en-GB"/>
        </w:rPr>
        <w:t>are necessarily identical t</w:t>
      </w:r>
      <w:r w:rsidR="00154D76" w:rsidRPr="00087DBF">
        <w:rPr>
          <w:rFonts w:ascii="Arial" w:hAnsi="Arial" w:cs="Arial"/>
          <w:sz w:val="18"/>
          <w:szCs w:val="18"/>
          <w:lang w:val="en-GB"/>
        </w:rPr>
        <w:t>o those in our initial analysis</w:t>
      </w:r>
      <w:r w:rsidR="002F42AB" w:rsidRPr="00087DBF">
        <w:rPr>
          <w:rFonts w:ascii="Arial" w:hAnsi="Arial" w:cs="Arial"/>
          <w:sz w:val="18"/>
          <w:szCs w:val="18"/>
          <w:lang w:val="en-GB"/>
        </w:rPr>
        <w:t>.</w:t>
      </w:r>
      <w:r w:rsidR="00154D76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2A3760" w:rsidRPr="00087DBF">
        <w:rPr>
          <w:rFonts w:ascii="Arial" w:hAnsi="Arial" w:cs="Arial"/>
          <w:sz w:val="18"/>
          <w:szCs w:val="18"/>
          <w:lang w:val="en-GB"/>
        </w:rPr>
        <w:t xml:space="preserve"> In our paper we</w:t>
      </w:r>
      <w:r w:rsidR="002F42AB" w:rsidRPr="00087DBF">
        <w:rPr>
          <w:rFonts w:ascii="Arial" w:hAnsi="Arial" w:cs="Arial"/>
          <w:sz w:val="18"/>
          <w:szCs w:val="18"/>
          <w:lang w:val="en-GB"/>
        </w:rPr>
        <w:t xml:space="preserve"> then</w:t>
      </w:r>
      <w:r w:rsidR="002A3760" w:rsidRPr="00087DBF">
        <w:rPr>
          <w:rFonts w:ascii="Arial" w:hAnsi="Arial" w:cs="Arial"/>
          <w:sz w:val="18"/>
          <w:szCs w:val="18"/>
          <w:lang w:val="en-GB"/>
        </w:rPr>
        <w:t xml:space="preserve"> adjusted these values in an attempt to compensate for the known prevalence in the tested population as determined by the </w:t>
      </w:r>
      <w:proofErr w:type="spellStart"/>
      <w:r w:rsidR="002A3760"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="00087DBF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087DBF" w:rsidRPr="00087DBF">
        <w:rPr>
          <w:rFonts w:ascii="Arial" w:hAnsi="Arial" w:cs="Arial"/>
          <w:sz w:val="18"/>
          <w:szCs w:val="18"/>
          <w:lang w:val="en-GB"/>
        </w:rPr>
        <w:t>[2].</w:t>
      </w:r>
    </w:p>
    <w:p w14:paraId="75346D0E" w14:textId="77777777" w:rsidR="00022851" w:rsidRPr="00087DBF" w:rsidRDefault="00022851" w:rsidP="00C82D1B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760702AF" w14:textId="44BD8C05" w:rsidR="00B30CAD" w:rsidRPr="00087DBF" w:rsidRDefault="00022851">
      <w:pPr>
        <w:spacing w:after="0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087DBF">
        <w:rPr>
          <w:rFonts w:ascii="Arial" w:hAnsi="Arial" w:cs="Arial"/>
          <w:sz w:val="18"/>
          <w:szCs w:val="18"/>
          <w:lang w:val="en-US"/>
        </w:rPr>
        <w:t>Lisby</w:t>
      </w:r>
      <w:proofErr w:type="spellEnd"/>
      <w:r w:rsidRPr="00087DBF">
        <w:rPr>
          <w:rFonts w:ascii="Arial" w:hAnsi="Arial" w:cs="Arial"/>
          <w:sz w:val="18"/>
          <w:szCs w:val="18"/>
          <w:lang w:val="en-US"/>
        </w:rPr>
        <w:t xml:space="preserve"> and Schneider comment on the fact that the </w:t>
      </w:r>
      <w:r w:rsidR="00FC5E5A" w:rsidRPr="00087DBF">
        <w:rPr>
          <w:rFonts w:ascii="Arial" w:hAnsi="Arial" w:cs="Arial"/>
          <w:sz w:val="18"/>
          <w:szCs w:val="18"/>
          <w:lang w:val="en-GB"/>
        </w:rPr>
        <w:t xml:space="preserve">15 false negative </w:t>
      </w:r>
      <w:proofErr w:type="spellStart"/>
      <w:r w:rsidR="00FC5E5A" w:rsidRPr="00087DBF">
        <w:rPr>
          <w:rFonts w:ascii="Arial" w:hAnsi="Arial" w:cs="Arial"/>
          <w:sz w:val="18"/>
          <w:szCs w:val="18"/>
          <w:lang w:val="en-GB"/>
        </w:rPr>
        <w:t>Liats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were all detected at high Cycle threshold values by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rPCR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and so</w:t>
      </w:r>
      <w:r w:rsidR="00FC5E5A" w:rsidRPr="00087DBF">
        <w:rPr>
          <w:rFonts w:ascii="Arial" w:hAnsi="Arial" w:cs="Arial"/>
          <w:sz w:val="18"/>
          <w:szCs w:val="18"/>
          <w:lang w:val="en-GB"/>
        </w:rPr>
        <w:t xml:space="preserve"> may actually represent false positive </w:t>
      </w:r>
      <w:proofErr w:type="spellStart"/>
      <w:r w:rsidR="00FC5E5A" w:rsidRPr="00087DBF">
        <w:rPr>
          <w:rFonts w:ascii="Arial" w:hAnsi="Arial" w:cs="Arial"/>
          <w:sz w:val="18"/>
          <w:szCs w:val="18"/>
          <w:lang w:val="en-GB"/>
        </w:rPr>
        <w:t>rPCR</w:t>
      </w:r>
      <w:proofErr w:type="spellEnd"/>
      <w:r w:rsidR="00FC5E5A" w:rsidRPr="00087DBF">
        <w:rPr>
          <w:rFonts w:ascii="Arial" w:hAnsi="Arial" w:cs="Arial"/>
          <w:sz w:val="18"/>
          <w:szCs w:val="18"/>
          <w:lang w:val="en-GB"/>
        </w:rPr>
        <w:t xml:space="preserve"> results</w:t>
      </w:r>
      <w:r w:rsidR="009D7AB1" w:rsidRPr="00087DBF">
        <w:rPr>
          <w:rFonts w:ascii="Arial" w:hAnsi="Arial" w:cs="Arial"/>
          <w:sz w:val="18"/>
          <w:szCs w:val="18"/>
          <w:lang w:val="en-GB"/>
        </w:rPr>
        <w:t>.</w:t>
      </w:r>
      <w:r w:rsidR="00071BBA" w:rsidRPr="00087DBF">
        <w:rPr>
          <w:rFonts w:ascii="Arial" w:hAnsi="Arial" w:cs="Arial"/>
          <w:sz w:val="18"/>
          <w:szCs w:val="18"/>
          <w:lang w:val="en-GB"/>
        </w:rPr>
        <w:t xml:space="preserve"> As there was no evidence of </w:t>
      </w:r>
      <w:r w:rsidR="00710E23" w:rsidRPr="00087DBF">
        <w:rPr>
          <w:rFonts w:ascii="Arial" w:hAnsi="Arial" w:cs="Arial"/>
          <w:sz w:val="18"/>
          <w:szCs w:val="18"/>
          <w:lang w:val="en-GB"/>
        </w:rPr>
        <w:t xml:space="preserve">assay and systems </w:t>
      </w:r>
      <w:r w:rsidR="00071BBA" w:rsidRPr="00087DBF">
        <w:rPr>
          <w:rFonts w:ascii="Arial" w:hAnsi="Arial" w:cs="Arial"/>
          <w:sz w:val="18"/>
          <w:szCs w:val="18"/>
          <w:lang w:val="en-GB"/>
        </w:rPr>
        <w:t>contamination</w:t>
      </w:r>
      <w:r w:rsidR="00710E23" w:rsidRPr="00087DBF">
        <w:rPr>
          <w:rFonts w:ascii="Arial" w:hAnsi="Arial" w:cs="Arial"/>
          <w:sz w:val="18"/>
          <w:szCs w:val="18"/>
          <w:lang w:val="en-GB"/>
        </w:rPr>
        <w:t xml:space="preserve"> during this study by examination of random internal controls and</w:t>
      </w:r>
      <w:r w:rsidR="00071BBA" w:rsidRPr="00087DBF">
        <w:rPr>
          <w:rFonts w:ascii="Arial" w:hAnsi="Arial" w:cs="Arial"/>
          <w:sz w:val="18"/>
          <w:szCs w:val="18"/>
          <w:lang w:val="en-GB"/>
        </w:rPr>
        <w:t xml:space="preserve"> the CT valves for these </w:t>
      </w:r>
      <w:proofErr w:type="spellStart"/>
      <w:r w:rsidR="00071BBA" w:rsidRPr="00087DBF">
        <w:rPr>
          <w:rFonts w:ascii="Arial" w:hAnsi="Arial" w:cs="Arial"/>
          <w:sz w:val="18"/>
          <w:szCs w:val="18"/>
          <w:lang w:val="en-GB"/>
        </w:rPr>
        <w:t>rPCR</w:t>
      </w:r>
      <w:proofErr w:type="spellEnd"/>
      <w:r w:rsidR="00071BBA" w:rsidRPr="00087DBF">
        <w:rPr>
          <w:rFonts w:ascii="Arial" w:hAnsi="Arial" w:cs="Arial"/>
          <w:sz w:val="18"/>
          <w:szCs w:val="18"/>
          <w:lang w:val="en-GB"/>
        </w:rPr>
        <w:t xml:space="preserve"> positives were &lt;39</w:t>
      </w:r>
      <w:r w:rsidR="007C36E8">
        <w:rPr>
          <w:rFonts w:ascii="Arial" w:hAnsi="Arial" w:cs="Arial"/>
          <w:sz w:val="18"/>
          <w:szCs w:val="18"/>
          <w:lang w:val="en-GB"/>
        </w:rPr>
        <w:t xml:space="preserve"> i</w:t>
      </w:r>
      <w:r w:rsidR="00071BBA" w:rsidRPr="00087DBF">
        <w:rPr>
          <w:rFonts w:ascii="Arial" w:hAnsi="Arial" w:cs="Arial"/>
          <w:sz w:val="18"/>
          <w:szCs w:val="18"/>
          <w:lang w:val="en-GB"/>
        </w:rPr>
        <w:t>t its likely they represent</w:t>
      </w:r>
      <w:r w:rsidR="00710E23" w:rsidRPr="00087DBF">
        <w:rPr>
          <w:rFonts w:ascii="Arial" w:hAnsi="Arial" w:cs="Arial"/>
          <w:sz w:val="18"/>
          <w:szCs w:val="18"/>
          <w:lang w:val="en-GB"/>
        </w:rPr>
        <w:t>ed</w:t>
      </w:r>
      <w:r w:rsidR="00071BBA" w:rsidRPr="00087DBF">
        <w:rPr>
          <w:rFonts w:ascii="Arial" w:hAnsi="Arial" w:cs="Arial"/>
          <w:sz w:val="18"/>
          <w:szCs w:val="18"/>
          <w:lang w:val="en-GB"/>
        </w:rPr>
        <w:t xml:space="preserve"> t</w:t>
      </w:r>
      <w:r w:rsidR="00710E23" w:rsidRPr="00087DBF">
        <w:rPr>
          <w:rFonts w:ascii="Arial" w:hAnsi="Arial" w:cs="Arial"/>
          <w:sz w:val="18"/>
          <w:szCs w:val="18"/>
          <w:lang w:val="en-GB"/>
        </w:rPr>
        <w:t>rue low levels of target rather than false positive results.</w:t>
      </w:r>
      <w:r w:rsidR="009D7AB1" w:rsidRPr="00087DBF">
        <w:rPr>
          <w:rFonts w:ascii="Arial" w:hAnsi="Arial" w:cs="Arial"/>
          <w:sz w:val="18"/>
          <w:szCs w:val="18"/>
          <w:lang w:val="en-GB"/>
        </w:rPr>
        <w:t xml:space="preserve"> Our own interpretation of the significance of the high Ct valu</w:t>
      </w:r>
      <w:r w:rsidR="007C36E8">
        <w:rPr>
          <w:rFonts w:ascii="Arial" w:hAnsi="Arial" w:cs="Arial"/>
          <w:sz w:val="18"/>
          <w:szCs w:val="18"/>
          <w:lang w:val="en-GB"/>
        </w:rPr>
        <w:t>es</w:t>
      </w:r>
      <w:r w:rsidR="009D7AB1" w:rsidRPr="00087DBF">
        <w:rPr>
          <w:rFonts w:ascii="Arial" w:hAnsi="Arial" w:cs="Arial"/>
          <w:sz w:val="18"/>
          <w:szCs w:val="18"/>
          <w:lang w:val="en-GB"/>
        </w:rPr>
        <w:t xml:space="preserve"> is discussed in our paper</w:t>
      </w:r>
      <w:r w:rsidR="007C36E8">
        <w:rPr>
          <w:rFonts w:ascii="Arial" w:hAnsi="Arial" w:cs="Arial"/>
          <w:sz w:val="18"/>
          <w:szCs w:val="18"/>
          <w:lang w:val="en-GB"/>
        </w:rPr>
        <w:t xml:space="preserve"> [2].</w:t>
      </w:r>
    </w:p>
    <w:p w14:paraId="42260472" w14:textId="77777777" w:rsidR="009D7AB1" w:rsidRPr="00087DBF" w:rsidRDefault="009D7AB1">
      <w:pPr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30F454E2" w14:textId="7CED4C4B" w:rsidR="0018701E" w:rsidRPr="00087DBF" w:rsidRDefault="00D00191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087DBF">
        <w:rPr>
          <w:rFonts w:ascii="Arial" w:hAnsi="Arial" w:cs="Arial"/>
          <w:sz w:val="18"/>
          <w:szCs w:val="18"/>
          <w:lang w:val="en-GB"/>
        </w:rPr>
        <w:t>O</w:t>
      </w:r>
      <w:r w:rsidR="0018701E" w:rsidRPr="00087DBF">
        <w:rPr>
          <w:rFonts w:ascii="Arial" w:hAnsi="Arial" w:cs="Arial"/>
          <w:sz w:val="18"/>
          <w:szCs w:val="18"/>
          <w:lang w:val="en-GB"/>
        </w:rPr>
        <w:t xml:space="preserve">verall our </w:t>
      </w:r>
      <w:r w:rsidRPr="00087DBF">
        <w:rPr>
          <w:rFonts w:ascii="Arial" w:hAnsi="Arial" w:cs="Arial"/>
          <w:sz w:val="18"/>
          <w:szCs w:val="18"/>
          <w:lang w:val="en-GB"/>
        </w:rPr>
        <w:t>conclusion</w:t>
      </w:r>
      <w:r w:rsidR="0018701E" w:rsidRPr="00087DBF">
        <w:rPr>
          <w:rFonts w:ascii="Arial" w:hAnsi="Arial" w:cs="Arial"/>
          <w:sz w:val="18"/>
          <w:szCs w:val="18"/>
          <w:lang w:val="en-GB"/>
        </w:rPr>
        <w:t xml:space="preserve"> was that </w:t>
      </w:r>
      <w:proofErr w:type="spellStart"/>
      <w:r w:rsidR="0018701E"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="0018701E" w:rsidRPr="00087DBF">
        <w:rPr>
          <w:rFonts w:ascii="Arial" w:hAnsi="Arial" w:cs="Arial"/>
          <w:sz w:val="18"/>
          <w:szCs w:val="18"/>
          <w:lang w:val="en-GB"/>
        </w:rPr>
        <w:t xml:space="preserve"> performed well in </w:t>
      </w:r>
      <w:r w:rsidR="00FC5E5A" w:rsidRPr="00087DBF">
        <w:rPr>
          <w:rFonts w:ascii="Arial" w:hAnsi="Arial" w:cs="Arial"/>
          <w:sz w:val="18"/>
          <w:szCs w:val="18"/>
          <w:lang w:val="en-GB"/>
        </w:rPr>
        <w:t>a real ED department</w:t>
      </w:r>
      <w:r w:rsidR="002A3760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Pr="00087DBF">
        <w:rPr>
          <w:rFonts w:ascii="Arial" w:hAnsi="Arial" w:cs="Arial"/>
          <w:sz w:val="18"/>
          <w:szCs w:val="18"/>
          <w:lang w:val="en-GB"/>
        </w:rPr>
        <w:t>and</w:t>
      </w:r>
      <w:r w:rsidR="0084159B" w:rsidRPr="00087DBF">
        <w:rPr>
          <w:rFonts w:ascii="Arial" w:hAnsi="Arial" w:cs="Arial"/>
          <w:sz w:val="18"/>
          <w:szCs w:val="18"/>
          <w:lang w:val="en-GB"/>
        </w:rPr>
        <w:t xml:space="preserve"> the impact on</w:t>
      </w:r>
      <w:r w:rsidR="0018701E" w:rsidRPr="00087DBF">
        <w:rPr>
          <w:rFonts w:ascii="Arial" w:hAnsi="Arial" w:cs="Arial"/>
          <w:sz w:val="18"/>
          <w:szCs w:val="18"/>
          <w:lang w:val="en-GB"/>
        </w:rPr>
        <w:t xml:space="preserve"> infection prevention and control </w:t>
      </w:r>
      <w:r w:rsidRPr="00087DBF">
        <w:rPr>
          <w:rFonts w:ascii="Arial" w:hAnsi="Arial" w:cs="Arial"/>
          <w:sz w:val="18"/>
          <w:szCs w:val="18"/>
          <w:lang w:val="en-GB"/>
        </w:rPr>
        <w:t>outcomes</w:t>
      </w:r>
      <w:r w:rsidR="0018701E" w:rsidRPr="00087DBF">
        <w:rPr>
          <w:rFonts w:ascii="Arial" w:hAnsi="Arial" w:cs="Arial"/>
          <w:sz w:val="18"/>
          <w:szCs w:val="18"/>
          <w:lang w:val="en-GB"/>
        </w:rPr>
        <w:t xml:space="preserve"> in our accompanying paper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was impressive [</w:t>
      </w:r>
      <w:r w:rsidR="00087DBF" w:rsidRPr="00087DBF">
        <w:rPr>
          <w:rFonts w:ascii="Arial" w:hAnsi="Arial" w:cs="Arial"/>
          <w:sz w:val="18"/>
          <w:szCs w:val="18"/>
          <w:lang w:val="en-GB"/>
        </w:rPr>
        <w:t>3</w:t>
      </w:r>
      <w:r w:rsidRPr="00087DBF">
        <w:rPr>
          <w:rFonts w:ascii="Arial" w:hAnsi="Arial" w:cs="Arial"/>
          <w:sz w:val="18"/>
          <w:szCs w:val="18"/>
          <w:lang w:val="en-GB"/>
        </w:rPr>
        <w:t>]. W</w:t>
      </w:r>
      <w:r w:rsidR="0018701E" w:rsidRPr="00087DBF">
        <w:rPr>
          <w:rFonts w:ascii="Arial" w:hAnsi="Arial" w:cs="Arial"/>
          <w:sz w:val="18"/>
          <w:szCs w:val="18"/>
          <w:lang w:val="en-GB"/>
        </w:rPr>
        <w:t xml:space="preserve">e </w:t>
      </w:r>
      <w:r w:rsidRPr="00087DBF">
        <w:rPr>
          <w:rFonts w:ascii="Arial" w:hAnsi="Arial" w:cs="Arial"/>
          <w:sz w:val="18"/>
          <w:szCs w:val="18"/>
          <w:lang w:val="en-GB"/>
        </w:rPr>
        <w:t>continue</w:t>
      </w:r>
      <w:r w:rsidR="0018701E" w:rsidRPr="00087DBF">
        <w:rPr>
          <w:rFonts w:ascii="Arial" w:hAnsi="Arial" w:cs="Arial"/>
          <w:sz w:val="18"/>
          <w:szCs w:val="18"/>
          <w:lang w:val="en-GB"/>
        </w:rPr>
        <w:t xml:space="preserve"> to use </w:t>
      </w:r>
      <w:proofErr w:type="spellStart"/>
      <w:r w:rsidR="0018701E"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="0018701E" w:rsidRPr="00087DBF">
        <w:rPr>
          <w:rFonts w:ascii="Arial" w:hAnsi="Arial" w:cs="Arial"/>
          <w:sz w:val="18"/>
          <w:szCs w:val="18"/>
          <w:lang w:val="en-GB"/>
        </w:rPr>
        <w:t xml:space="preserve"> during the c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urrent 2018/19 influenza season and </w:t>
      </w:r>
      <w:r w:rsidR="002E0AF8" w:rsidRPr="00087DBF">
        <w:rPr>
          <w:rFonts w:ascii="Arial" w:hAnsi="Arial" w:cs="Arial"/>
          <w:sz w:val="18"/>
          <w:szCs w:val="18"/>
          <w:lang w:val="en-GB"/>
        </w:rPr>
        <w:t xml:space="preserve">improve </w:t>
      </w:r>
      <w:r w:rsidR="00154D76" w:rsidRPr="00087DBF">
        <w:rPr>
          <w:rFonts w:ascii="Arial" w:hAnsi="Arial" w:cs="Arial"/>
          <w:sz w:val="18"/>
          <w:szCs w:val="18"/>
          <w:lang w:val="en-GB"/>
        </w:rPr>
        <w:t xml:space="preserve">the performance of </w:t>
      </w:r>
      <w:r w:rsidR="002E0AF8" w:rsidRPr="00087DBF">
        <w:rPr>
          <w:rFonts w:ascii="Arial" w:hAnsi="Arial" w:cs="Arial"/>
          <w:sz w:val="18"/>
          <w:szCs w:val="18"/>
          <w:lang w:val="en-GB"/>
        </w:rPr>
        <w:t>this point of care pathway</w:t>
      </w:r>
      <w:r w:rsidR="00154D76" w:rsidRPr="00087DBF">
        <w:rPr>
          <w:rFonts w:ascii="Arial" w:hAnsi="Arial" w:cs="Arial"/>
          <w:sz w:val="18"/>
          <w:szCs w:val="18"/>
          <w:lang w:val="en-GB"/>
        </w:rPr>
        <w:t xml:space="preserve"> as a whole</w:t>
      </w:r>
      <w:r w:rsidR="002E0AF8" w:rsidRPr="00087DBF">
        <w:rPr>
          <w:rFonts w:ascii="Arial" w:hAnsi="Arial" w:cs="Arial"/>
          <w:sz w:val="18"/>
          <w:szCs w:val="18"/>
          <w:lang w:val="en-GB"/>
        </w:rPr>
        <w:t xml:space="preserve"> in our ED departments</w:t>
      </w:r>
      <w:r w:rsidRPr="00087DBF">
        <w:rPr>
          <w:rFonts w:ascii="Arial" w:hAnsi="Arial" w:cs="Arial"/>
          <w:sz w:val="18"/>
          <w:szCs w:val="18"/>
          <w:lang w:val="en-GB"/>
        </w:rPr>
        <w:t>.</w:t>
      </w:r>
    </w:p>
    <w:p w14:paraId="19971E27" w14:textId="77777777" w:rsidR="007C6874" w:rsidRPr="00087DBF" w:rsidRDefault="007C6874">
      <w:pPr>
        <w:spacing w:after="0"/>
        <w:rPr>
          <w:rFonts w:ascii="Arial" w:hAnsi="Arial" w:cs="Arial"/>
          <w:sz w:val="18"/>
          <w:szCs w:val="18"/>
          <w:lang w:val="en-GB"/>
        </w:rPr>
      </w:pPr>
      <w:bookmarkStart w:id="0" w:name="_GoBack"/>
      <w:bookmarkEnd w:id="0"/>
    </w:p>
    <w:p w14:paraId="556C8354" w14:textId="0C625090" w:rsidR="007C6874" w:rsidRPr="00087DBF" w:rsidRDefault="007C6874">
      <w:pPr>
        <w:spacing w:after="0"/>
        <w:rPr>
          <w:rFonts w:ascii="Arial" w:hAnsi="Arial" w:cs="Arial"/>
          <w:b/>
          <w:sz w:val="18"/>
          <w:szCs w:val="18"/>
          <w:lang w:val="en-GB"/>
        </w:rPr>
      </w:pPr>
      <w:r w:rsidRPr="00087DBF">
        <w:rPr>
          <w:rFonts w:ascii="Arial" w:hAnsi="Arial" w:cs="Arial"/>
          <w:b/>
          <w:sz w:val="18"/>
          <w:szCs w:val="18"/>
          <w:lang w:val="en-GB"/>
        </w:rPr>
        <w:t>References:</w:t>
      </w:r>
    </w:p>
    <w:p w14:paraId="4AA739D4" w14:textId="77777777" w:rsidR="007C6874" w:rsidRPr="00087DBF" w:rsidRDefault="007C6874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0B7C5AAB" w14:textId="0F8678AB" w:rsidR="007C6874" w:rsidRPr="00087DBF" w:rsidRDefault="007C6874" w:rsidP="007C687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  <w:lang w:val="en-US"/>
        </w:rPr>
      </w:pPr>
      <w:hyperlink r:id="rId7" w:history="1">
        <w:proofErr w:type="spellStart"/>
        <w:r w:rsidRPr="00087DBF">
          <w:rPr>
            <w:rFonts w:ascii="Arial" w:hAnsi="Arial" w:cs="Arial"/>
            <w:sz w:val="18"/>
            <w:szCs w:val="18"/>
            <w:lang w:val="en"/>
          </w:rPr>
          <w:t>Lisby</w:t>
        </w:r>
        <w:proofErr w:type="spellEnd"/>
        <w:r w:rsidRPr="00087DBF">
          <w:rPr>
            <w:rFonts w:ascii="Arial" w:hAnsi="Arial" w:cs="Arial"/>
            <w:sz w:val="18"/>
            <w:szCs w:val="18"/>
            <w:lang w:val="en"/>
          </w:rPr>
          <w:t xml:space="preserve"> JG</w:t>
        </w:r>
      </w:hyperlink>
      <w:r w:rsidRPr="00087DBF">
        <w:rPr>
          <w:rFonts w:ascii="Arial" w:hAnsi="Arial" w:cs="Arial"/>
          <w:sz w:val="18"/>
          <w:szCs w:val="18"/>
          <w:lang w:val="en"/>
        </w:rPr>
        <w:t xml:space="preserve">, </w:t>
      </w:r>
      <w:hyperlink r:id="rId8" w:history="1">
        <w:r w:rsidRPr="00087DBF">
          <w:rPr>
            <w:rFonts w:ascii="Arial" w:hAnsi="Arial" w:cs="Arial"/>
            <w:sz w:val="18"/>
            <w:szCs w:val="18"/>
            <w:lang w:val="en"/>
          </w:rPr>
          <w:t>Schneider UV</w:t>
        </w:r>
      </w:hyperlink>
      <w:r w:rsidRPr="00087DBF">
        <w:rPr>
          <w:rFonts w:ascii="Arial" w:hAnsi="Arial" w:cs="Arial"/>
          <w:kern w:val="36"/>
          <w:sz w:val="18"/>
          <w:szCs w:val="18"/>
          <w:lang w:val="en"/>
        </w:rPr>
        <w:t>.</w:t>
      </w:r>
      <w:r w:rsidR="00087DBF" w:rsidRPr="00087DBF">
        <w:rPr>
          <w:rFonts w:ascii="Arial" w:hAnsi="Arial" w:cs="Arial"/>
          <w:kern w:val="36"/>
          <w:sz w:val="18"/>
          <w:szCs w:val="18"/>
          <w:lang w:val="en"/>
        </w:rPr>
        <w:t xml:space="preserve"> </w:t>
      </w:r>
      <w:r w:rsidRPr="00087DBF">
        <w:rPr>
          <w:rFonts w:ascii="Arial" w:hAnsi="Arial" w:cs="Arial"/>
          <w:kern w:val="36"/>
          <w:sz w:val="18"/>
          <w:szCs w:val="18"/>
          <w:lang w:val="en"/>
        </w:rPr>
        <w:t xml:space="preserve">Concerns regarding the validity of the conclusion in a recently published paper on Roche </w:t>
      </w:r>
      <w:proofErr w:type="spellStart"/>
      <w:r w:rsidRPr="00087DBF">
        <w:rPr>
          <w:rFonts w:ascii="Arial" w:hAnsi="Arial" w:cs="Arial"/>
          <w:kern w:val="36"/>
          <w:sz w:val="18"/>
          <w:szCs w:val="18"/>
          <w:lang w:val="en"/>
        </w:rPr>
        <w:t>Liat</w:t>
      </w:r>
      <w:proofErr w:type="spellEnd"/>
      <w:r w:rsidRPr="00087DBF">
        <w:rPr>
          <w:rFonts w:ascii="Arial" w:hAnsi="Arial" w:cs="Arial"/>
          <w:kern w:val="36"/>
          <w:sz w:val="18"/>
          <w:szCs w:val="18"/>
          <w:lang w:val="en"/>
        </w:rPr>
        <w:t xml:space="preserve"> implementation</w:t>
      </w:r>
      <w:r w:rsidRPr="00087DBF">
        <w:rPr>
          <w:rFonts w:ascii="Arial" w:hAnsi="Arial" w:cs="Arial"/>
          <w:kern w:val="36"/>
          <w:sz w:val="18"/>
          <w:szCs w:val="18"/>
          <w:lang w:val="en"/>
        </w:rPr>
        <w:t>.</w:t>
      </w:r>
      <w:r w:rsidRPr="00087DBF">
        <w:rPr>
          <w:rFonts w:ascii="Arial" w:hAnsi="Arial" w:cs="Arial"/>
          <w:sz w:val="18"/>
          <w:szCs w:val="18"/>
          <w:lang w:val="en"/>
        </w:rPr>
        <w:t xml:space="preserve"> </w:t>
      </w:r>
      <w:hyperlink r:id="rId9" w:tooltip="The Journal of hospital infection." w:history="1">
        <w:r w:rsidRPr="00087DBF">
          <w:rPr>
            <w:rFonts w:ascii="Arial" w:hAnsi="Arial" w:cs="Arial"/>
            <w:i/>
            <w:sz w:val="18"/>
            <w:szCs w:val="18"/>
            <w:lang w:val="en"/>
          </w:rPr>
          <w:t xml:space="preserve">J </w:t>
        </w:r>
        <w:proofErr w:type="spellStart"/>
        <w:r w:rsidRPr="00087DBF">
          <w:rPr>
            <w:rFonts w:ascii="Arial" w:hAnsi="Arial" w:cs="Arial"/>
            <w:i/>
            <w:sz w:val="18"/>
            <w:szCs w:val="18"/>
            <w:lang w:val="en"/>
          </w:rPr>
          <w:t>Hosp</w:t>
        </w:r>
        <w:proofErr w:type="spellEnd"/>
        <w:r w:rsidRPr="00087DBF">
          <w:rPr>
            <w:rFonts w:ascii="Arial" w:hAnsi="Arial" w:cs="Arial"/>
            <w:i/>
            <w:sz w:val="18"/>
            <w:szCs w:val="18"/>
            <w:lang w:val="en"/>
          </w:rPr>
          <w:t xml:space="preserve"> Infect</w:t>
        </w:r>
        <w:r w:rsidRPr="00087DBF">
          <w:rPr>
            <w:rFonts w:ascii="Arial" w:hAnsi="Arial" w:cs="Arial"/>
            <w:i/>
            <w:sz w:val="18"/>
            <w:szCs w:val="18"/>
            <w:lang w:val="en"/>
          </w:rPr>
          <w:t>.</w:t>
        </w:r>
      </w:hyperlink>
      <w:r w:rsidRPr="00087DBF">
        <w:rPr>
          <w:rFonts w:ascii="Arial" w:hAnsi="Arial" w:cs="Arial"/>
          <w:i/>
          <w:sz w:val="18"/>
          <w:szCs w:val="18"/>
          <w:lang w:val="en"/>
        </w:rPr>
        <w:t xml:space="preserve"> </w:t>
      </w:r>
      <w:r w:rsidRPr="00087DBF">
        <w:rPr>
          <w:rFonts w:ascii="Arial" w:hAnsi="Arial" w:cs="Arial"/>
          <w:sz w:val="18"/>
          <w:szCs w:val="18"/>
          <w:lang w:val="en"/>
        </w:rPr>
        <w:t>2019</w:t>
      </w:r>
      <w:r w:rsidRPr="00087DBF">
        <w:rPr>
          <w:rFonts w:ascii="Arial" w:hAnsi="Arial" w:cs="Arial"/>
          <w:sz w:val="18"/>
          <w:szCs w:val="18"/>
          <w:lang w:val="en"/>
        </w:rPr>
        <w:t xml:space="preserve"> [in press]</w:t>
      </w:r>
      <w:r w:rsidR="00087DBF" w:rsidRPr="00087DBF">
        <w:rPr>
          <w:rFonts w:ascii="Arial" w:hAnsi="Arial" w:cs="Arial"/>
          <w:sz w:val="18"/>
          <w:szCs w:val="18"/>
          <w:lang w:val="en"/>
        </w:rPr>
        <w:t xml:space="preserve"> </w:t>
      </w:r>
      <w:proofErr w:type="spellStart"/>
      <w:r w:rsidR="00087DBF" w:rsidRPr="00087DBF">
        <w:rPr>
          <w:rFonts w:ascii="Arial" w:hAnsi="Arial" w:cs="Arial"/>
          <w:sz w:val="18"/>
          <w:szCs w:val="18"/>
          <w:lang w:val="en"/>
        </w:rPr>
        <w:t>pii</w:t>
      </w:r>
      <w:proofErr w:type="spellEnd"/>
      <w:r w:rsidR="00087DBF" w:rsidRPr="00087DBF">
        <w:rPr>
          <w:rFonts w:ascii="Arial" w:hAnsi="Arial" w:cs="Arial"/>
          <w:sz w:val="18"/>
          <w:szCs w:val="18"/>
          <w:lang w:val="en"/>
        </w:rPr>
        <w:t xml:space="preserve">: S0195-6701(19)30094-5. </w:t>
      </w:r>
      <w:proofErr w:type="spellStart"/>
      <w:r w:rsidRPr="00087DBF">
        <w:rPr>
          <w:rFonts w:ascii="Arial" w:hAnsi="Arial" w:cs="Arial"/>
          <w:sz w:val="18"/>
          <w:szCs w:val="18"/>
          <w:lang w:val="en"/>
        </w:rPr>
        <w:t>doi</w:t>
      </w:r>
      <w:proofErr w:type="spellEnd"/>
      <w:r w:rsidRPr="00087DBF">
        <w:rPr>
          <w:rFonts w:ascii="Arial" w:hAnsi="Arial" w:cs="Arial"/>
          <w:sz w:val="18"/>
          <w:szCs w:val="18"/>
          <w:lang w:val="en"/>
        </w:rPr>
        <w:t>: 10.1016/j.jhin.2019.02.011</w:t>
      </w:r>
    </w:p>
    <w:p w14:paraId="1F0D2638" w14:textId="78B7E538" w:rsidR="007C6874" w:rsidRPr="00087DBF" w:rsidRDefault="007C6874" w:rsidP="007C687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  <w:lang w:val="en-US"/>
        </w:rPr>
      </w:pP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Youngs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J,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Iqbal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Y, Glass S, Riley P, Pope C,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Planche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T, et al. Implementation of the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cobas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087DBF" w:rsidRPr="00087DBF">
        <w:rPr>
          <w:rFonts w:ascii="Arial" w:hAnsi="Arial" w:cs="Arial"/>
          <w:sz w:val="18"/>
          <w:szCs w:val="18"/>
          <w:lang w:val="en-GB"/>
        </w:rPr>
        <w:t>Liat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influenza point-of-care-test into an emergency department during a high-incidence season: a retrospective evaluation following real-world implementation. </w:t>
      </w:r>
      <w:r w:rsidRPr="00087DBF">
        <w:rPr>
          <w:rFonts w:ascii="Arial" w:hAnsi="Arial" w:cs="Arial"/>
          <w:i/>
          <w:sz w:val="18"/>
          <w:szCs w:val="18"/>
          <w:lang w:val="en-GB"/>
        </w:rPr>
        <w:t xml:space="preserve">J </w:t>
      </w:r>
      <w:proofErr w:type="spellStart"/>
      <w:r w:rsidRPr="00087DBF">
        <w:rPr>
          <w:rFonts w:ascii="Arial" w:hAnsi="Arial" w:cs="Arial"/>
          <w:i/>
          <w:sz w:val="18"/>
          <w:szCs w:val="18"/>
          <w:lang w:val="en-GB"/>
        </w:rPr>
        <w:t>Hosp</w:t>
      </w:r>
      <w:proofErr w:type="spellEnd"/>
      <w:r w:rsidRPr="00087DBF">
        <w:rPr>
          <w:rFonts w:ascii="Arial" w:hAnsi="Arial" w:cs="Arial"/>
          <w:i/>
          <w:sz w:val="18"/>
          <w:szCs w:val="18"/>
          <w:lang w:val="en-GB"/>
        </w:rPr>
        <w:t xml:space="preserve"> Infect</w:t>
      </w:r>
      <w:r w:rsidR="00087DBF"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Pr="00087DBF">
        <w:rPr>
          <w:rFonts w:ascii="Arial" w:hAnsi="Arial" w:cs="Arial"/>
          <w:sz w:val="18"/>
          <w:szCs w:val="18"/>
          <w:lang w:val="en-GB"/>
        </w:rPr>
        <w:t>2019;</w:t>
      </w:r>
      <w:r w:rsidRPr="00087DBF">
        <w:rPr>
          <w:rFonts w:ascii="Arial" w:hAnsi="Arial" w:cs="Arial"/>
          <w:sz w:val="18"/>
          <w:szCs w:val="18"/>
          <w:lang w:val="en"/>
        </w:rPr>
        <w:t>101(3):285-288</w:t>
      </w:r>
    </w:p>
    <w:p w14:paraId="09A1DDDD" w14:textId="6F3C0881" w:rsidR="007C6874" w:rsidRPr="00087DBF" w:rsidRDefault="007C6874" w:rsidP="007C687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  <w:lang w:val="en-US"/>
        </w:rPr>
      </w:pP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Youngs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J, Marshall B,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Farragher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M, Whitney L, Glass S, Pope C,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="00087DBF" w:rsidRPr="00087DBF">
        <w:rPr>
          <w:rFonts w:ascii="Arial" w:hAnsi="Arial" w:cs="Arial"/>
          <w:sz w:val="18"/>
          <w:szCs w:val="18"/>
          <w:lang w:val="en-GB"/>
        </w:rPr>
        <w:t xml:space="preserve">et al. Implementation of </w:t>
      </w:r>
      <w:r w:rsidRPr="00087DBF">
        <w:rPr>
          <w:rFonts w:ascii="Arial" w:hAnsi="Arial" w:cs="Arial"/>
          <w:sz w:val="18"/>
          <w:szCs w:val="18"/>
          <w:lang w:val="en-GB"/>
        </w:rPr>
        <w:t>influenza point-of-care testing and patient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087DBF">
        <w:rPr>
          <w:rFonts w:ascii="Arial" w:hAnsi="Arial" w:cs="Arial"/>
          <w:sz w:val="18"/>
          <w:szCs w:val="18"/>
          <w:lang w:val="en-GB"/>
        </w:rPr>
        <w:t>cohorting</w:t>
      </w:r>
      <w:proofErr w:type="spellEnd"/>
      <w:r w:rsidRPr="00087DBF">
        <w:rPr>
          <w:rFonts w:ascii="Arial" w:hAnsi="Arial" w:cs="Arial"/>
          <w:sz w:val="18"/>
          <w:szCs w:val="18"/>
          <w:lang w:val="en-GB"/>
        </w:rPr>
        <w:t xml:space="preserve"> du</w:t>
      </w:r>
      <w:r w:rsidR="00087DBF" w:rsidRPr="00087DBF">
        <w:rPr>
          <w:rFonts w:ascii="Arial" w:hAnsi="Arial" w:cs="Arial"/>
          <w:sz w:val="18"/>
          <w:szCs w:val="18"/>
          <w:lang w:val="en-GB"/>
        </w:rPr>
        <w:t xml:space="preserve">ring a high-incidence season: a </w:t>
      </w:r>
      <w:r w:rsidRPr="00087DBF">
        <w:rPr>
          <w:rFonts w:ascii="Arial" w:hAnsi="Arial" w:cs="Arial"/>
          <w:sz w:val="18"/>
          <w:szCs w:val="18"/>
          <w:lang w:val="en-GB"/>
        </w:rPr>
        <w:t>retrospective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</w:t>
      </w:r>
      <w:r w:rsidRPr="00087DBF">
        <w:rPr>
          <w:rFonts w:ascii="Arial" w:hAnsi="Arial" w:cs="Arial"/>
          <w:sz w:val="18"/>
          <w:szCs w:val="18"/>
          <w:lang w:val="en-GB"/>
        </w:rPr>
        <w:t>analysis of impact on infection prevention and control and clinical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outcomes.</w:t>
      </w:r>
      <w:r w:rsidRPr="00087DBF">
        <w:rPr>
          <w:rFonts w:ascii="Arial" w:hAnsi="Arial" w:cs="Arial"/>
          <w:i/>
          <w:sz w:val="18"/>
          <w:szCs w:val="18"/>
          <w:lang w:val="en-GB"/>
        </w:rPr>
        <w:t xml:space="preserve"> J </w:t>
      </w:r>
      <w:proofErr w:type="spellStart"/>
      <w:r w:rsidRPr="00087DBF">
        <w:rPr>
          <w:rFonts w:ascii="Arial" w:hAnsi="Arial" w:cs="Arial"/>
          <w:i/>
          <w:sz w:val="18"/>
          <w:szCs w:val="18"/>
          <w:lang w:val="en-GB"/>
        </w:rPr>
        <w:t>Hosp</w:t>
      </w:r>
      <w:proofErr w:type="spellEnd"/>
      <w:r w:rsidRPr="00087DBF">
        <w:rPr>
          <w:rFonts w:ascii="Arial" w:hAnsi="Arial" w:cs="Arial"/>
          <w:i/>
          <w:sz w:val="18"/>
          <w:szCs w:val="18"/>
          <w:lang w:val="en-GB"/>
        </w:rPr>
        <w:t xml:space="preserve"> Infect</w:t>
      </w:r>
      <w:r w:rsidRPr="00087DBF">
        <w:rPr>
          <w:rFonts w:ascii="Arial" w:hAnsi="Arial" w:cs="Arial"/>
          <w:sz w:val="18"/>
          <w:szCs w:val="18"/>
          <w:lang w:val="en-GB"/>
        </w:rPr>
        <w:t xml:space="preserve"> 2019;</w:t>
      </w:r>
      <w:r w:rsidRPr="00087DBF">
        <w:rPr>
          <w:rFonts w:ascii="Arial" w:hAnsi="Arial" w:cs="Arial"/>
          <w:sz w:val="18"/>
          <w:szCs w:val="18"/>
          <w:lang w:val="en"/>
        </w:rPr>
        <w:t>101(3):276-284</w:t>
      </w:r>
    </w:p>
    <w:sectPr w:rsidR="007C6874" w:rsidRPr="00087DBF" w:rsidSect="00310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AD92F1" w15:done="0"/>
  <w15:commentEx w15:paraId="464FB154" w15:done="0"/>
  <w15:commentEx w15:paraId="70888B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AD92F1" w16cid:durableId="20191229"/>
  <w16cid:commentId w16cid:paraId="464FB154" w16cid:durableId="201912AF"/>
  <w16cid:commentId w16cid:paraId="70888B0B" w16cid:durableId="201913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323E"/>
    <w:multiLevelType w:val="hybridMultilevel"/>
    <w:tmpl w:val="559A6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78D9"/>
    <w:multiLevelType w:val="hybridMultilevel"/>
    <w:tmpl w:val="559A6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4021A"/>
    <w:multiLevelType w:val="hybridMultilevel"/>
    <w:tmpl w:val="52D41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660D5"/>
    <w:multiLevelType w:val="hybridMultilevel"/>
    <w:tmpl w:val="559A6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352E0"/>
    <w:multiLevelType w:val="hybridMultilevel"/>
    <w:tmpl w:val="52D41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m Planche">
    <w15:presenceInfo w15:providerId="AD" w15:userId="S::tplanche@sgul.ac.uk::49d59d14-a910-4a54-b471-5503e6ae26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2va0ztn5epfyeerwsxwdw9ewt0vrd9rt5z&quot;&gt;My EndNote Library2&lt;record-ids&gt;&lt;item&gt;283&lt;/item&gt;&lt;item&gt;296&lt;/item&gt;&lt;item&gt;343&lt;/item&gt;&lt;item&gt;360&lt;/item&gt;&lt;item&gt;361&lt;/item&gt;&lt;/record-ids&gt;&lt;/item&gt;&lt;/Libraries&gt;"/>
  </w:docVars>
  <w:rsids>
    <w:rsidRoot w:val="007801F3"/>
    <w:rsid w:val="000166EF"/>
    <w:rsid w:val="00022851"/>
    <w:rsid w:val="0002450C"/>
    <w:rsid w:val="00031839"/>
    <w:rsid w:val="000351CF"/>
    <w:rsid w:val="00036F54"/>
    <w:rsid w:val="000628ED"/>
    <w:rsid w:val="00071BBA"/>
    <w:rsid w:val="00087DBF"/>
    <w:rsid w:val="001265AB"/>
    <w:rsid w:val="00154D76"/>
    <w:rsid w:val="00161F57"/>
    <w:rsid w:val="00165F97"/>
    <w:rsid w:val="0018701E"/>
    <w:rsid w:val="001873BD"/>
    <w:rsid w:val="00191A78"/>
    <w:rsid w:val="001A444D"/>
    <w:rsid w:val="001F573D"/>
    <w:rsid w:val="00235D61"/>
    <w:rsid w:val="002578F4"/>
    <w:rsid w:val="002841FF"/>
    <w:rsid w:val="002A3760"/>
    <w:rsid w:val="002E0AF8"/>
    <w:rsid w:val="002F42AB"/>
    <w:rsid w:val="00310098"/>
    <w:rsid w:val="00353B4D"/>
    <w:rsid w:val="00375145"/>
    <w:rsid w:val="003D42FB"/>
    <w:rsid w:val="00421FA7"/>
    <w:rsid w:val="00424B94"/>
    <w:rsid w:val="00494D61"/>
    <w:rsid w:val="004C21C2"/>
    <w:rsid w:val="004E328B"/>
    <w:rsid w:val="00521112"/>
    <w:rsid w:val="005333AA"/>
    <w:rsid w:val="00546245"/>
    <w:rsid w:val="0059117C"/>
    <w:rsid w:val="005B24D2"/>
    <w:rsid w:val="005C2726"/>
    <w:rsid w:val="00661C84"/>
    <w:rsid w:val="00674596"/>
    <w:rsid w:val="0068496E"/>
    <w:rsid w:val="006917BD"/>
    <w:rsid w:val="00693BDA"/>
    <w:rsid w:val="006E2D59"/>
    <w:rsid w:val="00710E23"/>
    <w:rsid w:val="00723A53"/>
    <w:rsid w:val="00752561"/>
    <w:rsid w:val="00774ABD"/>
    <w:rsid w:val="007801F3"/>
    <w:rsid w:val="00786163"/>
    <w:rsid w:val="007C36E8"/>
    <w:rsid w:val="007C3D1B"/>
    <w:rsid w:val="007C6874"/>
    <w:rsid w:val="007F7B6F"/>
    <w:rsid w:val="00834A45"/>
    <w:rsid w:val="0084159B"/>
    <w:rsid w:val="00855F6D"/>
    <w:rsid w:val="008861F5"/>
    <w:rsid w:val="00897FEE"/>
    <w:rsid w:val="008A3CF8"/>
    <w:rsid w:val="008A47C3"/>
    <w:rsid w:val="008E79D3"/>
    <w:rsid w:val="008F2E1A"/>
    <w:rsid w:val="009114A8"/>
    <w:rsid w:val="00943472"/>
    <w:rsid w:val="009922F2"/>
    <w:rsid w:val="009B6244"/>
    <w:rsid w:val="009D7AB1"/>
    <w:rsid w:val="009F3FA1"/>
    <w:rsid w:val="00A577FA"/>
    <w:rsid w:val="00A74E47"/>
    <w:rsid w:val="00B0253F"/>
    <w:rsid w:val="00B30CAD"/>
    <w:rsid w:val="00BA5A7A"/>
    <w:rsid w:val="00C04891"/>
    <w:rsid w:val="00C15BF7"/>
    <w:rsid w:val="00C3673B"/>
    <w:rsid w:val="00C82D1B"/>
    <w:rsid w:val="00CB69DD"/>
    <w:rsid w:val="00CC7692"/>
    <w:rsid w:val="00CE0769"/>
    <w:rsid w:val="00D00191"/>
    <w:rsid w:val="00D67A4E"/>
    <w:rsid w:val="00E009A1"/>
    <w:rsid w:val="00E05DCD"/>
    <w:rsid w:val="00E70F1C"/>
    <w:rsid w:val="00E74EE6"/>
    <w:rsid w:val="00F13650"/>
    <w:rsid w:val="00F24722"/>
    <w:rsid w:val="00F554A4"/>
    <w:rsid w:val="00F67832"/>
    <w:rsid w:val="00FC5C46"/>
    <w:rsid w:val="00FC5E5A"/>
    <w:rsid w:val="00F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E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30CA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0CA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30CA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30CAD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11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17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1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5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E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E5A"/>
    <w:pPr>
      <w:spacing w:after="0" w:line="240" w:lineRule="auto"/>
    </w:pPr>
  </w:style>
  <w:style w:type="character" w:customStyle="1" w:styleId="highlight">
    <w:name w:val="highlight"/>
    <w:basedOn w:val="DefaultParagraphFont"/>
    <w:rsid w:val="007C6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30CA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0CA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30CA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30CAD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11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17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1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5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E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E5A"/>
    <w:pPr>
      <w:spacing w:after="0" w:line="240" w:lineRule="auto"/>
    </w:pPr>
  </w:style>
  <w:style w:type="character" w:customStyle="1" w:styleId="highlight">
    <w:name w:val="highlight"/>
    <w:basedOn w:val="DefaultParagraphFont"/>
    <w:rsid w:val="007C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chneider%20UV%5BAuthor%5D&amp;cauthor=true&amp;cauthor_uid=30802525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s://www.ncbi.nlm.nih.gov/pubmed/?term=Lisby%20JG%5BAuthor%5D&amp;cauthor=true&amp;cauthor_uid=30802525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ngs.jonathan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Concerns+regarding+the+validity+of+the+conclusion+in+a+recently+published+paper+on+Roche+Liat+implementation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Gorm Lisby</dc:creator>
  <cp:lastModifiedBy>Jonathan Youngs</cp:lastModifiedBy>
  <cp:revision>6</cp:revision>
  <dcterms:created xsi:type="dcterms:W3CDTF">2019-03-04T17:10:00Z</dcterms:created>
  <dcterms:modified xsi:type="dcterms:W3CDTF">2019-03-04T17:45:00Z</dcterms:modified>
</cp:coreProperties>
</file>