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15CA" w14:textId="2B14831B" w:rsidR="00F66451" w:rsidRPr="00CE2A45" w:rsidRDefault="00F66451" w:rsidP="00F66451">
      <w:pPr>
        <w:ind w:firstLine="720"/>
        <w:jc w:val="both"/>
        <w:rPr>
          <w:rFonts w:ascii="Times New Roman" w:hAnsi="Times New Roman" w:cs="Times New Roman"/>
          <w:b/>
        </w:rPr>
      </w:pPr>
      <w:r w:rsidRPr="00CE2A45">
        <w:rPr>
          <w:rFonts w:ascii="Times New Roman" w:hAnsi="Times New Roman" w:cs="Times New Roman"/>
          <w:b/>
        </w:rPr>
        <w:t xml:space="preserve">Table </w:t>
      </w:r>
      <w:r w:rsidR="004D338B">
        <w:rPr>
          <w:rFonts w:ascii="Times New Roman" w:hAnsi="Times New Roman" w:cs="Times New Roman"/>
          <w:b/>
        </w:rPr>
        <w:t>5</w:t>
      </w:r>
      <w:r w:rsidRPr="00CE2A45">
        <w:rPr>
          <w:rFonts w:ascii="Times New Roman" w:hAnsi="Times New Roman" w:cs="Times New Roman"/>
          <w:b/>
        </w:rPr>
        <w:t xml:space="preserve"> – EMA/FDA recommendation</w:t>
      </w:r>
      <w:r w:rsidR="004114B8">
        <w:rPr>
          <w:rFonts w:ascii="Times New Roman" w:hAnsi="Times New Roman" w:cs="Times New Roman"/>
          <w:b/>
        </w:rPr>
        <w:t xml:space="preserve"> for CKD stages 4 and 5</w:t>
      </w:r>
      <w:bookmarkStart w:id="0" w:name="_GoBack"/>
      <w:bookmarkEnd w:id="0"/>
      <w:r w:rsidR="004114B8">
        <w:rPr>
          <w:rFonts w:ascii="Times New Roman" w:hAnsi="Times New Roman" w:cs="Times New Roman"/>
          <w:b/>
        </w:rPr>
        <w:t xml:space="preserve"> patients</w:t>
      </w: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9"/>
        <w:gridCol w:w="848"/>
        <w:gridCol w:w="1701"/>
        <w:gridCol w:w="1701"/>
        <w:gridCol w:w="1701"/>
        <w:gridCol w:w="1701"/>
      </w:tblGrid>
      <w:tr w:rsidR="00F66451" w:rsidRPr="00CE2A45" w14:paraId="46FDDF3F" w14:textId="77777777" w:rsidTr="00F8198A">
        <w:tc>
          <w:tcPr>
            <w:tcW w:w="1279" w:type="dxa"/>
          </w:tcPr>
          <w:p w14:paraId="68B8DEA4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14:paraId="174227F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0035E1B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Dabigatran </w:t>
            </w:r>
          </w:p>
        </w:tc>
        <w:tc>
          <w:tcPr>
            <w:tcW w:w="1701" w:type="dxa"/>
          </w:tcPr>
          <w:p w14:paraId="7C3E20ED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Apixaban </w:t>
            </w:r>
          </w:p>
        </w:tc>
        <w:tc>
          <w:tcPr>
            <w:tcW w:w="1701" w:type="dxa"/>
          </w:tcPr>
          <w:p w14:paraId="76820C3F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Rivaroxaban </w:t>
            </w:r>
          </w:p>
        </w:tc>
        <w:tc>
          <w:tcPr>
            <w:tcW w:w="1701" w:type="dxa"/>
          </w:tcPr>
          <w:p w14:paraId="761CB94E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2A45">
              <w:rPr>
                <w:rFonts w:ascii="Times New Roman" w:hAnsi="Times New Roman" w:cs="Times New Roman"/>
                <w:sz w:val="20"/>
              </w:rPr>
              <w:t>Edoxaban</w:t>
            </w:r>
            <w:proofErr w:type="spellEnd"/>
            <w:r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66451" w:rsidRPr="00CE2A45" w14:paraId="3F8C7A36" w14:textId="77777777" w:rsidTr="00F8198A">
        <w:tc>
          <w:tcPr>
            <w:tcW w:w="1279" w:type="dxa"/>
            <w:vMerge w:val="restart"/>
          </w:tcPr>
          <w:p w14:paraId="146A3BBF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eGFR 15-30 ml/min</w:t>
            </w:r>
          </w:p>
        </w:tc>
        <w:tc>
          <w:tcPr>
            <w:tcW w:w="848" w:type="dxa"/>
          </w:tcPr>
          <w:p w14:paraId="4A82C948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FDA</w:t>
            </w:r>
          </w:p>
        </w:tc>
        <w:tc>
          <w:tcPr>
            <w:tcW w:w="1701" w:type="dxa"/>
          </w:tcPr>
          <w:p w14:paraId="1670A028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75 mg BID</w:t>
            </w:r>
          </w:p>
        </w:tc>
        <w:tc>
          <w:tcPr>
            <w:tcW w:w="1701" w:type="dxa"/>
          </w:tcPr>
          <w:p w14:paraId="79BCDF91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Standard dose</w:t>
            </w:r>
          </w:p>
        </w:tc>
        <w:tc>
          <w:tcPr>
            <w:tcW w:w="1701" w:type="dxa"/>
          </w:tcPr>
          <w:p w14:paraId="5DD9B0FD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15 mg QD with the evening meal</w:t>
            </w:r>
          </w:p>
        </w:tc>
        <w:tc>
          <w:tcPr>
            <w:tcW w:w="1701" w:type="dxa"/>
          </w:tcPr>
          <w:p w14:paraId="0367C8BC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30 mg, 1×/d</w:t>
            </w:r>
          </w:p>
        </w:tc>
      </w:tr>
      <w:tr w:rsidR="00F66451" w:rsidRPr="00CE2A45" w14:paraId="75482790" w14:textId="77777777" w:rsidTr="00F8198A">
        <w:tc>
          <w:tcPr>
            <w:tcW w:w="1279" w:type="dxa"/>
            <w:vMerge/>
          </w:tcPr>
          <w:p w14:paraId="0B39400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14:paraId="2E597720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EMA</w:t>
            </w:r>
          </w:p>
        </w:tc>
        <w:tc>
          <w:tcPr>
            <w:tcW w:w="1701" w:type="dxa"/>
          </w:tcPr>
          <w:p w14:paraId="393BDDC4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Contraindicated </w:t>
            </w:r>
          </w:p>
        </w:tc>
        <w:tc>
          <w:tcPr>
            <w:tcW w:w="1701" w:type="dxa"/>
          </w:tcPr>
          <w:p w14:paraId="48B78B8F" w14:textId="22362D28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2</w:t>
            </w:r>
            <w:r w:rsidR="008323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2A45">
              <w:rPr>
                <w:rFonts w:ascii="Times New Roman" w:hAnsi="Times New Roman" w:cs="Times New Roman"/>
                <w:sz w:val="20"/>
              </w:rPr>
              <w:t>x</w:t>
            </w:r>
            <w:r w:rsidR="008323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2A45">
              <w:rPr>
                <w:rFonts w:ascii="Times New Roman" w:hAnsi="Times New Roman" w:cs="Times New Roman"/>
                <w:sz w:val="20"/>
              </w:rPr>
              <w:t>2.5 mg</w:t>
            </w:r>
          </w:p>
        </w:tc>
        <w:tc>
          <w:tcPr>
            <w:tcW w:w="1701" w:type="dxa"/>
          </w:tcPr>
          <w:p w14:paraId="4471C13E" w14:textId="559F605B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Limited clinical data - 15 mg</w:t>
            </w:r>
            <w:r w:rsidR="004114B8">
              <w:rPr>
                <w:rFonts w:ascii="Times New Roman" w:hAnsi="Times New Roman" w:cs="Times New Roman"/>
                <w:sz w:val="20"/>
              </w:rPr>
              <w:t xml:space="preserve"> daily</w:t>
            </w:r>
          </w:p>
        </w:tc>
        <w:tc>
          <w:tcPr>
            <w:tcW w:w="1701" w:type="dxa"/>
          </w:tcPr>
          <w:p w14:paraId="5B0F4EA0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30 mg </w:t>
            </w:r>
          </w:p>
        </w:tc>
      </w:tr>
      <w:tr w:rsidR="00F66451" w:rsidRPr="00CE2A45" w14:paraId="7DC6974F" w14:textId="77777777" w:rsidTr="00F8198A">
        <w:tc>
          <w:tcPr>
            <w:tcW w:w="1279" w:type="dxa"/>
            <w:vMerge w:val="restart"/>
          </w:tcPr>
          <w:p w14:paraId="6C22BE8A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eGFR &lt; 15 ml/min</w:t>
            </w:r>
          </w:p>
        </w:tc>
        <w:tc>
          <w:tcPr>
            <w:tcW w:w="848" w:type="dxa"/>
          </w:tcPr>
          <w:p w14:paraId="0BF49E76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FDA</w:t>
            </w:r>
          </w:p>
        </w:tc>
        <w:tc>
          <w:tcPr>
            <w:tcW w:w="1701" w:type="dxa"/>
          </w:tcPr>
          <w:p w14:paraId="426FBEC1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approved</w:t>
            </w:r>
            <w:r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53F5BA32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or 2.5 BID</w:t>
            </w:r>
          </w:p>
        </w:tc>
        <w:tc>
          <w:tcPr>
            <w:tcW w:w="1701" w:type="dxa"/>
          </w:tcPr>
          <w:p w14:paraId="14F4DFF7" w14:textId="251BC075" w:rsidR="00F66451" w:rsidRPr="00CE2A45" w:rsidRDefault="004114B8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Limited clinical data – 15 mg daily</w:t>
            </w:r>
          </w:p>
        </w:tc>
        <w:tc>
          <w:tcPr>
            <w:tcW w:w="1701" w:type="dxa"/>
          </w:tcPr>
          <w:p w14:paraId="1140CB5E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approved</w:t>
            </w:r>
            <w:r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66451" w:rsidRPr="00CE2A45" w14:paraId="682FAD45" w14:textId="77777777" w:rsidTr="00F8198A">
        <w:tc>
          <w:tcPr>
            <w:tcW w:w="1279" w:type="dxa"/>
            <w:vMerge/>
          </w:tcPr>
          <w:p w14:paraId="46A79A7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14:paraId="26DD0538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EMA</w:t>
            </w:r>
          </w:p>
        </w:tc>
        <w:tc>
          <w:tcPr>
            <w:tcW w:w="1701" w:type="dxa"/>
          </w:tcPr>
          <w:p w14:paraId="081E0E36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0413F16E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0C21CB3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077D2CE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</w:tr>
      <w:tr w:rsidR="00F66451" w:rsidRPr="00CE2A45" w14:paraId="1ABA8139" w14:textId="77777777" w:rsidTr="00F8198A">
        <w:tc>
          <w:tcPr>
            <w:tcW w:w="1279" w:type="dxa"/>
            <w:vMerge w:val="restart"/>
          </w:tcPr>
          <w:p w14:paraId="081721BD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 xml:space="preserve">Dialysis </w:t>
            </w:r>
          </w:p>
        </w:tc>
        <w:tc>
          <w:tcPr>
            <w:tcW w:w="848" w:type="dxa"/>
          </w:tcPr>
          <w:p w14:paraId="7A75F1D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FDA</w:t>
            </w:r>
          </w:p>
        </w:tc>
        <w:tc>
          <w:tcPr>
            <w:tcW w:w="1701" w:type="dxa"/>
          </w:tcPr>
          <w:p w14:paraId="19CB254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approved</w:t>
            </w:r>
            <w:r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21614DB0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or 2.5 BID</w:t>
            </w:r>
          </w:p>
        </w:tc>
        <w:tc>
          <w:tcPr>
            <w:tcW w:w="1701" w:type="dxa"/>
          </w:tcPr>
          <w:p w14:paraId="2CEE2451" w14:textId="34B3062C" w:rsidR="00F66451" w:rsidRPr="00CE2A45" w:rsidRDefault="004114B8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Limited clinical data – 15 mg daily</w:t>
            </w:r>
            <w:r w:rsidR="00F66451"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46F406ED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approved</w:t>
            </w:r>
            <w:r w:rsidRPr="00CE2A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66451" w:rsidRPr="00CE2A45" w14:paraId="23ECCED4" w14:textId="77777777" w:rsidTr="00F8198A">
        <w:tc>
          <w:tcPr>
            <w:tcW w:w="1279" w:type="dxa"/>
            <w:vMerge/>
          </w:tcPr>
          <w:p w14:paraId="7FFC3A59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</w:tcPr>
          <w:p w14:paraId="0A5775F3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EMA</w:t>
            </w:r>
          </w:p>
        </w:tc>
        <w:tc>
          <w:tcPr>
            <w:tcW w:w="1701" w:type="dxa"/>
          </w:tcPr>
          <w:p w14:paraId="5854AA71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431B8F9C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1361365B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  <w:tc>
          <w:tcPr>
            <w:tcW w:w="1701" w:type="dxa"/>
          </w:tcPr>
          <w:p w14:paraId="136EFD01" w14:textId="77777777" w:rsidR="00F66451" w:rsidRPr="00CE2A45" w:rsidRDefault="00F66451" w:rsidP="00F819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2A45">
              <w:rPr>
                <w:rFonts w:ascii="Times New Roman" w:hAnsi="Times New Roman" w:cs="Times New Roman"/>
                <w:sz w:val="20"/>
              </w:rPr>
              <w:t>Contraindicated</w:t>
            </w:r>
          </w:p>
        </w:tc>
      </w:tr>
    </w:tbl>
    <w:p w14:paraId="469A2058" w14:textId="024B4D23" w:rsidR="00F11E02" w:rsidRDefault="00F11E02"/>
    <w:p w14:paraId="1DDAE43A" w14:textId="71723480" w:rsidR="004114B8" w:rsidRDefault="004114B8"/>
    <w:p w14:paraId="45550285" w14:textId="524FD5AD" w:rsidR="004114B8" w:rsidRDefault="004114B8"/>
    <w:sectPr w:rsidR="004114B8" w:rsidSect="007477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0A5B" w14:textId="77777777" w:rsidR="00E907AE" w:rsidRDefault="00E907AE" w:rsidP="00832335">
      <w:pPr>
        <w:spacing w:after="0" w:line="240" w:lineRule="auto"/>
      </w:pPr>
      <w:r>
        <w:separator/>
      </w:r>
    </w:p>
  </w:endnote>
  <w:endnote w:type="continuationSeparator" w:id="0">
    <w:p w14:paraId="50BCD912" w14:textId="77777777" w:rsidR="00E907AE" w:rsidRDefault="00E907AE" w:rsidP="0083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92F2" w14:textId="77777777" w:rsidR="00E907AE" w:rsidRDefault="00E907AE" w:rsidP="00832335">
      <w:pPr>
        <w:spacing w:after="0" w:line="240" w:lineRule="auto"/>
      </w:pPr>
      <w:r>
        <w:separator/>
      </w:r>
    </w:p>
  </w:footnote>
  <w:footnote w:type="continuationSeparator" w:id="0">
    <w:p w14:paraId="0699D301" w14:textId="77777777" w:rsidR="00E907AE" w:rsidRDefault="00E907AE" w:rsidP="0083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51"/>
    <w:rsid w:val="000A0F63"/>
    <w:rsid w:val="00162890"/>
    <w:rsid w:val="00166FE9"/>
    <w:rsid w:val="002520CC"/>
    <w:rsid w:val="0029162F"/>
    <w:rsid w:val="0029555E"/>
    <w:rsid w:val="0040062F"/>
    <w:rsid w:val="004114B8"/>
    <w:rsid w:val="004D338B"/>
    <w:rsid w:val="004E6CFD"/>
    <w:rsid w:val="0059583C"/>
    <w:rsid w:val="005C6F5D"/>
    <w:rsid w:val="00626A7F"/>
    <w:rsid w:val="0067736F"/>
    <w:rsid w:val="006823AE"/>
    <w:rsid w:val="00683BA8"/>
    <w:rsid w:val="006C21DD"/>
    <w:rsid w:val="006D6145"/>
    <w:rsid w:val="006E1310"/>
    <w:rsid w:val="007477DC"/>
    <w:rsid w:val="007C6514"/>
    <w:rsid w:val="0082071A"/>
    <w:rsid w:val="00832335"/>
    <w:rsid w:val="00895385"/>
    <w:rsid w:val="008A4F50"/>
    <w:rsid w:val="00954EF7"/>
    <w:rsid w:val="00972981"/>
    <w:rsid w:val="009B024F"/>
    <w:rsid w:val="00AB6790"/>
    <w:rsid w:val="00BF3F62"/>
    <w:rsid w:val="00C06787"/>
    <w:rsid w:val="00C75936"/>
    <w:rsid w:val="00D11152"/>
    <w:rsid w:val="00D14A54"/>
    <w:rsid w:val="00D25B5B"/>
    <w:rsid w:val="00D312E3"/>
    <w:rsid w:val="00D6292E"/>
    <w:rsid w:val="00D65680"/>
    <w:rsid w:val="00D8372D"/>
    <w:rsid w:val="00D918FD"/>
    <w:rsid w:val="00E823A2"/>
    <w:rsid w:val="00E907AE"/>
    <w:rsid w:val="00EA2175"/>
    <w:rsid w:val="00F11E02"/>
    <w:rsid w:val="00F66451"/>
    <w:rsid w:val="00F93CD8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C5C1"/>
  <w15:chartTrackingRefBased/>
  <w15:docId w15:val="{C254B8E4-56F2-154E-B65D-4D4C66A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4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4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5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5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3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3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Shankar</dc:creator>
  <cp:keywords/>
  <dc:description/>
  <cp:lastModifiedBy>Kumar, Shankar</cp:lastModifiedBy>
  <cp:revision>2</cp:revision>
  <dcterms:created xsi:type="dcterms:W3CDTF">2019-08-19T17:01:00Z</dcterms:created>
  <dcterms:modified xsi:type="dcterms:W3CDTF">2019-08-19T17:01:00Z</dcterms:modified>
</cp:coreProperties>
</file>