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6FF34" w14:textId="77777777" w:rsidR="00EF2F1F" w:rsidRPr="00EF2F1F" w:rsidRDefault="00EF2F1F" w:rsidP="00EF2F1F">
      <w:pPr>
        <w:autoSpaceDE w:val="0"/>
        <w:autoSpaceDN w:val="0"/>
        <w:adjustRightInd w:val="0"/>
        <w:spacing w:line="480" w:lineRule="auto"/>
        <w:jc w:val="center"/>
        <w:rPr>
          <w:rFonts w:ascii="Arial" w:hAnsi="Arial" w:cs="Arial"/>
          <w:sz w:val="21"/>
          <w:szCs w:val="21"/>
          <w:u w:val="single"/>
        </w:rPr>
      </w:pPr>
      <w:r w:rsidRPr="00EF2F1F">
        <w:rPr>
          <w:rFonts w:ascii="Arial" w:hAnsi="Arial" w:cs="Arial"/>
          <w:sz w:val="21"/>
          <w:szCs w:val="21"/>
          <w:u w:val="single"/>
        </w:rPr>
        <w:t>Manuscript title: Biographical films as a person-centred approach to reduce neuropsychiatric symptoms of dementia in residential care: a feasibility study</w:t>
      </w:r>
    </w:p>
    <w:p w14:paraId="1F992903" w14:textId="77777777" w:rsidR="00EF2F1F" w:rsidRPr="00EF2F1F" w:rsidRDefault="00EF2F1F" w:rsidP="00EF2F1F">
      <w:pPr>
        <w:pStyle w:val="Header"/>
        <w:rPr>
          <w:rFonts w:ascii="Arial" w:hAnsi="Arial" w:cs="Arial"/>
          <w:sz w:val="21"/>
          <w:szCs w:val="21"/>
        </w:rPr>
      </w:pPr>
    </w:p>
    <w:p w14:paraId="51C717A1" w14:textId="77777777" w:rsidR="00EF2F1F" w:rsidRPr="00EF2F1F" w:rsidRDefault="00EF2F1F" w:rsidP="00EF2F1F">
      <w:pPr>
        <w:pStyle w:val="Header"/>
        <w:jc w:val="center"/>
        <w:rPr>
          <w:sz w:val="21"/>
          <w:szCs w:val="21"/>
        </w:rPr>
      </w:pPr>
      <w:r w:rsidRPr="00EF2F1F">
        <w:rPr>
          <w:rFonts w:ascii="Arial" w:hAnsi="Arial" w:cs="Arial"/>
          <w:sz w:val="21"/>
          <w:szCs w:val="21"/>
        </w:rPr>
        <w:t>Short title: Biographical films for dementia</w:t>
      </w:r>
    </w:p>
    <w:p w14:paraId="5DE25686" w14:textId="77777777" w:rsidR="00EF2F1F" w:rsidRPr="00EF2F1F" w:rsidRDefault="00EF2F1F" w:rsidP="00EF2F1F">
      <w:pPr>
        <w:spacing w:line="480" w:lineRule="auto"/>
        <w:rPr>
          <w:rFonts w:ascii="Arial" w:hAnsi="Arial" w:cs="Arial"/>
          <w:sz w:val="21"/>
          <w:szCs w:val="21"/>
        </w:rPr>
      </w:pPr>
    </w:p>
    <w:p w14:paraId="4F1E471E" w14:textId="77777777" w:rsidR="00EF2F1F" w:rsidRPr="00EF2F1F" w:rsidRDefault="00EF2F1F" w:rsidP="00EF2F1F">
      <w:pPr>
        <w:spacing w:line="480" w:lineRule="auto"/>
        <w:rPr>
          <w:rFonts w:ascii="Arial" w:hAnsi="Arial" w:cs="Arial"/>
          <w:sz w:val="21"/>
          <w:szCs w:val="21"/>
          <w:vertAlign w:val="superscript"/>
        </w:rPr>
      </w:pPr>
      <w:r w:rsidRPr="00EF2F1F">
        <w:rPr>
          <w:rFonts w:ascii="Arial" w:hAnsi="Arial" w:cs="Arial"/>
          <w:sz w:val="21"/>
          <w:szCs w:val="21"/>
        </w:rPr>
        <w:t>Emma R Francis</w:t>
      </w:r>
      <w:r w:rsidRPr="00EF2F1F">
        <w:rPr>
          <w:rFonts w:ascii="Arial" w:hAnsi="Arial" w:cs="Arial"/>
          <w:sz w:val="21"/>
          <w:szCs w:val="21"/>
          <w:vertAlign w:val="superscript"/>
        </w:rPr>
        <w:t>1</w:t>
      </w:r>
      <w:r w:rsidRPr="00EF2F1F">
        <w:rPr>
          <w:rFonts w:ascii="Arial" w:hAnsi="Arial" w:cs="Arial"/>
          <w:sz w:val="21"/>
          <w:szCs w:val="21"/>
        </w:rPr>
        <w:t>, Jared G Smith</w:t>
      </w:r>
      <w:r w:rsidRPr="00EF2F1F">
        <w:rPr>
          <w:rFonts w:ascii="Arial" w:hAnsi="Arial" w:cs="Arial"/>
          <w:sz w:val="21"/>
          <w:szCs w:val="21"/>
          <w:vertAlign w:val="superscript"/>
        </w:rPr>
        <w:t>1, 2</w:t>
      </w:r>
      <w:r w:rsidRPr="00EF2F1F">
        <w:rPr>
          <w:rFonts w:ascii="Arial" w:hAnsi="Arial" w:cs="Arial"/>
          <w:sz w:val="21"/>
          <w:szCs w:val="21"/>
        </w:rPr>
        <w:t xml:space="preserve"> </w:t>
      </w:r>
      <w:proofErr w:type="spellStart"/>
      <w:r w:rsidRPr="00EF2F1F">
        <w:rPr>
          <w:rFonts w:ascii="Arial" w:hAnsi="Arial" w:cs="Arial"/>
          <w:sz w:val="21"/>
          <w:szCs w:val="21"/>
        </w:rPr>
        <w:t>Mustabshira</w:t>
      </w:r>
      <w:proofErr w:type="spellEnd"/>
      <w:r w:rsidRPr="00EF2F1F">
        <w:rPr>
          <w:rFonts w:ascii="Arial" w:hAnsi="Arial" w:cs="Arial"/>
          <w:sz w:val="21"/>
          <w:szCs w:val="21"/>
        </w:rPr>
        <w:t xml:space="preserve"> Qayyum</w:t>
      </w:r>
      <w:r w:rsidRPr="00EF2F1F">
        <w:rPr>
          <w:rFonts w:ascii="Arial" w:hAnsi="Arial" w:cs="Arial"/>
          <w:sz w:val="21"/>
          <w:szCs w:val="21"/>
          <w:vertAlign w:val="superscript"/>
        </w:rPr>
        <w:t>1</w:t>
      </w:r>
      <w:r w:rsidRPr="00EF2F1F">
        <w:rPr>
          <w:rFonts w:ascii="Arial" w:hAnsi="Arial" w:cs="Arial"/>
          <w:sz w:val="21"/>
          <w:szCs w:val="21"/>
        </w:rPr>
        <w:t>, Jessica Lee</w:t>
      </w:r>
      <w:r w:rsidRPr="00EF2F1F">
        <w:rPr>
          <w:rFonts w:ascii="Arial" w:hAnsi="Arial" w:cs="Arial"/>
          <w:sz w:val="21"/>
          <w:szCs w:val="21"/>
          <w:vertAlign w:val="superscript"/>
        </w:rPr>
        <w:t>1</w:t>
      </w:r>
      <w:r w:rsidRPr="00EF2F1F">
        <w:rPr>
          <w:rFonts w:ascii="Arial" w:hAnsi="Arial" w:cs="Arial"/>
          <w:sz w:val="21"/>
          <w:szCs w:val="21"/>
        </w:rPr>
        <w:t>, Philip Woodgate</w:t>
      </w:r>
      <w:r w:rsidRPr="00EF2F1F">
        <w:rPr>
          <w:rFonts w:ascii="Arial" w:hAnsi="Arial" w:cs="Arial"/>
          <w:sz w:val="21"/>
          <w:szCs w:val="21"/>
          <w:vertAlign w:val="superscript"/>
        </w:rPr>
        <w:t>1</w:t>
      </w:r>
      <w:r w:rsidRPr="00EF2F1F">
        <w:rPr>
          <w:rFonts w:ascii="Arial" w:hAnsi="Arial" w:cs="Arial"/>
          <w:sz w:val="21"/>
          <w:szCs w:val="21"/>
        </w:rPr>
        <w:t>, Robert M Lawrence</w:t>
      </w:r>
      <w:r w:rsidRPr="00EF2F1F">
        <w:rPr>
          <w:rFonts w:ascii="Arial" w:hAnsi="Arial" w:cs="Arial"/>
          <w:sz w:val="21"/>
          <w:szCs w:val="21"/>
          <w:vertAlign w:val="superscript"/>
        </w:rPr>
        <w:t>1, 2</w:t>
      </w:r>
    </w:p>
    <w:p w14:paraId="579B2E14" w14:textId="77777777" w:rsidR="00EF2F1F" w:rsidRPr="00EF2F1F" w:rsidRDefault="00EF2F1F" w:rsidP="00EF2F1F">
      <w:pPr>
        <w:spacing w:line="480" w:lineRule="auto"/>
        <w:rPr>
          <w:rFonts w:ascii="Arial" w:eastAsia="Times New Roman" w:hAnsi="Arial" w:cs="Arial"/>
          <w:color w:val="000000"/>
          <w:sz w:val="21"/>
          <w:szCs w:val="21"/>
        </w:rPr>
      </w:pPr>
      <w:r w:rsidRPr="00EF2F1F">
        <w:rPr>
          <w:rFonts w:ascii="Arial" w:eastAsia="Times New Roman" w:hAnsi="Arial" w:cs="Arial"/>
          <w:color w:val="000000"/>
          <w:sz w:val="21"/>
          <w:szCs w:val="21"/>
          <w:vertAlign w:val="superscript"/>
        </w:rPr>
        <w:t>1</w:t>
      </w:r>
      <w:r w:rsidRPr="00EF2F1F">
        <w:rPr>
          <w:rFonts w:ascii="Arial" w:eastAsia="Times New Roman" w:hAnsi="Arial" w:cs="Arial"/>
          <w:color w:val="000000"/>
          <w:sz w:val="21"/>
          <w:szCs w:val="21"/>
        </w:rPr>
        <w:t>Clinical Research Unit of the Psychiatry of Old Age and Neuropsychiatry, South West London and St. George’s Mental Health NHS Trust, London, UK</w:t>
      </w:r>
    </w:p>
    <w:p w14:paraId="7743897B" w14:textId="77777777" w:rsidR="00EF2F1F" w:rsidRPr="00EF2F1F" w:rsidRDefault="00EF2F1F" w:rsidP="00EF2F1F">
      <w:pPr>
        <w:autoSpaceDE w:val="0"/>
        <w:autoSpaceDN w:val="0"/>
        <w:adjustRightInd w:val="0"/>
        <w:spacing w:line="480" w:lineRule="auto"/>
        <w:rPr>
          <w:rFonts w:ascii="Arial" w:hAnsi="Arial" w:cs="Arial"/>
          <w:sz w:val="21"/>
          <w:szCs w:val="21"/>
        </w:rPr>
      </w:pPr>
      <w:r w:rsidRPr="00EF2F1F">
        <w:rPr>
          <w:rFonts w:ascii="Arial" w:hAnsi="Arial" w:cs="Arial"/>
          <w:sz w:val="21"/>
          <w:szCs w:val="21"/>
          <w:vertAlign w:val="superscript"/>
        </w:rPr>
        <w:t>2</w:t>
      </w:r>
      <w:r w:rsidRPr="00EF2F1F">
        <w:rPr>
          <w:rFonts w:ascii="Arial" w:hAnsi="Arial" w:cs="Arial"/>
          <w:sz w:val="21"/>
          <w:szCs w:val="21"/>
        </w:rPr>
        <w:t>Population Health Research Institute, St George’s, University of London, London, UK</w:t>
      </w:r>
    </w:p>
    <w:p w14:paraId="74FE3A2D" w14:textId="77777777" w:rsidR="00EF2F1F" w:rsidRPr="00EF2F1F" w:rsidRDefault="00EF2F1F" w:rsidP="00EF2F1F">
      <w:pPr>
        <w:spacing w:line="480" w:lineRule="auto"/>
        <w:rPr>
          <w:rFonts w:ascii="Arial" w:hAnsi="Arial" w:cs="Arial"/>
          <w:sz w:val="21"/>
          <w:szCs w:val="21"/>
        </w:rPr>
      </w:pPr>
    </w:p>
    <w:p w14:paraId="580AD259" w14:textId="77777777" w:rsidR="00EF2F1F" w:rsidRPr="00EF2F1F" w:rsidRDefault="00EF2F1F" w:rsidP="00EF2F1F">
      <w:pPr>
        <w:spacing w:line="480" w:lineRule="auto"/>
        <w:rPr>
          <w:rFonts w:ascii="Arial" w:hAnsi="Arial" w:cs="Arial"/>
          <w:sz w:val="21"/>
          <w:szCs w:val="21"/>
        </w:rPr>
      </w:pPr>
      <w:r w:rsidRPr="00EF2F1F">
        <w:rPr>
          <w:rFonts w:ascii="Arial" w:hAnsi="Arial" w:cs="Arial"/>
          <w:b/>
          <w:sz w:val="21"/>
          <w:szCs w:val="21"/>
        </w:rPr>
        <w:t>Key words.</w:t>
      </w:r>
      <w:r w:rsidRPr="00EF2F1F">
        <w:rPr>
          <w:rFonts w:ascii="Arial" w:hAnsi="Arial" w:cs="Arial"/>
          <w:sz w:val="21"/>
          <w:szCs w:val="21"/>
        </w:rPr>
        <w:t xml:space="preserve"> Neuropsychiatric symptoms, dementia, reminiscence, person-centred care, biographical films</w:t>
      </w:r>
    </w:p>
    <w:p w14:paraId="32347FDE" w14:textId="77777777" w:rsidR="00EF2F1F" w:rsidRPr="00EF2F1F" w:rsidRDefault="00EF2F1F" w:rsidP="00EF2F1F">
      <w:pPr>
        <w:spacing w:line="480" w:lineRule="auto"/>
        <w:rPr>
          <w:rFonts w:ascii="Arial" w:eastAsia="Times New Roman" w:hAnsi="Arial" w:cs="Arial"/>
          <w:color w:val="000000"/>
          <w:sz w:val="21"/>
          <w:szCs w:val="21"/>
        </w:rPr>
      </w:pPr>
      <w:r w:rsidRPr="00EF2F1F">
        <w:rPr>
          <w:rFonts w:ascii="Arial" w:hAnsi="Arial" w:cs="Arial"/>
          <w:b/>
          <w:sz w:val="21"/>
          <w:szCs w:val="21"/>
        </w:rPr>
        <w:t>Corresponding author:</w:t>
      </w:r>
      <w:r w:rsidRPr="00EF2F1F">
        <w:rPr>
          <w:rFonts w:ascii="Arial" w:hAnsi="Arial" w:cs="Arial"/>
          <w:sz w:val="21"/>
          <w:szCs w:val="21"/>
        </w:rPr>
        <w:t xml:space="preserve">  Miss Emma R Francis, </w:t>
      </w:r>
      <w:r w:rsidRPr="00EF2F1F">
        <w:rPr>
          <w:rFonts w:ascii="Arial" w:eastAsia="Times New Roman" w:hAnsi="Arial" w:cs="Arial"/>
          <w:color w:val="000000"/>
          <w:sz w:val="21"/>
          <w:szCs w:val="21"/>
        </w:rPr>
        <w:t xml:space="preserve">Department of Psychological Medicine, Institute of Psychiatry, Psychology and Neuroscience, </w:t>
      </w:r>
      <w:r w:rsidRPr="00EF2F1F">
        <w:rPr>
          <w:rFonts w:ascii="Arial" w:hAnsi="Arial" w:cs="Arial"/>
          <w:sz w:val="21"/>
          <w:szCs w:val="21"/>
        </w:rPr>
        <w:t xml:space="preserve">De Crespigny Park, London, SE5 8AF, </w:t>
      </w:r>
      <w:r w:rsidRPr="00EF2F1F">
        <w:rPr>
          <w:rFonts w:ascii="Arial" w:eastAsia="Times New Roman" w:hAnsi="Arial" w:cs="Arial"/>
          <w:color w:val="000000"/>
          <w:sz w:val="21"/>
          <w:szCs w:val="21"/>
        </w:rPr>
        <w:t xml:space="preserve">UK; </w:t>
      </w:r>
      <w:r w:rsidRPr="00EF2F1F">
        <w:rPr>
          <w:rFonts w:ascii="Arial" w:hAnsi="Arial" w:cs="Arial"/>
          <w:sz w:val="21"/>
          <w:szCs w:val="21"/>
        </w:rPr>
        <w:t xml:space="preserve">Email: </w:t>
      </w:r>
      <w:r w:rsidRPr="00EF2F1F">
        <w:rPr>
          <w:rStyle w:val="Hyperlink"/>
          <w:rFonts w:ascii="Arial" w:hAnsi="Arial" w:cs="Arial"/>
          <w:sz w:val="21"/>
          <w:szCs w:val="21"/>
        </w:rPr>
        <w:t>Emma.Francis@kcl.ac.uk</w:t>
      </w:r>
    </w:p>
    <w:p w14:paraId="3EF6651D" w14:textId="77777777" w:rsidR="00EF2F1F" w:rsidRDefault="00EF2F1F">
      <w:pPr>
        <w:rPr>
          <w:rFonts w:ascii="Arial" w:eastAsia="Times New Roman" w:hAnsi="Arial" w:cs="Arial"/>
          <w:b/>
          <w:bCs/>
          <w:sz w:val="21"/>
          <w:szCs w:val="21"/>
        </w:rPr>
      </w:pPr>
      <w:r>
        <w:rPr>
          <w:rFonts w:ascii="Arial" w:eastAsia="Times New Roman" w:hAnsi="Arial" w:cs="Arial"/>
          <w:b/>
          <w:bCs/>
          <w:sz w:val="21"/>
          <w:szCs w:val="21"/>
        </w:rPr>
        <w:br w:type="page"/>
      </w:r>
    </w:p>
    <w:p w14:paraId="25C805C9" w14:textId="231A31D4" w:rsidR="00FE159E" w:rsidRPr="000A5938" w:rsidRDefault="00FE159E" w:rsidP="00322979">
      <w:pPr>
        <w:spacing w:line="480" w:lineRule="auto"/>
        <w:rPr>
          <w:rFonts w:ascii="Arial" w:eastAsia="Times New Roman" w:hAnsi="Arial" w:cs="Arial"/>
          <w:b/>
          <w:bCs/>
          <w:sz w:val="21"/>
          <w:szCs w:val="21"/>
        </w:rPr>
      </w:pPr>
      <w:r w:rsidRPr="000A5938">
        <w:rPr>
          <w:rFonts w:ascii="Arial" w:eastAsia="Times New Roman" w:hAnsi="Arial" w:cs="Arial"/>
          <w:b/>
          <w:bCs/>
          <w:sz w:val="21"/>
          <w:szCs w:val="21"/>
        </w:rPr>
        <w:lastRenderedPageBreak/>
        <w:t xml:space="preserve">Abstract </w:t>
      </w:r>
    </w:p>
    <w:p w14:paraId="2AE6994F" w14:textId="6544BB83" w:rsidR="00FE159E" w:rsidRPr="000A5938" w:rsidRDefault="00FE159E" w:rsidP="00322979">
      <w:pPr>
        <w:spacing w:line="480" w:lineRule="auto"/>
        <w:rPr>
          <w:rFonts w:ascii="Arial" w:eastAsia="Times New Roman" w:hAnsi="Arial" w:cs="Arial"/>
          <w:sz w:val="21"/>
          <w:szCs w:val="21"/>
        </w:rPr>
      </w:pPr>
      <w:r w:rsidRPr="000A5938">
        <w:rPr>
          <w:rFonts w:ascii="Arial" w:eastAsia="Times New Roman" w:hAnsi="Arial" w:cs="Arial"/>
          <w:sz w:val="21"/>
          <w:szCs w:val="21"/>
        </w:rPr>
        <w:t xml:space="preserve">Objective </w:t>
      </w:r>
    </w:p>
    <w:p w14:paraId="1133278E" w14:textId="543010A2" w:rsidR="00FE159E" w:rsidRPr="000A5938" w:rsidRDefault="00FE159E" w:rsidP="00322979">
      <w:pPr>
        <w:spacing w:line="480" w:lineRule="auto"/>
        <w:rPr>
          <w:rFonts w:ascii="Arial" w:eastAsia="Times New Roman" w:hAnsi="Arial" w:cs="Arial"/>
          <w:sz w:val="21"/>
          <w:szCs w:val="21"/>
        </w:rPr>
      </w:pPr>
      <w:r w:rsidRPr="000A5938">
        <w:rPr>
          <w:rFonts w:ascii="Arial" w:eastAsia="Times New Roman" w:hAnsi="Arial" w:cs="Arial"/>
          <w:sz w:val="21"/>
          <w:szCs w:val="21"/>
        </w:rPr>
        <w:t xml:space="preserve">Neuropsychiatric symptoms are a major component of dementia irrespective of severity or subtype. We aimed to determine the feasibility of biographical films to reduce neuropsychiatric symptoms in people with moderate to severe dementia over a 32-week period. </w:t>
      </w:r>
    </w:p>
    <w:p w14:paraId="0244774D" w14:textId="3DBBE5B3" w:rsidR="00FE159E" w:rsidRPr="000A5938" w:rsidRDefault="00FE159E" w:rsidP="00322979">
      <w:pPr>
        <w:spacing w:line="480" w:lineRule="auto"/>
        <w:rPr>
          <w:rFonts w:ascii="Arial" w:eastAsia="Times New Roman" w:hAnsi="Arial" w:cs="Arial"/>
          <w:sz w:val="21"/>
          <w:szCs w:val="21"/>
        </w:rPr>
      </w:pPr>
      <w:r w:rsidRPr="000A5938">
        <w:rPr>
          <w:rFonts w:ascii="Arial" w:eastAsia="Times New Roman" w:hAnsi="Arial" w:cs="Arial"/>
          <w:sz w:val="21"/>
          <w:szCs w:val="21"/>
        </w:rPr>
        <w:t xml:space="preserve">Method </w:t>
      </w:r>
    </w:p>
    <w:p w14:paraId="241DC31C" w14:textId="4AF263D4" w:rsidR="00FE159E" w:rsidRPr="000A5938" w:rsidRDefault="00FE159E" w:rsidP="00322979">
      <w:pPr>
        <w:spacing w:line="480" w:lineRule="auto"/>
        <w:rPr>
          <w:rFonts w:ascii="Arial" w:eastAsia="Times New Roman" w:hAnsi="Arial" w:cs="Arial"/>
          <w:sz w:val="21"/>
          <w:szCs w:val="21"/>
        </w:rPr>
      </w:pPr>
      <w:r w:rsidRPr="000A5938">
        <w:rPr>
          <w:rFonts w:ascii="Arial" w:eastAsia="Times New Roman" w:hAnsi="Arial" w:cs="Arial"/>
          <w:sz w:val="21"/>
          <w:szCs w:val="21"/>
        </w:rPr>
        <w:t xml:space="preserve">Eleven people with dementia situated in a residential care home took part in this mixed-method feasibility study. Carers reported neuropsychiatric symptoms of residents at three time-points, and their experience of </w:t>
      </w:r>
      <w:r w:rsidR="00B620FF">
        <w:rPr>
          <w:rFonts w:ascii="Arial" w:eastAsia="Times New Roman" w:hAnsi="Arial" w:cs="Arial"/>
          <w:sz w:val="21"/>
          <w:szCs w:val="21"/>
        </w:rPr>
        <w:t>the study</w:t>
      </w:r>
      <w:r w:rsidR="006114D1">
        <w:rPr>
          <w:rFonts w:ascii="Arial" w:eastAsia="Times New Roman" w:hAnsi="Arial" w:cs="Arial"/>
          <w:sz w:val="21"/>
          <w:szCs w:val="21"/>
        </w:rPr>
        <w:t xml:space="preserve"> </w:t>
      </w:r>
      <w:r w:rsidR="00B620FF">
        <w:rPr>
          <w:rFonts w:ascii="Arial" w:eastAsia="Times New Roman" w:hAnsi="Arial" w:cs="Arial"/>
          <w:sz w:val="21"/>
          <w:szCs w:val="21"/>
        </w:rPr>
        <w:t>was</w:t>
      </w:r>
      <w:r w:rsidRPr="000A5938">
        <w:rPr>
          <w:rFonts w:ascii="Arial" w:eastAsia="Times New Roman" w:hAnsi="Arial" w:cs="Arial"/>
          <w:sz w:val="21"/>
          <w:szCs w:val="21"/>
        </w:rPr>
        <w:t xml:space="preserve"> obtained at a feedback session. </w:t>
      </w:r>
    </w:p>
    <w:p w14:paraId="34D21D5F" w14:textId="412D5C80" w:rsidR="00FE159E" w:rsidRPr="000A5938" w:rsidRDefault="00FE159E" w:rsidP="00322979">
      <w:pPr>
        <w:spacing w:line="480" w:lineRule="auto"/>
        <w:rPr>
          <w:rFonts w:ascii="Arial" w:eastAsia="Times New Roman" w:hAnsi="Arial" w:cs="Arial"/>
          <w:sz w:val="21"/>
          <w:szCs w:val="21"/>
        </w:rPr>
      </w:pPr>
      <w:r w:rsidRPr="000A5938">
        <w:rPr>
          <w:rFonts w:ascii="Arial" w:eastAsia="Times New Roman" w:hAnsi="Arial" w:cs="Arial"/>
          <w:sz w:val="21"/>
          <w:szCs w:val="21"/>
        </w:rPr>
        <w:t xml:space="preserve">Results </w:t>
      </w:r>
    </w:p>
    <w:p w14:paraId="265FAC99" w14:textId="5AC72145" w:rsidR="00FE159E" w:rsidRPr="000A5938" w:rsidRDefault="00FE159E" w:rsidP="00322979">
      <w:pPr>
        <w:spacing w:line="480" w:lineRule="auto"/>
        <w:rPr>
          <w:rFonts w:ascii="Arial" w:eastAsia="Times New Roman" w:hAnsi="Arial" w:cs="Arial"/>
          <w:sz w:val="21"/>
          <w:szCs w:val="21"/>
        </w:rPr>
      </w:pPr>
      <w:r w:rsidRPr="000A5938">
        <w:rPr>
          <w:rFonts w:ascii="Arial" w:eastAsia="Times New Roman" w:hAnsi="Arial" w:cs="Arial"/>
          <w:sz w:val="21"/>
          <w:szCs w:val="21"/>
        </w:rPr>
        <w:t xml:space="preserve">There was a significant reduction in neuropsychiatric symptoms in residents with neuropsychiatric impairment from baseline to </w:t>
      </w:r>
      <w:r w:rsidR="005052C5">
        <w:rPr>
          <w:rFonts w:ascii="Arial" w:eastAsia="Times New Roman" w:hAnsi="Arial" w:cs="Arial"/>
          <w:sz w:val="21"/>
          <w:szCs w:val="21"/>
        </w:rPr>
        <w:t>end of study</w:t>
      </w:r>
      <w:r w:rsidRPr="000A5938">
        <w:rPr>
          <w:rFonts w:ascii="Arial" w:eastAsia="Times New Roman" w:hAnsi="Arial" w:cs="Arial"/>
          <w:sz w:val="21"/>
          <w:szCs w:val="21"/>
        </w:rPr>
        <w:t xml:space="preserve"> (p=0.042, d=0.98). Thematic analysis identified three major themes: Triggered memories, knowledge gained to support care and perceived changes in the resident. </w:t>
      </w:r>
    </w:p>
    <w:p w14:paraId="063A5462" w14:textId="02E67142" w:rsidR="00FE159E" w:rsidRPr="000A5938" w:rsidRDefault="00FE159E" w:rsidP="00322979">
      <w:pPr>
        <w:spacing w:line="480" w:lineRule="auto"/>
        <w:rPr>
          <w:rFonts w:ascii="Arial" w:eastAsia="Times New Roman" w:hAnsi="Arial" w:cs="Arial"/>
          <w:sz w:val="21"/>
          <w:szCs w:val="21"/>
        </w:rPr>
      </w:pPr>
      <w:r w:rsidRPr="000A5938">
        <w:rPr>
          <w:rFonts w:ascii="Arial" w:eastAsia="Times New Roman" w:hAnsi="Arial" w:cs="Arial"/>
          <w:sz w:val="21"/>
          <w:szCs w:val="21"/>
        </w:rPr>
        <w:t xml:space="preserve">Conclusion </w:t>
      </w:r>
    </w:p>
    <w:p w14:paraId="3E2AAD09" w14:textId="05F795CC" w:rsidR="00FE159E" w:rsidRPr="000A5938" w:rsidRDefault="00FE159E" w:rsidP="00322979">
      <w:pPr>
        <w:spacing w:line="480" w:lineRule="auto"/>
        <w:rPr>
          <w:rFonts w:ascii="Arial" w:eastAsia="Times New Roman" w:hAnsi="Arial" w:cs="Arial"/>
          <w:sz w:val="21"/>
          <w:szCs w:val="21"/>
        </w:rPr>
      </w:pPr>
      <w:r w:rsidRPr="000A5938">
        <w:rPr>
          <w:rFonts w:ascii="Arial" w:eastAsia="Times New Roman" w:hAnsi="Arial" w:cs="Arial"/>
          <w:sz w:val="21"/>
          <w:szCs w:val="21"/>
        </w:rPr>
        <w:t xml:space="preserve">The findings suggest that it is feasible to use biographical films long-term to reduce neuropsychiatric symptoms of dementia, alongside routine care. </w:t>
      </w:r>
    </w:p>
    <w:p w14:paraId="0F34E217" w14:textId="1BA5939C" w:rsidR="007A798B" w:rsidRPr="000A5938" w:rsidRDefault="00EF2F1F" w:rsidP="00322979">
      <w:pPr>
        <w:spacing w:line="480" w:lineRule="auto"/>
        <w:rPr>
          <w:rFonts w:ascii="Arial" w:hAnsi="Arial" w:cs="Arial"/>
          <w:sz w:val="21"/>
          <w:szCs w:val="21"/>
        </w:rPr>
      </w:pPr>
    </w:p>
    <w:p w14:paraId="0EA3B7C1" w14:textId="77777777" w:rsidR="0084710A" w:rsidRPr="000A5938" w:rsidRDefault="0084710A" w:rsidP="00322979">
      <w:pPr>
        <w:spacing w:line="480" w:lineRule="auto"/>
        <w:rPr>
          <w:rFonts w:ascii="Times New Roman" w:eastAsia="Times New Roman" w:hAnsi="Times New Roman" w:cs="Times New Roman"/>
          <w:b/>
          <w:bCs/>
          <w:sz w:val="21"/>
          <w:szCs w:val="21"/>
        </w:rPr>
      </w:pPr>
      <w:r w:rsidRPr="000A5938">
        <w:rPr>
          <w:rFonts w:ascii="Times New Roman" w:eastAsia="Times New Roman" w:hAnsi="Times New Roman" w:cs="Times New Roman"/>
          <w:b/>
          <w:bCs/>
          <w:sz w:val="21"/>
          <w:szCs w:val="21"/>
        </w:rPr>
        <w:br w:type="page"/>
      </w:r>
    </w:p>
    <w:p w14:paraId="0D5BDFED" w14:textId="3230B177" w:rsidR="00FE159E" w:rsidRPr="000A5938" w:rsidRDefault="00FE159E" w:rsidP="00322979">
      <w:pPr>
        <w:spacing w:line="480" w:lineRule="auto"/>
        <w:rPr>
          <w:rFonts w:ascii="Arial" w:eastAsia="Times New Roman" w:hAnsi="Arial" w:cs="Arial"/>
          <w:b/>
          <w:bCs/>
          <w:sz w:val="21"/>
          <w:szCs w:val="21"/>
        </w:rPr>
      </w:pPr>
      <w:r w:rsidRPr="000A5938">
        <w:rPr>
          <w:rFonts w:ascii="Arial" w:eastAsia="Times New Roman" w:hAnsi="Arial" w:cs="Arial"/>
          <w:b/>
          <w:bCs/>
          <w:sz w:val="21"/>
          <w:szCs w:val="21"/>
        </w:rPr>
        <w:lastRenderedPageBreak/>
        <w:t>Introduction</w:t>
      </w:r>
    </w:p>
    <w:p w14:paraId="2CA0C895" w14:textId="6801BD1F" w:rsidR="00A84CA1" w:rsidRPr="000A5938" w:rsidRDefault="00FE159E" w:rsidP="00322979">
      <w:pPr>
        <w:spacing w:line="480" w:lineRule="auto"/>
        <w:jc w:val="both"/>
        <w:rPr>
          <w:rFonts w:ascii="Arial" w:eastAsia="Times New Roman" w:hAnsi="Arial" w:cs="Arial"/>
          <w:sz w:val="21"/>
          <w:szCs w:val="21"/>
        </w:rPr>
      </w:pPr>
      <w:r w:rsidRPr="000A5938">
        <w:rPr>
          <w:rFonts w:ascii="Arial" w:eastAsia="Times New Roman" w:hAnsi="Arial" w:cs="Arial"/>
          <w:sz w:val="21"/>
          <w:szCs w:val="21"/>
        </w:rPr>
        <w:t>Neuropsychiatric symptoms, also known as Behavioural and Psychological Symptoms in Dementia (BPSD), include agitation, depression and various other observed behavioural dysfunctions (Finkel et al, 1997). It is recommended that first-line treatment for neuropsychiatric symptoms are non</w:t>
      </w:r>
      <w:r w:rsidR="004C01E5" w:rsidRPr="000A5938">
        <w:rPr>
          <w:rFonts w:ascii="Arial" w:eastAsia="Times New Roman" w:hAnsi="Arial" w:cs="Arial"/>
          <w:sz w:val="21"/>
          <w:szCs w:val="21"/>
        </w:rPr>
        <w:t>-</w:t>
      </w:r>
      <w:r w:rsidRPr="000A5938">
        <w:rPr>
          <w:rFonts w:ascii="Arial" w:eastAsia="Times New Roman" w:hAnsi="Arial" w:cs="Arial"/>
          <w:sz w:val="21"/>
          <w:szCs w:val="21"/>
        </w:rPr>
        <w:t xml:space="preserve">pharmacological </w:t>
      </w:r>
      <w:r w:rsidRPr="00865783">
        <w:rPr>
          <w:rFonts w:ascii="Arial" w:eastAsia="Times New Roman" w:hAnsi="Arial" w:cs="Arial"/>
          <w:sz w:val="21"/>
          <w:szCs w:val="21"/>
        </w:rPr>
        <w:t>therapies</w:t>
      </w:r>
      <w:r w:rsidR="005E2007" w:rsidRPr="00865783">
        <w:rPr>
          <w:rFonts w:ascii="Arial" w:eastAsia="Times New Roman" w:hAnsi="Arial" w:cs="Arial"/>
          <w:sz w:val="21"/>
          <w:szCs w:val="21"/>
        </w:rPr>
        <w:t>,</w:t>
      </w:r>
      <w:r w:rsidRPr="00865783">
        <w:rPr>
          <w:rFonts w:ascii="Arial" w:eastAsia="Times New Roman" w:hAnsi="Arial" w:cs="Arial"/>
          <w:sz w:val="21"/>
          <w:szCs w:val="21"/>
        </w:rPr>
        <w:t xml:space="preserve"> </w:t>
      </w:r>
      <w:r w:rsidR="005E2007" w:rsidRPr="00865783">
        <w:rPr>
          <w:rFonts w:ascii="Arial" w:eastAsia="Times New Roman" w:hAnsi="Arial" w:cs="Arial"/>
          <w:sz w:val="21"/>
          <w:szCs w:val="21"/>
        </w:rPr>
        <w:t>and p</w:t>
      </w:r>
      <w:r w:rsidR="00A40CA7" w:rsidRPr="00865783">
        <w:rPr>
          <w:rFonts w:ascii="Arial" w:eastAsia="Times New Roman" w:hAnsi="Arial" w:cs="Arial"/>
          <w:sz w:val="21"/>
          <w:szCs w:val="21"/>
        </w:rPr>
        <w:t xml:space="preserve">erson-centred care </w:t>
      </w:r>
      <w:r w:rsidR="004C01E5" w:rsidRPr="00865783">
        <w:rPr>
          <w:rFonts w:ascii="Arial" w:eastAsia="Times New Roman" w:hAnsi="Arial" w:cs="Arial"/>
          <w:sz w:val="21"/>
          <w:szCs w:val="21"/>
        </w:rPr>
        <w:t xml:space="preserve">should be employed </w:t>
      </w:r>
      <w:r w:rsidR="00A40CA7" w:rsidRPr="00865783">
        <w:rPr>
          <w:rFonts w:ascii="Arial" w:eastAsia="Times New Roman" w:hAnsi="Arial" w:cs="Arial"/>
          <w:sz w:val="21"/>
          <w:szCs w:val="21"/>
        </w:rPr>
        <w:t xml:space="preserve">by considering how life experiences and personality play a role in </w:t>
      </w:r>
      <w:r w:rsidR="00F7530F" w:rsidRPr="00865783">
        <w:rPr>
          <w:rFonts w:ascii="Arial" w:eastAsia="Times New Roman" w:hAnsi="Arial" w:cs="Arial"/>
          <w:sz w:val="21"/>
          <w:szCs w:val="21"/>
        </w:rPr>
        <w:t>the</w:t>
      </w:r>
      <w:r w:rsidR="00865783">
        <w:rPr>
          <w:rFonts w:ascii="Arial" w:eastAsia="Times New Roman" w:hAnsi="Arial" w:cs="Arial"/>
          <w:sz w:val="21"/>
          <w:szCs w:val="21"/>
        </w:rPr>
        <w:t xml:space="preserve"> individuals’</w:t>
      </w:r>
      <w:r w:rsidR="00F7530F" w:rsidRPr="00865783">
        <w:rPr>
          <w:rFonts w:ascii="Arial" w:eastAsia="Times New Roman" w:hAnsi="Arial" w:cs="Arial"/>
          <w:sz w:val="21"/>
          <w:szCs w:val="21"/>
        </w:rPr>
        <w:t xml:space="preserve"> response to </w:t>
      </w:r>
      <w:r w:rsidR="00A40CA7" w:rsidRPr="00865783">
        <w:rPr>
          <w:rFonts w:ascii="Arial" w:eastAsia="Times New Roman" w:hAnsi="Arial" w:cs="Arial"/>
          <w:sz w:val="21"/>
          <w:szCs w:val="21"/>
        </w:rPr>
        <w:t>dementia (</w:t>
      </w:r>
      <w:r w:rsidR="00B52B4D" w:rsidRPr="00865783">
        <w:rPr>
          <w:rFonts w:ascii="Arial" w:eastAsia="Times New Roman" w:hAnsi="Arial" w:cs="Arial"/>
          <w:sz w:val="21"/>
          <w:szCs w:val="21"/>
        </w:rPr>
        <w:t>National Institute for Health and Care Excellence</w:t>
      </w:r>
      <w:r w:rsidR="00A40CA7" w:rsidRPr="00865783">
        <w:rPr>
          <w:rFonts w:ascii="Arial" w:eastAsia="Times New Roman" w:hAnsi="Arial" w:cs="Arial"/>
          <w:sz w:val="21"/>
          <w:szCs w:val="21"/>
        </w:rPr>
        <w:t xml:space="preserve">, 2018). </w:t>
      </w:r>
      <w:r w:rsidRPr="00865783">
        <w:rPr>
          <w:rFonts w:ascii="Arial" w:eastAsia="Times New Roman" w:hAnsi="Arial" w:cs="Arial"/>
          <w:sz w:val="21"/>
          <w:szCs w:val="21"/>
        </w:rPr>
        <w:t>One</w:t>
      </w:r>
      <w:r w:rsidRPr="000A5938">
        <w:rPr>
          <w:rFonts w:ascii="Arial" w:eastAsia="Times New Roman" w:hAnsi="Arial" w:cs="Arial"/>
          <w:sz w:val="21"/>
          <w:szCs w:val="21"/>
        </w:rPr>
        <w:t xml:space="preserve"> psychosocial intervention </w:t>
      </w:r>
      <w:r w:rsidR="00F7530F" w:rsidRPr="000A5938">
        <w:rPr>
          <w:rFonts w:ascii="Arial" w:eastAsia="Times New Roman" w:hAnsi="Arial" w:cs="Arial"/>
          <w:sz w:val="21"/>
          <w:szCs w:val="21"/>
        </w:rPr>
        <w:t xml:space="preserve">is person-centred reminiscence therapy </w:t>
      </w:r>
      <w:r w:rsidRPr="000A5938">
        <w:rPr>
          <w:rFonts w:ascii="Arial" w:eastAsia="Times New Roman" w:hAnsi="Arial" w:cs="Arial"/>
          <w:sz w:val="21"/>
          <w:szCs w:val="21"/>
        </w:rPr>
        <w:t xml:space="preserve">involving </w:t>
      </w:r>
      <w:r w:rsidR="00F7530F" w:rsidRPr="000A5938">
        <w:rPr>
          <w:rFonts w:ascii="Arial" w:eastAsia="Times New Roman" w:hAnsi="Arial" w:cs="Arial"/>
          <w:sz w:val="21"/>
          <w:szCs w:val="21"/>
        </w:rPr>
        <w:t xml:space="preserve">the discussion of </w:t>
      </w:r>
      <w:r w:rsidRPr="000A5938">
        <w:rPr>
          <w:rFonts w:ascii="Arial" w:eastAsia="Times New Roman" w:hAnsi="Arial" w:cs="Arial"/>
          <w:sz w:val="21"/>
          <w:szCs w:val="21"/>
        </w:rPr>
        <w:t xml:space="preserve">past events and experiences </w:t>
      </w:r>
      <w:r w:rsidR="00F7530F" w:rsidRPr="000A5938">
        <w:rPr>
          <w:rFonts w:ascii="Arial" w:eastAsia="Times New Roman" w:hAnsi="Arial" w:cs="Arial"/>
          <w:sz w:val="21"/>
          <w:szCs w:val="21"/>
        </w:rPr>
        <w:t>one-on-one with another person</w:t>
      </w:r>
      <w:r w:rsidR="006313FC" w:rsidRPr="000A5938">
        <w:rPr>
          <w:rFonts w:ascii="Arial" w:eastAsia="Times New Roman" w:hAnsi="Arial" w:cs="Arial"/>
          <w:sz w:val="21"/>
          <w:szCs w:val="21"/>
        </w:rPr>
        <w:t xml:space="preserve"> (Woods et al., 2018)</w:t>
      </w:r>
      <w:r w:rsidRPr="000A5938">
        <w:rPr>
          <w:rFonts w:ascii="Arial" w:eastAsia="Times New Roman" w:hAnsi="Arial" w:cs="Arial"/>
          <w:sz w:val="21"/>
          <w:szCs w:val="21"/>
        </w:rPr>
        <w:t xml:space="preserve">. </w:t>
      </w:r>
    </w:p>
    <w:p w14:paraId="23E2EFE8" w14:textId="3C47287C" w:rsidR="00A84CA1" w:rsidRPr="000A5938" w:rsidRDefault="00FE159E" w:rsidP="00322979">
      <w:pPr>
        <w:spacing w:line="480" w:lineRule="auto"/>
        <w:ind w:firstLine="720"/>
        <w:jc w:val="both"/>
        <w:rPr>
          <w:rFonts w:ascii="Arial" w:eastAsia="Times New Roman" w:hAnsi="Arial" w:cs="Arial"/>
          <w:sz w:val="21"/>
          <w:szCs w:val="21"/>
        </w:rPr>
      </w:pPr>
      <w:r w:rsidRPr="000A5938">
        <w:rPr>
          <w:rFonts w:ascii="Arial" w:eastAsia="Times New Roman" w:hAnsi="Arial" w:cs="Arial"/>
          <w:sz w:val="21"/>
          <w:szCs w:val="21"/>
        </w:rPr>
        <w:t>An extensive review into different types of technological interventions to facilitate reminiscence therapy reported that a multimedia approach can encourage the person with dementia to participate in social interaction and may reduce the burden of therapeutic delivery (Lazar, Thompson, &amp; Demiris, 2014). Previous research has investigated the use of multimedia biog</w:t>
      </w:r>
      <w:r w:rsidR="00114AC4">
        <w:rPr>
          <w:rFonts w:ascii="Arial" w:eastAsia="Times New Roman" w:hAnsi="Arial" w:cs="Arial"/>
          <w:sz w:val="21"/>
          <w:szCs w:val="21"/>
        </w:rPr>
        <w:t>raphies (Damianakis et al, 2009), digital life storybooks</w:t>
      </w:r>
      <w:r w:rsidRPr="000A5938">
        <w:rPr>
          <w:rFonts w:ascii="Arial" w:eastAsia="Times New Roman" w:hAnsi="Arial" w:cs="Arial"/>
          <w:sz w:val="21"/>
          <w:szCs w:val="21"/>
        </w:rPr>
        <w:t xml:space="preserve"> </w:t>
      </w:r>
      <w:r w:rsidR="00114AC4">
        <w:rPr>
          <w:rFonts w:ascii="Arial" w:eastAsia="Times New Roman" w:hAnsi="Arial" w:cs="Arial"/>
          <w:sz w:val="21"/>
          <w:szCs w:val="21"/>
        </w:rPr>
        <w:t>(</w:t>
      </w:r>
      <w:r w:rsidRPr="000A5938">
        <w:rPr>
          <w:rFonts w:ascii="Arial" w:eastAsia="Times New Roman" w:hAnsi="Arial" w:cs="Arial"/>
          <w:sz w:val="21"/>
          <w:szCs w:val="21"/>
        </w:rPr>
        <w:t>Subramaniam &amp; Woods, 2016), touchscreen technology (Astell et al, 2010) and ‘YouTube’ videos (O'Rourke et al, 2011) to support and foster relationships with carers and relatives, and to create enjoyment for the person with dementia. However, while there are promising psychosocial benefits</w:t>
      </w:r>
      <w:r w:rsidR="004C01E5" w:rsidRPr="000A5938">
        <w:rPr>
          <w:rFonts w:ascii="Arial" w:eastAsia="Times New Roman" w:hAnsi="Arial" w:cs="Arial"/>
          <w:sz w:val="21"/>
          <w:szCs w:val="21"/>
        </w:rPr>
        <w:t>,</w:t>
      </w:r>
      <w:r w:rsidRPr="000A5938">
        <w:rPr>
          <w:rFonts w:ascii="Arial" w:eastAsia="Times New Roman" w:hAnsi="Arial" w:cs="Arial"/>
          <w:sz w:val="21"/>
          <w:szCs w:val="21"/>
        </w:rPr>
        <w:t xml:space="preserve"> it is yet to be determined if the use of multimedia technology can reduce neuropsychiatric symptoms over the longer term. As such, we introduce a method of person-centred reminiscence therapy in the form of biographical films for people with dementia situated in residential care. </w:t>
      </w:r>
    </w:p>
    <w:p w14:paraId="03F73044" w14:textId="4288D8CC" w:rsidR="00633CEF" w:rsidRPr="000A5938" w:rsidRDefault="00256612" w:rsidP="00322979">
      <w:pPr>
        <w:spacing w:line="480" w:lineRule="auto"/>
        <w:ind w:firstLine="720"/>
        <w:jc w:val="both"/>
        <w:rPr>
          <w:rFonts w:ascii="Arial" w:eastAsia="Times New Roman" w:hAnsi="Arial" w:cs="Arial"/>
          <w:sz w:val="21"/>
          <w:szCs w:val="21"/>
        </w:rPr>
      </w:pPr>
      <w:r w:rsidRPr="000A5938">
        <w:rPr>
          <w:rFonts w:ascii="Arial" w:eastAsia="Times New Roman" w:hAnsi="Arial" w:cs="Arial"/>
          <w:sz w:val="21"/>
          <w:szCs w:val="21"/>
        </w:rPr>
        <w:t>We</w:t>
      </w:r>
      <w:r w:rsidR="00FE159E" w:rsidRPr="000A5938">
        <w:rPr>
          <w:rFonts w:ascii="Arial" w:eastAsia="Times New Roman" w:hAnsi="Arial" w:cs="Arial"/>
          <w:sz w:val="21"/>
          <w:szCs w:val="21"/>
        </w:rPr>
        <w:t xml:space="preserve"> sought to assess the feasibility of using biographical films as a form of person-centred reminiscence therapy for people diagnosed with dementia situated in a residential care home</w:t>
      </w:r>
      <w:r w:rsidR="00101181">
        <w:rPr>
          <w:rFonts w:ascii="Arial" w:eastAsia="Times New Roman" w:hAnsi="Arial" w:cs="Arial"/>
          <w:sz w:val="21"/>
          <w:szCs w:val="21"/>
        </w:rPr>
        <w:t>,</w:t>
      </w:r>
      <w:r w:rsidR="00FE159E" w:rsidRPr="000A5938">
        <w:rPr>
          <w:rFonts w:ascii="Arial" w:eastAsia="Times New Roman" w:hAnsi="Arial" w:cs="Arial"/>
          <w:sz w:val="21"/>
          <w:szCs w:val="21"/>
        </w:rPr>
        <w:t xml:space="preserve"> and determine whether this intervention has the potential to reduce symptoms in residents with neuropsychiatric impairment over a 32-week period.</w:t>
      </w:r>
    </w:p>
    <w:p w14:paraId="5B9B2B2B" w14:textId="007B0F5D" w:rsidR="0084710A" w:rsidRPr="000A5938" w:rsidRDefault="00FE159E" w:rsidP="00322979">
      <w:pPr>
        <w:spacing w:line="480" w:lineRule="auto"/>
        <w:jc w:val="both"/>
        <w:rPr>
          <w:rFonts w:ascii="Times New Roman" w:eastAsia="Times New Roman" w:hAnsi="Times New Roman" w:cs="Times New Roman"/>
          <w:sz w:val="21"/>
          <w:szCs w:val="21"/>
        </w:rPr>
      </w:pPr>
      <w:r w:rsidRPr="000A5938">
        <w:rPr>
          <w:rFonts w:ascii="Arial" w:eastAsia="Times New Roman" w:hAnsi="Arial" w:cs="Arial"/>
          <w:b/>
          <w:bCs/>
          <w:sz w:val="21"/>
          <w:szCs w:val="21"/>
        </w:rPr>
        <w:t xml:space="preserve">Methods </w:t>
      </w:r>
    </w:p>
    <w:p w14:paraId="2BF9FA20" w14:textId="16F1D0FF" w:rsidR="00316431" w:rsidRPr="000A5938" w:rsidRDefault="00167317" w:rsidP="00322979">
      <w:pPr>
        <w:spacing w:line="480" w:lineRule="auto"/>
        <w:rPr>
          <w:rFonts w:ascii="Arial" w:eastAsia="Times New Roman" w:hAnsi="Arial" w:cs="Arial"/>
          <w:sz w:val="21"/>
          <w:szCs w:val="21"/>
        </w:rPr>
      </w:pPr>
      <w:r w:rsidRPr="00101181">
        <w:rPr>
          <w:rFonts w:ascii="Arial" w:eastAsia="Times New Roman" w:hAnsi="Arial" w:cs="Arial"/>
          <w:sz w:val="21"/>
          <w:szCs w:val="21"/>
        </w:rPr>
        <w:t>This was a single-site mixed-method feasibility study carried out from April 2016 to July 2017.</w:t>
      </w:r>
      <w:r w:rsidR="007D51C8" w:rsidRPr="000A5938">
        <w:rPr>
          <w:rFonts w:ascii="Arial" w:eastAsia="Times New Roman" w:hAnsi="Arial" w:cs="Arial"/>
          <w:sz w:val="21"/>
          <w:szCs w:val="21"/>
        </w:rPr>
        <w:t xml:space="preserve"> </w:t>
      </w:r>
      <w:r w:rsidR="00FE159E" w:rsidRPr="000A5938">
        <w:rPr>
          <w:rFonts w:ascii="Arial" w:eastAsia="Times New Roman" w:hAnsi="Arial" w:cs="Arial"/>
          <w:sz w:val="21"/>
          <w:szCs w:val="21"/>
        </w:rPr>
        <w:t>Ethical approval was provided by the (UK) National Research Ethics Committee (London - Camberwell St Giles Research Ethics Committee; REC number 15/LO/2032)</w:t>
      </w:r>
      <w:r w:rsidR="00101181">
        <w:rPr>
          <w:rFonts w:ascii="Arial" w:eastAsia="Times New Roman" w:hAnsi="Arial" w:cs="Arial"/>
          <w:sz w:val="21"/>
          <w:szCs w:val="21"/>
        </w:rPr>
        <w:t>,</w:t>
      </w:r>
      <w:r w:rsidR="00FE159E" w:rsidRPr="000A5938">
        <w:rPr>
          <w:rFonts w:ascii="Arial" w:eastAsia="Times New Roman" w:hAnsi="Arial" w:cs="Arial"/>
          <w:sz w:val="21"/>
          <w:szCs w:val="21"/>
        </w:rPr>
        <w:t xml:space="preserve"> and local </w:t>
      </w:r>
      <w:r w:rsidR="00FE159E" w:rsidRPr="000A5938">
        <w:rPr>
          <w:rFonts w:ascii="Arial" w:eastAsia="Times New Roman" w:hAnsi="Arial" w:cs="Arial"/>
          <w:sz w:val="21"/>
          <w:szCs w:val="21"/>
        </w:rPr>
        <w:lastRenderedPageBreak/>
        <w:t xml:space="preserve">R&amp;D/HRA approval was also obtained. The study was carried out in accordance with the Code of Ethics of the World Medical Association (Declaration of Helsinki). </w:t>
      </w:r>
    </w:p>
    <w:p w14:paraId="73A1FEC0" w14:textId="333D1604" w:rsidR="002659DB" w:rsidRPr="000A5938" w:rsidRDefault="00FE159E" w:rsidP="00322979">
      <w:pPr>
        <w:spacing w:line="480" w:lineRule="auto"/>
        <w:rPr>
          <w:rFonts w:ascii="Arial" w:eastAsia="Times New Roman" w:hAnsi="Arial" w:cs="Arial"/>
          <w:i/>
          <w:iCs/>
          <w:sz w:val="21"/>
          <w:szCs w:val="21"/>
        </w:rPr>
      </w:pPr>
      <w:r w:rsidRPr="000A5938">
        <w:rPr>
          <w:rFonts w:ascii="Arial" w:eastAsia="Times New Roman" w:hAnsi="Arial" w:cs="Arial"/>
          <w:i/>
          <w:iCs/>
          <w:sz w:val="21"/>
          <w:szCs w:val="21"/>
        </w:rPr>
        <w:t xml:space="preserve">Participants </w:t>
      </w:r>
    </w:p>
    <w:p w14:paraId="477E352C" w14:textId="74957957" w:rsidR="00FE159E" w:rsidRPr="000A5938" w:rsidRDefault="00FE159E" w:rsidP="00322979">
      <w:pPr>
        <w:spacing w:line="480" w:lineRule="auto"/>
        <w:rPr>
          <w:rFonts w:ascii="Arial" w:eastAsia="Times New Roman" w:hAnsi="Arial" w:cs="Arial"/>
          <w:sz w:val="21"/>
          <w:szCs w:val="21"/>
        </w:rPr>
      </w:pPr>
      <w:r w:rsidRPr="000A5938">
        <w:rPr>
          <w:rFonts w:ascii="Arial" w:eastAsia="Times New Roman" w:hAnsi="Arial" w:cs="Arial"/>
          <w:sz w:val="21"/>
          <w:szCs w:val="21"/>
        </w:rPr>
        <w:t xml:space="preserve">Participants were recruited from a </w:t>
      </w:r>
      <w:r w:rsidRPr="00101181">
        <w:rPr>
          <w:rFonts w:ascii="Arial" w:eastAsia="Times New Roman" w:hAnsi="Arial" w:cs="Arial"/>
          <w:sz w:val="21"/>
          <w:szCs w:val="21"/>
        </w:rPr>
        <w:t xml:space="preserve">community residential care home specialising in </w:t>
      </w:r>
      <w:r w:rsidR="00CA4EA0" w:rsidRPr="00101181">
        <w:rPr>
          <w:rFonts w:ascii="Arial" w:eastAsia="Times New Roman" w:hAnsi="Arial" w:cs="Arial"/>
          <w:sz w:val="21"/>
          <w:szCs w:val="21"/>
        </w:rPr>
        <w:t xml:space="preserve">dementia care </w:t>
      </w:r>
      <w:r w:rsidR="008E60C7" w:rsidRPr="00101181">
        <w:rPr>
          <w:rFonts w:ascii="Arial" w:eastAsia="Times New Roman" w:hAnsi="Arial" w:cs="Arial"/>
          <w:sz w:val="21"/>
          <w:szCs w:val="21"/>
        </w:rPr>
        <w:t xml:space="preserve">(all types/severities) </w:t>
      </w:r>
      <w:r w:rsidRPr="00101181">
        <w:rPr>
          <w:rFonts w:ascii="Arial" w:eastAsia="Times New Roman" w:hAnsi="Arial" w:cs="Arial"/>
          <w:sz w:val="21"/>
          <w:szCs w:val="21"/>
        </w:rPr>
        <w:t xml:space="preserve">in London, UK. Participants comprised of the ‘resident’ (i.e. the person with dementia residing in the care home), and their carer (i.e. </w:t>
      </w:r>
      <w:r w:rsidR="001B27C9" w:rsidRPr="00101181">
        <w:rPr>
          <w:rFonts w:ascii="Arial" w:eastAsia="Times New Roman" w:hAnsi="Arial" w:cs="Arial"/>
          <w:sz w:val="21"/>
          <w:szCs w:val="21"/>
        </w:rPr>
        <w:t>‘</w:t>
      </w:r>
      <w:r w:rsidR="002659DB" w:rsidRPr="00101181">
        <w:rPr>
          <w:rFonts w:ascii="Arial" w:eastAsia="Times New Roman" w:hAnsi="Arial" w:cs="Arial"/>
          <w:sz w:val="21"/>
          <w:szCs w:val="21"/>
        </w:rPr>
        <w:t>care assistants</w:t>
      </w:r>
      <w:r w:rsidR="001B27C9" w:rsidRPr="00101181">
        <w:rPr>
          <w:rFonts w:ascii="Arial" w:eastAsia="Times New Roman" w:hAnsi="Arial" w:cs="Arial"/>
          <w:sz w:val="21"/>
          <w:szCs w:val="21"/>
        </w:rPr>
        <w:t>’</w:t>
      </w:r>
      <w:r w:rsidRPr="00101181">
        <w:rPr>
          <w:rFonts w:ascii="Arial" w:eastAsia="Times New Roman" w:hAnsi="Arial" w:cs="Arial"/>
          <w:sz w:val="21"/>
          <w:szCs w:val="21"/>
        </w:rPr>
        <w:t xml:space="preserve"> employed at the care home). All residents were under the care of </w:t>
      </w:r>
      <w:r w:rsidR="00101181" w:rsidRPr="00101181">
        <w:rPr>
          <w:rFonts w:ascii="Arial" w:hAnsi="Arial" w:cs="Arial"/>
          <w:sz w:val="21"/>
          <w:szCs w:val="21"/>
          <w:shd w:val="clear" w:color="auto" w:fill="FFFFFF"/>
        </w:rPr>
        <w:t>South West London and St George's Mental Health National Health Service (NHS) Trust</w:t>
      </w:r>
      <w:r w:rsidRPr="00101181">
        <w:rPr>
          <w:rFonts w:ascii="Arial" w:eastAsia="Times New Roman" w:hAnsi="Arial" w:cs="Arial"/>
          <w:sz w:val="21"/>
          <w:szCs w:val="21"/>
        </w:rPr>
        <w:t>.</w:t>
      </w:r>
    </w:p>
    <w:p w14:paraId="3188A9CE" w14:textId="1E6005C8" w:rsidR="0086584E" w:rsidRPr="000A5938" w:rsidRDefault="00FE159E" w:rsidP="00322979">
      <w:pPr>
        <w:spacing w:line="480" w:lineRule="auto"/>
        <w:ind w:firstLine="720"/>
        <w:rPr>
          <w:rFonts w:ascii="Arial" w:eastAsia="Times New Roman" w:hAnsi="Arial" w:cs="Arial"/>
          <w:i/>
          <w:iCs/>
          <w:sz w:val="21"/>
          <w:szCs w:val="21"/>
        </w:rPr>
      </w:pPr>
      <w:r w:rsidRPr="000A5938">
        <w:rPr>
          <w:rFonts w:ascii="Arial" w:eastAsia="Times New Roman" w:hAnsi="Arial" w:cs="Arial"/>
          <w:sz w:val="21"/>
          <w:szCs w:val="21"/>
        </w:rPr>
        <w:t>To be included, residents were required to be 65 years old or older with a diagnosis of dementia (based on National Institute of Neurological and Communicative Disorders and Stroke and the Alzheimer's Disease and Related Disorders Association [NINCDS-ADRDA] criteria; Jack Jr et al, 2011), resident of the care home for at least 8 weeks, able to provide written informed consent, or if unable, had a personal/nominated consultee who advised on their behalf, and with sufficient fluency in English. Participants were excluded if they had an uncontrolled illness that inhibited completion of the study, or if they had a complete visual and/or hearing impairment that would hinder their ability to see images and/or hear sounds pres</w:t>
      </w:r>
      <w:r w:rsidR="00055ECF" w:rsidRPr="000A5938">
        <w:rPr>
          <w:rFonts w:ascii="Arial" w:eastAsia="Times New Roman" w:hAnsi="Arial" w:cs="Arial"/>
          <w:sz w:val="21"/>
          <w:szCs w:val="21"/>
        </w:rPr>
        <w:t>ented in the film. Formal carers</w:t>
      </w:r>
      <w:r w:rsidRPr="000A5938">
        <w:rPr>
          <w:rFonts w:ascii="Arial" w:eastAsia="Times New Roman" w:hAnsi="Arial" w:cs="Arial"/>
          <w:sz w:val="21"/>
          <w:szCs w:val="21"/>
        </w:rPr>
        <w:t xml:space="preserve"> were required to be solely or jointly responsible for the care of the resident for at least 2 hours per day on at least 3 days per week and involved in </w:t>
      </w:r>
      <w:r w:rsidRPr="00021A7B">
        <w:rPr>
          <w:rFonts w:ascii="Arial" w:eastAsia="Times New Roman" w:hAnsi="Arial" w:cs="Arial"/>
          <w:sz w:val="21"/>
          <w:szCs w:val="21"/>
        </w:rPr>
        <w:t xml:space="preserve">assisting the resident in activities of daily living (e.g. hygiene, grooming, dressing, eating, and toileting). </w:t>
      </w:r>
      <w:r w:rsidR="00167317" w:rsidRPr="00021A7B">
        <w:rPr>
          <w:rFonts w:ascii="Arial" w:eastAsia="Times New Roman" w:hAnsi="Arial" w:cs="Arial"/>
          <w:sz w:val="21"/>
          <w:szCs w:val="21"/>
        </w:rPr>
        <w:t>Due to limited care staff availability, carers were permitted to consent for more than one resident if they met the inclusion criteria.</w:t>
      </w:r>
    </w:p>
    <w:p w14:paraId="42C9A201" w14:textId="37BB8FCE" w:rsidR="001A5ACC" w:rsidRPr="000A5938" w:rsidRDefault="00FE159E" w:rsidP="00322979">
      <w:pPr>
        <w:spacing w:line="480" w:lineRule="auto"/>
        <w:rPr>
          <w:rFonts w:ascii="Arial" w:eastAsia="Times New Roman" w:hAnsi="Arial" w:cs="Arial"/>
          <w:i/>
          <w:iCs/>
          <w:sz w:val="21"/>
          <w:szCs w:val="21"/>
        </w:rPr>
      </w:pPr>
      <w:r w:rsidRPr="000A5938">
        <w:rPr>
          <w:rFonts w:ascii="Arial" w:eastAsia="Times New Roman" w:hAnsi="Arial" w:cs="Arial"/>
          <w:i/>
          <w:iCs/>
          <w:sz w:val="21"/>
          <w:szCs w:val="21"/>
        </w:rPr>
        <w:t xml:space="preserve">Study intervention and procedure </w:t>
      </w:r>
    </w:p>
    <w:p w14:paraId="58F392FB" w14:textId="2673724A" w:rsidR="007D2396" w:rsidRPr="000A5938" w:rsidRDefault="00FE159E" w:rsidP="00322979">
      <w:pPr>
        <w:pStyle w:val="NormalWeb"/>
        <w:spacing w:before="0" w:beforeAutospacing="0" w:after="0" w:afterAutospacing="0" w:line="480" w:lineRule="auto"/>
        <w:rPr>
          <w:rFonts w:ascii="Arial" w:hAnsi="Arial" w:cs="Arial"/>
          <w:sz w:val="21"/>
          <w:szCs w:val="21"/>
        </w:rPr>
      </w:pPr>
      <w:r w:rsidRPr="000A5938">
        <w:rPr>
          <w:rFonts w:ascii="Arial" w:hAnsi="Arial" w:cs="Arial"/>
          <w:sz w:val="21"/>
          <w:szCs w:val="21"/>
        </w:rPr>
        <w:t>Following</w:t>
      </w:r>
      <w:r w:rsidR="0030166A" w:rsidRPr="000A5938">
        <w:rPr>
          <w:rFonts w:ascii="Arial" w:hAnsi="Arial" w:cs="Arial"/>
          <w:sz w:val="21"/>
          <w:szCs w:val="21"/>
        </w:rPr>
        <w:t xml:space="preserve"> </w:t>
      </w:r>
      <w:r w:rsidR="00167317" w:rsidRPr="000A5938">
        <w:rPr>
          <w:rFonts w:ascii="Arial" w:hAnsi="Arial" w:cs="Arial"/>
          <w:sz w:val="21"/>
          <w:szCs w:val="21"/>
        </w:rPr>
        <w:t>baseline assessments</w:t>
      </w:r>
      <w:r w:rsidRPr="000A5938">
        <w:rPr>
          <w:rFonts w:ascii="Arial" w:hAnsi="Arial" w:cs="Arial"/>
          <w:sz w:val="21"/>
          <w:szCs w:val="21"/>
        </w:rPr>
        <w:t>, the ‘My</w:t>
      </w:r>
      <w:r w:rsidR="007C19EB">
        <w:rPr>
          <w:rFonts w:ascii="Arial" w:hAnsi="Arial" w:cs="Arial"/>
          <w:sz w:val="21"/>
          <w:szCs w:val="21"/>
        </w:rPr>
        <w:t xml:space="preserve"> </w:t>
      </w:r>
      <w:r w:rsidRPr="000A5938">
        <w:rPr>
          <w:rFonts w:ascii="Arial" w:hAnsi="Arial" w:cs="Arial"/>
          <w:sz w:val="21"/>
          <w:szCs w:val="21"/>
        </w:rPr>
        <w:t>Life</w:t>
      </w:r>
      <w:r w:rsidR="007C19EB">
        <w:rPr>
          <w:rFonts w:ascii="Arial" w:hAnsi="Arial" w:cs="Arial"/>
          <w:sz w:val="21"/>
          <w:szCs w:val="21"/>
        </w:rPr>
        <w:t xml:space="preserve"> </w:t>
      </w:r>
      <w:r w:rsidRPr="000A5938">
        <w:rPr>
          <w:rFonts w:ascii="Arial" w:hAnsi="Arial" w:cs="Arial"/>
          <w:sz w:val="21"/>
          <w:szCs w:val="21"/>
        </w:rPr>
        <w:t>Films’ team began the process of creating the biographical film. ‘My</w:t>
      </w:r>
      <w:r w:rsidR="007C19EB">
        <w:rPr>
          <w:rFonts w:ascii="Arial" w:hAnsi="Arial" w:cs="Arial"/>
          <w:sz w:val="21"/>
          <w:szCs w:val="21"/>
        </w:rPr>
        <w:t xml:space="preserve"> </w:t>
      </w:r>
      <w:r w:rsidRPr="000A5938">
        <w:rPr>
          <w:rFonts w:ascii="Arial" w:hAnsi="Arial" w:cs="Arial"/>
          <w:sz w:val="21"/>
          <w:szCs w:val="21"/>
        </w:rPr>
        <w:t>Life</w:t>
      </w:r>
      <w:r w:rsidR="007C19EB">
        <w:rPr>
          <w:rFonts w:ascii="Arial" w:hAnsi="Arial" w:cs="Arial"/>
          <w:sz w:val="21"/>
          <w:szCs w:val="21"/>
        </w:rPr>
        <w:t xml:space="preserve"> </w:t>
      </w:r>
      <w:r w:rsidRPr="000A5938">
        <w:rPr>
          <w:rFonts w:ascii="Arial" w:hAnsi="Arial" w:cs="Arial"/>
          <w:sz w:val="21"/>
          <w:szCs w:val="21"/>
        </w:rPr>
        <w:t xml:space="preserve">Films’ is a non-profit, UK-based charity (registration number: 1157198) that uses participatory strategies to produce biographical films for individuals with dementia. Film making occurred over 3-4 two-hour </w:t>
      </w:r>
      <w:r w:rsidR="0086584E" w:rsidRPr="00B46785">
        <w:rPr>
          <w:rFonts w:ascii="Arial" w:hAnsi="Arial" w:cs="Arial"/>
          <w:sz w:val="21"/>
          <w:szCs w:val="21"/>
        </w:rPr>
        <w:t>meetings</w:t>
      </w:r>
      <w:r w:rsidR="007C0310" w:rsidRPr="00B46785">
        <w:rPr>
          <w:rFonts w:ascii="Arial" w:hAnsi="Arial" w:cs="Arial"/>
          <w:sz w:val="21"/>
          <w:szCs w:val="21"/>
        </w:rPr>
        <w:t xml:space="preserve"> (total range 6-8 hours</w:t>
      </w:r>
      <w:r w:rsidR="00167317" w:rsidRPr="00B46785">
        <w:rPr>
          <w:rFonts w:ascii="Arial" w:hAnsi="Arial" w:cs="Arial"/>
          <w:sz w:val="21"/>
          <w:szCs w:val="21"/>
        </w:rPr>
        <w:t xml:space="preserve"> </w:t>
      </w:r>
      <w:r w:rsidRPr="00B46785">
        <w:rPr>
          <w:rFonts w:ascii="Arial" w:hAnsi="Arial" w:cs="Arial"/>
          <w:sz w:val="21"/>
          <w:szCs w:val="21"/>
        </w:rPr>
        <w:t>according to the amount of material the family of the resident made available</w:t>
      </w:r>
      <w:r w:rsidR="00167317" w:rsidRPr="00B46785">
        <w:rPr>
          <w:rFonts w:ascii="Arial" w:hAnsi="Arial" w:cs="Arial"/>
          <w:sz w:val="21"/>
          <w:szCs w:val="21"/>
        </w:rPr>
        <w:t>)</w:t>
      </w:r>
      <w:r w:rsidR="007E725F" w:rsidRPr="00B46785">
        <w:rPr>
          <w:rFonts w:ascii="Arial" w:hAnsi="Arial" w:cs="Arial"/>
          <w:sz w:val="21"/>
          <w:szCs w:val="21"/>
        </w:rPr>
        <w:t xml:space="preserve">. </w:t>
      </w:r>
      <w:r w:rsidR="0086584E" w:rsidRPr="00B46785">
        <w:rPr>
          <w:rFonts w:ascii="Arial" w:hAnsi="Arial" w:cs="Arial"/>
          <w:sz w:val="21"/>
          <w:szCs w:val="21"/>
        </w:rPr>
        <w:t>At</w:t>
      </w:r>
      <w:r w:rsidR="0086584E" w:rsidRPr="000A5938">
        <w:rPr>
          <w:rFonts w:ascii="Arial" w:hAnsi="Arial" w:cs="Arial"/>
          <w:sz w:val="21"/>
          <w:szCs w:val="21"/>
        </w:rPr>
        <w:t xml:space="preserve"> the first meeting, </w:t>
      </w:r>
      <w:r w:rsidRPr="000A5938">
        <w:rPr>
          <w:rFonts w:ascii="Arial" w:hAnsi="Arial" w:cs="Arial"/>
          <w:sz w:val="21"/>
          <w:szCs w:val="21"/>
        </w:rPr>
        <w:t>family members complet</w:t>
      </w:r>
      <w:r w:rsidR="009D71C9" w:rsidRPr="000A5938">
        <w:rPr>
          <w:rFonts w:ascii="Arial" w:hAnsi="Arial" w:cs="Arial"/>
          <w:sz w:val="21"/>
          <w:szCs w:val="21"/>
        </w:rPr>
        <w:t>ed</w:t>
      </w:r>
      <w:r w:rsidRPr="000A5938">
        <w:rPr>
          <w:rFonts w:ascii="Arial" w:hAnsi="Arial" w:cs="Arial"/>
          <w:sz w:val="21"/>
          <w:szCs w:val="21"/>
        </w:rPr>
        <w:t xml:space="preserve"> a questionnaire discussing the memorable parts of the resident</w:t>
      </w:r>
      <w:r w:rsidR="00B46785">
        <w:rPr>
          <w:rFonts w:ascii="Arial" w:hAnsi="Arial" w:cs="Arial"/>
          <w:sz w:val="21"/>
          <w:szCs w:val="21"/>
        </w:rPr>
        <w:t>’</w:t>
      </w:r>
      <w:r w:rsidRPr="000A5938">
        <w:rPr>
          <w:rFonts w:ascii="Arial" w:hAnsi="Arial" w:cs="Arial"/>
          <w:sz w:val="21"/>
          <w:szCs w:val="21"/>
        </w:rPr>
        <w:t>s life. The resident</w:t>
      </w:r>
      <w:r w:rsidR="005E2007" w:rsidRPr="000A5938">
        <w:rPr>
          <w:rFonts w:ascii="Arial" w:hAnsi="Arial" w:cs="Arial"/>
          <w:sz w:val="21"/>
          <w:szCs w:val="21"/>
        </w:rPr>
        <w:t>/</w:t>
      </w:r>
      <w:r w:rsidRPr="000A5938">
        <w:rPr>
          <w:rFonts w:ascii="Arial" w:hAnsi="Arial" w:cs="Arial"/>
          <w:sz w:val="21"/>
          <w:szCs w:val="21"/>
        </w:rPr>
        <w:t xml:space="preserve"> family decided on </w:t>
      </w:r>
      <w:r w:rsidR="005E2007" w:rsidRPr="000A5938">
        <w:rPr>
          <w:rFonts w:ascii="Arial" w:hAnsi="Arial" w:cs="Arial"/>
          <w:sz w:val="21"/>
          <w:szCs w:val="21"/>
        </w:rPr>
        <w:t xml:space="preserve">content for </w:t>
      </w:r>
      <w:r w:rsidR="0086584E" w:rsidRPr="000A5938">
        <w:rPr>
          <w:rFonts w:ascii="Arial" w:hAnsi="Arial" w:cs="Arial"/>
          <w:sz w:val="21"/>
          <w:szCs w:val="21"/>
        </w:rPr>
        <w:t xml:space="preserve">the </w:t>
      </w:r>
      <w:r w:rsidRPr="000A5938">
        <w:rPr>
          <w:rFonts w:ascii="Arial" w:hAnsi="Arial" w:cs="Arial"/>
          <w:sz w:val="21"/>
          <w:szCs w:val="21"/>
        </w:rPr>
        <w:t>ten chap</w:t>
      </w:r>
      <w:r w:rsidR="005E2007" w:rsidRPr="000A5938">
        <w:rPr>
          <w:rFonts w:ascii="Arial" w:hAnsi="Arial" w:cs="Arial"/>
          <w:sz w:val="21"/>
          <w:szCs w:val="21"/>
        </w:rPr>
        <w:t>ters about the resident</w:t>
      </w:r>
      <w:r w:rsidR="00B46785">
        <w:rPr>
          <w:rFonts w:ascii="Arial" w:hAnsi="Arial" w:cs="Arial"/>
          <w:sz w:val="21"/>
          <w:szCs w:val="21"/>
        </w:rPr>
        <w:t>’</w:t>
      </w:r>
      <w:r w:rsidR="005E2007" w:rsidRPr="000A5938">
        <w:rPr>
          <w:rFonts w:ascii="Arial" w:hAnsi="Arial" w:cs="Arial"/>
          <w:sz w:val="21"/>
          <w:szCs w:val="21"/>
        </w:rPr>
        <w:t xml:space="preserve">s life, </w:t>
      </w:r>
      <w:r w:rsidRPr="000A5938">
        <w:rPr>
          <w:rFonts w:ascii="Arial" w:hAnsi="Arial" w:cs="Arial"/>
          <w:sz w:val="21"/>
          <w:szCs w:val="21"/>
        </w:rPr>
        <w:t xml:space="preserve">to be included in the film </w:t>
      </w:r>
      <w:r w:rsidRPr="000A5938">
        <w:rPr>
          <w:rFonts w:ascii="Arial" w:hAnsi="Arial" w:cs="Arial"/>
          <w:sz w:val="21"/>
          <w:szCs w:val="21"/>
        </w:rPr>
        <w:lastRenderedPageBreak/>
        <w:t xml:space="preserve">with each chapter being 3 minutes (childhood, youth, school, job, sport, travel, marriage, children, grandchildren and hobbies). </w:t>
      </w:r>
      <w:r w:rsidR="005E2007" w:rsidRPr="000A5938">
        <w:rPr>
          <w:rFonts w:ascii="Arial" w:hAnsi="Arial" w:cs="Arial"/>
          <w:sz w:val="21"/>
          <w:szCs w:val="21"/>
        </w:rPr>
        <w:t>T</w:t>
      </w:r>
      <w:r w:rsidRPr="000A5938">
        <w:rPr>
          <w:rFonts w:ascii="Arial" w:hAnsi="Arial" w:cs="Arial"/>
          <w:sz w:val="21"/>
          <w:szCs w:val="21"/>
        </w:rPr>
        <w:t xml:space="preserve">he second meeting </w:t>
      </w:r>
      <w:r w:rsidR="005E2007" w:rsidRPr="000A5938">
        <w:rPr>
          <w:rFonts w:ascii="Arial" w:hAnsi="Arial" w:cs="Arial"/>
          <w:sz w:val="21"/>
          <w:szCs w:val="21"/>
        </w:rPr>
        <w:t>involved</w:t>
      </w:r>
      <w:r w:rsidRPr="000A5938">
        <w:rPr>
          <w:rFonts w:ascii="Arial" w:hAnsi="Arial" w:cs="Arial"/>
          <w:sz w:val="21"/>
          <w:szCs w:val="21"/>
        </w:rPr>
        <w:t xml:space="preserve"> t</w:t>
      </w:r>
      <w:r w:rsidR="005E2007" w:rsidRPr="000A5938">
        <w:rPr>
          <w:rFonts w:ascii="Arial" w:hAnsi="Arial" w:cs="Arial"/>
          <w:sz w:val="21"/>
          <w:szCs w:val="21"/>
        </w:rPr>
        <w:t>he film makers</w:t>
      </w:r>
      <w:r w:rsidR="00AD5EB7" w:rsidRPr="000A5938">
        <w:rPr>
          <w:rFonts w:ascii="Arial" w:hAnsi="Arial" w:cs="Arial"/>
          <w:sz w:val="21"/>
          <w:szCs w:val="21"/>
        </w:rPr>
        <w:t xml:space="preserve">, </w:t>
      </w:r>
      <w:r w:rsidR="00AB04EF" w:rsidRPr="000A5938">
        <w:rPr>
          <w:rFonts w:ascii="Arial" w:hAnsi="Arial" w:cs="Arial"/>
          <w:sz w:val="21"/>
          <w:szCs w:val="21"/>
        </w:rPr>
        <w:t xml:space="preserve">the </w:t>
      </w:r>
      <w:r w:rsidR="005E2007" w:rsidRPr="000A5938">
        <w:rPr>
          <w:rFonts w:ascii="Arial" w:hAnsi="Arial" w:cs="Arial"/>
          <w:sz w:val="21"/>
          <w:szCs w:val="21"/>
        </w:rPr>
        <w:t>resident</w:t>
      </w:r>
      <w:r w:rsidR="00AD5EB7" w:rsidRPr="000A5938">
        <w:rPr>
          <w:rFonts w:ascii="Arial" w:hAnsi="Arial" w:cs="Arial"/>
          <w:sz w:val="21"/>
          <w:szCs w:val="21"/>
        </w:rPr>
        <w:t xml:space="preserve"> and</w:t>
      </w:r>
      <w:r w:rsidR="005E2007" w:rsidRPr="000A5938">
        <w:rPr>
          <w:rFonts w:ascii="Arial" w:hAnsi="Arial" w:cs="Arial"/>
          <w:sz w:val="21"/>
          <w:szCs w:val="21"/>
        </w:rPr>
        <w:t xml:space="preserve"> their family</w:t>
      </w:r>
      <w:r w:rsidRPr="000A5938">
        <w:rPr>
          <w:rFonts w:ascii="Arial" w:hAnsi="Arial" w:cs="Arial"/>
          <w:sz w:val="21"/>
          <w:szCs w:val="21"/>
        </w:rPr>
        <w:t xml:space="preserve"> </w:t>
      </w:r>
      <w:r w:rsidR="005E2007" w:rsidRPr="000A5938">
        <w:rPr>
          <w:rFonts w:ascii="Arial" w:hAnsi="Arial" w:cs="Arial"/>
          <w:sz w:val="21"/>
          <w:szCs w:val="21"/>
        </w:rPr>
        <w:t xml:space="preserve">whereby </w:t>
      </w:r>
      <w:r w:rsidRPr="000A5938">
        <w:rPr>
          <w:rFonts w:ascii="Arial" w:hAnsi="Arial" w:cs="Arial"/>
          <w:sz w:val="21"/>
          <w:szCs w:val="21"/>
        </w:rPr>
        <w:t xml:space="preserve">material for the chapters were scanned and </w:t>
      </w:r>
      <w:r w:rsidR="00861706" w:rsidRPr="000A5938">
        <w:rPr>
          <w:rFonts w:ascii="Arial" w:hAnsi="Arial" w:cs="Arial"/>
          <w:sz w:val="21"/>
          <w:szCs w:val="21"/>
        </w:rPr>
        <w:t>chronologically ordered</w:t>
      </w:r>
      <w:r w:rsidR="00AB04EF" w:rsidRPr="000A5938">
        <w:rPr>
          <w:rFonts w:ascii="Arial" w:hAnsi="Arial" w:cs="Arial"/>
          <w:sz w:val="21"/>
          <w:szCs w:val="21"/>
        </w:rPr>
        <w:t>, and m</w:t>
      </w:r>
      <w:r w:rsidRPr="000A5938">
        <w:rPr>
          <w:rFonts w:ascii="Arial" w:hAnsi="Arial" w:cs="Arial"/>
          <w:sz w:val="21"/>
          <w:szCs w:val="21"/>
        </w:rPr>
        <w:t xml:space="preserve">usic tracks were </w:t>
      </w:r>
      <w:r w:rsidR="005E2007" w:rsidRPr="000A5938">
        <w:rPr>
          <w:rFonts w:ascii="Arial" w:hAnsi="Arial" w:cs="Arial"/>
          <w:sz w:val="21"/>
          <w:szCs w:val="21"/>
        </w:rPr>
        <w:t xml:space="preserve">chosen </w:t>
      </w:r>
      <w:r w:rsidRPr="000A5938">
        <w:rPr>
          <w:rFonts w:ascii="Arial" w:hAnsi="Arial" w:cs="Arial"/>
          <w:sz w:val="21"/>
          <w:szCs w:val="21"/>
        </w:rPr>
        <w:t xml:space="preserve">to </w:t>
      </w:r>
      <w:r w:rsidRPr="00466924">
        <w:rPr>
          <w:rFonts w:ascii="Arial" w:hAnsi="Arial" w:cs="Arial"/>
          <w:sz w:val="21"/>
          <w:szCs w:val="21"/>
        </w:rPr>
        <w:t xml:space="preserve">accompany visual information. </w:t>
      </w:r>
      <w:r w:rsidR="005E2007" w:rsidRPr="00466924">
        <w:rPr>
          <w:rFonts w:ascii="Arial" w:hAnsi="Arial" w:cs="Arial"/>
          <w:sz w:val="21"/>
          <w:szCs w:val="21"/>
        </w:rPr>
        <w:t xml:space="preserve">At </w:t>
      </w:r>
      <w:r w:rsidRPr="00466924">
        <w:rPr>
          <w:rFonts w:ascii="Arial" w:hAnsi="Arial" w:cs="Arial"/>
          <w:sz w:val="21"/>
          <w:szCs w:val="21"/>
        </w:rPr>
        <w:t xml:space="preserve">the third/fourth </w:t>
      </w:r>
      <w:r w:rsidR="005E2007" w:rsidRPr="00466924">
        <w:rPr>
          <w:rFonts w:ascii="Arial" w:hAnsi="Arial" w:cs="Arial"/>
          <w:sz w:val="21"/>
          <w:szCs w:val="21"/>
        </w:rPr>
        <w:t>meeting</w:t>
      </w:r>
      <w:r w:rsidRPr="00466924">
        <w:rPr>
          <w:rFonts w:ascii="Arial" w:hAnsi="Arial" w:cs="Arial"/>
          <w:sz w:val="21"/>
          <w:szCs w:val="21"/>
        </w:rPr>
        <w:t>, video interviews were recorded with the family members for inclusion. Subsequently, the film team edited the material and produced a 30-minute biographical film</w:t>
      </w:r>
      <w:r w:rsidR="0061456B" w:rsidRPr="00466924">
        <w:rPr>
          <w:rFonts w:ascii="Arial" w:hAnsi="Arial" w:cs="Arial"/>
          <w:sz w:val="21"/>
          <w:szCs w:val="21"/>
        </w:rPr>
        <w:t xml:space="preserve"> which took approximately seven weeks.</w:t>
      </w:r>
    </w:p>
    <w:p w14:paraId="74CE89C9" w14:textId="0A7BE1E7" w:rsidR="002659DB" w:rsidRPr="000A5938" w:rsidRDefault="0061456B" w:rsidP="00322979">
      <w:pPr>
        <w:pStyle w:val="NormalWeb"/>
        <w:spacing w:before="0" w:beforeAutospacing="0" w:after="0" w:afterAutospacing="0" w:line="480" w:lineRule="auto"/>
        <w:ind w:firstLine="720"/>
        <w:rPr>
          <w:rFonts w:ascii="Arial" w:hAnsi="Arial" w:cs="Arial"/>
          <w:sz w:val="21"/>
          <w:szCs w:val="21"/>
        </w:rPr>
      </w:pPr>
      <w:r w:rsidRPr="00932E88">
        <w:rPr>
          <w:rFonts w:ascii="Arial" w:hAnsi="Arial" w:cs="Arial"/>
          <w:sz w:val="21"/>
          <w:szCs w:val="21"/>
        </w:rPr>
        <w:t>At study week 8, t</w:t>
      </w:r>
      <w:r w:rsidR="009D4325" w:rsidRPr="00932E88">
        <w:rPr>
          <w:rFonts w:ascii="Arial" w:hAnsi="Arial" w:cs="Arial"/>
          <w:sz w:val="21"/>
          <w:szCs w:val="21"/>
        </w:rPr>
        <w:t xml:space="preserve">he </w:t>
      </w:r>
      <w:r w:rsidR="005E2007" w:rsidRPr="00932E88">
        <w:rPr>
          <w:rFonts w:ascii="Arial" w:hAnsi="Arial" w:cs="Arial"/>
          <w:sz w:val="21"/>
          <w:szCs w:val="21"/>
        </w:rPr>
        <w:t xml:space="preserve">film </w:t>
      </w:r>
      <w:r w:rsidR="009D4325" w:rsidRPr="00932E88">
        <w:rPr>
          <w:rFonts w:ascii="Arial" w:hAnsi="Arial" w:cs="Arial"/>
          <w:sz w:val="21"/>
          <w:szCs w:val="21"/>
        </w:rPr>
        <w:t xml:space="preserve">premiere </w:t>
      </w:r>
      <w:r w:rsidR="00D96925" w:rsidRPr="00932E88">
        <w:rPr>
          <w:rFonts w:ascii="Arial" w:hAnsi="Arial" w:cs="Arial"/>
          <w:sz w:val="21"/>
          <w:szCs w:val="21"/>
        </w:rPr>
        <w:t xml:space="preserve">for each resident </w:t>
      </w:r>
      <w:r w:rsidRPr="00932E88">
        <w:rPr>
          <w:rFonts w:ascii="Arial" w:hAnsi="Arial" w:cs="Arial"/>
          <w:sz w:val="21"/>
          <w:szCs w:val="21"/>
        </w:rPr>
        <w:t xml:space="preserve">took place. </w:t>
      </w:r>
      <w:r w:rsidR="007C0310" w:rsidRPr="00932E88">
        <w:rPr>
          <w:rFonts w:ascii="Arial" w:hAnsi="Arial" w:cs="Arial"/>
          <w:sz w:val="21"/>
          <w:szCs w:val="21"/>
        </w:rPr>
        <w:t>F</w:t>
      </w:r>
      <w:r w:rsidR="00FE159E" w:rsidRPr="00932E88">
        <w:rPr>
          <w:rFonts w:ascii="Arial" w:hAnsi="Arial" w:cs="Arial"/>
          <w:sz w:val="21"/>
          <w:szCs w:val="21"/>
        </w:rPr>
        <w:t>ollowing</w:t>
      </w:r>
      <w:r w:rsidR="00FE159E" w:rsidRPr="000A5938">
        <w:rPr>
          <w:rFonts w:ascii="Arial" w:hAnsi="Arial" w:cs="Arial"/>
          <w:sz w:val="21"/>
          <w:szCs w:val="21"/>
        </w:rPr>
        <w:t xml:space="preserve"> </w:t>
      </w:r>
      <w:r w:rsidR="005E2007" w:rsidRPr="00932E88">
        <w:rPr>
          <w:rFonts w:ascii="Arial" w:hAnsi="Arial" w:cs="Arial"/>
          <w:sz w:val="21"/>
          <w:szCs w:val="21"/>
        </w:rPr>
        <w:t>this,</w:t>
      </w:r>
      <w:r w:rsidR="002659DB" w:rsidRPr="00932E88">
        <w:rPr>
          <w:rFonts w:ascii="Arial" w:hAnsi="Arial" w:cs="Arial"/>
          <w:sz w:val="21"/>
          <w:szCs w:val="21"/>
        </w:rPr>
        <w:t xml:space="preserve"> the carer watched the</w:t>
      </w:r>
      <w:r w:rsidR="005E2007" w:rsidRPr="00932E88">
        <w:rPr>
          <w:rFonts w:ascii="Arial" w:hAnsi="Arial" w:cs="Arial"/>
          <w:sz w:val="21"/>
          <w:szCs w:val="21"/>
        </w:rPr>
        <w:t xml:space="preserve"> </w:t>
      </w:r>
      <w:r w:rsidR="00F80A69" w:rsidRPr="00932E88">
        <w:rPr>
          <w:rFonts w:ascii="Arial" w:hAnsi="Arial" w:cs="Arial"/>
          <w:sz w:val="21"/>
          <w:szCs w:val="21"/>
        </w:rPr>
        <w:t>30-minute</w:t>
      </w:r>
      <w:r w:rsidR="002659DB" w:rsidRPr="00932E88">
        <w:rPr>
          <w:rFonts w:ascii="Arial" w:hAnsi="Arial" w:cs="Arial"/>
          <w:sz w:val="21"/>
          <w:szCs w:val="21"/>
        </w:rPr>
        <w:t xml:space="preserve"> </w:t>
      </w:r>
      <w:r w:rsidR="005E2007" w:rsidRPr="00932E88">
        <w:rPr>
          <w:rFonts w:ascii="Arial" w:hAnsi="Arial" w:cs="Arial"/>
          <w:sz w:val="21"/>
          <w:szCs w:val="21"/>
        </w:rPr>
        <w:t>film</w:t>
      </w:r>
      <w:r w:rsidR="002659DB" w:rsidRPr="00932E88">
        <w:rPr>
          <w:rFonts w:ascii="Arial" w:hAnsi="Arial" w:cs="Arial"/>
          <w:sz w:val="21"/>
          <w:szCs w:val="21"/>
        </w:rPr>
        <w:t xml:space="preserve"> with the re</w:t>
      </w:r>
      <w:r w:rsidR="005E2007" w:rsidRPr="00932E88">
        <w:rPr>
          <w:rFonts w:ascii="Arial" w:hAnsi="Arial" w:cs="Arial"/>
          <w:sz w:val="21"/>
          <w:szCs w:val="21"/>
        </w:rPr>
        <w:t>sident at least twice per week u</w:t>
      </w:r>
      <w:r w:rsidR="002659DB" w:rsidRPr="00932E88">
        <w:rPr>
          <w:rFonts w:ascii="Arial" w:hAnsi="Arial" w:cs="Arial"/>
          <w:sz w:val="21"/>
          <w:szCs w:val="21"/>
        </w:rPr>
        <w:t xml:space="preserve">ntil the </w:t>
      </w:r>
      <w:r w:rsidR="00256CCB" w:rsidRPr="00932E88">
        <w:rPr>
          <w:rFonts w:ascii="Arial" w:hAnsi="Arial" w:cs="Arial"/>
          <w:sz w:val="21"/>
          <w:szCs w:val="21"/>
        </w:rPr>
        <w:t>post-intervention</w:t>
      </w:r>
      <w:r w:rsidR="002659DB" w:rsidRPr="000A5938">
        <w:rPr>
          <w:rFonts w:ascii="Arial" w:hAnsi="Arial" w:cs="Arial"/>
          <w:sz w:val="21"/>
          <w:szCs w:val="21"/>
        </w:rPr>
        <w:t xml:space="preserve"> assessment at week 32. The frequency of film viewings during the study period</w:t>
      </w:r>
      <w:r w:rsidR="00932E88">
        <w:rPr>
          <w:rFonts w:ascii="Arial" w:hAnsi="Arial" w:cs="Arial"/>
          <w:sz w:val="21"/>
          <w:szCs w:val="21"/>
        </w:rPr>
        <w:t xml:space="preserve"> was documented in the resident’s</w:t>
      </w:r>
      <w:r w:rsidR="002659DB" w:rsidRPr="000A5938">
        <w:rPr>
          <w:rFonts w:ascii="Arial" w:hAnsi="Arial" w:cs="Arial"/>
          <w:sz w:val="21"/>
          <w:szCs w:val="21"/>
        </w:rPr>
        <w:t xml:space="preserve"> care plan. </w:t>
      </w:r>
      <w:r w:rsidR="002659DB" w:rsidRPr="00A85AB9">
        <w:rPr>
          <w:rFonts w:ascii="Arial" w:hAnsi="Arial" w:cs="Arial"/>
          <w:sz w:val="21"/>
          <w:szCs w:val="21"/>
        </w:rPr>
        <w:t xml:space="preserve">The </w:t>
      </w:r>
      <w:r w:rsidR="00256CCB" w:rsidRPr="00A85AB9">
        <w:rPr>
          <w:rFonts w:ascii="Arial" w:hAnsi="Arial" w:cs="Arial"/>
          <w:sz w:val="21"/>
          <w:szCs w:val="21"/>
        </w:rPr>
        <w:t>mid-</w:t>
      </w:r>
      <w:r w:rsidR="002659DB" w:rsidRPr="00A85AB9">
        <w:rPr>
          <w:rFonts w:ascii="Arial" w:hAnsi="Arial" w:cs="Arial"/>
          <w:sz w:val="21"/>
          <w:szCs w:val="21"/>
        </w:rPr>
        <w:t xml:space="preserve">intervention and </w:t>
      </w:r>
      <w:r w:rsidR="00256CCB" w:rsidRPr="00A85AB9">
        <w:rPr>
          <w:rFonts w:ascii="Arial" w:hAnsi="Arial" w:cs="Arial"/>
          <w:sz w:val="21"/>
          <w:szCs w:val="21"/>
        </w:rPr>
        <w:t>post-intervention</w:t>
      </w:r>
      <w:r w:rsidR="002659DB" w:rsidRPr="00A85AB9">
        <w:rPr>
          <w:rFonts w:ascii="Arial" w:hAnsi="Arial" w:cs="Arial"/>
          <w:sz w:val="21"/>
          <w:szCs w:val="21"/>
        </w:rPr>
        <w:t xml:space="preserve"> assessments were completed in the care home at week 20 and week 32, respectively. Participant carers’ feedback was obtained </w:t>
      </w:r>
      <w:r w:rsidR="00256CCB" w:rsidRPr="00A85AB9">
        <w:rPr>
          <w:rFonts w:ascii="Arial" w:hAnsi="Arial" w:cs="Arial"/>
          <w:sz w:val="21"/>
          <w:szCs w:val="21"/>
        </w:rPr>
        <w:t>post-intervention</w:t>
      </w:r>
      <w:r w:rsidR="002659DB" w:rsidRPr="00A85AB9">
        <w:rPr>
          <w:rFonts w:ascii="Arial" w:hAnsi="Arial" w:cs="Arial"/>
          <w:sz w:val="21"/>
          <w:szCs w:val="21"/>
        </w:rPr>
        <w:t>.</w:t>
      </w:r>
      <w:r w:rsidR="002659DB" w:rsidRPr="000A5938">
        <w:rPr>
          <w:rFonts w:ascii="Arial" w:hAnsi="Arial" w:cs="Arial"/>
          <w:sz w:val="21"/>
          <w:szCs w:val="21"/>
        </w:rPr>
        <w:t xml:space="preserve"> </w:t>
      </w:r>
    </w:p>
    <w:p w14:paraId="77D88B9D" w14:textId="1297F31C" w:rsidR="000B5761" w:rsidRPr="000A5938" w:rsidRDefault="002659DB" w:rsidP="00322979">
      <w:pPr>
        <w:pStyle w:val="NoSpacing"/>
        <w:spacing w:line="480" w:lineRule="auto"/>
        <w:rPr>
          <w:rFonts w:ascii="Arial" w:hAnsi="Arial" w:cs="Arial"/>
          <w:i/>
          <w:iCs/>
          <w:sz w:val="21"/>
          <w:szCs w:val="21"/>
        </w:rPr>
      </w:pPr>
      <w:r w:rsidRPr="000A5938">
        <w:rPr>
          <w:rFonts w:ascii="Arial" w:hAnsi="Arial" w:cs="Arial"/>
          <w:i/>
          <w:sz w:val="21"/>
          <w:szCs w:val="21"/>
        </w:rPr>
        <w:t xml:space="preserve">Data collection </w:t>
      </w:r>
      <w:r w:rsidR="000B5761" w:rsidRPr="000A5938">
        <w:rPr>
          <w:rFonts w:ascii="Arial" w:hAnsi="Arial" w:cs="Arial"/>
          <w:i/>
          <w:sz w:val="21"/>
          <w:szCs w:val="21"/>
        </w:rPr>
        <w:t>and o</w:t>
      </w:r>
      <w:r w:rsidR="000B5761" w:rsidRPr="000A5938">
        <w:rPr>
          <w:rFonts w:ascii="Arial" w:hAnsi="Arial" w:cs="Arial"/>
          <w:i/>
          <w:iCs/>
          <w:sz w:val="21"/>
          <w:szCs w:val="21"/>
        </w:rPr>
        <w:t xml:space="preserve">utcome measures </w:t>
      </w:r>
    </w:p>
    <w:p w14:paraId="6639CDE8" w14:textId="20816EC3" w:rsidR="001D244D" w:rsidRPr="000A5938" w:rsidRDefault="002659DB" w:rsidP="00322979">
      <w:pPr>
        <w:pStyle w:val="NoSpacing"/>
        <w:spacing w:line="480" w:lineRule="auto"/>
        <w:rPr>
          <w:rFonts w:ascii="Times New Roman" w:eastAsia="Times New Roman" w:hAnsi="Times New Roman" w:cs="Times New Roman"/>
          <w:sz w:val="21"/>
          <w:szCs w:val="21"/>
        </w:rPr>
      </w:pPr>
      <w:r w:rsidRPr="000A5938">
        <w:rPr>
          <w:rFonts w:ascii="Arial" w:hAnsi="Arial" w:cs="Arial"/>
          <w:sz w:val="21"/>
          <w:szCs w:val="21"/>
        </w:rPr>
        <w:t xml:space="preserve">At </w:t>
      </w:r>
      <w:r w:rsidR="003F6060" w:rsidRPr="000A5938">
        <w:rPr>
          <w:rFonts w:ascii="Arial" w:hAnsi="Arial" w:cs="Arial"/>
          <w:sz w:val="21"/>
          <w:szCs w:val="21"/>
        </w:rPr>
        <w:t>pre-intervention</w:t>
      </w:r>
      <w:r w:rsidRPr="000A5938">
        <w:rPr>
          <w:rFonts w:ascii="Arial" w:hAnsi="Arial" w:cs="Arial"/>
          <w:sz w:val="21"/>
          <w:szCs w:val="21"/>
        </w:rPr>
        <w:t xml:space="preserve">, sociodemographic characteristics, date of entry into the </w:t>
      </w:r>
      <w:r w:rsidR="00A85AB9">
        <w:rPr>
          <w:rFonts w:ascii="Arial" w:hAnsi="Arial" w:cs="Arial"/>
          <w:sz w:val="21"/>
          <w:szCs w:val="21"/>
        </w:rPr>
        <w:t xml:space="preserve">residential </w:t>
      </w:r>
      <w:r w:rsidRPr="000A5938">
        <w:rPr>
          <w:rFonts w:ascii="Arial" w:hAnsi="Arial" w:cs="Arial"/>
          <w:sz w:val="21"/>
          <w:szCs w:val="21"/>
        </w:rPr>
        <w:t>care home, date and type of dementia diagnosis and (total) Clinical Dementia Rating (CDR</w:t>
      </w:r>
      <w:r w:rsidR="0080768C" w:rsidRPr="000A5938">
        <w:rPr>
          <w:rFonts w:ascii="Arial" w:hAnsi="Arial" w:cs="Arial"/>
          <w:sz w:val="21"/>
          <w:szCs w:val="21"/>
        </w:rPr>
        <w:t>; Hughes et al., 1982</w:t>
      </w:r>
      <w:r w:rsidRPr="000A5938">
        <w:rPr>
          <w:rFonts w:ascii="Arial" w:hAnsi="Arial" w:cs="Arial"/>
          <w:sz w:val="21"/>
          <w:szCs w:val="21"/>
        </w:rPr>
        <w:t xml:space="preserve">) score were obtained. A standardized </w:t>
      </w:r>
      <w:r w:rsidRPr="003936F6">
        <w:rPr>
          <w:rFonts w:ascii="Arial" w:hAnsi="Arial" w:cs="Arial"/>
          <w:sz w:val="21"/>
          <w:szCs w:val="21"/>
        </w:rPr>
        <w:t>evaluation, employing carer-based measures, was completed at each of the three-study time-points.</w:t>
      </w:r>
      <w:r w:rsidR="004F1C85" w:rsidRPr="003936F6">
        <w:rPr>
          <w:rFonts w:ascii="Arial" w:hAnsi="Arial" w:cs="Arial"/>
          <w:sz w:val="21"/>
          <w:szCs w:val="21"/>
        </w:rPr>
        <w:t xml:space="preserve"> </w:t>
      </w:r>
      <w:r w:rsidR="002F3930" w:rsidRPr="003936F6">
        <w:rPr>
          <w:rFonts w:ascii="Arial" w:hAnsi="Arial" w:cs="Arial"/>
          <w:sz w:val="21"/>
          <w:szCs w:val="21"/>
        </w:rPr>
        <w:t xml:space="preserve">The carers were </w:t>
      </w:r>
      <w:r w:rsidR="00B25957" w:rsidRPr="003936F6">
        <w:rPr>
          <w:rFonts w:ascii="Arial" w:hAnsi="Arial" w:cs="Arial"/>
          <w:sz w:val="21"/>
          <w:szCs w:val="21"/>
        </w:rPr>
        <w:t>asked</w:t>
      </w:r>
      <w:r w:rsidR="002F3930" w:rsidRPr="003936F6">
        <w:rPr>
          <w:rFonts w:ascii="Arial" w:hAnsi="Arial" w:cs="Arial"/>
          <w:sz w:val="21"/>
          <w:szCs w:val="21"/>
        </w:rPr>
        <w:t xml:space="preserve"> to answer questions based on behavioural observations in the </w:t>
      </w:r>
      <w:r w:rsidR="00F70098" w:rsidRPr="003936F6">
        <w:rPr>
          <w:rFonts w:ascii="Arial" w:hAnsi="Arial" w:cs="Arial"/>
          <w:sz w:val="21"/>
          <w:szCs w:val="21"/>
        </w:rPr>
        <w:t xml:space="preserve">previous </w:t>
      </w:r>
      <w:r w:rsidR="002F3930" w:rsidRPr="003936F6">
        <w:rPr>
          <w:rFonts w:ascii="Arial" w:hAnsi="Arial" w:cs="Arial"/>
          <w:sz w:val="21"/>
          <w:szCs w:val="21"/>
        </w:rPr>
        <w:t xml:space="preserve">2 weeks. </w:t>
      </w:r>
      <w:r w:rsidR="00A7606E" w:rsidRPr="003936F6">
        <w:rPr>
          <w:rFonts w:ascii="Arial" w:hAnsi="Arial" w:cs="Arial"/>
          <w:sz w:val="21"/>
          <w:szCs w:val="21"/>
        </w:rPr>
        <w:t>We aimed to ensure that the same carer participant was administered the questionnaires for the same resident throughout the study-time period, and that the same research team member administered the questionnaires.</w:t>
      </w:r>
      <w:r w:rsidR="00A7606E" w:rsidRPr="000A5938">
        <w:rPr>
          <w:rFonts w:ascii="Arial" w:hAnsi="Arial" w:cs="Arial"/>
          <w:sz w:val="21"/>
          <w:szCs w:val="21"/>
        </w:rPr>
        <w:t xml:space="preserve"> </w:t>
      </w:r>
    </w:p>
    <w:p w14:paraId="67DB182D" w14:textId="3333BECE" w:rsidR="001F5798" w:rsidRPr="000A5938" w:rsidRDefault="002659DB" w:rsidP="00322979">
      <w:pPr>
        <w:spacing w:line="480" w:lineRule="auto"/>
        <w:ind w:firstLine="720"/>
        <w:rPr>
          <w:rFonts w:ascii="Arial" w:hAnsi="Arial" w:cs="Arial"/>
          <w:sz w:val="21"/>
          <w:szCs w:val="21"/>
        </w:rPr>
      </w:pPr>
      <w:r w:rsidRPr="000A5938">
        <w:rPr>
          <w:rFonts w:ascii="Arial" w:hAnsi="Arial" w:cs="Arial"/>
          <w:sz w:val="21"/>
          <w:szCs w:val="21"/>
        </w:rPr>
        <w:t>The primary outcome was (change in) neuropsychiatric symptoms. Secondary outcomes included quality of life, agitation and challenging behav</w:t>
      </w:r>
      <w:r w:rsidRPr="001610CD">
        <w:rPr>
          <w:rFonts w:ascii="Arial" w:hAnsi="Arial" w:cs="Arial"/>
          <w:sz w:val="21"/>
          <w:szCs w:val="21"/>
        </w:rPr>
        <w:t xml:space="preserve">iour. Information was also collected from care plans regarding the frequency of and reason for film viewing. </w:t>
      </w:r>
      <w:r w:rsidR="004F1C85" w:rsidRPr="001610CD">
        <w:rPr>
          <w:rFonts w:ascii="Arial" w:hAnsi="Arial" w:cs="Arial"/>
          <w:sz w:val="21"/>
          <w:szCs w:val="21"/>
        </w:rPr>
        <w:t xml:space="preserve">Responses </w:t>
      </w:r>
      <w:r w:rsidR="00160146" w:rsidRPr="001610CD">
        <w:rPr>
          <w:rFonts w:ascii="Arial" w:hAnsi="Arial" w:cs="Arial"/>
          <w:sz w:val="21"/>
          <w:szCs w:val="21"/>
        </w:rPr>
        <w:t xml:space="preserve">from </w:t>
      </w:r>
      <w:r w:rsidR="00F14731" w:rsidRPr="001610CD">
        <w:rPr>
          <w:rFonts w:ascii="Arial" w:hAnsi="Arial" w:cs="Arial"/>
          <w:sz w:val="21"/>
          <w:szCs w:val="21"/>
        </w:rPr>
        <w:t>carer</w:t>
      </w:r>
      <w:r w:rsidR="00160146" w:rsidRPr="001610CD">
        <w:rPr>
          <w:rFonts w:ascii="Arial" w:hAnsi="Arial" w:cs="Arial"/>
          <w:sz w:val="21"/>
          <w:szCs w:val="21"/>
        </w:rPr>
        <w:t xml:space="preserve"> participants </w:t>
      </w:r>
      <w:r w:rsidR="004F1C85" w:rsidRPr="001610CD">
        <w:rPr>
          <w:rFonts w:ascii="Arial" w:hAnsi="Arial" w:cs="Arial"/>
          <w:sz w:val="21"/>
          <w:szCs w:val="21"/>
        </w:rPr>
        <w:t xml:space="preserve">were obtained </w:t>
      </w:r>
      <w:r w:rsidR="00CC254C" w:rsidRPr="001610CD">
        <w:rPr>
          <w:rFonts w:ascii="Arial" w:hAnsi="Arial" w:cs="Arial"/>
          <w:sz w:val="21"/>
          <w:szCs w:val="21"/>
        </w:rPr>
        <w:t>by a c</w:t>
      </w:r>
      <w:r w:rsidR="00191D30" w:rsidRPr="001610CD">
        <w:rPr>
          <w:rFonts w:ascii="Arial" w:hAnsi="Arial" w:cs="Arial"/>
          <w:sz w:val="21"/>
          <w:szCs w:val="21"/>
        </w:rPr>
        <w:t>linic</w:t>
      </w:r>
      <w:r w:rsidR="009D1E61" w:rsidRPr="001610CD">
        <w:rPr>
          <w:rFonts w:ascii="Arial" w:hAnsi="Arial" w:cs="Arial"/>
          <w:sz w:val="21"/>
          <w:szCs w:val="21"/>
        </w:rPr>
        <w:t>al</w:t>
      </w:r>
      <w:r w:rsidR="00191D30" w:rsidRPr="001610CD">
        <w:rPr>
          <w:rFonts w:ascii="Arial" w:hAnsi="Arial" w:cs="Arial"/>
          <w:sz w:val="21"/>
          <w:szCs w:val="21"/>
        </w:rPr>
        <w:t xml:space="preserve"> team member</w:t>
      </w:r>
      <w:r w:rsidR="00160146" w:rsidRPr="001610CD">
        <w:rPr>
          <w:rFonts w:ascii="Arial" w:hAnsi="Arial" w:cs="Arial"/>
          <w:sz w:val="21"/>
          <w:szCs w:val="21"/>
        </w:rPr>
        <w:t xml:space="preserve"> </w:t>
      </w:r>
      <w:r w:rsidR="00191D30" w:rsidRPr="001610CD">
        <w:rPr>
          <w:rFonts w:ascii="Arial" w:hAnsi="Arial" w:cs="Arial"/>
          <w:sz w:val="21"/>
          <w:szCs w:val="21"/>
        </w:rPr>
        <w:t>with experience in administering neuropsychiatric measures</w:t>
      </w:r>
      <w:r w:rsidR="00CC254C" w:rsidRPr="001610CD">
        <w:rPr>
          <w:rFonts w:ascii="Arial" w:hAnsi="Arial" w:cs="Arial"/>
          <w:sz w:val="21"/>
          <w:szCs w:val="21"/>
        </w:rPr>
        <w:t xml:space="preserve">. They </w:t>
      </w:r>
      <w:r w:rsidR="009D1E61" w:rsidRPr="001610CD">
        <w:rPr>
          <w:rFonts w:ascii="Arial" w:hAnsi="Arial" w:cs="Arial"/>
          <w:sz w:val="21"/>
          <w:szCs w:val="21"/>
        </w:rPr>
        <w:t>also t</w:t>
      </w:r>
      <w:r w:rsidR="00256CCB" w:rsidRPr="001610CD">
        <w:rPr>
          <w:rFonts w:ascii="Arial" w:hAnsi="Arial" w:cs="Arial"/>
          <w:sz w:val="21"/>
          <w:szCs w:val="21"/>
        </w:rPr>
        <w:t>rain</w:t>
      </w:r>
      <w:r w:rsidR="009D1E61" w:rsidRPr="001610CD">
        <w:rPr>
          <w:rFonts w:ascii="Arial" w:hAnsi="Arial" w:cs="Arial"/>
          <w:sz w:val="21"/>
          <w:szCs w:val="21"/>
        </w:rPr>
        <w:t>ed</w:t>
      </w:r>
      <w:r w:rsidR="00DD1D77" w:rsidRPr="001610CD">
        <w:rPr>
          <w:rFonts w:ascii="Arial" w:hAnsi="Arial" w:cs="Arial"/>
          <w:sz w:val="21"/>
          <w:szCs w:val="21"/>
        </w:rPr>
        <w:t xml:space="preserve"> and </w:t>
      </w:r>
      <w:r w:rsidR="00191D30" w:rsidRPr="001610CD">
        <w:rPr>
          <w:rFonts w:ascii="Arial" w:hAnsi="Arial" w:cs="Arial"/>
          <w:sz w:val="21"/>
          <w:szCs w:val="21"/>
        </w:rPr>
        <w:t>supervise</w:t>
      </w:r>
      <w:r w:rsidR="009D1E61" w:rsidRPr="001610CD">
        <w:rPr>
          <w:rFonts w:ascii="Arial" w:hAnsi="Arial" w:cs="Arial"/>
          <w:sz w:val="21"/>
          <w:szCs w:val="21"/>
        </w:rPr>
        <w:t>d</w:t>
      </w:r>
      <w:r w:rsidR="00191D30" w:rsidRPr="001610CD">
        <w:rPr>
          <w:rFonts w:ascii="Arial" w:hAnsi="Arial" w:cs="Arial"/>
          <w:sz w:val="21"/>
          <w:szCs w:val="21"/>
        </w:rPr>
        <w:t xml:space="preserve"> a research assistant</w:t>
      </w:r>
      <w:r w:rsidR="009D1E61" w:rsidRPr="001610CD">
        <w:rPr>
          <w:rFonts w:ascii="Arial" w:hAnsi="Arial" w:cs="Arial"/>
          <w:sz w:val="21"/>
          <w:szCs w:val="21"/>
        </w:rPr>
        <w:t xml:space="preserve"> </w:t>
      </w:r>
      <w:r w:rsidR="00DD1D77" w:rsidRPr="001610CD">
        <w:rPr>
          <w:rFonts w:ascii="Arial" w:hAnsi="Arial" w:cs="Arial"/>
          <w:sz w:val="21"/>
          <w:szCs w:val="21"/>
        </w:rPr>
        <w:t xml:space="preserve">when </w:t>
      </w:r>
      <w:r w:rsidR="009D1E61" w:rsidRPr="001610CD">
        <w:rPr>
          <w:rFonts w:ascii="Arial" w:hAnsi="Arial" w:cs="Arial"/>
          <w:sz w:val="21"/>
          <w:szCs w:val="21"/>
        </w:rPr>
        <w:t>administer</w:t>
      </w:r>
      <w:r w:rsidR="00964F66" w:rsidRPr="001610CD">
        <w:rPr>
          <w:rFonts w:ascii="Arial" w:hAnsi="Arial" w:cs="Arial"/>
          <w:sz w:val="21"/>
          <w:szCs w:val="21"/>
        </w:rPr>
        <w:t>ing</w:t>
      </w:r>
      <w:r w:rsidR="009D1E61" w:rsidRPr="001610CD">
        <w:rPr>
          <w:rFonts w:ascii="Arial" w:hAnsi="Arial" w:cs="Arial"/>
          <w:sz w:val="21"/>
          <w:szCs w:val="21"/>
        </w:rPr>
        <w:t xml:space="preserve"> these measures</w:t>
      </w:r>
      <w:r w:rsidR="00160146" w:rsidRPr="001610CD">
        <w:rPr>
          <w:rFonts w:ascii="Arial" w:hAnsi="Arial" w:cs="Arial"/>
          <w:sz w:val="21"/>
          <w:szCs w:val="21"/>
        </w:rPr>
        <w:t>.</w:t>
      </w:r>
      <w:r w:rsidR="00191D30" w:rsidRPr="001610CD">
        <w:rPr>
          <w:rFonts w:ascii="Arial" w:hAnsi="Arial" w:cs="Arial"/>
          <w:sz w:val="21"/>
          <w:szCs w:val="21"/>
        </w:rPr>
        <w:t xml:space="preserve"> </w:t>
      </w:r>
    </w:p>
    <w:p w14:paraId="3450F68A" w14:textId="539DF04F" w:rsidR="006C573E" w:rsidRPr="000A5938" w:rsidRDefault="004F1C85" w:rsidP="00322979">
      <w:pPr>
        <w:spacing w:line="480" w:lineRule="auto"/>
        <w:ind w:firstLine="720"/>
        <w:rPr>
          <w:rFonts w:ascii="Arial" w:hAnsi="Arial" w:cs="Arial"/>
          <w:color w:val="000000"/>
          <w:sz w:val="21"/>
          <w:szCs w:val="21"/>
        </w:rPr>
      </w:pPr>
      <w:r w:rsidRPr="000A5938">
        <w:rPr>
          <w:rFonts w:ascii="Arial" w:hAnsi="Arial" w:cs="Arial"/>
          <w:sz w:val="21"/>
          <w:szCs w:val="21"/>
        </w:rPr>
        <w:lastRenderedPageBreak/>
        <w:t xml:space="preserve">We administered the </w:t>
      </w:r>
      <w:r w:rsidR="002659DB" w:rsidRPr="000A5938">
        <w:rPr>
          <w:rFonts w:ascii="Arial" w:hAnsi="Arial" w:cs="Arial"/>
          <w:sz w:val="21"/>
          <w:szCs w:val="21"/>
        </w:rPr>
        <w:t>Neuropsychiatric Inventory-Nursing Home (NPI-NH) scale</w:t>
      </w:r>
      <w:r w:rsidR="003F6060" w:rsidRPr="000A5938">
        <w:rPr>
          <w:rFonts w:ascii="Arial" w:hAnsi="Arial" w:cs="Arial"/>
          <w:sz w:val="21"/>
          <w:szCs w:val="21"/>
        </w:rPr>
        <w:t>,</w:t>
      </w:r>
      <w:r w:rsidR="002659DB" w:rsidRPr="000A5938">
        <w:rPr>
          <w:rFonts w:ascii="Arial" w:hAnsi="Arial" w:cs="Arial"/>
          <w:sz w:val="21"/>
          <w:szCs w:val="21"/>
        </w:rPr>
        <w:t xml:space="preserve"> a semi-structured interview adapted from the original NPI for use in residential care homes (Wood et al.,</w:t>
      </w:r>
      <w:r w:rsidR="003F6060" w:rsidRPr="000A5938">
        <w:rPr>
          <w:rFonts w:ascii="Arial" w:hAnsi="Arial" w:cs="Arial"/>
          <w:sz w:val="21"/>
          <w:szCs w:val="21"/>
        </w:rPr>
        <w:t xml:space="preserve"> </w:t>
      </w:r>
      <w:r w:rsidR="002659DB" w:rsidRPr="000A5938">
        <w:rPr>
          <w:rFonts w:ascii="Arial" w:hAnsi="Arial" w:cs="Arial"/>
          <w:sz w:val="21"/>
          <w:szCs w:val="21"/>
        </w:rPr>
        <w:t>2000)</w:t>
      </w:r>
      <w:r w:rsidR="001D2D3D" w:rsidRPr="000A5938">
        <w:rPr>
          <w:rFonts w:ascii="Arial" w:hAnsi="Arial" w:cs="Arial"/>
          <w:sz w:val="21"/>
          <w:szCs w:val="21"/>
        </w:rPr>
        <w:t>.</w:t>
      </w:r>
      <w:r w:rsidR="001D2D3D" w:rsidRPr="000A5938">
        <w:rPr>
          <w:rFonts w:ascii="Arial" w:hAnsi="Arial" w:cs="Arial"/>
          <w:color w:val="000000"/>
          <w:sz w:val="21"/>
          <w:szCs w:val="21"/>
        </w:rPr>
        <w:t xml:space="preserve"> </w:t>
      </w:r>
      <w:r w:rsidR="001D2D3D" w:rsidRPr="000A5938">
        <w:rPr>
          <w:rFonts w:ascii="Arial" w:hAnsi="Arial" w:cs="Arial"/>
          <w:sz w:val="21"/>
          <w:szCs w:val="21"/>
        </w:rPr>
        <w:t xml:space="preserve">The scale assesses the frequency (scale of 0–4), severity (0–3) and level of occupational disruptiveness to staff (0–5) of behavioural and psychological symptoms of dementia across 12 domains: delusions, hallucinations, agitation, </w:t>
      </w:r>
      <w:r w:rsidR="001D2D3D" w:rsidRPr="005C10A4">
        <w:rPr>
          <w:rFonts w:ascii="Arial" w:hAnsi="Arial" w:cs="Arial"/>
          <w:sz w:val="21"/>
          <w:szCs w:val="21"/>
        </w:rPr>
        <w:t>depression, anxiety, euphoria, apathy, disinhibition, irritability, aberrant motor behaviour, night</w:t>
      </w:r>
      <w:r w:rsidR="001D2D3D" w:rsidRPr="005C10A4">
        <w:rPr>
          <w:rFonts w:ascii="Cambria Math" w:hAnsi="Cambria Math" w:cs="Cambria Math"/>
          <w:sz w:val="21"/>
          <w:szCs w:val="21"/>
        </w:rPr>
        <w:t>‐</w:t>
      </w:r>
      <w:r w:rsidR="001D2D3D" w:rsidRPr="005C10A4">
        <w:rPr>
          <w:rFonts w:ascii="Arial" w:hAnsi="Arial" w:cs="Arial"/>
          <w:sz w:val="21"/>
          <w:szCs w:val="21"/>
        </w:rPr>
        <w:t>time behaviour and appetite disturbance</w:t>
      </w:r>
      <w:r w:rsidR="00D109E6" w:rsidRPr="005C10A4">
        <w:rPr>
          <w:rFonts w:ascii="Arial" w:hAnsi="Arial" w:cs="Arial"/>
          <w:sz w:val="21"/>
          <w:szCs w:val="21"/>
        </w:rPr>
        <w:t xml:space="preserve">; a domain score of 4 or more or NPI-NH </w:t>
      </w:r>
      <w:r w:rsidR="00B11139" w:rsidRPr="005C10A4">
        <w:rPr>
          <w:rFonts w:ascii="Arial" w:hAnsi="Arial" w:cs="Arial"/>
          <w:sz w:val="21"/>
          <w:szCs w:val="21"/>
        </w:rPr>
        <w:t xml:space="preserve">total </w:t>
      </w:r>
      <w:r w:rsidR="00D109E6" w:rsidRPr="005C10A4">
        <w:rPr>
          <w:rFonts w:ascii="Arial" w:hAnsi="Arial" w:cs="Arial"/>
          <w:sz w:val="21"/>
          <w:szCs w:val="21"/>
        </w:rPr>
        <w:t>score of 4 or more is commonly taken to be indicative of clinically relevant symptoms (Schneider et al., 2001</w:t>
      </w:r>
      <w:r w:rsidR="001D2D3D" w:rsidRPr="005C10A4">
        <w:rPr>
          <w:rFonts w:ascii="Arial" w:hAnsi="Arial" w:cs="Arial"/>
          <w:sz w:val="21"/>
          <w:szCs w:val="21"/>
        </w:rPr>
        <w:t>)</w:t>
      </w:r>
      <w:r w:rsidR="00C17F01" w:rsidRPr="005C10A4">
        <w:rPr>
          <w:rFonts w:ascii="Arial" w:hAnsi="Arial" w:cs="Arial"/>
          <w:sz w:val="21"/>
          <w:szCs w:val="21"/>
        </w:rPr>
        <w:t xml:space="preserve"> and a change of 11 points on the NPI-NH total score is considered indicative of true behavioural change (Zuidema et al., 201</w:t>
      </w:r>
      <w:r w:rsidR="00D17755" w:rsidRPr="005C10A4">
        <w:rPr>
          <w:rFonts w:ascii="Arial" w:hAnsi="Arial" w:cs="Arial"/>
          <w:sz w:val="21"/>
          <w:szCs w:val="21"/>
        </w:rPr>
        <w:t>1</w:t>
      </w:r>
      <w:r w:rsidR="00C17F01" w:rsidRPr="005C10A4">
        <w:rPr>
          <w:rFonts w:ascii="Arial" w:hAnsi="Arial" w:cs="Arial"/>
          <w:sz w:val="21"/>
          <w:szCs w:val="21"/>
        </w:rPr>
        <w:t>)</w:t>
      </w:r>
      <w:r w:rsidR="002659DB" w:rsidRPr="005C10A4">
        <w:rPr>
          <w:rFonts w:ascii="Arial" w:hAnsi="Arial" w:cs="Arial"/>
          <w:sz w:val="21"/>
          <w:szCs w:val="21"/>
        </w:rPr>
        <w:t>. Quality</w:t>
      </w:r>
      <w:r w:rsidR="002659DB" w:rsidRPr="000A5938">
        <w:rPr>
          <w:rFonts w:ascii="Arial" w:hAnsi="Arial" w:cs="Arial"/>
          <w:sz w:val="21"/>
          <w:szCs w:val="21"/>
        </w:rPr>
        <w:t xml:space="preserve"> of life (QoL) was measured with the proxy-rated Quality of Life in Alzheimer's Disease scale (</w:t>
      </w:r>
      <w:r w:rsidR="002659DB" w:rsidRPr="000A5938">
        <w:rPr>
          <w:rFonts w:ascii="Arial" w:hAnsi="Arial" w:cs="Arial"/>
          <w:iCs/>
          <w:sz w:val="21"/>
          <w:szCs w:val="21"/>
        </w:rPr>
        <w:t>QoL</w:t>
      </w:r>
      <w:r w:rsidR="002659DB" w:rsidRPr="000A5938">
        <w:rPr>
          <w:rFonts w:ascii="Arial" w:hAnsi="Arial" w:cs="Arial"/>
          <w:sz w:val="21"/>
          <w:szCs w:val="21"/>
        </w:rPr>
        <w:t>–</w:t>
      </w:r>
      <w:r w:rsidR="002659DB" w:rsidRPr="000A5938">
        <w:rPr>
          <w:rFonts w:ascii="Arial" w:hAnsi="Arial" w:cs="Arial"/>
          <w:iCs/>
          <w:sz w:val="21"/>
          <w:szCs w:val="21"/>
        </w:rPr>
        <w:t>AD</w:t>
      </w:r>
      <w:r w:rsidR="002659DB" w:rsidRPr="000A5938">
        <w:rPr>
          <w:rFonts w:ascii="Arial" w:hAnsi="Arial" w:cs="Arial"/>
          <w:sz w:val="21"/>
          <w:szCs w:val="21"/>
        </w:rPr>
        <w:t xml:space="preserve">; Logsdon et al, 1999); a dementia-specific QoL tool which can be completed by </w:t>
      </w:r>
      <w:r w:rsidR="002659DB" w:rsidRPr="000A5938">
        <w:rPr>
          <w:rFonts w:ascii="Arial" w:hAnsi="Arial" w:cs="Arial"/>
          <w:iCs/>
          <w:sz w:val="21"/>
          <w:szCs w:val="21"/>
        </w:rPr>
        <w:t>care</w:t>
      </w:r>
      <w:r w:rsidR="002B5B07" w:rsidRPr="000A5938">
        <w:rPr>
          <w:rFonts w:ascii="Arial" w:hAnsi="Arial" w:cs="Arial"/>
          <w:sz w:val="21"/>
          <w:szCs w:val="21"/>
        </w:rPr>
        <w:t xml:space="preserve">givers. </w:t>
      </w:r>
      <w:r w:rsidR="002659DB" w:rsidRPr="000A5938">
        <w:rPr>
          <w:rFonts w:ascii="Arial" w:hAnsi="Arial" w:cs="Arial"/>
          <w:sz w:val="21"/>
          <w:szCs w:val="21"/>
        </w:rPr>
        <w:t xml:space="preserve">The frequency and severity of </w:t>
      </w:r>
      <w:r w:rsidR="002B5B07" w:rsidRPr="000A5938">
        <w:rPr>
          <w:rFonts w:ascii="Arial" w:hAnsi="Arial" w:cs="Arial"/>
          <w:sz w:val="21"/>
          <w:szCs w:val="21"/>
        </w:rPr>
        <w:t>behaviour difficult to manage</w:t>
      </w:r>
      <w:r w:rsidR="002659DB" w:rsidRPr="000A5938">
        <w:rPr>
          <w:rFonts w:ascii="Arial" w:hAnsi="Arial" w:cs="Arial"/>
          <w:sz w:val="21"/>
          <w:szCs w:val="21"/>
        </w:rPr>
        <w:t xml:space="preserve"> in residents was assessed using the Challenging Behaviour Scale</w:t>
      </w:r>
      <w:r w:rsidR="00044DF6" w:rsidRPr="000A5938">
        <w:rPr>
          <w:rFonts w:ascii="Arial" w:hAnsi="Arial" w:cs="Arial"/>
          <w:sz w:val="21"/>
          <w:szCs w:val="21"/>
        </w:rPr>
        <w:t>,</w:t>
      </w:r>
      <w:r w:rsidR="002B5B07" w:rsidRPr="000A5938">
        <w:rPr>
          <w:rFonts w:ascii="Arial" w:hAnsi="Arial" w:cs="Arial"/>
          <w:sz w:val="21"/>
          <w:szCs w:val="21"/>
        </w:rPr>
        <w:t xml:space="preserve"> a 25-item checklist</w:t>
      </w:r>
      <w:r w:rsidR="002659DB" w:rsidRPr="000A5938">
        <w:rPr>
          <w:rFonts w:ascii="Arial" w:hAnsi="Arial" w:cs="Arial"/>
          <w:sz w:val="21"/>
          <w:szCs w:val="21"/>
        </w:rPr>
        <w:t xml:space="preserve"> </w:t>
      </w:r>
      <w:r w:rsidR="002B5B07" w:rsidRPr="000A5938">
        <w:rPr>
          <w:rFonts w:ascii="Arial" w:hAnsi="Arial" w:cs="Arial"/>
          <w:sz w:val="21"/>
          <w:szCs w:val="21"/>
        </w:rPr>
        <w:t xml:space="preserve">measuring </w:t>
      </w:r>
      <w:r w:rsidR="00044DF6" w:rsidRPr="000A5938">
        <w:rPr>
          <w:rFonts w:ascii="Arial" w:hAnsi="Arial" w:cs="Arial"/>
          <w:sz w:val="21"/>
          <w:szCs w:val="21"/>
        </w:rPr>
        <w:t>agitation, aggression, eating and sleep problems</w:t>
      </w:r>
      <w:r w:rsidR="00044DF6" w:rsidRPr="000A5938" w:rsidDel="00044DF6">
        <w:rPr>
          <w:rFonts w:ascii="Arial" w:hAnsi="Arial" w:cs="Arial"/>
          <w:sz w:val="21"/>
          <w:szCs w:val="21"/>
        </w:rPr>
        <w:t xml:space="preserve"> </w:t>
      </w:r>
      <w:r w:rsidR="002B5B07" w:rsidRPr="000A5938">
        <w:rPr>
          <w:rFonts w:ascii="Arial" w:hAnsi="Arial" w:cs="Arial"/>
          <w:sz w:val="21"/>
          <w:szCs w:val="21"/>
        </w:rPr>
        <w:t xml:space="preserve">(CBS; Moniz-Cook et al., 2001). </w:t>
      </w:r>
      <w:r w:rsidR="002659DB" w:rsidRPr="000A5938">
        <w:rPr>
          <w:rFonts w:ascii="Arial" w:hAnsi="Arial" w:cs="Arial"/>
          <w:color w:val="000000"/>
          <w:sz w:val="21"/>
          <w:szCs w:val="21"/>
        </w:rPr>
        <w:t xml:space="preserve">The Cohen-Mansfield Agitation Inventory </w:t>
      </w:r>
      <w:r w:rsidR="002B5B07" w:rsidRPr="000A5938">
        <w:rPr>
          <w:rFonts w:ascii="Arial" w:hAnsi="Arial" w:cs="Arial"/>
          <w:color w:val="000000"/>
          <w:sz w:val="21"/>
          <w:szCs w:val="21"/>
        </w:rPr>
        <w:t xml:space="preserve">(CMAI; Cohen-Mansfield et al., 1989) was used </w:t>
      </w:r>
      <w:r w:rsidR="002659DB" w:rsidRPr="000A5938">
        <w:rPr>
          <w:rFonts w:ascii="Arial" w:hAnsi="Arial" w:cs="Arial"/>
          <w:color w:val="000000"/>
          <w:sz w:val="21"/>
          <w:szCs w:val="21"/>
        </w:rPr>
        <w:t>to assess the frequency of agitated and disruptive behaviours</w:t>
      </w:r>
      <w:r w:rsidR="00D17755" w:rsidRPr="000A5938">
        <w:rPr>
          <w:rFonts w:ascii="Arial" w:hAnsi="Arial" w:cs="Arial"/>
          <w:color w:val="000000"/>
          <w:sz w:val="21"/>
          <w:szCs w:val="21"/>
        </w:rPr>
        <w:t>; this 29-item scale has</w:t>
      </w:r>
      <w:r w:rsidR="002659DB" w:rsidRPr="000A5938">
        <w:rPr>
          <w:rFonts w:ascii="Arial" w:hAnsi="Arial" w:cs="Arial"/>
          <w:color w:val="000000"/>
          <w:sz w:val="21"/>
          <w:szCs w:val="21"/>
        </w:rPr>
        <w:t xml:space="preserve"> good construct validity and reliability in people with dementia </w:t>
      </w:r>
      <w:r w:rsidR="005C10A4">
        <w:rPr>
          <w:rFonts w:ascii="Arial" w:hAnsi="Arial" w:cs="Arial"/>
          <w:color w:val="000000"/>
          <w:sz w:val="21"/>
          <w:szCs w:val="21"/>
        </w:rPr>
        <w:t xml:space="preserve">residing </w:t>
      </w:r>
      <w:r w:rsidR="002659DB" w:rsidRPr="000A5938">
        <w:rPr>
          <w:rFonts w:ascii="Arial" w:hAnsi="Arial" w:cs="Arial"/>
          <w:color w:val="000000"/>
          <w:sz w:val="21"/>
          <w:szCs w:val="21"/>
        </w:rPr>
        <w:t xml:space="preserve">in care homes (Cohen-Mansfield et al., 1989; </w:t>
      </w:r>
      <w:r w:rsidR="002659DB" w:rsidRPr="000A5938">
        <w:rPr>
          <w:rFonts w:ascii="Arial" w:hAnsi="Arial" w:cs="Arial"/>
          <w:iCs/>
          <w:color w:val="000000"/>
          <w:sz w:val="21"/>
          <w:szCs w:val="21"/>
        </w:rPr>
        <w:t>Zuidema et al., 2011</w:t>
      </w:r>
      <w:r w:rsidR="002659DB" w:rsidRPr="000A5938">
        <w:rPr>
          <w:rFonts w:ascii="Arial" w:hAnsi="Arial" w:cs="Arial"/>
          <w:i/>
          <w:iCs/>
          <w:color w:val="000000"/>
          <w:sz w:val="21"/>
          <w:szCs w:val="21"/>
        </w:rPr>
        <w:t>)</w:t>
      </w:r>
      <w:r w:rsidR="002659DB" w:rsidRPr="000A5938">
        <w:rPr>
          <w:rFonts w:ascii="Arial" w:hAnsi="Arial" w:cs="Arial"/>
          <w:color w:val="000000"/>
          <w:sz w:val="21"/>
          <w:szCs w:val="21"/>
        </w:rPr>
        <w:t xml:space="preserve">. </w:t>
      </w:r>
    </w:p>
    <w:p w14:paraId="44946CA8" w14:textId="0E9F53A5" w:rsidR="00A015C1" w:rsidRPr="000A5938" w:rsidRDefault="007D6193" w:rsidP="00322979">
      <w:pPr>
        <w:pStyle w:val="NormalWeb"/>
        <w:spacing w:before="0" w:beforeAutospacing="0" w:after="0" w:afterAutospacing="0" w:line="480" w:lineRule="auto"/>
        <w:rPr>
          <w:rFonts w:ascii="ArialMT" w:hAnsi="ArialMT"/>
          <w:sz w:val="21"/>
          <w:szCs w:val="21"/>
        </w:rPr>
      </w:pPr>
      <w:r w:rsidRPr="000A5938">
        <w:rPr>
          <w:rFonts w:ascii="Arial" w:hAnsi="Arial" w:cs="Arial"/>
          <w:i/>
          <w:iCs/>
          <w:color w:val="000000"/>
          <w:sz w:val="21"/>
          <w:szCs w:val="21"/>
        </w:rPr>
        <w:tab/>
      </w:r>
      <w:r w:rsidR="005534C1" w:rsidRPr="000A5938">
        <w:rPr>
          <w:rFonts w:ascii="ArialMT" w:hAnsi="ArialMT"/>
          <w:sz w:val="21"/>
          <w:szCs w:val="21"/>
        </w:rPr>
        <w:t>R</w:t>
      </w:r>
      <w:r w:rsidR="002659DB" w:rsidRPr="000A5938">
        <w:rPr>
          <w:rFonts w:ascii="ArialMT" w:hAnsi="ArialMT"/>
          <w:sz w:val="21"/>
          <w:szCs w:val="21"/>
        </w:rPr>
        <w:t xml:space="preserve">esearch team </w:t>
      </w:r>
      <w:r w:rsidR="005534C1" w:rsidRPr="000A5938">
        <w:rPr>
          <w:rFonts w:ascii="ArialMT" w:hAnsi="ArialMT"/>
          <w:sz w:val="21"/>
          <w:szCs w:val="21"/>
        </w:rPr>
        <w:t>members</w:t>
      </w:r>
      <w:r w:rsidR="002659DB" w:rsidRPr="000A5938">
        <w:rPr>
          <w:rFonts w:ascii="ArialMT" w:hAnsi="ArialMT"/>
          <w:sz w:val="21"/>
          <w:szCs w:val="21"/>
        </w:rPr>
        <w:t xml:space="preserve"> </w:t>
      </w:r>
      <w:r w:rsidR="005534C1" w:rsidRPr="000A5938">
        <w:rPr>
          <w:rFonts w:ascii="ArialMT" w:hAnsi="ArialMT"/>
          <w:sz w:val="21"/>
          <w:szCs w:val="21"/>
        </w:rPr>
        <w:t xml:space="preserve">also </w:t>
      </w:r>
      <w:r w:rsidR="002659DB" w:rsidRPr="000A5938">
        <w:rPr>
          <w:rFonts w:ascii="ArialMT" w:hAnsi="ArialMT"/>
          <w:sz w:val="21"/>
          <w:szCs w:val="21"/>
        </w:rPr>
        <w:t xml:space="preserve">met with </w:t>
      </w:r>
      <w:r w:rsidR="003F6060" w:rsidRPr="000A5938">
        <w:rPr>
          <w:rFonts w:ascii="ArialMT" w:hAnsi="ArialMT"/>
          <w:sz w:val="21"/>
          <w:szCs w:val="21"/>
        </w:rPr>
        <w:t xml:space="preserve">the participating </w:t>
      </w:r>
      <w:r w:rsidR="002659DB" w:rsidRPr="000A5938">
        <w:rPr>
          <w:rFonts w:ascii="ArialMT" w:hAnsi="ArialMT"/>
          <w:sz w:val="21"/>
          <w:szCs w:val="21"/>
        </w:rPr>
        <w:t>formal carers</w:t>
      </w:r>
      <w:r w:rsidR="003F6060" w:rsidRPr="000A5938">
        <w:rPr>
          <w:rFonts w:ascii="ArialMT" w:hAnsi="ArialMT"/>
          <w:sz w:val="21"/>
          <w:szCs w:val="21"/>
        </w:rPr>
        <w:t xml:space="preserve"> </w:t>
      </w:r>
      <w:r w:rsidR="009150F8" w:rsidRPr="000A5938">
        <w:rPr>
          <w:rFonts w:ascii="ArialMT" w:hAnsi="ArialMT"/>
          <w:sz w:val="21"/>
          <w:szCs w:val="21"/>
        </w:rPr>
        <w:t xml:space="preserve">as a group </w:t>
      </w:r>
      <w:r w:rsidR="003F6060" w:rsidRPr="000A5938">
        <w:rPr>
          <w:rFonts w:ascii="ArialMT" w:hAnsi="ArialMT"/>
          <w:sz w:val="21"/>
          <w:szCs w:val="21"/>
        </w:rPr>
        <w:t>at study end</w:t>
      </w:r>
      <w:r w:rsidR="009150F8" w:rsidRPr="000A5938">
        <w:rPr>
          <w:rFonts w:ascii="ArialMT" w:hAnsi="ArialMT"/>
          <w:sz w:val="21"/>
          <w:szCs w:val="21"/>
        </w:rPr>
        <w:t>.</w:t>
      </w:r>
      <w:r w:rsidR="002659DB" w:rsidRPr="000A5938">
        <w:rPr>
          <w:rFonts w:ascii="ArialMT" w:hAnsi="ArialMT"/>
          <w:sz w:val="21"/>
          <w:szCs w:val="21"/>
        </w:rPr>
        <w:t xml:space="preserve"> </w:t>
      </w:r>
      <w:r w:rsidR="009150F8" w:rsidRPr="000A5938">
        <w:rPr>
          <w:rFonts w:ascii="ArialMT" w:hAnsi="ArialMT"/>
          <w:sz w:val="21"/>
          <w:szCs w:val="21"/>
        </w:rPr>
        <w:t xml:space="preserve">Open-ended questions (based on a pre-designed topic guide) were asked concerning carers’ </w:t>
      </w:r>
      <w:r w:rsidR="002659DB" w:rsidRPr="000A5938">
        <w:rPr>
          <w:rFonts w:ascii="ArialMT" w:hAnsi="ArialMT"/>
          <w:sz w:val="21"/>
          <w:szCs w:val="21"/>
        </w:rPr>
        <w:t>experience of using the biographical film</w:t>
      </w:r>
      <w:r w:rsidR="009150F8" w:rsidRPr="000A5938">
        <w:rPr>
          <w:rFonts w:ascii="ArialMT" w:hAnsi="ArialMT"/>
          <w:sz w:val="21"/>
          <w:szCs w:val="21"/>
        </w:rPr>
        <w:t xml:space="preserve"> and how they </w:t>
      </w:r>
      <w:r w:rsidR="003F6060" w:rsidRPr="000A5938">
        <w:rPr>
          <w:rFonts w:ascii="ArialMT" w:hAnsi="ArialMT"/>
          <w:sz w:val="21"/>
          <w:szCs w:val="21"/>
        </w:rPr>
        <w:t>incorporated the film into routine</w:t>
      </w:r>
      <w:r w:rsidR="009150F8" w:rsidRPr="000A5938">
        <w:rPr>
          <w:rFonts w:ascii="ArialMT" w:hAnsi="ArialMT"/>
          <w:sz w:val="21"/>
          <w:szCs w:val="21"/>
        </w:rPr>
        <w:t xml:space="preserve"> care. </w:t>
      </w:r>
      <w:r w:rsidR="002659DB" w:rsidRPr="000A5938">
        <w:rPr>
          <w:rFonts w:ascii="ArialMT" w:hAnsi="ArialMT"/>
          <w:sz w:val="21"/>
          <w:szCs w:val="21"/>
        </w:rPr>
        <w:t xml:space="preserve">The </w:t>
      </w:r>
      <w:r w:rsidR="009150F8" w:rsidRPr="000A5938">
        <w:rPr>
          <w:rFonts w:ascii="ArialMT" w:hAnsi="ArialMT"/>
          <w:sz w:val="21"/>
          <w:szCs w:val="21"/>
        </w:rPr>
        <w:t xml:space="preserve">group </w:t>
      </w:r>
      <w:r w:rsidR="002659DB" w:rsidRPr="000A5938">
        <w:rPr>
          <w:rFonts w:ascii="ArialMT" w:hAnsi="ArialMT"/>
          <w:sz w:val="21"/>
          <w:szCs w:val="21"/>
        </w:rPr>
        <w:t xml:space="preserve">session was approximately two hours long. </w:t>
      </w:r>
    </w:p>
    <w:p w14:paraId="5E691AED" w14:textId="1D0FFEF9" w:rsidR="00114DF5" w:rsidRPr="000A5938" w:rsidRDefault="00114DF5" w:rsidP="00322979">
      <w:pPr>
        <w:pStyle w:val="NormalWeb"/>
        <w:spacing w:before="0" w:beforeAutospacing="0" w:after="0" w:afterAutospacing="0" w:line="480" w:lineRule="auto"/>
        <w:rPr>
          <w:rFonts w:ascii="ArialMT" w:hAnsi="ArialMT"/>
          <w:i/>
          <w:sz w:val="21"/>
          <w:szCs w:val="21"/>
        </w:rPr>
      </w:pPr>
      <w:r w:rsidRPr="000A5938">
        <w:rPr>
          <w:rFonts w:ascii="ArialMT" w:hAnsi="ArialMT"/>
          <w:i/>
          <w:sz w:val="21"/>
          <w:szCs w:val="21"/>
        </w:rPr>
        <w:t>Data analysis</w:t>
      </w:r>
    </w:p>
    <w:p w14:paraId="6A9F54C6" w14:textId="5400F601" w:rsidR="00213589" w:rsidRPr="000A5938" w:rsidRDefault="00213589" w:rsidP="00322979">
      <w:pPr>
        <w:spacing w:line="480" w:lineRule="auto"/>
        <w:rPr>
          <w:rFonts w:ascii="Arial" w:eastAsia="Calibri" w:hAnsi="Arial" w:cs="Arial"/>
          <w:sz w:val="21"/>
          <w:szCs w:val="21"/>
        </w:rPr>
      </w:pPr>
      <w:r w:rsidRPr="000A5938">
        <w:rPr>
          <w:rFonts w:ascii="Arial" w:eastAsia="Calibri" w:hAnsi="Arial" w:cs="Arial"/>
          <w:sz w:val="21"/>
          <w:szCs w:val="21"/>
        </w:rPr>
        <w:t>Quantitative data was used to examine pre-intervention characteristics of residents</w:t>
      </w:r>
      <w:r w:rsidR="0017319B" w:rsidRPr="000A5938">
        <w:rPr>
          <w:rFonts w:ascii="Arial" w:eastAsia="Calibri" w:hAnsi="Arial" w:cs="Arial"/>
          <w:sz w:val="21"/>
          <w:szCs w:val="21"/>
        </w:rPr>
        <w:t>,</w:t>
      </w:r>
      <w:r w:rsidRPr="000A5938">
        <w:rPr>
          <w:rFonts w:ascii="Arial" w:eastAsia="Calibri" w:hAnsi="Arial" w:cs="Arial"/>
          <w:sz w:val="21"/>
          <w:szCs w:val="21"/>
        </w:rPr>
        <w:t xml:space="preserve"> frequency of film viewing, and, for those individuals with clinically relevant neuropsychiatric impairment, changes in study measures over time. For carer-based (</w:t>
      </w:r>
      <w:r w:rsidRPr="00AF304E">
        <w:rPr>
          <w:rFonts w:ascii="Arial" w:eastAsia="Calibri" w:hAnsi="Arial" w:cs="Arial"/>
          <w:sz w:val="21"/>
          <w:szCs w:val="21"/>
        </w:rPr>
        <w:t xml:space="preserve">standardised) outcome measures, baseline values were compared with those at </w:t>
      </w:r>
      <w:r w:rsidR="00F70098" w:rsidRPr="00AF304E">
        <w:rPr>
          <w:rFonts w:ascii="Arial" w:eastAsia="Calibri" w:hAnsi="Arial" w:cs="Arial"/>
          <w:sz w:val="21"/>
          <w:szCs w:val="21"/>
        </w:rPr>
        <w:t>mid-intervention</w:t>
      </w:r>
      <w:r w:rsidRPr="00AF304E">
        <w:rPr>
          <w:rFonts w:ascii="Arial" w:eastAsia="Calibri" w:hAnsi="Arial" w:cs="Arial"/>
          <w:sz w:val="21"/>
          <w:szCs w:val="21"/>
        </w:rPr>
        <w:t xml:space="preserve"> (week 20) and </w:t>
      </w:r>
      <w:r w:rsidR="00F70098" w:rsidRPr="00AF304E">
        <w:rPr>
          <w:rFonts w:ascii="Arial" w:eastAsia="Calibri" w:hAnsi="Arial" w:cs="Arial"/>
          <w:sz w:val="21"/>
          <w:szCs w:val="21"/>
        </w:rPr>
        <w:t>post-intervention</w:t>
      </w:r>
      <w:r w:rsidRPr="00AF304E">
        <w:rPr>
          <w:rFonts w:ascii="Arial" w:eastAsia="Calibri" w:hAnsi="Arial" w:cs="Arial"/>
          <w:sz w:val="21"/>
          <w:szCs w:val="21"/>
        </w:rPr>
        <w:t xml:space="preserve"> (week 32) using paired-sample </w:t>
      </w:r>
      <w:r w:rsidRPr="00AF304E">
        <w:rPr>
          <w:rFonts w:ascii="Arial" w:eastAsia="Calibri" w:hAnsi="Arial" w:cs="Arial"/>
          <w:i/>
          <w:iCs/>
          <w:sz w:val="21"/>
          <w:szCs w:val="21"/>
        </w:rPr>
        <w:t>t</w:t>
      </w:r>
      <w:r w:rsidRPr="00AF304E">
        <w:rPr>
          <w:rFonts w:ascii="Arial" w:eastAsia="Calibri" w:hAnsi="Arial" w:cs="Arial"/>
          <w:sz w:val="21"/>
          <w:szCs w:val="21"/>
        </w:rPr>
        <w:t xml:space="preserve">-test and effect sizes (Cohen’s </w:t>
      </w:r>
      <w:r w:rsidRPr="00AF304E">
        <w:rPr>
          <w:rFonts w:ascii="Arial" w:eastAsia="Calibri" w:hAnsi="Arial" w:cs="Arial"/>
          <w:i/>
          <w:sz w:val="21"/>
          <w:szCs w:val="21"/>
        </w:rPr>
        <w:t>d</w:t>
      </w:r>
      <w:r w:rsidRPr="00AF304E">
        <w:rPr>
          <w:rFonts w:ascii="Arial" w:eastAsia="Calibri" w:hAnsi="Arial" w:cs="Arial"/>
          <w:sz w:val="21"/>
          <w:szCs w:val="21"/>
        </w:rPr>
        <w:t>) obtained. Where one or more of the data distributions was clearly non-normal</w:t>
      </w:r>
      <w:r w:rsidR="00F70098" w:rsidRPr="00AF304E">
        <w:rPr>
          <w:rFonts w:ascii="Arial" w:eastAsia="Calibri" w:hAnsi="Arial" w:cs="Arial"/>
          <w:sz w:val="21"/>
          <w:szCs w:val="21"/>
        </w:rPr>
        <w:t xml:space="preserve"> (i.e., skewness &lt; -1 or &gt; 1, kurtosis &lt; -1.5 or &gt; 1.5; Hair, Anderson, Tatham, &amp; Black</w:t>
      </w:r>
      <w:r w:rsidRPr="00AF304E">
        <w:rPr>
          <w:rFonts w:ascii="Arial" w:eastAsia="Calibri" w:hAnsi="Arial" w:cs="Arial"/>
          <w:sz w:val="21"/>
          <w:szCs w:val="21"/>
        </w:rPr>
        <w:t xml:space="preserve">, </w:t>
      </w:r>
      <w:r w:rsidR="005F75EF" w:rsidRPr="00AF304E">
        <w:rPr>
          <w:rFonts w:ascii="Arial" w:eastAsia="Calibri" w:hAnsi="Arial" w:cs="Arial"/>
          <w:sz w:val="21"/>
          <w:szCs w:val="21"/>
        </w:rPr>
        <w:t xml:space="preserve">1998) </w:t>
      </w:r>
      <w:r w:rsidRPr="00AF304E">
        <w:rPr>
          <w:rFonts w:ascii="Arial" w:eastAsia="Calibri" w:hAnsi="Arial" w:cs="Arial"/>
          <w:sz w:val="21"/>
          <w:szCs w:val="21"/>
        </w:rPr>
        <w:t>bootstrapping was employed</w:t>
      </w:r>
      <w:r w:rsidRPr="000A5938">
        <w:rPr>
          <w:rFonts w:ascii="Arial" w:eastAsia="Calibri" w:hAnsi="Arial" w:cs="Arial"/>
          <w:sz w:val="21"/>
          <w:szCs w:val="21"/>
        </w:rPr>
        <w:t xml:space="preserve"> to calculate 95% </w:t>
      </w:r>
      <w:r w:rsidRPr="000A5938">
        <w:rPr>
          <w:rFonts w:ascii="Arial" w:eastAsia="Calibri" w:hAnsi="Arial" w:cs="Arial"/>
          <w:sz w:val="21"/>
          <w:szCs w:val="21"/>
        </w:rPr>
        <w:lastRenderedPageBreak/>
        <w:t xml:space="preserve">confidence intervals of mean difference and associated </w:t>
      </w:r>
      <w:r w:rsidRPr="000A5938">
        <w:rPr>
          <w:rFonts w:ascii="Arial" w:eastAsia="Calibri" w:hAnsi="Arial" w:cs="Arial"/>
          <w:i/>
          <w:iCs/>
          <w:sz w:val="21"/>
          <w:szCs w:val="21"/>
        </w:rPr>
        <w:t xml:space="preserve">p </w:t>
      </w:r>
      <w:r w:rsidRPr="000A5938">
        <w:rPr>
          <w:rFonts w:ascii="Arial" w:eastAsia="Calibri" w:hAnsi="Arial" w:cs="Arial"/>
          <w:sz w:val="21"/>
          <w:szCs w:val="21"/>
        </w:rPr>
        <w:t xml:space="preserve">values, and effect sizes were calculated with values transformed using Box-Cox methods (Sakia, 1992). </w:t>
      </w:r>
      <w:r w:rsidRPr="000A5938">
        <w:rPr>
          <w:rFonts w:ascii="Arial" w:eastAsia="Calibri" w:hAnsi="Arial" w:cs="Arial"/>
          <w:sz w:val="21"/>
          <w:szCs w:val="21"/>
          <w:lang w:val="en-US"/>
        </w:rPr>
        <w:t>T</w:t>
      </w:r>
      <w:r w:rsidRPr="000A5938">
        <w:rPr>
          <w:rFonts w:ascii="Arial" w:eastAsia="Calibri" w:hAnsi="Arial" w:cs="Arial"/>
          <w:sz w:val="21"/>
          <w:szCs w:val="21"/>
        </w:rPr>
        <w:t xml:space="preserve">he level of significance was set at </w:t>
      </w:r>
      <w:r w:rsidRPr="000A5938">
        <w:rPr>
          <w:rFonts w:ascii="Arial" w:eastAsia="Calibri" w:hAnsi="Arial" w:cs="Arial"/>
          <w:i/>
          <w:sz w:val="21"/>
          <w:szCs w:val="21"/>
        </w:rPr>
        <w:t>p</w:t>
      </w:r>
      <w:r w:rsidRPr="000A5938">
        <w:rPr>
          <w:rFonts w:ascii="Arial" w:eastAsia="Calibri" w:hAnsi="Arial" w:cs="Arial"/>
          <w:sz w:val="21"/>
          <w:szCs w:val="21"/>
        </w:rPr>
        <w:t xml:space="preserve"> &lt; 0·05. All statistical analyses were completed with SPSS statistical software (Version 24.0).</w:t>
      </w:r>
      <w:r w:rsidR="00303A4F" w:rsidRPr="000A5938">
        <w:rPr>
          <w:rFonts w:ascii="Arial" w:eastAsia="Calibri" w:hAnsi="Arial" w:cs="Arial"/>
          <w:sz w:val="21"/>
          <w:szCs w:val="21"/>
        </w:rPr>
        <w:t xml:space="preserve"> </w:t>
      </w:r>
      <w:r w:rsidRPr="000A5938">
        <w:rPr>
          <w:rFonts w:ascii="Arial" w:eastAsia="Calibri" w:hAnsi="Arial" w:cs="Arial"/>
          <w:sz w:val="21"/>
          <w:szCs w:val="21"/>
        </w:rPr>
        <w:t>The</w:t>
      </w:r>
      <w:r w:rsidR="007D51C8" w:rsidRPr="000A5938">
        <w:rPr>
          <w:rFonts w:ascii="Arial" w:eastAsia="Calibri" w:hAnsi="Arial" w:cs="Arial"/>
          <w:sz w:val="21"/>
          <w:szCs w:val="21"/>
        </w:rPr>
        <w:t xml:space="preserve"> carers’ feedback session</w:t>
      </w:r>
      <w:r w:rsidRPr="000A5938">
        <w:rPr>
          <w:rFonts w:ascii="Arial" w:eastAsia="Calibri" w:hAnsi="Arial" w:cs="Arial"/>
          <w:sz w:val="21"/>
          <w:szCs w:val="21"/>
        </w:rPr>
        <w:t xml:space="preserve"> was transcribed verbatim from a digital recording with all personal identifiers removed to preserve anonymity and replaced with codes (such as C1, C2). </w:t>
      </w:r>
      <w:r w:rsidR="00670ED4" w:rsidRPr="000A5938">
        <w:rPr>
          <w:rFonts w:ascii="Arial" w:eastAsia="Calibri" w:hAnsi="Arial" w:cs="Arial"/>
          <w:sz w:val="21"/>
          <w:szCs w:val="21"/>
        </w:rPr>
        <w:t xml:space="preserve">An inductive thematic analysis was employed as a method of identifying themes within the data (Braun &amp; Clark, 2006) </w:t>
      </w:r>
      <w:r w:rsidRPr="000A5938">
        <w:rPr>
          <w:rFonts w:ascii="Arial" w:eastAsia="Calibri" w:hAnsi="Arial" w:cs="Arial"/>
          <w:sz w:val="21"/>
          <w:szCs w:val="21"/>
        </w:rPr>
        <w:t>using the qualitative research softwar</w:t>
      </w:r>
      <w:r w:rsidR="00835F46" w:rsidRPr="000A5938">
        <w:rPr>
          <w:rFonts w:ascii="Arial" w:eastAsia="Calibri" w:hAnsi="Arial" w:cs="Arial"/>
          <w:sz w:val="21"/>
          <w:szCs w:val="21"/>
        </w:rPr>
        <w:t xml:space="preserve">e programme NVivo (Version 11). </w:t>
      </w:r>
      <w:r w:rsidRPr="000A5938">
        <w:rPr>
          <w:rFonts w:ascii="Arial" w:eastAsia="Calibri" w:hAnsi="Arial" w:cs="Arial"/>
          <w:sz w:val="21"/>
          <w:szCs w:val="21"/>
        </w:rPr>
        <w:t>Reliability of analys</w:t>
      </w:r>
      <w:r w:rsidR="005678AD" w:rsidRPr="000A5938">
        <w:rPr>
          <w:rFonts w:ascii="Arial" w:eastAsia="Calibri" w:hAnsi="Arial" w:cs="Arial"/>
          <w:sz w:val="21"/>
          <w:szCs w:val="21"/>
        </w:rPr>
        <w:t>e</w:t>
      </w:r>
      <w:r w:rsidRPr="000A5938">
        <w:rPr>
          <w:rFonts w:ascii="Arial" w:eastAsia="Calibri" w:hAnsi="Arial" w:cs="Arial"/>
          <w:sz w:val="21"/>
          <w:szCs w:val="21"/>
        </w:rPr>
        <w:t>s was ensured between researchers (EF and RL).</w:t>
      </w:r>
    </w:p>
    <w:p w14:paraId="13FC5E9B" w14:textId="6937E5C1" w:rsidR="009A7C72" w:rsidRPr="000A5938" w:rsidRDefault="009A7C72" w:rsidP="00322979">
      <w:pPr>
        <w:spacing w:line="480" w:lineRule="auto"/>
        <w:rPr>
          <w:rFonts w:ascii="Arial" w:hAnsi="Arial" w:cs="Arial"/>
          <w:b/>
          <w:bCs/>
          <w:sz w:val="21"/>
          <w:szCs w:val="21"/>
        </w:rPr>
      </w:pPr>
      <w:r w:rsidRPr="000A5938">
        <w:rPr>
          <w:rFonts w:ascii="Arial" w:hAnsi="Arial" w:cs="Arial"/>
          <w:b/>
          <w:bCs/>
          <w:sz w:val="21"/>
          <w:szCs w:val="21"/>
        </w:rPr>
        <w:t xml:space="preserve">Results </w:t>
      </w:r>
    </w:p>
    <w:p w14:paraId="7319BEDC" w14:textId="5D93A161" w:rsidR="009A7C72" w:rsidRPr="000A5938" w:rsidRDefault="009A7C72" w:rsidP="00322979">
      <w:pPr>
        <w:spacing w:line="480" w:lineRule="auto"/>
        <w:rPr>
          <w:rFonts w:ascii="Arial" w:hAnsi="Arial" w:cs="Arial"/>
          <w:i/>
          <w:iCs/>
          <w:sz w:val="21"/>
          <w:szCs w:val="21"/>
        </w:rPr>
      </w:pPr>
      <w:r w:rsidRPr="000A5938">
        <w:rPr>
          <w:rFonts w:ascii="Arial" w:hAnsi="Arial" w:cs="Arial"/>
          <w:i/>
          <w:iCs/>
          <w:sz w:val="21"/>
          <w:szCs w:val="21"/>
        </w:rPr>
        <w:t xml:space="preserve">Demographics and clinical profile </w:t>
      </w:r>
    </w:p>
    <w:p w14:paraId="73534973" w14:textId="1DB0B465" w:rsidR="00EC4AE2" w:rsidRPr="000A5938" w:rsidRDefault="009A7C72" w:rsidP="00322979">
      <w:pPr>
        <w:spacing w:line="480" w:lineRule="auto"/>
        <w:rPr>
          <w:rFonts w:ascii="Arial" w:hAnsi="Arial" w:cs="Arial"/>
          <w:sz w:val="21"/>
          <w:szCs w:val="21"/>
        </w:rPr>
      </w:pPr>
      <w:r w:rsidRPr="000A5938">
        <w:rPr>
          <w:rFonts w:ascii="Arial" w:hAnsi="Arial" w:cs="Arial"/>
          <w:sz w:val="21"/>
          <w:szCs w:val="21"/>
        </w:rPr>
        <w:t xml:space="preserve">Eleven residents participated in the </w:t>
      </w:r>
      <w:r w:rsidRPr="00AF304E">
        <w:rPr>
          <w:rFonts w:ascii="Arial" w:hAnsi="Arial" w:cs="Arial"/>
          <w:sz w:val="21"/>
          <w:szCs w:val="21"/>
        </w:rPr>
        <w:t xml:space="preserve">study. All but one were female, with an average age of </w:t>
      </w:r>
      <w:r w:rsidR="00D85634" w:rsidRPr="00AF304E">
        <w:rPr>
          <w:rFonts w:ascii="Arial" w:hAnsi="Arial" w:cs="Arial"/>
          <w:sz w:val="21"/>
          <w:szCs w:val="21"/>
        </w:rPr>
        <w:t xml:space="preserve">89.3 </w:t>
      </w:r>
      <w:r w:rsidRPr="00AF304E">
        <w:rPr>
          <w:rFonts w:ascii="Arial" w:hAnsi="Arial" w:cs="Arial"/>
          <w:sz w:val="21"/>
          <w:szCs w:val="21"/>
        </w:rPr>
        <w:t>years</w:t>
      </w:r>
      <w:r w:rsidR="00D85634" w:rsidRPr="00AF304E">
        <w:rPr>
          <w:rFonts w:ascii="Arial" w:hAnsi="Arial" w:cs="Arial"/>
          <w:sz w:val="21"/>
          <w:szCs w:val="21"/>
        </w:rPr>
        <w:t xml:space="preserve"> (range 72-97)</w:t>
      </w:r>
      <w:r w:rsidRPr="00AF304E">
        <w:rPr>
          <w:rFonts w:ascii="Arial" w:hAnsi="Arial" w:cs="Arial"/>
          <w:sz w:val="21"/>
          <w:szCs w:val="21"/>
        </w:rPr>
        <w:t>. Five residents were diagnosed with Alzheimer’s disease</w:t>
      </w:r>
      <w:r w:rsidR="00D85634" w:rsidRPr="00AF304E">
        <w:rPr>
          <w:rFonts w:ascii="Arial" w:hAnsi="Arial" w:cs="Arial"/>
          <w:sz w:val="21"/>
          <w:szCs w:val="21"/>
        </w:rPr>
        <w:t xml:space="preserve"> (AD)</w:t>
      </w:r>
      <w:r w:rsidRPr="00AF304E">
        <w:rPr>
          <w:rFonts w:ascii="Arial" w:hAnsi="Arial" w:cs="Arial"/>
          <w:sz w:val="21"/>
          <w:szCs w:val="21"/>
        </w:rPr>
        <w:t xml:space="preserve">, </w:t>
      </w:r>
      <w:r w:rsidR="00D85634" w:rsidRPr="00AF304E">
        <w:rPr>
          <w:rFonts w:ascii="Arial" w:hAnsi="Arial" w:cs="Arial"/>
          <w:sz w:val="21"/>
          <w:szCs w:val="21"/>
        </w:rPr>
        <w:t xml:space="preserve">3 </w:t>
      </w:r>
      <w:r w:rsidRPr="00AF304E">
        <w:rPr>
          <w:rFonts w:ascii="Arial" w:hAnsi="Arial" w:cs="Arial"/>
          <w:sz w:val="21"/>
          <w:szCs w:val="21"/>
        </w:rPr>
        <w:t>with vascular</w:t>
      </w:r>
      <w:r w:rsidR="00D85634" w:rsidRPr="00AF304E">
        <w:rPr>
          <w:rFonts w:ascii="Arial" w:hAnsi="Arial" w:cs="Arial"/>
          <w:sz w:val="21"/>
          <w:szCs w:val="21"/>
        </w:rPr>
        <w:t xml:space="preserve"> dementia</w:t>
      </w:r>
      <w:r w:rsidRPr="00AF304E">
        <w:rPr>
          <w:rFonts w:ascii="Arial" w:hAnsi="Arial" w:cs="Arial"/>
          <w:sz w:val="21"/>
          <w:szCs w:val="21"/>
        </w:rPr>
        <w:t xml:space="preserve">, </w:t>
      </w:r>
      <w:r w:rsidR="00D85634" w:rsidRPr="00AF304E">
        <w:rPr>
          <w:rFonts w:ascii="Arial" w:hAnsi="Arial" w:cs="Arial"/>
          <w:sz w:val="21"/>
          <w:szCs w:val="21"/>
        </w:rPr>
        <w:t xml:space="preserve">1 with </w:t>
      </w:r>
      <w:r w:rsidRPr="00AF304E">
        <w:rPr>
          <w:rFonts w:ascii="Arial" w:hAnsi="Arial" w:cs="Arial"/>
          <w:sz w:val="21"/>
          <w:szCs w:val="21"/>
        </w:rPr>
        <w:t>mixed</w:t>
      </w:r>
      <w:r w:rsidR="00D85634" w:rsidRPr="00AF304E">
        <w:rPr>
          <w:rFonts w:ascii="Arial" w:hAnsi="Arial" w:cs="Arial"/>
          <w:sz w:val="21"/>
          <w:szCs w:val="21"/>
        </w:rPr>
        <w:t xml:space="preserve"> AD and vascular dementia</w:t>
      </w:r>
      <w:r w:rsidRPr="00AF304E">
        <w:rPr>
          <w:rFonts w:ascii="Arial" w:hAnsi="Arial" w:cs="Arial"/>
          <w:sz w:val="21"/>
          <w:szCs w:val="21"/>
        </w:rPr>
        <w:t xml:space="preserve">, </w:t>
      </w:r>
      <w:r w:rsidR="00D85634" w:rsidRPr="00AF304E">
        <w:rPr>
          <w:rFonts w:ascii="Arial" w:hAnsi="Arial" w:cs="Arial"/>
          <w:sz w:val="21"/>
          <w:szCs w:val="21"/>
        </w:rPr>
        <w:t xml:space="preserve">1 with </w:t>
      </w:r>
      <w:r w:rsidRPr="00AF304E">
        <w:rPr>
          <w:rFonts w:ascii="Arial" w:hAnsi="Arial" w:cs="Arial"/>
          <w:sz w:val="21"/>
          <w:szCs w:val="21"/>
        </w:rPr>
        <w:t xml:space="preserve">Parkinson’s type </w:t>
      </w:r>
      <w:r w:rsidR="00845F97" w:rsidRPr="00AF304E">
        <w:rPr>
          <w:rFonts w:ascii="Arial" w:hAnsi="Arial" w:cs="Arial"/>
          <w:sz w:val="21"/>
          <w:szCs w:val="21"/>
        </w:rPr>
        <w:t xml:space="preserve">dementia </w:t>
      </w:r>
      <w:r w:rsidR="00D85634" w:rsidRPr="00AF304E">
        <w:rPr>
          <w:rFonts w:ascii="Arial" w:hAnsi="Arial" w:cs="Arial"/>
          <w:sz w:val="21"/>
          <w:szCs w:val="21"/>
        </w:rPr>
        <w:t xml:space="preserve">and </w:t>
      </w:r>
      <w:r w:rsidR="005534C1" w:rsidRPr="00AF304E">
        <w:rPr>
          <w:rFonts w:ascii="Arial" w:hAnsi="Arial" w:cs="Arial"/>
          <w:sz w:val="21"/>
          <w:szCs w:val="21"/>
        </w:rPr>
        <w:t>another</w:t>
      </w:r>
      <w:r w:rsidR="00D85634" w:rsidRPr="00AF304E">
        <w:rPr>
          <w:rFonts w:ascii="Arial" w:hAnsi="Arial" w:cs="Arial"/>
          <w:sz w:val="21"/>
          <w:szCs w:val="21"/>
        </w:rPr>
        <w:t xml:space="preserve"> with</w:t>
      </w:r>
      <w:r w:rsidRPr="00AF304E">
        <w:rPr>
          <w:rFonts w:ascii="Arial" w:hAnsi="Arial" w:cs="Arial"/>
          <w:sz w:val="21"/>
          <w:szCs w:val="21"/>
        </w:rPr>
        <w:t xml:space="preserve"> unspecified dementia. </w:t>
      </w:r>
      <w:r w:rsidR="003576D3" w:rsidRPr="00AF304E">
        <w:rPr>
          <w:rFonts w:ascii="Arial" w:hAnsi="Arial" w:cs="Arial"/>
          <w:sz w:val="21"/>
          <w:szCs w:val="21"/>
        </w:rPr>
        <w:t xml:space="preserve">Residents had been in the care home for, on average, 31.8 months (SD = 28.1, range = 2-96). </w:t>
      </w:r>
      <w:r w:rsidRPr="00AF304E">
        <w:rPr>
          <w:rFonts w:ascii="Arial" w:hAnsi="Arial" w:cs="Arial"/>
          <w:sz w:val="21"/>
          <w:szCs w:val="21"/>
        </w:rPr>
        <w:t xml:space="preserve">The average time from dementia </w:t>
      </w:r>
      <w:r w:rsidR="00D85634" w:rsidRPr="00AF304E">
        <w:rPr>
          <w:rFonts w:ascii="Arial" w:hAnsi="Arial" w:cs="Arial"/>
          <w:sz w:val="21"/>
          <w:szCs w:val="21"/>
        </w:rPr>
        <w:t xml:space="preserve">diagnosis </w:t>
      </w:r>
      <w:r w:rsidRPr="00AF304E">
        <w:rPr>
          <w:rFonts w:ascii="Arial" w:hAnsi="Arial" w:cs="Arial"/>
          <w:sz w:val="21"/>
          <w:szCs w:val="21"/>
        </w:rPr>
        <w:t xml:space="preserve">was </w:t>
      </w:r>
      <w:r w:rsidR="00D85634" w:rsidRPr="00AF304E">
        <w:rPr>
          <w:rFonts w:ascii="Arial" w:hAnsi="Arial" w:cs="Arial"/>
          <w:sz w:val="21"/>
          <w:szCs w:val="21"/>
        </w:rPr>
        <w:t xml:space="preserve">37.5 months (SD = 27.3) </w:t>
      </w:r>
      <w:r w:rsidRPr="00AF304E">
        <w:rPr>
          <w:rFonts w:ascii="Arial" w:hAnsi="Arial" w:cs="Arial"/>
          <w:sz w:val="21"/>
          <w:szCs w:val="21"/>
        </w:rPr>
        <w:t>although this varied widely across residents</w:t>
      </w:r>
      <w:r w:rsidR="00D85634" w:rsidRPr="00AF304E">
        <w:rPr>
          <w:rFonts w:ascii="Arial" w:hAnsi="Arial" w:cs="Arial"/>
          <w:sz w:val="21"/>
          <w:szCs w:val="21"/>
        </w:rPr>
        <w:t xml:space="preserve"> (range = 2-92)</w:t>
      </w:r>
      <w:r w:rsidRPr="00AF304E">
        <w:rPr>
          <w:rFonts w:ascii="Arial" w:hAnsi="Arial" w:cs="Arial"/>
          <w:sz w:val="21"/>
          <w:szCs w:val="21"/>
        </w:rPr>
        <w:t xml:space="preserve">. </w:t>
      </w:r>
      <w:r w:rsidR="00D85634" w:rsidRPr="00AF304E">
        <w:rPr>
          <w:rFonts w:ascii="Arial" w:hAnsi="Arial" w:cs="Arial"/>
          <w:sz w:val="21"/>
          <w:szCs w:val="21"/>
        </w:rPr>
        <w:t>CDR</w:t>
      </w:r>
      <w:r w:rsidRPr="00AF304E">
        <w:rPr>
          <w:rFonts w:ascii="Arial" w:hAnsi="Arial" w:cs="Arial"/>
          <w:sz w:val="21"/>
          <w:szCs w:val="21"/>
        </w:rPr>
        <w:t xml:space="preserve"> was only available for eight residents</w:t>
      </w:r>
      <w:r w:rsidR="00D85634" w:rsidRPr="00AF304E">
        <w:rPr>
          <w:rFonts w:ascii="Arial" w:hAnsi="Arial" w:cs="Arial"/>
          <w:sz w:val="21"/>
          <w:szCs w:val="21"/>
        </w:rPr>
        <w:t>; 7 were</w:t>
      </w:r>
      <w:r w:rsidRPr="00AF304E">
        <w:rPr>
          <w:rFonts w:ascii="Arial" w:hAnsi="Arial" w:cs="Arial"/>
          <w:sz w:val="21"/>
          <w:szCs w:val="21"/>
        </w:rPr>
        <w:t xml:space="preserve"> in the moderate range</w:t>
      </w:r>
      <w:r w:rsidR="00D85634" w:rsidRPr="00AF304E">
        <w:rPr>
          <w:rFonts w:ascii="Arial" w:hAnsi="Arial" w:cs="Arial"/>
          <w:sz w:val="21"/>
          <w:szCs w:val="21"/>
        </w:rPr>
        <w:t xml:space="preserve"> and 1 severe</w:t>
      </w:r>
      <w:r w:rsidRPr="00AF304E">
        <w:rPr>
          <w:rFonts w:ascii="Arial" w:hAnsi="Arial" w:cs="Arial"/>
          <w:sz w:val="21"/>
          <w:szCs w:val="21"/>
        </w:rPr>
        <w:t>. Across residents, a wide variety of medication</w:t>
      </w:r>
      <w:r w:rsidR="00AF304E">
        <w:rPr>
          <w:rFonts w:ascii="Arial" w:hAnsi="Arial" w:cs="Arial"/>
          <w:sz w:val="21"/>
          <w:szCs w:val="21"/>
        </w:rPr>
        <w:t xml:space="preserve"> (with evidence of polypharmacy)</w:t>
      </w:r>
      <w:r w:rsidRPr="00AF304E">
        <w:rPr>
          <w:rFonts w:ascii="Arial" w:hAnsi="Arial" w:cs="Arial"/>
          <w:sz w:val="21"/>
          <w:szCs w:val="21"/>
        </w:rPr>
        <w:t xml:space="preserve"> was being administered</w:t>
      </w:r>
      <w:r w:rsidR="00AF304E">
        <w:rPr>
          <w:rFonts w:ascii="Arial" w:hAnsi="Arial" w:cs="Arial"/>
          <w:sz w:val="21"/>
          <w:szCs w:val="21"/>
        </w:rPr>
        <w:t xml:space="preserve">, which </w:t>
      </w:r>
      <w:r w:rsidR="005F75EF" w:rsidRPr="00AF304E">
        <w:rPr>
          <w:rFonts w:ascii="Arial" w:hAnsi="Arial" w:cs="Arial"/>
          <w:sz w:val="21"/>
          <w:szCs w:val="21"/>
        </w:rPr>
        <w:t>remained constant during the study period;</w:t>
      </w:r>
      <w:r w:rsidRPr="00AF304E">
        <w:rPr>
          <w:rFonts w:ascii="Arial" w:hAnsi="Arial" w:cs="Arial"/>
          <w:sz w:val="21"/>
          <w:szCs w:val="21"/>
        </w:rPr>
        <w:t xml:space="preserve"> </w:t>
      </w:r>
      <w:r w:rsidR="00D85634" w:rsidRPr="00AF304E">
        <w:rPr>
          <w:rFonts w:ascii="Arial" w:hAnsi="Arial" w:cs="Arial"/>
          <w:sz w:val="21"/>
          <w:szCs w:val="21"/>
        </w:rPr>
        <w:t>8</w:t>
      </w:r>
      <w:r w:rsidR="00315D73" w:rsidRPr="00AF304E">
        <w:rPr>
          <w:rFonts w:ascii="Arial" w:hAnsi="Arial" w:cs="Arial"/>
          <w:sz w:val="21"/>
          <w:szCs w:val="21"/>
        </w:rPr>
        <w:t xml:space="preserve"> </w:t>
      </w:r>
      <w:r w:rsidR="00AF304E">
        <w:rPr>
          <w:rFonts w:ascii="Arial" w:hAnsi="Arial" w:cs="Arial"/>
          <w:sz w:val="21"/>
          <w:szCs w:val="21"/>
        </w:rPr>
        <w:t>residents receiving anti</w:t>
      </w:r>
      <w:r w:rsidRPr="00AF304E">
        <w:rPr>
          <w:rFonts w:ascii="Arial" w:hAnsi="Arial" w:cs="Arial"/>
          <w:sz w:val="21"/>
          <w:szCs w:val="21"/>
        </w:rPr>
        <w:t>depressant medication</w:t>
      </w:r>
      <w:r w:rsidR="00D85634" w:rsidRPr="00AF304E">
        <w:rPr>
          <w:rFonts w:ascii="Arial" w:hAnsi="Arial" w:cs="Arial"/>
          <w:sz w:val="21"/>
          <w:szCs w:val="21"/>
        </w:rPr>
        <w:t>, 3 receiving cholinesterase inhibitors, 2 taking memantine, 2 taking ant</w:t>
      </w:r>
      <w:r w:rsidR="00AF304E">
        <w:rPr>
          <w:rFonts w:ascii="Arial" w:hAnsi="Arial" w:cs="Arial"/>
          <w:sz w:val="21"/>
          <w:szCs w:val="21"/>
        </w:rPr>
        <w:t>i</w:t>
      </w:r>
      <w:r w:rsidR="00D85634" w:rsidRPr="00AF304E">
        <w:rPr>
          <w:rFonts w:ascii="Arial" w:hAnsi="Arial" w:cs="Arial"/>
          <w:sz w:val="21"/>
          <w:szCs w:val="21"/>
        </w:rPr>
        <w:t xml:space="preserve">psychotics, and 1 receiving </w:t>
      </w:r>
      <w:r w:rsidR="00AF304E">
        <w:rPr>
          <w:rFonts w:ascii="Arial" w:hAnsi="Arial" w:cs="Arial"/>
          <w:sz w:val="21"/>
          <w:szCs w:val="21"/>
        </w:rPr>
        <w:t>anxiolytic</w:t>
      </w:r>
      <w:r w:rsidR="00D85634" w:rsidRPr="00AF304E">
        <w:rPr>
          <w:rFonts w:ascii="Arial" w:hAnsi="Arial" w:cs="Arial"/>
          <w:sz w:val="21"/>
          <w:szCs w:val="21"/>
        </w:rPr>
        <w:t xml:space="preserve"> medication (Lorazepam)</w:t>
      </w:r>
      <w:r w:rsidRPr="00AF304E">
        <w:rPr>
          <w:rFonts w:ascii="Arial" w:hAnsi="Arial" w:cs="Arial"/>
          <w:sz w:val="21"/>
          <w:szCs w:val="21"/>
        </w:rPr>
        <w:t>.</w:t>
      </w:r>
      <w:r w:rsidRPr="000A5938">
        <w:rPr>
          <w:rFonts w:ascii="Arial" w:hAnsi="Arial" w:cs="Arial"/>
          <w:sz w:val="21"/>
          <w:szCs w:val="21"/>
        </w:rPr>
        <w:t xml:space="preserve"> </w:t>
      </w:r>
    </w:p>
    <w:p w14:paraId="06D7BEFA" w14:textId="77777777" w:rsidR="005E4436" w:rsidRPr="000A5938" w:rsidRDefault="005E4436" w:rsidP="00322979">
      <w:pPr>
        <w:pStyle w:val="NormalWeb"/>
        <w:spacing w:before="0" w:beforeAutospacing="0" w:after="0" w:afterAutospacing="0" w:line="480" w:lineRule="auto"/>
        <w:rPr>
          <w:rFonts w:ascii="Arial" w:hAnsi="Arial" w:cs="Arial"/>
          <w:sz w:val="21"/>
          <w:szCs w:val="21"/>
        </w:rPr>
      </w:pPr>
      <w:r w:rsidRPr="000A5938">
        <w:rPr>
          <w:rFonts w:ascii="Arial" w:hAnsi="Arial" w:cs="Arial"/>
          <w:i/>
          <w:iCs/>
          <w:sz w:val="21"/>
          <w:szCs w:val="21"/>
        </w:rPr>
        <w:t xml:space="preserve">Frequency and timing of viewing of biographical reminiscence film </w:t>
      </w:r>
    </w:p>
    <w:p w14:paraId="1DC62788" w14:textId="586A3F56" w:rsidR="005E4436" w:rsidRPr="000A5938" w:rsidRDefault="005E4436" w:rsidP="00322979">
      <w:pPr>
        <w:pStyle w:val="NormalWeb"/>
        <w:spacing w:before="0" w:beforeAutospacing="0" w:after="0" w:afterAutospacing="0" w:line="480" w:lineRule="auto"/>
        <w:rPr>
          <w:rFonts w:ascii="Arial" w:hAnsi="Arial" w:cs="Arial"/>
          <w:sz w:val="21"/>
          <w:szCs w:val="21"/>
        </w:rPr>
      </w:pPr>
      <w:r w:rsidRPr="000A5938">
        <w:rPr>
          <w:rFonts w:ascii="Arial" w:hAnsi="Arial" w:cs="Arial"/>
          <w:sz w:val="21"/>
          <w:szCs w:val="21"/>
        </w:rPr>
        <w:t xml:space="preserve">Films were viewed by participating residents on a </w:t>
      </w:r>
      <w:r w:rsidRPr="005A771B">
        <w:rPr>
          <w:rFonts w:ascii="Arial" w:hAnsi="Arial" w:cs="Arial"/>
          <w:sz w:val="21"/>
          <w:szCs w:val="21"/>
        </w:rPr>
        <w:t xml:space="preserve">frequent basis, ranging from twice weekly </w:t>
      </w:r>
      <w:r w:rsidR="00903CBB" w:rsidRPr="005A771B">
        <w:rPr>
          <w:rFonts w:ascii="Arial" w:hAnsi="Arial" w:cs="Arial"/>
          <w:sz w:val="21"/>
          <w:szCs w:val="21"/>
        </w:rPr>
        <w:t xml:space="preserve">(2), </w:t>
      </w:r>
      <w:r w:rsidR="00D73C0D" w:rsidRPr="005A771B">
        <w:rPr>
          <w:rFonts w:ascii="Arial" w:hAnsi="Arial" w:cs="Arial"/>
          <w:sz w:val="21"/>
          <w:szCs w:val="21"/>
        </w:rPr>
        <w:t xml:space="preserve">to </w:t>
      </w:r>
      <w:r w:rsidR="00903CBB" w:rsidRPr="005A771B">
        <w:rPr>
          <w:rFonts w:ascii="Arial" w:hAnsi="Arial" w:cs="Arial"/>
          <w:sz w:val="21"/>
          <w:szCs w:val="21"/>
        </w:rPr>
        <w:t xml:space="preserve">3-4 times per week (5), everyday initially then 2-3 times per week (3) </w:t>
      </w:r>
      <w:r w:rsidR="00D73C0D" w:rsidRPr="005A771B">
        <w:rPr>
          <w:rFonts w:ascii="Arial" w:hAnsi="Arial" w:cs="Arial"/>
          <w:sz w:val="21"/>
          <w:szCs w:val="21"/>
        </w:rPr>
        <w:t>and</w:t>
      </w:r>
      <w:r w:rsidRPr="005A771B">
        <w:rPr>
          <w:rFonts w:ascii="Arial" w:hAnsi="Arial" w:cs="Arial"/>
          <w:sz w:val="21"/>
          <w:szCs w:val="21"/>
        </w:rPr>
        <w:t xml:space="preserve"> every da</w:t>
      </w:r>
      <w:r w:rsidR="004274D6" w:rsidRPr="005A771B">
        <w:rPr>
          <w:rFonts w:ascii="Arial" w:hAnsi="Arial" w:cs="Arial"/>
          <w:sz w:val="21"/>
          <w:szCs w:val="21"/>
        </w:rPr>
        <w:t>y</w:t>
      </w:r>
      <w:r w:rsidR="00903CBB" w:rsidRPr="005A771B">
        <w:rPr>
          <w:rFonts w:ascii="Arial" w:hAnsi="Arial" w:cs="Arial"/>
          <w:sz w:val="21"/>
          <w:szCs w:val="21"/>
        </w:rPr>
        <w:t xml:space="preserve"> (1)</w:t>
      </w:r>
      <w:r w:rsidRPr="005A771B">
        <w:rPr>
          <w:rFonts w:ascii="Arial" w:hAnsi="Arial" w:cs="Arial"/>
          <w:sz w:val="21"/>
          <w:szCs w:val="21"/>
        </w:rPr>
        <w:t xml:space="preserve">. Typically, residents were shown films when exhibiting signs of distress </w:t>
      </w:r>
      <w:r w:rsidR="00E13846" w:rsidRPr="005A771B">
        <w:rPr>
          <w:rFonts w:ascii="Arial" w:hAnsi="Arial" w:cs="Arial"/>
          <w:sz w:val="21"/>
          <w:szCs w:val="21"/>
        </w:rPr>
        <w:t xml:space="preserve">(4) </w:t>
      </w:r>
      <w:r w:rsidRPr="005A771B">
        <w:rPr>
          <w:rFonts w:ascii="Arial" w:hAnsi="Arial" w:cs="Arial"/>
          <w:sz w:val="21"/>
          <w:szCs w:val="21"/>
        </w:rPr>
        <w:t>or anxiety</w:t>
      </w:r>
      <w:r w:rsidR="00E13846" w:rsidRPr="005A771B">
        <w:rPr>
          <w:rFonts w:ascii="Arial" w:hAnsi="Arial" w:cs="Arial"/>
          <w:sz w:val="21"/>
          <w:szCs w:val="21"/>
        </w:rPr>
        <w:t xml:space="preserve"> (4)</w:t>
      </w:r>
      <w:r w:rsidRPr="005A771B">
        <w:rPr>
          <w:rFonts w:ascii="Arial" w:hAnsi="Arial" w:cs="Arial"/>
          <w:sz w:val="21"/>
          <w:szCs w:val="21"/>
        </w:rPr>
        <w:t>, and for some residents, at meal times when they were refusing to eat</w:t>
      </w:r>
      <w:r w:rsidR="00E13846" w:rsidRPr="005A771B">
        <w:rPr>
          <w:rFonts w:ascii="Arial" w:hAnsi="Arial" w:cs="Arial"/>
          <w:sz w:val="21"/>
          <w:szCs w:val="21"/>
        </w:rPr>
        <w:t xml:space="preserve"> (3)</w:t>
      </w:r>
      <w:r w:rsidRPr="005A771B">
        <w:rPr>
          <w:rFonts w:ascii="Arial" w:hAnsi="Arial" w:cs="Arial"/>
          <w:sz w:val="21"/>
          <w:szCs w:val="21"/>
        </w:rPr>
        <w:t>. A small number of residents viewed films as an activity</w:t>
      </w:r>
      <w:r w:rsidR="00E13846" w:rsidRPr="005A771B">
        <w:rPr>
          <w:rFonts w:ascii="Arial" w:hAnsi="Arial" w:cs="Arial"/>
          <w:sz w:val="21"/>
          <w:szCs w:val="21"/>
        </w:rPr>
        <w:t xml:space="preserve"> (4)</w:t>
      </w:r>
      <w:r w:rsidRPr="005A771B">
        <w:rPr>
          <w:rFonts w:ascii="Arial" w:hAnsi="Arial" w:cs="Arial"/>
          <w:sz w:val="21"/>
          <w:szCs w:val="21"/>
        </w:rPr>
        <w:t>.</w:t>
      </w:r>
      <w:r w:rsidRPr="000A5938">
        <w:rPr>
          <w:rFonts w:ascii="Arial" w:hAnsi="Arial" w:cs="Arial"/>
          <w:sz w:val="21"/>
          <w:szCs w:val="21"/>
        </w:rPr>
        <w:t xml:space="preserve"> </w:t>
      </w:r>
    </w:p>
    <w:p w14:paraId="7CDABA51" w14:textId="7F0CA1E1" w:rsidR="00CE2122" w:rsidRPr="000A5938" w:rsidRDefault="00CE2122" w:rsidP="00322979">
      <w:pPr>
        <w:spacing w:line="480" w:lineRule="auto"/>
        <w:rPr>
          <w:rFonts w:ascii="Arial" w:hAnsi="Arial" w:cs="Arial"/>
          <w:i/>
          <w:sz w:val="21"/>
          <w:szCs w:val="21"/>
        </w:rPr>
      </w:pPr>
      <w:r w:rsidRPr="000A5938">
        <w:rPr>
          <w:rFonts w:ascii="Arial" w:hAnsi="Arial" w:cs="Arial"/>
          <w:i/>
          <w:sz w:val="21"/>
          <w:szCs w:val="21"/>
        </w:rPr>
        <w:t>Carer-based assessments of resident function at pre-</w:t>
      </w:r>
      <w:r w:rsidR="007A010C" w:rsidRPr="000A5938">
        <w:rPr>
          <w:rFonts w:ascii="Arial" w:hAnsi="Arial" w:cs="Arial"/>
          <w:i/>
          <w:sz w:val="21"/>
          <w:szCs w:val="21"/>
        </w:rPr>
        <w:t xml:space="preserve">, mid- </w:t>
      </w:r>
      <w:r w:rsidRPr="000A5938">
        <w:rPr>
          <w:rFonts w:ascii="Arial" w:hAnsi="Arial" w:cs="Arial"/>
          <w:i/>
          <w:sz w:val="21"/>
          <w:szCs w:val="21"/>
        </w:rPr>
        <w:t>and post-intervention</w:t>
      </w:r>
    </w:p>
    <w:p w14:paraId="6E2A9E06" w14:textId="666A9DA9" w:rsidR="00CE2122" w:rsidRPr="000A5938" w:rsidRDefault="00CE2122" w:rsidP="00322979">
      <w:pPr>
        <w:spacing w:line="480" w:lineRule="auto"/>
        <w:rPr>
          <w:rFonts w:ascii="Arial" w:hAnsi="Arial" w:cs="Arial"/>
          <w:sz w:val="21"/>
          <w:szCs w:val="21"/>
        </w:rPr>
      </w:pPr>
      <w:bookmarkStart w:id="0" w:name="_Hlk532314393"/>
      <w:r w:rsidRPr="000A5938">
        <w:rPr>
          <w:rFonts w:ascii="Arial" w:hAnsi="Arial" w:cs="Arial"/>
          <w:sz w:val="21"/>
          <w:szCs w:val="21"/>
        </w:rPr>
        <w:lastRenderedPageBreak/>
        <w:t>Eight residents evidenced clinically relevant neuropsychiatric symptoms at pre-intervention</w:t>
      </w:r>
      <w:bookmarkEnd w:id="0"/>
      <w:r w:rsidR="00AA7A12" w:rsidRPr="000A5938">
        <w:rPr>
          <w:rFonts w:ascii="Arial" w:hAnsi="Arial" w:cs="Arial"/>
          <w:sz w:val="21"/>
          <w:szCs w:val="21"/>
        </w:rPr>
        <w:t>.</w:t>
      </w:r>
      <w:r w:rsidRPr="000A5938">
        <w:rPr>
          <w:rFonts w:ascii="Arial" w:hAnsi="Arial" w:cs="Arial"/>
          <w:sz w:val="21"/>
          <w:szCs w:val="21"/>
        </w:rPr>
        <w:t xml:space="preserve"> The mean scores of</w:t>
      </w:r>
      <w:r w:rsidR="00AA7A12" w:rsidRPr="000A5938">
        <w:rPr>
          <w:rFonts w:ascii="Arial" w:hAnsi="Arial" w:cs="Arial"/>
          <w:sz w:val="21"/>
          <w:szCs w:val="21"/>
        </w:rPr>
        <w:t xml:space="preserve"> </w:t>
      </w:r>
      <w:r w:rsidR="00D17F87" w:rsidRPr="000A5938">
        <w:rPr>
          <w:rFonts w:ascii="Arial" w:hAnsi="Arial" w:cs="Arial"/>
          <w:sz w:val="21"/>
          <w:szCs w:val="21"/>
        </w:rPr>
        <w:t xml:space="preserve">these </w:t>
      </w:r>
      <w:r w:rsidRPr="005A771B">
        <w:rPr>
          <w:rFonts w:ascii="Arial" w:hAnsi="Arial" w:cs="Arial"/>
          <w:sz w:val="21"/>
          <w:szCs w:val="21"/>
        </w:rPr>
        <w:t xml:space="preserve">residents </w:t>
      </w:r>
      <w:r w:rsidR="009F23ED" w:rsidRPr="005A771B">
        <w:rPr>
          <w:rFonts w:ascii="Arial" w:hAnsi="Arial" w:cs="Arial"/>
          <w:sz w:val="21"/>
          <w:szCs w:val="21"/>
        </w:rPr>
        <w:t xml:space="preserve">on (outcome) measures </w:t>
      </w:r>
      <w:r w:rsidRPr="005A771B">
        <w:rPr>
          <w:rFonts w:ascii="Arial" w:hAnsi="Arial" w:cs="Arial"/>
          <w:sz w:val="21"/>
          <w:szCs w:val="21"/>
        </w:rPr>
        <w:t>prior to viewing of their biographical film (pre-</w:t>
      </w:r>
      <w:r w:rsidR="009F23ED" w:rsidRPr="005A771B">
        <w:rPr>
          <w:rFonts w:ascii="Arial" w:hAnsi="Arial" w:cs="Arial"/>
          <w:sz w:val="21"/>
          <w:szCs w:val="21"/>
        </w:rPr>
        <w:t>intervention)</w:t>
      </w:r>
      <w:r w:rsidRPr="005A771B">
        <w:rPr>
          <w:rFonts w:ascii="Arial" w:hAnsi="Arial" w:cs="Arial"/>
          <w:sz w:val="21"/>
          <w:szCs w:val="21"/>
        </w:rPr>
        <w:t>, at week 20 (</w:t>
      </w:r>
      <w:r w:rsidR="00F579B9" w:rsidRPr="005A771B">
        <w:rPr>
          <w:rFonts w:ascii="Arial" w:hAnsi="Arial" w:cs="Arial"/>
          <w:sz w:val="21"/>
          <w:szCs w:val="21"/>
        </w:rPr>
        <w:t>mid-intervention</w:t>
      </w:r>
      <w:r w:rsidRPr="005A771B">
        <w:rPr>
          <w:rFonts w:ascii="Arial" w:hAnsi="Arial" w:cs="Arial"/>
          <w:sz w:val="21"/>
          <w:szCs w:val="21"/>
        </w:rPr>
        <w:t xml:space="preserve">), and at the week </w:t>
      </w:r>
      <w:r w:rsidR="00C327EB" w:rsidRPr="005A771B">
        <w:rPr>
          <w:rFonts w:ascii="Arial" w:hAnsi="Arial" w:cs="Arial"/>
          <w:sz w:val="21"/>
          <w:szCs w:val="21"/>
        </w:rPr>
        <w:t xml:space="preserve">32 (post-intervention) </w:t>
      </w:r>
      <w:r w:rsidRPr="005A771B">
        <w:rPr>
          <w:rFonts w:ascii="Arial" w:hAnsi="Arial" w:cs="Arial"/>
          <w:sz w:val="21"/>
          <w:szCs w:val="21"/>
        </w:rPr>
        <w:t xml:space="preserve">are displayed in Table </w:t>
      </w:r>
      <w:r w:rsidR="00C327EB" w:rsidRPr="005A771B">
        <w:rPr>
          <w:rFonts w:ascii="Arial" w:hAnsi="Arial" w:cs="Arial"/>
          <w:sz w:val="21"/>
          <w:szCs w:val="21"/>
        </w:rPr>
        <w:t>1</w:t>
      </w:r>
      <w:r w:rsidRPr="005A771B">
        <w:rPr>
          <w:rFonts w:ascii="Arial" w:hAnsi="Arial" w:cs="Arial"/>
          <w:sz w:val="21"/>
          <w:szCs w:val="21"/>
        </w:rPr>
        <w:t>. Measures were not completed</w:t>
      </w:r>
      <w:r w:rsidRPr="000A5938">
        <w:rPr>
          <w:rFonts w:ascii="Arial" w:hAnsi="Arial" w:cs="Arial"/>
          <w:sz w:val="21"/>
          <w:szCs w:val="21"/>
        </w:rPr>
        <w:t xml:space="preserve"> </w:t>
      </w:r>
      <w:r w:rsidR="00E43A8C" w:rsidRPr="000A5938">
        <w:rPr>
          <w:rFonts w:ascii="Arial" w:hAnsi="Arial" w:cs="Arial"/>
          <w:sz w:val="21"/>
          <w:szCs w:val="21"/>
        </w:rPr>
        <w:t xml:space="preserve">for </w:t>
      </w:r>
      <w:r w:rsidRPr="000A5938">
        <w:rPr>
          <w:rFonts w:ascii="Arial" w:hAnsi="Arial" w:cs="Arial"/>
          <w:sz w:val="21"/>
          <w:szCs w:val="21"/>
        </w:rPr>
        <w:t xml:space="preserve">one resident at </w:t>
      </w:r>
      <w:r w:rsidR="00C327EB" w:rsidRPr="000A5938">
        <w:rPr>
          <w:rFonts w:ascii="Arial" w:hAnsi="Arial" w:cs="Arial"/>
          <w:sz w:val="21"/>
          <w:szCs w:val="21"/>
        </w:rPr>
        <w:t>mid-intervention</w:t>
      </w:r>
      <w:r w:rsidRPr="000A5938">
        <w:rPr>
          <w:rFonts w:ascii="Arial" w:hAnsi="Arial" w:cs="Arial"/>
          <w:sz w:val="21"/>
          <w:szCs w:val="21"/>
        </w:rPr>
        <w:t xml:space="preserve"> and one (different) resident at </w:t>
      </w:r>
      <w:r w:rsidR="00C327EB" w:rsidRPr="000A5938">
        <w:rPr>
          <w:rFonts w:ascii="Arial" w:hAnsi="Arial" w:cs="Arial"/>
          <w:sz w:val="21"/>
          <w:szCs w:val="21"/>
        </w:rPr>
        <w:t>post-intervention</w:t>
      </w:r>
      <w:r w:rsidRPr="000A5938">
        <w:rPr>
          <w:rFonts w:ascii="Arial" w:hAnsi="Arial" w:cs="Arial"/>
          <w:sz w:val="21"/>
          <w:szCs w:val="21"/>
        </w:rPr>
        <w:t xml:space="preserve">. At </w:t>
      </w:r>
      <w:r w:rsidR="00C327EB" w:rsidRPr="000A5938">
        <w:rPr>
          <w:rFonts w:ascii="Arial" w:hAnsi="Arial" w:cs="Arial"/>
          <w:sz w:val="21"/>
          <w:szCs w:val="21"/>
        </w:rPr>
        <w:t>mid-intervention</w:t>
      </w:r>
      <w:r w:rsidRPr="000A5938" w:rsidDel="00483CDD">
        <w:rPr>
          <w:rFonts w:ascii="Arial" w:hAnsi="Arial" w:cs="Arial"/>
          <w:sz w:val="21"/>
          <w:szCs w:val="21"/>
        </w:rPr>
        <w:t>,</w:t>
      </w:r>
      <w:r w:rsidRPr="000A5938">
        <w:rPr>
          <w:rFonts w:ascii="Arial" w:hAnsi="Arial" w:cs="Arial"/>
          <w:sz w:val="21"/>
          <w:szCs w:val="21"/>
        </w:rPr>
        <w:t xml:space="preserve"> there were numerical improvements in neuropsychiatric function, QoL and challenging behaviour, although overall differences were non-significant and effect sizes tended to be small-to-medium in magnitude. </w:t>
      </w:r>
      <w:r w:rsidR="00C327EB" w:rsidRPr="000A5938">
        <w:rPr>
          <w:rFonts w:ascii="Arial" w:hAnsi="Arial" w:cs="Arial"/>
          <w:sz w:val="21"/>
          <w:szCs w:val="21"/>
        </w:rPr>
        <w:t>S</w:t>
      </w:r>
      <w:r w:rsidRPr="000A5938">
        <w:rPr>
          <w:rFonts w:ascii="Arial" w:hAnsi="Arial" w:cs="Arial"/>
          <w:sz w:val="21"/>
          <w:szCs w:val="21"/>
        </w:rPr>
        <w:t xml:space="preserve">cores at the 32-week assessment indicated marked changes from pre-film scores for neuropsychiatric function and QoL, with large </w:t>
      </w:r>
      <w:r w:rsidRPr="005A771B">
        <w:rPr>
          <w:rFonts w:ascii="Arial" w:hAnsi="Arial" w:cs="Arial"/>
          <w:sz w:val="21"/>
          <w:szCs w:val="21"/>
        </w:rPr>
        <w:t xml:space="preserve">effect sizes for both measures and a significant improvement for neuropsychiatric function. </w:t>
      </w:r>
      <w:r w:rsidR="005144A4" w:rsidRPr="005A771B">
        <w:rPr>
          <w:rFonts w:ascii="Arial" w:hAnsi="Arial" w:cs="Arial"/>
          <w:sz w:val="21"/>
          <w:szCs w:val="21"/>
        </w:rPr>
        <w:t xml:space="preserve">Notably, all 5 participants with pre-film NPI-NH scores ≥ 11 showed </w:t>
      </w:r>
      <w:r w:rsidR="00687FCB" w:rsidRPr="005A771B">
        <w:rPr>
          <w:rFonts w:ascii="Arial" w:hAnsi="Arial" w:cs="Arial"/>
          <w:sz w:val="21"/>
          <w:szCs w:val="21"/>
        </w:rPr>
        <w:t xml:space="preserve">improvement </w:t>
      </w:r>
      <w:r w:rsidR="009F23ED" w:rsidRPr="005A771B">
        <w:rPr>
          <w:rFonts w:ascii="Arial" w:hAnsi="Arial" w:cs="Arial"/>
          <w:sz w:val="21"/>
          <w:szCs w:val="21"/>
        </w:rPr>
        <w:t xml:space="preserve">at post-intervention </w:t>
      </w:r>
      <w:r w:rsidR="00687FCB" w:rsidRPr="005A771B">
        <w:rPr>
          <w:rFonts w:ascii="Arial" w:hAnsi="Arial" w:cs="Arial"/>
          <w:sz w:val="21"/>
          <w:szCs w:val="21"/>
        </w:rPr>
        <w:t xml:space="preserve">indicative of </w:t>
      </w:r>
      <w:r w:rsidR="005144A4" w:rsidRPr="005A771B">
        <w:rPr>
          <w:rFonts w:ascii="Arial" w:hAnsi="Arial" w:cs="Arial"/>
          <w:sz w:val="21"/>
          <w:szCs w:val="21"/>
        </w:rPr>
        <w:t xml:space="preserve">true behavioural change </w:t>
      </w:r>
      <w:r w:rsidR="00687FCB" w:rsidRPr="005A771B">
        <w:rPr>
          <w:rFonts w:ascii="Arial" w:hAnsi="Arial" w:cs="Arial"/>
          <w:sz w:val="21"/>
          <w:szCs w:val="21"/>
        </w:rPr>
        <w:t>(i.e., decrease of 11 or more points).</w:t>
      </w:r>
      <w:r w:rsidR="005144A4" w:rsidRPr="005A771B">
        <w:rPr>
          <w:rFonts w:ascii="Arial" w:hAnsi="Arial" w:cs="Arial"/>
          <w:sz w:val="21"/>
          <w:szCs w:val="21"/>
        </w:rPr>
        <w:t xml:space="preserve"> </w:t>
      </w:r>
      <w:r w:rsidRPr="005A771B">
        <w:rPr>
          <w:rFonts w:ascii="Arial" w:hAnsi="Arial" w:cs="Arial"/>
          <w:sz w:val="21"/>
          <w:szCs w:val="21"/>
        </w:rPr>
        <w:t xml:space="preserve">Pre- versus </w:t>
      </w:r>
      <w:r w:rsidR="00687FCB" w:rsidRPr="005A771B">
        <w:rPr>
          <w:rFonts w:ascii="Arial" w:hAnsi="Arial" w:cs="Arial"/>
          <w:sz w:val="21"/>
          <w:szCs w:val="21"/>
        </w:rPr>
        <w:t xml:space="preserve">post-intervention </w:t>
      </w:r>
      <w:r w:rsidRPr="005A771B">
        <w:rPr>
          <w:rFonts w:ascii="Arial" w:hAnsi="Arial" w:cs="Arial"/>
          <w:sz w:val="21"/>
          <w:szCs w:val="21"/>
        </w:rPr>
        <w:t xml:space="preserve">differences were most obvious </w:t>
      </w:r>
      <w:r w:rsidR="005144A4" w:rsidRPr="005A771B">
        <w:rPr>
          <w:rFonts w:ascii="Arial" w:hAnsi="Arial" w:cs="Arial"/>
          <w:sz w:val="21"/>
          <w:szCs w:val="21"/>
        </w:rPr>
        <w:t>(although non</w:t>
      </w:r>
      <w:r w:rsidR="002F5535" w:rsidRPr="005A771B">
        <w:rPr>
          <w:rFonts w:ascii="Arial" w:hAnsi="Arial" w:cs="Arial"/>
          <w:sz w:val="21"/>
          <w:szCs w:val="21"/>
        </w:rPr>
        <w:t>-</w:t>
      </w:r>
      <w:r w:rsidR="005144A4" w:rsidRPr="005A771B">
        <w:rPr>
          <w:rFonts w:ascii="Arial" w:hAnsi="Arial" w:cs="Arial"/>
          <w:sz w:val="21"/>
          <w:szCs w:val="21"/>
        </w:rPr>
        <w:t xml:space="preserve">significant) </w:t>
      </w:r>
      <w:r w:rsidRPr="005A771B">
        <w:rPr>
          <w:rFonts w:ascii="Arial" w:hAnsi="Arial" w:cs="Arial"/>
          <w:sz w:val="21"/>
          <w:szCs w:val="21"/>
        </w:rPr>
        <w:t>for residents in NPI-NH domains</w:t>
      </w:r>
      <w:r w:rsidRPr="000A5938">
        <w:rPr>
          <w:rFonts w:ascii="Arial" w:hAnsi="Arial" w:cs="Arial"/>
          <w:sz w:val="21"/>
          <w:szCs w:val="21"/>
        </w:rPr>
        <w:t xml:space="preserve"> of Agitation/Aggression (</w:t>
      </w:r>
      <w:r w:rsidRPr="000A5938">
        <w:rPr>
          <w:rFonts w:ascii="Arial" w:hAnsi="Arial" w:cs="Arial"/>
          <w:i/>
          <w:sz w:val="21"/>
          <w:szCs w:val="21"/>
        </w:rPr>
        <w:t>M</w:t>
      </w:r>
      <w:r w:rsidRPr="000A5938">
        <w:rPr>
          <w:rFonts w:ascii="Arial" w:hAnsi="Arial" w:cs="Arial"/>
          <w:sz w:val="21"/>
          <w:szCs w:val="21"/>
        </w:rPr>
        <w:t xml:space="preserve"> = 4.29, SD = 5.38 vs. </w:t>
      </w:r>
      <w:r w:rsidRPr="000A5938">
        <w:rPr>
          <w:rFonts w:ascii="Arial" w:hAnsi="Arial" w:cs="Arial"/>
          <w:i/>
          <w:sz w:val="21"/>
          <w:szCs w:val="21"/>
        </w:rPr>
        <w:t>M</w:t>
      </w:r>
      <w:r w:rsidRPr="000A5938">
        <w:rPr>
          <w:rFonts w:ascii="Arial" w:hAnsi="Arial" w:cs="Arial"/>
          <w:sz w:val="21"/>
          <w:szCs w:val="21"/>
        </w:rPr>
        <w:t xml:space="preserve"> = 2.14, SD = 1.68), Depression/Dysphoria (</w:t>
      </w:r>
      <w:r w:rsidRPr="000A5938">
        <w:rPr>
          <w:rFonts w:ascii="Arial" w:hAnsi="Arial" w:cs="Arial"/>
          <w:i/>
          <w:sz w:val="21"/>
          <w:szCs w:val="21"/>
        </w:rPr>
        <w:t>M</w:t>
      </w:r>
      <w:r w:rsidRPr="000A5938">
        <w:rPr>
          <w:rFonts w:ascii="Arial" w:hAnsi="Arial" w:cs="Arial"/>
          <w:sz w:val="21"/>
          <w:szCs w:val="21"/>
        </w:rPr>
        <w:t xml:space="preserve"> = 3.00, SD = 4.51 vs. </w:t>
      </w:r>
      <w:r w:rsidRPr="000A5938">
        <w:rPr>
          <w:rFonts w:ascii="Arial" w:hAnsi="Arial" w:cs="Arial"/>
          <w:i/>
          <w:sz w:val="21"/>
          <w:szCs w:val="21"/>
        </w:rPr>
        <w:t>M</w:t>
      </w:r>
      <w:r w:rsidRPr="000A5938">
        <w:rPr>
          <w:rFonts w:ascii="Arial" w:hAnsi="Arial" w:cs="Arial"/>
          <w:sz w:val="21"/>
          <w:szCs w:val="21"/>
        </w:rPr>
        <w:t xml:space="preserve"> = 1.00, SD = 1.53) and </w:t>
      </w:r>
      <w:r w:rsidRPr="000A5938">
        <w:rPr>
          <w:rFonts w:ascii="Arial" w:hAnsi="Arial" w:cs="Arial"/>
          <w:bCs/>
          <w:sz w:val="21"/>
          <w:szCs w:val="21"/>
        </w:rPr>
        <w:t>Irritability/Lability (</w:t>
      </w:r>
      <w:r w:rsidRPr="000A5938">
        <w:rPr>
          <w:rFonts w:ascii="Arial" w:hAnsi="Arial" w:cs="Arial"/>
          <w:bCs/>
          <w:i/>
          <w:sz w:val="21"/>
          <w:szCs w:val="21"/>
        </w:rPr>
        <w:t>M</w:t>
      </w:r>
      <w:r w:rsidRPr="000A5938">
        <w:rPr>
          <w:rFonts w:ascii="Arial" w:hAnsi="Arial" w:cs="Arial"/>
          <w:bCs/>
          <w:sz w:val="21"/>
          <w:szCs w:val="21"/>
        </w:rPr>
        <w:t xml:space="preserve"> = 3.71, SD = 4.07 vs. </w:t>
      </w:r>
      <w:r w:rsidRPr="000A5938">
        <w:rPr>
          <w:rFonts w:ascii="Arial" w:hAnsi="Arial" w:cs="Arial"/>
          <w:bCs/>
          <w:i/>
          <w:sz w:val="21"/>
          <w:szCs w:val="21"/>
        </w:rPr>
        <w:t>M</w:t>
      </w:r>
      <w:r w:rsidRPr="000A5938">
        <w:rPr>
          <w:rFonts w:ascii="Arial" w:hAnsi="Arial" w:cs="Arial"/>
          <w:bCs/>
          <w:sz w:val="21"/>
          <w:szCs w:val="21"/>
        </w:rPr>
        <w:t xml:space="preserve"> = 1.86, SD = 1.86)</w:t>
      </w:r>
      <w:r w:rsidRPr="000A5938">
        <w:rPr>
          <w:rFonts w:ascii="Arial" w:hAnsi="Arial" w:cs="Arial"/>
          <w:b/>
          <w:bCs/>
          <w:sz w:val="21"/>
          <w:szCs w:val="21"/>
        </w:rPr>
        <w:t>.</w:t>
      </w:r>
    </w:p>
    <w:p w14:paraId="24F988F1" w14:textId="254FBE69" w:rsidR="00CE2122" w:rsidRPr="000A5938" w:rsidRDefault="00CE2122" w:rsidP="00322979">
      <w:pPr>
        <w:tabs>
          <w:tab w:val="left" w:pos="934"/>
        </w:tabs>
        <w:spacing w:line="480" w:lineRule="auto"/>
        <w:jc w:val="center"/>
        <w:rPr>
          <w:rFonts w:ascii="Arial" w:hAnsi="Arial" w:cs="Arial"/>
          <w:b/>
          <w:bCs/>
          <w:sz w:val="21"/>
          <w:szCs w:val="21"/>
        </w:rPr>
      </w:pPr>
      <w:r w:rsidRPr="000A5938">
        <w:rPr>
          <w:rFonts w:ascii="Arial" w:hAnsi="Arial" w:cs="Arial"/>
          <w:b/>
          <w:bCs/>
          <w:sz w:val="21"/>
          <w:szCs w:val="21"/>
        </w:rPr>
        <w:t xml:space="preserve">Insert </w:t>
      </w:r>
      <w:r w:rsidR="00687FCB" w:rsidRPr="000A5938">
        <w:rPr>
          <w:rFonts w:ascii="Arial" w:hAnsi="Arial" w:cs="Arial"/>
          <w:b/>
          <w:bCs/>
          <w:sz w:val="21"/>
          <w:szCs w:val="21"/>
        </w:rPr>
        <w:t>T</w:t>
      </w:r>
      <w:r w:rsidRPr="000A5938">
        <w:rPr>
          <w:rFonts w:ascii="Arial" w:hAnsi="Arial" w:cs="Arial"/>
          <w:b/>
          <w:bCs/>
          <w:sz w:val="21"/>
          <w:szCs w:val="21"/>
        </w:rPr>
        <w:t xml:space="preserve">able </w:t>
      </w:r>
      <w:r w:rsidR="00687FCB" w:rsidRPr="000A5938">
        <w:rPr>
          <w:rFonts w:ascii="Arial" w:hAnsi="Arial" w:cs="Arial"/>
          <w:b/>
          <w:bCs/>
          <w:sz w:val="21"/>
          <w:szCs w:val="21"/>
        </w:rPr>
        <w:t>1 about here</w:t>
      </w:r>
    </w:p>
    <w:p w14:paraId="6BC2285D" w14:textId="77777777" w:rsidR="00B376E1" w:rsidRPr="000A5938" w:rsidRDefault="00B376E1" w:rsidP="00322979">
      <w:pPr>
        <w:spacing w:line="480" w:lineRule="auto"/>
        <w:rPr>
          <w:rFonts w:ascii="Arial" w:eastAsia="Calibri" w:hAnsi="Arial" w:cs="Arial"/>
          <w:i/>
          <w:sz w:val="21"/>
          <w:szCs w:val="21"/>
        </w:rPr>
      </w:pPr>
      <w:r w:rsidRPr="000A5938">
        <w:rPr>
          <w:rFonts w:ascii="Arial" w:eastAsia="Calibri" w:hAnsi="Arial" w:cs="Arial"/>
          <w:i/>
          <w:sz w:val="21"/>
          <w:szCs w:val="21"/>
        </w:rPr>
        <w:t>Carers’ views of the biographical film intervention for residents</w:t>
      </w:r>
    </w:p>
    <w:p w14:paraId="6E17D622" w14:textId="415DC0D5" w:rsidR="0072605C" w:rsidRPr="000A5938" w:rsidRDefault="009F23ED" w:rsidP="00322979">
      <w:pPr>
        <w:spacing w:line="480" w:lineRule="auto"/>
        <w:rPr>
          <w:rFonts w:ascii="Arial" w:hAnsi="Arial" w:cs="Arial"/>
          <w:sz w:val="21"/>
          <w:szCs w:val="21"/>
        </w:rPr>
      </w:pPr>
      <w:r w:rsidRPr="000A5938">
        <w:rPr>
          <w:rFonts w:ascii="Arial" w:hAnsi="Arial" w:cs="Arial"/>
          <w:sz w:val="21"/>
          <w:szCs w:val="21"/>
        </w:rPr>
        <w:t>Four</w:t>
      </w:r>
      <w:r w:rsidR="00B376E1" w:rsidRPr="000A5938">
        <w:rPr>
          <w:rFonts w:ascii="Arial" w:hAnsi="Arial" w:cs="Arial"/>
          <w:sz w:val="21"/>
          <w:szCs w:val="21"/>
        </w:rPr>
        <w:t xml:space="preserve"> carers (1 male, 3 females) took part in the </w:t>
      </w:r>
      <w:r w:rsidR="009D1E61" w:rsidRPr="000A5938">
        <w:rPr>
          <w:rFonts w:ascii="Arial" w:hAnsi="Arial" w:cs="Arial"/>
          <w:sz w:val="21"/>
          <w:szCs w:val="21"/>
        </w:rPr>
        <w:t>feedback session</w:t>
      </w:r>
      <w:r w:rsidR="00B376E1" w:rsidRPr="000A5938">
        <w:rPr>
          <w:rFonts w:ascii="Arial" w:hAnsi="Arial" w:cs="Arial"/>
          <w:sz w:val="21"/>
          <w:szCs w:val="21"/>
        </w:rPr>
        <w:t xml:space="preserve">. Three themes emerged, “Triggers memories”, “Increased knowledge that supported care” and </w:t>
      </w:r>
      <w:r w:rsidR="005E39B6" w:rsidRPr="000A5938">
        <w:rPr>
          <w:rFonts w:ascii="Arial" w:hAnsi="Arial" w:cs="Arial"/>
          <w:sz w:val="21"/>
          <w:szCs w:val="21"/>
        </w:rPr>
        <w:t>“Perception of change that took place</w:t>
      </w:r>
      <w:r w:rsidR="00B376E1" w:rsidRPr="000A5938">
        <w:rPr>
          <w:rFonts w:ascii="Arial" w:hAnsi="Arial" w:cs="Arial"/>
          <w:sz w:val="21"/>
          <w:szCs w:val="21"/>
        </w:rPr>
        <w:t xml:space="preserve">”. </w:t>
      </w:r>
      <w:r w:rsidR="0072605C" w:rsidRPr="000A5938">
        <w:rPr>
          <w:rFonts w:ascii="Arial" w:hAnsi="Arial" w:cs="Arial"/>
          <w:sz w:val="21"/>
          <w:szCs w:val="21"/>
        </w:rPr>
        <w:t>“Triggers memories” was predicated on the reduced cognitive abilities of the resident. The personal identity of the resident was discussed amongst the carers, with the intervention being used to enable the resident to elicit a re-connection with oneself</w:t>
      </w:r>
      <w:r w:rsidR="00E43A8C" w:rsidRPr="000A5938">
        <w:rPr>
          <w:rFonts w:ascii="Arial" w:hAnsi="Arial" w:cs="Arial"/>
          <w:sz w:val="21"/>
          <w:szCs w:val="21"/>
        </w:rPr>
        <w:t xml:space="preserve"> and </w:t>
      </w:r>
      <w:r w:rsidR="0072605C" w:rsidRPr="000A5938">
        <w:rPr>
          <w:rFonts w:ascii="Arial" w:hAnsi="Arial" w:cs="Arial"/>
          <w:sz w:val="21"/>
          <w:szCs w:val="21"/>
        </w:rPr>
        <w:t xml:space="preserve">trigger memories about their life. These memories involved their careers, family members and/or close relationships, and were positive memories they wanted to share. </w:t>
      </w:r>
    </w:p>
    <w:p w14:paraId="237ED62E" w14:textId="1E4B2BB0" w:rsidR="0072605C" w:rsidRPr="000A5938" w:rsidRDefault="0072605C" w:rsidP="00322979">
      <w:pPr>
        <w:pStyle w:val="NormalWeb"/>
        <w:spacing w:before="0" w:beforeAutospacing="0" w:after="0" w:afterAutospacing="0" w:line="480" w:lineRule="auto"/>
        <w:ind w:firstLine="720"/>
        <w:rPr>
          <w:rFonts w:ascii="Arial" w:hAnsi="Arial" w:cs="Arial"/>
          <w:sz w:val="21"/>
          <w:szCs w:val="21"/>
        </w:rPr>
      </w:pPr>
      <w:r w:rsidRPr="000A5938">
        <w:rPr>
          <w:rFonts w:ascii="Arial" w:hAnsi="Arial" w:cs="Arial"/>
          <w:sz w:val="21"/>
          <w:szCs w:val="21"/>
        </w:rPr>
        <w:t xml:space="preserve">The second theme was “Increased knowledge that supported care”. Carers discussed how being involved in the study helped to develop knowledge of the resident and effectively use this when caring for them. Carers also referred to the intervention as the “right tool for us to have to enable understanding of the individual” and ensure “changes were led by new learning”. They </w:t>
      </w:r>
      <w:r w:rsidRPr="000A5938">
        <w:rPr>
          <w:rFonts w:ascii="Arial" w:hAnsi="Arial" w:cs="Arial"/>
          <w:sz w:val="21"/>
          <w:szCs w:val="21"/>
        </w:rPr>
        <w:lastRenderedPageBreak/>
        <w:t xml:space="preserve">began using the intervention as a therapeutic tool when the resident displayed behaviour that was difficult to manage or when the resident was distressed. </w:t>
      </w:r>
    </w:p>
    <w:p w14:paraId="787BFCBE" w14:textId="07AE655E" w:rsidR="0072605C" w:rsidRPr="000A5938" w:rsidRDefault="0072605C" w:rsidP="00322979">
      <w:pPr>
        <w:pStyle w:val="NormalWeb"/>
        <w:spacing w:before="0" w:beforeAutospacing="0" w:after="0" w:afterAutospacing="0" w:line="480" w:lineRule="auto"/>
        <w:ind w:firstLine="720"/>
        <w:rPr>
          <w:rFonts w:ascii="Arial" w:hAnsi="Arial" w:cs="Arial"/>
          <w:sz w:val="21"/>
          <w:szCs w:val="21"/>
        </w:rPr>
      </w:pPr>
      <w:r w:rsidRPr="000A5938">
        <w:rPr>
          <w:rFonts w:ascii="Arial" w:hAnsi="Arial" w:cs="Arial"/>
          <w:sz w:val="21"/>
          <w:szCs w:val="21"/>
        </w:rPr>
        <w:t>The final theme was the “</w:t>
      </w:r>
      <w:r w:rsidR="005E39B6" w:rsidRPr="000A5938">
        <w:rPr>
          <w:rFonts w:ascii="Arial" w:hAnsi="Arial" w:cs="Arial"/>
          <w:sz w:val="21"/>
          <w:szCs w:val="21"/>
        </w:rPr>
        <w:t>P</w:t>
      </w:r>
      <w:r w:rsidRPr="000A5938">
        <w:rPr>
          <w:rFonts w:ascii="Arial" w:hAnsi="Arial" w:cs="Arial"/>
          <w:sz w:val="21"/>
          <w:szCs w:val="21"/>
        </w:rPr>
        <w:t>erception of change that took place”</w:t>
      </w:r>
      <w:r w:rsidR="00447A39" w:rsidRPr="000A5938">
        <w:rPr>
          <w:rFonts w:ascii="Arial" w:hAnsi="Arial" w:cs="Arial"/>
          <w:sz w:val="21"/>
          <w:szCs w:val="21"/>
        </w:rPr>
        <w:t xml:space="preserve"> with </w:t>
      </w:r>
      <w:r w:rsidRPr="000A5938">
        <w:rPr>
          <w:rFonts w:ascii="Arial" w:hAnsi="Arial" w:cs="Arial"/>
          <w:sz w:val="21"/>
          <w:szCs w:val="21"/>
        </w:rPr>
        <w:t xml:space="preserve">three sub-themes: ‘Psychosocial function’, ‘Physical health’ and ‘General wellbeing and compliance’. </w:t>
      </w:r>
      <w:r w:rsidR="00447A39" w:rsidRPr="000A5938">
        <w:rPr>
          <w:rFonts w:ascii="Arial" w:hAnsi="Arial" w:cs="Arial"/>
          <w:sz w:val="21"/>
          <w:szCs w:val="21"/>
        </w:rPr>
        <w:t xml:space="preserve">Carers </w:t>
      </w:r>
      <w:r w:rsidRPr="000A5938">
        <w:rPr>
          <w:rFonts w:ascii="Arial" w:hAnsi="Arial" w:cs="Arial"/>
          <w:sz w:val="21"/>
          <w:szCs w:val="21"/>
        </w:rPr>
        <w:t xml:space="preserve">discussed how the intervention facilitated communication with the resident and consequently strengthened relationships with their families and other residents. </w:t>
      </w:r>
      <w:r w:rsidR="001E5853" w:rsidRPr="000A5938">
        <w:rPr>
          <w:rFonts w:ascii="Arial" w:hAnsi="Arial" w:cs="Arial"/>
          <w:sz w:val="21"/>
          <w:szCs w:val="21"/>
        </w:rPr>
        <w:t>S</w:t>
      </w:r>
      <w:r w:rsidRPr="000A5938">
        <w:rPr>
          <w:rFonts w:ascii="Arial" w:hAnsi="Arial" w:cs="Arial"/>
          <w:sz w:val="21"/>
          <w:szCs w:val="21"/>
        </w:rPr>
        <w:t xml:space="preserve">pecifically, the film appeared to aid the formation - and in one case the re-formation </w:t>
      </w:r>
      <w:r w:rsidR="001D64AF" w:rsidRPr="000A5938">
        <w:rPr>
          <w:rFonts w:ascii="Arial" w:hAnsi="Arial" w:cs="Arial"/>
          <w:sz w:val="21"/>
          <w:szCs w:val="21"/>
        </w:rPr>
        <w:t xml:space="preserve">- </w:t>
      </w:r>
      <w:r w:rsidRPr="000A5938">
        <w:rPr>
          <w:rFonts w:ascii="Arial" w:hAnsi="Arial" w:cs="Arial"/>
          <w:sz w:val="21"/>
          <w:szCs w:val="21"/>
        </w:rPr>
        <w:t>of</w:t>
      </w:r>
      <w:r w:rsidR="001D64AF" w:rsidRPr="000A5938">
        <w:rPr>
          <w:rFonts w:ascii="Arial" w:hAnsi="Arial" w:cs="Arial"/>
          <w:sz w:val="21"/>
          <w:szCs w:val="21"/>
        </w:rPr>
        <w:t xml:space="preserve"> </w:t>
      </w:r>
      <w:r w:rsidRPr="000A5938">
        <w:rPr>
          <w:rFonts w:ascii="Arial" w:hAnsi="Arial" w:cs="Arial"/>
          <w:sz w:val="21"/>
          <w:szCs w:val="21"/>
        </w:rPr>
        <w:t>relationship</w:t>
      </w:r>
      <w:r w:rsidR="00447A39" w:rsidRPr="000A5938">
        <w:rPr>
          <w:rFonts w:ascii="Arial" w:hAnsi="Arial" w:cs="Arial"/>
          <w:sz w:val="21"/>
          <w:szCs w:val="21"/>
        </w:rPr>
        <w:t>s</w:t>
      </w:r>
      <w:r w:rsidRPr="000A5938">
        <w:rPr>
          <w:rFonts w:ascii="Arial" w:hAnsi="Arial" w:cs="Arial"/>
          <w:sz w:val="21"/>
          <w:szCs w:val="21"/>
        </w:rPr>
        <w:t xml:space="preserve">. Carers discussed how, in some cases, residents’ physical health benefited after viewing the film </w:t>
      </w:r>
      <w:r w:rsidR="00447A39" w:rsidRPr="000A5938">
        <w:rPr>
          <w:rFonts w:ascii="Arial" w:hAnsi="Arial" w:cs="Arial"/>
          <w:sz w:val="21"/>
          <w:szCs w:val="21"/>
        </w:rPr>
        <w:t>with</w:t>
      </w:r>
      <w:r w:rsidRPr="000A5938">
        <w:rPr>
          <w:rFonts w:ascii="Arial" w:hAnsi="Arial" w:cs="Arial"/>
          <w:sz w:val="21"/>
          <w:szCs w:val="21"/>
        </w:rPr>
        <w:t xml:space="preserve"> increased motivation to be involved in previously undertaken activities. </w:t>
      </w:r>
    </w:p>
    <w:p w14:paraId="3A9B16AE" w14:textId="10EEF54F" w:rsidR="008661DD" w:rsidRPr="000A5938" w:rsidRDefault="008661DD" w:rsidP="00322979">
      <w:pPr>
        <w:pStyle w:val="NormalWeb"/>
        <w:spacing w:before="0" w:beforeAutospacing="0" w:after="0" w:afterAutospacing="0" w:line="480" w:lineRule="auto"/>
        <w:rPr>
          <w:rFonts w:ascii="Arial" w:hAnsi="Arial" w:cs="Arial"/>
          <w:sz w:val="21"/>
          <w:szCs w:val="21"/>
        </w:rPr>
      </w:pPr>
      <w:r w:rsidRPr="000A5938">
        <w:rPr>
          <w:rFonts w:ascii="Arial" w:hAnsi="Arial" w:cs="Arial"/>
          <w:b/>
          <w:bCs/>
          <w:sz w:val="21"/>
          <w:szCs w:val="21"/>
        </w:rPr>
        <w:t xml:space="preserve">Discussion </w:t>
      </w:r>
    </w:p>
    <w:p w14:paraId="4265B64D" w14:textId="715D694C" w:rsidR="00055ECF" w:rsidRPr="000A5938" w:rsidRDefault="008661DD" w:rsidP="00322979">
      <w:pPr>
        <w:pStyle w:val="NormalWeb"/>
        <w:spacing w:before="0" w:beforeAutospacing="0" w:after="0" w:afterAutospacing="0" w:line="480" w:lineRule="auto"/>
        <w:rPr>
          <w:rFonts w:ascii="Arial" w:hAnsi="Arial" w:cs="Arial"/>
          <w:sz w:val="21"/>
          <w:szCs w:val="21"/>
        </w:rPr>
      </w:pPr>
      <w:r w:rsidRPr="000A5938">
        <w:rPr>
          <w:rFonts w:ascii="Arial" w:hAnsi="Arial" w:cs="Arial"/>
          <w:sz w:val="21"/>
          <w:szCs w:val="21"/>
        </w:rPr>
        <w:t>To our knowledge, this is the first study to have investigated the feasibility of biographical films as a form of person-centered reminiscence therapy to reduce neuropsychiatric symptoms</w:t>
      </w:r>
      <w:r w:rsidR="00CF0B43" w:rsidRPr="000A5938">
        <w:rPr>
          <w:rFonts w:ascii="Arial" w:hAnsi="Arial" w:cs="Arial"/>
          <w:sz w:val="21"/>
          <w:szCs w:val="21"/>
        </w:rPr>
        <w:t xml:space="preserve"> in people with dementia residing</w:t>
      </w:r>
      <w:r w:rsidRPr="000A5938">
        <w:rPr>
          <w:rFonts w:ascii="Arial" w:hAnsi="Arial" w:cs="Arial"/>
          <w:sz w:val="21"/>
          <w:szCs w:val="21"/>
        </w:rPr>
        <w:t xml:space="preserve"> in a care home. We found that biographical films are acceptable to residents with dementia and their </w:t>
      </w:r>
      <w:r w:rsidR="0060620D" w:rsidRPr="000A5938">
        <w:rPr>
          <w:rFonts w:ascii="Arial" w:hAnsi="Arial" w:cs="Arial"/>
          <w:sz w:val="21"/>
          <w:szCs w:val="21"/>
        </w:rPr>
        <w:t>carers</w:t>
      </w:r>
      <w:r w:rsidR="00A05208" w:rsidRPr="000A5938">
        <w:rPr>
          <w:rFonts w:ascii="Arial" w:hAnsi="Arial" w:cs="Arial"/>
          <w:sz w:val="21"/>
          <w:szCs w:val="21"/>
        </w:rPr>
        <w:t>,</w:t>
      </w:r>
      <w:r w:rsidR="0060620D" w:rsidRPr="000A5938">
        <w:rPr>
          <w:rFonts w:ascii="Arial" w:hAnsi="Arial" w:cs="Arial"/>
          <w:sz w:val="21"/>
          <w:szCs w:val="21"/>
        </w:rPr>
        <w:t xml:space="preserve"> </w:t>
      </w:r>
      <w:r w:rsidRPr="000A5938">
        <w:rPr>
          <w:rFonts w:ascii="Arial" w:hAnsi="Arial" w:cs="Arial"/>
          <w:sz w:val="21"/>
          <w:szCs w:val="21"/>
        </w:rPr>
        <w:t xml:space="preserve">have the potential to decrease neuropsychiatric symptom levels and improve quality of life. </w:t>
      </w:r>
      <w:r w:rsidR="001E03F2" w:rsidRPr="000A5938">
        <w:rPr>
          <w:rFonts w:ascii="Arial" w:hAnsi="Arial" w:cs="Arial"/>
          <w:sz w:val="21"/>
          <w:szCs w:val="21"/>
        </w:rPr>
        <w:t>The</w:t>
      </w:r>
      <w:r w:rsidRPr="000A5938">
        <w:rPr>
          <w:rFonts w:ascii="Arial" w:hAnsi="Arial" w:cs="Arial"/>
          <w:sz w:val="21"/>
          <w:szCs w:val="21"/>
        </w:rPr>
        <w:t xml:space="preserve"> films increased the carers’ knowledge of the resident, which enhanced relationships and </w:t>
      </w:r>
      <w:r w:rsidR="001D64AF" w:rsidRPr="000A5938">
        <w:rPr>
          <w:rFonts w:ascii="Arial" w:hAnsi="Arial" w:cs="Arial"/>
          <w:sz w:val="21"/>
          <w:szCs w:val="21"/>
        </w:rPr>
        <w:t>facilitated</w:t>
      </w:r>
      <w:r w:rsidRPr="000A5938">
        <w:rPr>
          <w:rFonts w:ascii="Arial" w:hAnsi="Arial" w:cs="Arial"/>
          <w:sz w:val="21"/>
          <w:szCs w:val="21"/>
        </w:rPr>
        <w:t xml:space="preserve"> better care. This finding is in line with previous research reporting that reminiscence therapy can increase knowledge of the person with dementia and </w:t>
      </w:r>
      <w:r w:rsidR="00397761" w:rsidRPr="000A5938">
        <w:rPr>
          <w:rFonts w:ascii="Arial" w:hAnsi="Arial" w:cs="Arial"/>
          <w:sz w:val="21"/>
          <w:szCs w:val="21"/>
        </w:rPr>
        <w:t xml:space="preserve">encourage </w:t>
      </w:r>
      <w:r w:rsidRPr="000A5938">
        <w:rPr>
          <w:rFonts w:ascii="Arial" w:hAnsi="Arial" w:cs="Arial"/>
          <w:sz w:val="21"/>
          <w:szCs w:val="21"/>
        </w:rPr>
        <w:t>support and maintain relationships</w:t>
      </w:r>
      <w:r w:rsidR="00397761" w:rsidRPr="000A5938">
        <w:rPr>
          <w:rFonts w:ascii="Arial" w:hAnsi="Arial" w:cs="Arial"/>
          <w:sz w:val="21"/>
          <w:szCs w:val="21"/>
        </w:rPr>
        <w:t xml:space="preserve"> </w:t>
      </w:r>
      <w:r w:rsidRPr="000A5938">
        <w:rPr>
          <w:rFonts w:ascii="Arial" w:hAnsi="Arial" w:cs="Arial"/>
          <w:sz w:val="21"/>
          <w:szCs w:val="21"/>
        </w:rPr>
        <w:t>(Lazar et al, 20</w:t>
      </w:r>
      <w:r w:rsidR="001E03F2" w:rsidRPr="000A5938">
        <w:rPr>
          <w:rFonts w:ascii="Arial" w:hAnsi="Arial" w:cs="Arial"/>
          <w:sz w:val="21"/>
          <w:szCs w:val="21"/>
        </w:rPr>
        <w:t xml:space="preserve">14; Subramaniam &amp; Woods, 2016). </w:t>
      </w:r>
    </w:p>
    <w:p w14:paraId="16B09CB6" w14:textId="62EF5952" w:rsidR="008661DD" w:rsidRPr="000A5938" w:rsidRDefault="008661DD" w:rsidP="00322979">
      <w:pPr>
        <w:pStyle w:val="NormalWeb"/>
        <w:spacing w:before="0" w:beforeAutospacing="0" w:after="0" w:afterAutospacing="0" w:line="480" w:lineRule="auto"/>
        <w:ind w:firstLine="720"/>
        <w:rPr>
          <w:rFonts w:ascii="Arial" w:hAnsi="Arial" w:cs="Arial"/>
          <w:sz w:val="21"/>
          <w:szCs w:val="21"/>
        </w:rPr>
      </w:pPr>
      <w:r w:rsidRPr="000A5938">
        <w:rPr>
          <w:rFonts w:ascii="Arial" w:hAnsi="Arial" w:cs="Arial"/>
          <w:sz w:val="21"/>
          <w:szCs w:val="21"/>
        </w:rPr>
        <w:t xml:space="preserve">Our results support long-term exposure of the intervention as evidenced by the larger effects on resident’s neuropsychiatric symptoms </w:t>
      </w:r>
      <w:r w:rsidR="004274D6" w:rsidRPr="000A5938">
        <w:rPr>
          <w:rFonts w:ascii="Arial" w:hAnsi="Arial" w:cs="Arial"/>
          <w:sz w:val="21"/>
          <w:szCs w:val="21"/>
        </w:rPr>
        <w:t xml:space="preserve">post-intervention </w:t>
      </w:r>
      <w:r w:rsidRPr="000A5938">
        <w:rPr>
          <w:rFonts w:ascii="Arial" w:hAnsi="Arial" w:cs="Arial"/>
          <w:sz w:val="21"/>
          <w:szCs w:val="21"/>
        </w:rPr>
        <w:t xml:space="preserve">(week 32) compared with the </w:t>
      </w:r>
      <w:r w:rsidR="004274D6" w:rsidRPr="000A5938">
        <w:rPr>
          <w:rFonts w:ascii="Arial" w:hAnsi="Arial" w:cs="Arial"/>
          <w:sz w:val="21"/>
          <w:szCs w:val="21"/>
        </w:rPr>
        <w:t>mid-i</w:t>
      </w:r>
      <w:r w:rsidRPr="000A5938">
        <w:rPr>
          <w:rFonts w:ascii="Arial" w:hAnsi="Arial" w:cs="Arial"/>
          <w:sz w:val="21"/>
          <w:szCs w:val="21"/>
        </w:rPr>
        <w:t xml:space="preserve">ntervention assessment (week 20). Interestingly, Morgan and Woods (2012) observed improved mood and autobiographical memory at a 6-week follow-up for people with dementia participating in a life story book reminiscence intervention, and argued that tangible outcomes of reminiscence work, such as a (life story) book, allow benefits obtained from reminiscence work to be maintained over an extended period. From this perspective, multiple presentation of a life story via a video medium may serve to reinforce biographical information and provide ongoing therapeutic value (Subramaniam &amp; Woods, 2016). Future research should consider the timescale of improvements. </w:t>
      </w:r>
    </w:p>
    <w:p w14:paraId="1078AF43" w14:textId="6E706A07" w:rsidR="008661DD" w:rsidRPr="000A5938" w:rsidRDefault="008661DD" w:rsidP="00322979">
      <w:pPr>
        <w:pStyle w:val="NormalWeb"/>
        <w:spacing w:before="0" w:beforeAutospacing="0" w:after="0" w:afterAutospacing="0" w:line="480" w:lineRule="auto"/>
        <w:ind w:firstLine="720"/>
        <w:rPr>
          <w:rFonts w:ascii="Arial" w:hAnsi="Arial" w:cs="Arial"/>
          <w:sz w:val="21"/>
          <w:szCs w:val="21"/>
        </w:rPr>
      </w:pPr>
      <w:r w:rsidRPr="000A5938">
        <w:rPr>
          <w:rFonts w:ascii="Arial" w:hAnsi="Arial" w:cs="Arial"/>
          <w:sz w:val="21"/>
          <w:szCs w:val="21"/>
        </w:rPr>
        <w:lastRenderedPageBreak/>
        <w:t xml:space="preserve">Our findings may offer an insight into scenarios that lead to the carers’ application of this person-centered technological intervention to reduce </w:t>
      </w:r>
      <w:r w:rsidR="003E78CA" w:rsidRPr="000A5938">
        <w:rPr>
          <w:rFonts w:ascii="Arial" w:hAnsi="Arial" w:cs="Arial"/>
          <w:sz w:val="21"/>
          <w:szCs w:val="21"/>
        </w:rPr>
        <w:t xml:space="preserve">the occurrence of </w:t>
      </w:r>
      <w:r w:rsidRPr="000A5938">
        <w:rPr>
          <w:rFonts w:ascii="Arial" w:hAnsi="Arial" w:cs="Arial"/>
          <w:sz w:val="21"/>
          <w:szCs w:val="21"/>
        </w:rPr>
        <w:t xml:space="preserve">neuropsychiatric symptoms. </w:t>
      </w:r>
      <w:r w:rsidR="00CF0B43" w:rsidRPr="000A5938">
        <w:rPr>
          <w:rFonts w:ascii="Arial" w:hAnsi="Arial" w:cs="Arial"/>
          <w:sz w:val="21"/>
          <w:szCs w:val="21"/>
        </w:rPr>
        <w:t>C</w:t>
      </w:r>
      <w:r w:rsidRPr="000A5938">
        <w:rPr>
          <w:rFonts w:ascii="Arial" w:hAnsi="Arial" w:cs="Arial"/>
          <w:sz w:val="21"/>
          <w:szCs w:val="21"/>
        </w:rPr>
        <w:t xml:space="preserve">arers </w:t>
      </w:r>
      <w:r w:rsidR="00CF0B43" w:rsidRPr="000A5938">
        <w:rPr>
          <w:rFonts w:ascii="Arial" w:hAnsi="Arial" w:cs="Arial"/>
          <w:sz w:val="21"/>
          <w:szCs w:val="21"/>
        </w:rPr>
        <w:t xml:space="preserve">applied </w:t>
      </w:r>
      <w:r w:rsidRPr="000A5938">
        <w:rPr>
          <w:rFonts w:ascii="Arial" w:hAnsi="Arial" w:cs="Arial"/>
          <w:sz w:val="21"/>
          <w:szCs w:val="21"/>
        </w:rPr>
        <w:t xml:space="preserve">the intervention </w:t>
      </w:r>
      <w:r w:rsidR="003E78CA" w:rsidRPr="000A5938">
        <w:rPr>
          <w:rFonts w:ascii="Arial" w:hAnsi="Arial" w:cs="Arial"/>
          <w:sz w:val="21"/>
          <w:szCs w:val="21"/>
        </w:rPr>
        <w:t>f</w:t>
      </w:r>
      <w:r w:rsidRPr="000A5938">
        <w:rPr>
          <w:rFonts w:ascii="Arial" w:hAnsi="Arial" w:cs="Arial"/>
          <w:sz w:val="21"/>
          <w:szCs w:val="21"/>
        </w:rPr>
        <w:t xml:space="preserve">or example, prior to meal times to reduce agitation and facilitate healthy eating behaviour, and also in the evening to reduce distress and facilitate healthy sleep behaviour. Of their own accord, the carers used the films as a therapeutic tool </w:t>
      </w:r>
      <w:r w:rsidR="00CF0B43" w:rsidRPr="000A5938">
        <w:rPr>
          <w:rFonts w:ascii="Arial" w:hAnsi="Arial" w:cs="Arial"/>
          <w:sz w:val="21"/>
          <w:szCs w:val="21"/>
        </w:rPr>
        <w:t>supporting</w:t>
      </w:r>
      <w:r w:rsidRPr="000A5938">
        <w:rPr>
          <w:rFonts w:ascii="Arial" w:hAnsi="Arial" w:cs="Arial"/>
          <w:sz w:val="21"/>
          <w:szCs w:val="21"/>
        </w:rPr>
        <w:t xml:space="preserve"> the use of this person-centered</w:t>
      </w:r>
      <w:r w:rsidR="00E54598" w:rsidRPr="000A5938">
        <w:rPr>
          <w:rFonts w:ascii="Arial" w:hAnsi="Arial" w:cs="Arial"/>
          <w:sz w:val="21"/>
          <w:szCs w:val="21"/>
        </w:rPr>
        <w:t>, holistic</w:t>
      </w:r>
      <w:r w:rsidRPr="000A5938">
        <w:rPr>
          <w:rFonts w:ascii="Arial" w:hAnsi="Arial" w:cs="Arial"/>
          <w:sz w:val="21"/>
          <w:szCs w:val="21"/>
        </w:rPr>
        <w:t xml:space="preserve"> approach to aid the delivery of routine care and support general wellbe</w:t>
      </w:r>
      <w:r w:rsidR="003E78CA" w:rsidRPr="000A5938">
        <w:rPr>
          <w:rFonts w:ascii="Arial" w:hAnsi="Arial" w:cs="Arial"/>
          <w:sz w:val="21"/>
          <w:szCs w:val="21"/>
        </w:rPr>
        <w:t xml:space="preserve">ing of residents with dementia </w:t>
      </w:r>
      <w:r w:rsidRPr="000A5938">
        <w:rPr>
          <w:rFonts w:ascii="Arial" w:hAnsi="Arial" w:cs="Arial"/>
          <w:sz w:val="21"/>
          <w:szCs w:val="21"/>
        </w:rPr>
        <w:t xml:space="preserve">which may explain the reduction of symptoms. </w:t>
      </w:r>
    </w:p>
    <w:p w14:paraId="00E85936" w14:textId="712392C8" w:rsidR="008661DD" w:rsidRPr="000A5938" w:rsidRDefault="008661DD" w:rsidP="00322979">
      <w:pPr>
        <w:pStyle w:val="NormalWeb"/>
        <w:spacing w:before="0" w:beforeAutospacing="0" w:after="0" w:afterAutospacing="0" w:line="480" w:lineRule="auto"/>
        <w:ind w:firstLine="720"/>
        <w:rPr>
          <w:rFonts w:ascii="Arial" w:hAnsi="Arial" w:cs="Arial"/>
          <w:sz w:val="21"/>
          <w:szCs w:val="21"/>
        </w:rPr>
      </w:pPr>
      <w:r w:rsidRPr="000A5938">
        <w:rPr>
          <w:rFonts w:ascii="Arial" w:hAnsi="Arial" w:cs="Arial"/>
          <w:sz w:val="21"/>
          <w:szCs w:val="21"/>
        </w:rPr>
        <w:t xml:space="preserve">A portable technological intervention ensures the residents’ needs are at the forefront of the care given regardless of time, place or reliance on a therapist’s availability. In contrast, group reminiscence therapy </w:t>
      </w:r>
      <w:r w:rsidRPr="005A771B">
        <w:rPr>
          <w:rFonts w:ascii="Arial" w:hAnsi="Arial" w:cs="Arial"/>
          <w:sz w:val="21"/>
          <w:szCs w:val="21"/>
        </w:rPr>
        <w:t xml:space="preserve">is a structured intervention that requires a trained therapist to deliver, which may result in high withdrawal rates (Woods et al, 2016). Ultimately, the use of mobile multimedia technology and applications holds promise for the future of how person-centered reminiscence therapy can be delivered. </w:t>
      </w:r>
      <w:r w:rsidR="00114DF5" w:rsidRPr="005A771B">
        <w:rPr>
          <w:rFonts w:ascii="Arial" w:hAnsi="Arial" w:cs="Arial"/>
          <w:sz w:val="21"/>
          <w:szCs w:val="21"/>
        </w:rPr>
        <w:t xml:space="preserve">Future research should investigate </w:t>
      </w:r>
      <w:r w:rsidR="00D96925" w:rsidRPr="005A771B">
        <w:rPr>
          <w:rFonts w:ascii="Arial" w:hAnsi="Arial" w:cs="Arial"/>
          <w:sz w:val="21"/>
          <w:szCs w:val="21"/>
        </w:rPr>
        <w:t>whether there is a ‘dose-response’ relationship</w:t>
      </w:r>
      <w:r w:rsidR="00114DF5" w:rsidRPr="005A771B">
        <w:rPr>
          <w:rFonts w:ascii="Arial" w:hAnsi="Arial" w:cs="Arial"/>
          <w:sz w:val="21"/>
          <w:szCs w:val="21"/>
        </w:rPr>
        <w:t xml:space="preserve"> and </w:t>
      </w:r>
      <w:r w:rsidR="00D96925" w:rsidRPr="005A771B">
        <w:rPr>
          <w:rFonts w:ascii="Arial" w:hAnsi="Arial" w:cs="Arial"/>
          <w:sz w:val="21"/>
          <w:szCs w:val="21"/>
        </w:rPr>
        <w:t xml:space="preserve">also the </w:t>
      </w:r>
      <w:r w:rsidR="00114DF5" w:rsidRPr="005A771B">
        <w:rPr>
          <w:rFonts w:ascii="Arial" w:hAnsi="Arial" w:cs="Arial"/>
          <w:sz w:val="21"/>
          <w:szCs w:val="21"/>
        </w:rPr>
        <w:t>cost-effectiveness of this intervention.</w:t>
      </w:r>
    </w:p>
    <w:p w14:paraId="6CB3251C" w14:textId="2BCFB502" w:rsidR="008661DD" w:rsidRPr="000A5938" w:rsidRDefault="008661DD" w:rsidP="00322979">
      <w:pPr>
        <w:pStyle w:val="NormalWeb"/>
        <w:spacing w:before="0" w:beforeAutospacing="0" w:after="0" w:afterAutospacing="0" w:line="480" w:lineRule="auto"/>
        <w:rPr>
          <w:rFonts w:ascii="Arial" w:hAnsi="Arial" w:cs="Arial"/>
          <w:sz w:val="21"/>
          <w:szCs w:val="21"/>
        </w:rPr>
      </w:pPr>
      <w:r w:rsidRPr="000A5938">
        <w:rPr>
          <w:rFonts w:ascii="Arial" w:hAnsi="Arial" w:cs="Arial"/>
          <w:i/>
          <w:iCs/>
          <w:sz w:val="21"/>
          <w:szCs w:val="21"/>
        </w:rPr>
        <w:t xml:space="preserve">Methodological considerations </w:t>
      </w:r>
    </w:p>
    <w:p w14:paraId="19C41126" w14:textId="4169A5E4" w:rsidR="002C282C" w:rsidRPr="000A5938" w:rsidRDefault="008661DD" w:rsidP="00322979">
      <w:pPr>
        <w:pStyle w:val="NormalWeb"/>
        <w:spacing w:before="0" w:beforeAutospacing="0" w:after="0" w:afterAutospacing="0" w:line="480" w:lineRule="auto"/>
        <w:rPr>
          <w:rFonts w:ascii="Arial" w:hAnsi="Arial" w:cs="Arial"/>
          <w:sz w:val="21"/>
          <w:szCs w:val="21"/>
        </w:rPr>
      </w:pPr>
      <w:r w:rsidRPr="000A5938">
        <w:rPr>
          <w:rFonts w:ascii="Arial" w:hAnsi="Arial" w:cs="Arial"/>
          <w:sz w:val="21"/>
          <w:szCs w:val="21"/>
        </w:rPr>
        <w:t xml:space="preserve">The sample size is small and results should be interpreted with caution. Due to the nature of the intervention, participatory carers were aware of the residents taking part in the study, which may have led to bias in the </w:t>
      </w:r>
      <w:r w:rsidRPr="00C55CD4">
        <w:rPr>
          <w:rFonts w:ascii="Arial" w:hAnsi="Arial" w:cs="Arial"/>
          <w:sz w:val="21"/>
          <w:szCs w:val="21"/>
        </w:rPr>
        <w:t xml:space="preserve">reporting of outcomes. </w:t>
      </w:r>
      <w:r w:rsidR="00C5531B" w:rsidRPr="00C55CD4">
        <w:rPr>
          <w:rFonts w:ascii="Arial" w:hAnsi="Arial" w:cs="Arial"/>
          <w:sz w:val="21"/>
          <w:szCs w:val="21"/>
        </w:rPr>
        <w:t>Further, we did not assess care</w:t>
      </w:r>
      <w:r w:rsidR="001644FA" w:rsidRPr="00C55CD4">
        <w:rPr>
          <w:rFonts w:ascii="Arial" w:hAnsi="Arial" w:cs="Arial"/>
          <w:sz w:val="21"/>
          <w:szCs w:val="21"/>
        </w:rPr>
        <w:t>r</w:t>
      </w:r>
      <w:r w:rsidR="00C5531B" w:rsidRPr="00C55CD4">
        <w:rPr>
          <w:rFonts w:ascii="Arial" w:hAnsi="Arial" w:cs="Arial"/>
          <w:sz w:val="21"/>
          <w:szCs w:val="21"/>
        </w:rPr>
        <w:t xml:space="preserve"> burden</w:t>
      </w:r>
      <w:r w:rsidR="00AC572E" w:rsidRPr="00C55CD4">
        <w:rPr>
          <w:rFonts w:ascii="Arial" w:hAnsi="Arial" w:cs="Arial"/>
          <w:sz w:val="21"/>
          <w:szCs w:val="21"/>
        </w:rPr>
        <w:t>, frequency of contact with resident nor carer psychiatric symptoms</w:t>
      </w:r>
      <w:r w:rsidR="00C5531B" w:rsidRPr="00C55CD4">
        <w:rPr>
          <w:rFonts w:ascii="Arial" w:hAnsi="Arial" w:cs="Arial"/>
          <w:sz w:val="21"/>
          <w:szCs w:val="21"/>
        </w:rPr>
        <w:t xml:space="preserve"> which we acknowledge may </w:t>
      </w:r>
      <w:r w:rsidR="001644FA" w:rsidRPr="00C55CD4">
        <w:rPr>
          <w:rFonts w:ascii="Arial" w:hAnsi="Arial" w:cs="Arial"/>
          <w:sz w:val="21"/>
          <w:szCs w:val="21"/>
        </w:rPr>
        <w:t xml:space="preserve">have impacted on </w:t>
      </w:r>
      <w:r w:rsidR="00C55CD4" w:rsidRPr="00C55CD4">
        <w:rPr>
          <w:rFonts w:ascii="Arial" w:hAnsi="Arial" w:cs="Arial"/>
          <w:sz w:val="21"/>
          <w:szCs w:val="21"/>
        </w:rPr>
        <w:t xml:space="preserve">the </w:t>
      </w:r>
      <w:r w:rsidR="001644FA" w:rsidRPr="00C55CD4">
        <w:rPr>
          <w:rFonts w:ascii="Arial" w:hAnsi="Arial" w:cs="Arial"/>
          <w:sz w:val="21"/>
          <w:szCs w:val="21"/>
        </w:rPr>
        <w:t>reporting of resident outcomes.</w:t>
      </w:r>
      <w:r w:rsidR="00C5531B" w:rsidRPr="00C55CD4">
        <w:rPr>
          <w:rFonts w:ascii="Arial" w:hAnsi="Arial" w:cs="Arial"/>
          <w:sz w:val="21"/>
          <w:szCs w:val="21"/>
        </w:rPr>
        <w:t xml:space="preserve"> </w:t>
      </w:r>
      <w:r w:rsidR="001D64AF" w:rsidRPr="00C55CD4">
        <w:rPr>
          <w:rFonts w:ascii="Arial" w:hAnsi="Arial" w:cs="Arial"/>
          <w:sz w:val="21"/>
          <w:szCs w:val="21"/>
        </w:rPr>
        <w:t>W</w:t>
      </w:r>
      <w:r w:rsidR="00FA56C8" w:rsidRPr="00C55CD4">
        <w:rPr>
          <w:rFonts w:ascii="Arial" w:hAnsi="Arial" w:cs="Arial"/>
          <w:sz w:val="21"/>
          <w:szCs w:val="21"/>
        </w:rPr>
        <w:t xml:space="preserve">hilst we aimed </w:t>
      </w:r>
      <w:r w:rsidR="001E03F2" w:rsidRPr="00C55CD4">
        <w:rPr>
          <w:rFonts w:ascii="Arial" w:hAnsi="Arial" w:cs="Arial"/>
          <w:sz w:val="21"/>
          <w:szCs w:val="21"/>
        </w:rPr>
        <w:t>for the</w:t>
      </w:r>
      <w:r w:rsidR="00FA56C8" w:rsidRPr="00C55CD4">
        <w:rPr>
          <w:rFonts w:ascii="Arial" w:hAnsi="Arial" w:cs="Arial"/>
          <w:sz w:val="21"/>
          <w:szCs w:val="21"/>
        </w:rPr>
        <w:t xml:space="preserve"> same carer </w:t>
      </w:r>
      <w:r w:rsidR="001E03F2" w:rsidRPr="00C55CD4">
        <w:rPr>
          <w:rFonts w:ascii="Arial" w:hAnsi="Arial" w:cs="Arial"/>
          <w:sz w:val="21"/>
          <w:szCs w:val="21"/>
        </w:rPr>
        <w:t xml:space="preserve">to </w:t>
      </w:r>
      <w:r w:rsidR="00FA56C8" w:rsidRPr="00C55CD4">
        <w:rPr>
          <w:rFonts w:ascii="Arial" w:hAnsi="Arial" w:cs="Arial"/>
          <w:sz w:val="21"/>
          <w:szCs w:val="21"/>
        </w:rPr>
        <w:t>complete assessments for the same resident throughout</w:t>
      </w:r>
      <w:r w:rsidR="00CB19CD" w:rsidRPr="00C55CD4">
        <w:rPr>
          <w:rFonts w:ascii="Arial" w:hAnsi="Arial" w:cs="Arial"/>
          <w:sz w:val="21"/>
          <w:szCs w:val="21"/>
        </w:rPr>
        <w:t>,</w:t>
      </w:r>
      <w:r w:rsidR="00FA56C8" w:rsidRPr="00C55CD4">
        <w:rPr>
          <w:rFonts w:ascii="Arial" w:hAnsi="Arial" w:cs="Arial"/>
          <w:sz w:val="21"/>
          <w:szCs w:val="21"/>
        </w:rPr>
        <w:t xml:space="preserve"> due to limited staff availability this was not always possible</w:t>
      </w:r>
      <w:r w:rsidR="00A521A0" w:rsidRPr="00C55CD4">
        <w:rPr>
          <w:rFonts w:ascii="Arial" w:hAnsi="Arial" w:cs="Arial"/>
          <w:sz w:val="21"/>
          <w:szCs w:val="21"/>
        </w:rPr>
        <w:t xml:space="preserve"> which may have resulted in low inter-rater reliability</w:t>
      </w:r>
      <w:r w:rsidR="005F49E4" w:rsidRPr="00C55CD4">
        <w:rPr>
          <w:rFonts w:ascii="Arial" w:hAnsi="Arial" w:cs="Arial"/>
          <w:sz w:val="21"/>
          <w:szCs w:val="21"/>
        </w:rPr>
        <w:t xml:space="preserve"> in these instances (Zuidema et al., 2011)</w:t>
      </w:r>
      <w:r w:rsidR="00FA56C8" w:rsidRPr="00C55CD4">
        <w:rPr>
          <w:rFonts w:ascii="Arial" w:hAnsi="Arial" w:cs="Arial"/>
          <w:sz w:val="21"/>
          <w:szCs w:val="21"/>
        </w:rPr>
        <w:t xml:space="preserve">. </w:t>
      </w:r>
      <w:r w:rsidRPr="00C55CD4">
        <w:rPr>
          <w:rFonts w:ascii="Arial" w:hAnsi="Arial" w:cs="Arial"/>
          <w:sz w:val="21"/>
          <w:szCs w:val="21"/>
        </w:rPr>
        <w:t>Finally, the lack of a (randomised</w:t>
      </w:r>
      <w:r w:rsidRPr="000A5938">
        <w:rPr>
          <w:rFonts w:ascii="Arial" w:hAnsi="Arial" w:cs="Arial"/>
          <w:sz w:val="21"/>
          <w:szCs w:val="21"/>
        </w:rPr>
        <w:t>) control group precludes assumptions that observed effects are a result of the intervention.</w:t>
      </w:r>
      <w:r w:rsidR="007020E4" w:rsidRPr="000A5938">
        <w:rPr>
          <w:rFonts w:ascii="Arial" w:hAnsi="Arial" w:cs="Arial"/>
          <w:sz w:val="21"/>
          <w:szCs w:val="21"/>
        </w:rPr>
        <w:t xml:space="preserve"> </w:t>
      </w:r>
      <w:r w:rsidR="006C573E" w:rsidRPr="000A5938">
        <w:rPr>
          <w:rFonts w:ascii="Arial" w:hAnsi="Arial" w:cs="Arial"/>
          <w:sz w:val="21"/>
          <w:szCs w:val="21"/>
        </w:rPr>
        <w:t xml:space="preserve">It could be argued </w:t>
      </w:r>
      <w:r w:rsidRPr="000A5938">
        <w:rPr>
          <w:rFonts w:ascii="Arial" w:hAnsi="Arial" w:cs="Arial"/>
          <w:sz w:val="21"/>
          <w:szCs w:val="21"/>
        </w:rPr>
        <w:t xml:space="preserve">the large magnitude of (follow-up) change in the primary outcome - neuropsychiatric </w:t>
      </w:r>
      <w:r w:rsidRPr="006D4032">
        <w:rPr>
          <w:rFonts w:ascii="Arial" w:hAnsi="Arial" w:cs="Arial"/>
          <w:sz w:val="21"/>
          <w:szCs w:val="21"/>
        </w:rPr>
        <w:t xml:space="preserve">symptomatology - is unlikely in the absence of some type of treatment effect, </w:t>
      </w:r>
      <w:r w:rsidR="006C573E" w:rsidRPr="006D4032">
        <w:rPr>
          <w:rFonts w:ascii="Arial" w:hAnsi="Arial" w:cs="Arial"/>
          <w:sz w:val="21"/>
          <w:szCs w:val="21"/>
        </w:rPr>
        <w:t xml:space="preserve">however </w:t>
      </w:r>
      <w:r w:rsidRPr="006D4032">
        <w:rPr>
          <w:rFonts w:ascii="Arial" w:hAnsi="Arial" w:cs="Arial"/>
          <w:sz w:val="21"/>
          <w:szCs w:val="21"/>
        </w:rPr>
        <w:t xml:space="preserve">we acknowledge a </w:t>
      </w:r>
      <w:r w:rsidR="000C0693" w:rsidRPr="006D4032">
        <w:rPr>
          <w:rFonts w:ascii="Arial" w:hAnsi="Arial" w:cs="Arial"/>
          <w:sz w:val="21"/>
          <w:szCs w:val="21"/>
        </w:rPr>
        <w:t xml:space="preserve">control </w:t>
      </w:r>
      <w:r w:rsidRPr="006D4032">
        <w:rPr>
          <w:rFonts w:ascii="Arial" w:hAnsi="Arial" w:cs="Arial"/>
          <w:sz w:val="21"/>
          <w:szCs w:val="21"/>
        </w:rPr>
        <w:t xml:space="preserve">group </w:t>
      </w:r>
      <w:r w:rsidR="00F21428" w:rsidRPr="006D4032">
        <w:rPr>
          <w:rFonts w:ascii="Arial" w:hAnsi="Arial" w:cs="Arial"/>
          <w:sz w:val="21"/>
          <w:szCs w:val="21"/>
        </w:rPr>
        <w:t xml:space="preserve">i.e. historical video </w:t>
      </w:r>
      <w:r w:rsidRPr="006D4032">
        <w:rPr>
          <w:rFonts w:ascii="Arial" w:hAnsi="Arial" w:cs="Arial"/>
          <w:sz w:val="21"/>
          <w:szCs w:val="21"/>
        </w:rPr>
        <w:t>(alongside the ‘treatment’ group) should be investigated to determine if the effect</w:t>
      </w:r>
      <w:r w:rsidRPr="000A5938">
        <w:rPr>
          <w:rFonts w:ascii="Arial" w:hAnsi="Arial" w:cs="Arial"/>
          <w:sz w:val="21"/>
          <w:szCs w:val="21"/>
        </w:rPr>
        <w:t xml:space="preserve"> observed </w:t>
      </w:r>
      <w:r w:rsidRPr="000A5938">
        <w:rPr>
          <w:rFonts w:ascii="Arial" w:hAnsi="Arial" w:cs="Arial"/>
          <w:sz w:val="21"/>
          <w:szCs w:val="21"/>
        </w:rPr>
        <w:lastRenderedPageBreak/>
        <w:t xml:space="preserve">in our study withstands versus conventional psychosocial approaches targeting neuropsychiatric symptoms. </w:t>
      </w:r>
    </w:p>
    <w:p w14:paraId="24D791F6" w14:textId="7D074F86" w:rsidR="00133D4C" w:rsidRPr="000A5938" w:rsidRDefault="008661DD" w:rsidP="00322979">
      <w:pPr>
        <w:pStyle w:val="NormalWeb"/>
        <w:spacing w:before="0" w:beforeAutospacing="0" w:after="0" w:afterAutospacing="0" w:line="480" w:lineRule="auto"/>
        <w:rPr>
          <w:rFonts w:ascii="Arial" w:hAnsi="Arial" w:cs="Arial"/>
          <w:b/>
          <w:bCs/>
          <w:sz w:val="21"/>
          <w:szCs w:val="21"/>
        </w:rPr>
      </w:pPr>
      <w:r w:rsidRPr="000A5938">
        <w:rPr>
          <w:rFonts w:ascii="Arial" w:hAnsi="Arial" w:cs="Arial"/>
          <w:b/>
          <w:bCs/>
          <w:sz w:val="21"/>
          <w:szCs w:val="21"/>
        </w:rPr>
        <w:t xml:space="preserve">Conclusion </w:t>
      </w:r>
    </w:p>
    <w:p w14:paraId="02EC9A0B" w14:textId="1A29C150" w:rsidR="008661DD" w:rsidRPr="000A5938" w:rsidRDefault="008661DD" w:rsidP="00322979">
      <w:pPr>
        <w:pStyle w:val="NormalWeb"/>
        <w:spacing w:before="0" w:beforeAutospacing="0" w:after="0" w:afterAutospacing="0" w:line="480" w:lineRule="auto"/>
        <w:rPr>
          <w:rFonts w:ascii="Arial" w:hAnsi="Arial" w:cs="Arial"/>
          <w:sz w:val="21"/>
          <w:szCs w:val="21"/>
        </w:rPr>
      </w:pPr>
      <w:r w:rsidRPr="000A5938">
        <w:rPr>
          <w:rFonts w:ascii="Arial" w:hAnsi="Arial" w:cs="Arial"/>
          <w:sz w:val="21"/>
          <w:szCs w:val="21"/>
        </w:rPr>
        <w:t xml:space="preserve">This study concludes that biographical films are feasible as a person-centered approach to reduce neuropsychiatric symptoms in people with dementia situated in a residential care home. </w:t>
      </w:r>
    </w:p>
    <w:p w14:paraId="49DE52AA" w14:textId="75734ED7" w:rsidR="008661DD" w:rsidRPr="000A5938" w:rsidRDefault="008661DD" w:rsidP="00322979">
      <w:pPr>
        <w:pStyle w:val="NormalWeb"/>
        <w:spacing w:before="0" w:beforeAutospacing="0" w:after="0" w:afterAutospacing="0" w:line="480" w:lineRule="auto"/>
        <w:rPr>
          <w:rFonts w:ascii="Arial" w:hAnsi="Arial" w:cs="Arial"/>
          <w:sz w:val="21"/>
          <w:szCs w:val="21"/>
        </w:rPr>
      </w:pPr>
      <w:r w:rsidRPr="000A5938">
        <w:rPr>
          <w:rFonts w:ascii="Arial" w:hAnsi="Arial" w:cs="Arial"/>
          <w:b/>
          <w:bCs/>
          <w:sz w:val="21"/>
          <w:szCs w:val="21"/>
        </w:rPr>
        <w:t xml:space="preserve">Conflict of interests </w:t>
      </w:r>
    </w:p>
    <w:p w14:paraId="13774F24" w14:textId="7021A3C4" w:rsidR="0072605C" w:rsidRPr="000A5938" w:rsidRDefault="008661DD" w:rsidP="00322979">
      <w:pPr>
        <w:pStyle w:val="NormalWeb"/>
        <w:spacing w:before="0" w:beforeAutospacing="0" w:after="0" w:afterAutospacing="0" w:line="480" w:lineRule="auto"/>
        <w:rPr>
          <w:rFonts w:ascii="Arial" w:hAnsi="Arial" w:cs="Arial"/>
          <w:sz w:val="21"/>
          <w:szCs w:val="21"/>
        </w:rPr>
      </w:pPr>
      <w:r w:rsidRPr="000A5938">
        <w:rPr>
          <w:rFonts w:ascii="Arial" w:hAnsi="Arial" w:cs="Arial"/>
          <w:sz w:val="21"/>
          <w:szCs w:val="21"/>
        </w:rPr>
        <w:t>No authors have conflict of interest to declare.</w:t>
      </w:r>
    </w:p>
    <w:p w14:paraId="449553E9" w14:textId="77777777" w:rsidR="00EF2F1F" w:rsidRPr="00EF2F1F" w:rsidRDefault="00EF2F1F" w:rsidP="00EF2F1F">
      <w:pPr>
        <w:spacing w:line="480" w:lineRule="auto"/>
        <w:rPr>
          <w:rFonts w:ascii="Arial" w:eastAsia="Calibri" w:hAnsi="Arial" w:cs="Arial"/>
          <w:b/>
          <w:sz w:val="21"/>
          <w:szCs w:val="21"/>
          <w:lang w:val="en-US"/>
        </w:rPr>
      </w:pPr>
      <w:r w:rsidRPr="00EF2F1F">
        <w:rPr>
          <w:rFonts w:ascii="Arial" w:eastAsia="Calibri" w:hAnsi="Arial" w:cs="Arial"/>
          <w:b/>
          <w:sz w:val="21"/>
          <w:szCs w:val="21"/>
          <w:lang w:val="en-US"/>
        </w:rPr>
        <w:t>Acknowledgements</w:t>
      </w:r>
    </w:p>
    <w:p w14:paraId="2FC0E929" w14:textId="77777777" w:rsidR="00EF2F1F" w:rsidRPr="00EF2F1F" w:rsidRDefault="00EF2F1F" w:rsidP="00EF2F1F">
      <w:pPr>
        <w:spacing w:line="480" w:lineRule="auto"/>
        <w:rPr>
          <w:rFonts w:ascii="Arial" w:eastAsia="Calibri" w:hAnsi="Arial" w:cs="Arial"/>
          <w:sz w:val="21"/>
          <w:szCs w:val="21"/>
          <w:lang w:val="en-US"/>
        </w:rPr>
      </w:pPr>
      <w:r w:rsidRPr="00EF2F1F">
        <w:rPr>
          <w:rFonts w:ascii="Arial" w:hAnsi="Arial" w:cs="Arial"/>
          <w:sz w:val="21"/>
          <w:szCs w:val="21"/>
        </w:rPr>
        <w:t xml:space="preserve">We thank all the research participants that took part, and My Life films for creating the biographical films. We also want to thank the residents’ families and friends who supported them, and the care home </w:t>
      </w:r>
      <w:r w:rsidRPr="00EF2F1F">
        <w:rPr>
          <w:rFonts w:ascii="Arial" w:eastAsia="Calibri" w:hAnsi="Arial" w:cs="Arial"/>
          <w:sz w:val="21"/>
          <w:szCs w:val="21"/>
          <w:lang w:val="en-US"/>
        </w:rPr>
        <w:t>that facilitated</w:t>
      </w:r>
      <w:bookmarkStart w:id="1" w:name="_GoBack"/>
      <w:bookmarkEnd w:id="1"/>
      <w:r w:rsidRPr="00EF2F1F">
        <w:rPr>
          <w:rFonts w:ascii="Arial" w:eastAsia="Calibri" w:hAnsi="Arial" w:cs="Arial"/>
          <w:sz w:val="21"/>
          <w:szCs w:val="21"/>
          <w:lang w:val="en-US"/>
        </w:rPr>
        <w:t xml:space="preserve"> the study. </w:t>
      </w:r>
    </w:p>
    <w:p w14:paraId="16BDA9BB" w14:textId="77777777" w:rsidR="00EF2F1F" w:rsidRPr="00EF2F1F" w:rsidRDefault="00EF2F1F" w:rsidP="00EF2F1F">
      <w:pPr>
        <w:spacing w:line="480" w:lineRule="auto"/>
        <w:rPr>
          <w:rFonts w:ascii="Arial" w:eastAsia="Calibri" w:hAnsi="Arial" w:cs="Arial"/>
          <w:b/>
          <w:sz w:val="21"/>
          <w:szCs w:val="21"/>
          <w:lang w:val="en-US"/>
        </w:rPr>
      </w:pPr>
      <w:r w:rsidRPr="00EF2F1F">
        <w:rPr>
          <w:rFonts w:ascii="Arial" w:eastAsia="Calibri" w:hAnsi="Arial" w:cs="Arial"/>
          <w:b/>
          <w:sz w:val="21"/>
          <w:szCs w:val="21"/>
          <w:lang w:val="en-US"/>
        </w:rPr>
        <w:t>Funding</w:t>
      </w:r>
    </w:p>
    <w:p w14:paraId="05252AA0" w14:textId="77777777" w:rsidR="00EF2F1F" w:rsidRPr="00EF2F1F" w:rsidRDefault="00EF2F1F" w:rsidP="00EF2F1F">
      <w:pPr>
        <w:spacing w:line="480" w:lineRule="auto"/>
        <w:rPr>
          <w:rFonts w:ascii="Arial" w:eastAsia="Calibri" w:hAnsi="Arial" w:cs="Arial"/>
          <w:sz w:val="21"/>
          <w:szCs w:val="21"/>
          <w:lang w:val="en-US"/>
        </w:rPr>
      </w:pPr>
      <w:r w:rsidRPr="00EF2F1F">
        <w:rPr>
          <w:rFonts w:ascii="Arial" w:eastAsia="Calibri" w:hAnsi="Arial" w:cs="Arial"/>
          <w:sz w:val="21"/>
          <w:szCs w:val="21"/>
          <w:lang w:val="en-US"/>
        </w:rPr>
        <w:t>This paper represents independent research completed with funding support from Friends of Barnes Hospital (Registered charity number: 290489). The views expressed are those of the author(s) and not necessarily those of the National Health Service (NHS) or St George’s University of London.</w:t>
      </w:r>
    </w:p>
    <w:p w14:paraId="2B1E1FEA" w14:textId="717737BF" w:rsidR="00347F21" w:rsidRPr="000A5938" w:rsidRDefault="00347F21" w:rsidP="00322979">
      <w:pPr>
        <w:spacing w:line="480" w:lineRule="auto"/>
        <w:rPr>
          <w:rFonts w:ascii="Arial" w:hAnsi="Arial" w:cs="Arial"/>
          <w:b/>
          <w:sz w:val="21"/>
          <w:szCs w:val="21"/>
        </w:rPr>
      </w:pPr>
      <w:r w:rsidRPr="000A5938">
        <w:rPr>
          <w:rFonts w:ascii="Arial" w:hAnsi="Arial" w:cs="Arial"/>
          <w:b/>
          <w:sz w:val="21"/>
          <w:szCs w:val="21"/>
        </w:rPr>
        <w:t>References</w:t>
      </w:r>
    </w:p>
    <w:p w14:paraId="2E6A9124" w14:textId="292BDFA2" w:rsidR="00347F21" w:rsidRPr="000A5938" w:rsidRDefault="00347F21" w:rsidP="00322979">
      <w:pPr>
        <w:spacing w:line="480" w:lineRule="auto"/>
        <w:rPr>
          <w:rFonts w:ascii="Arial" w:eastAsia="Times New Roman" w:hAnsi="Arial" w:cs="Arial"/>
          <w:sz w:val="21"/>
          <w:szCs w:val="21"/>
        </w:rPr>
      </w:pPr>
      <w:r w:rsidRPr="000A5938">
        <w:rPr>
          <w:rFonts w:ascii="Arial" w:eastAsia="Times New Roman" w:hAnsi="Arial" w:cs="Arial"/>
          <w:color w:val="222222"/>
          <w:sz w:val="21"/>
          <w:szCs w:val="21"/>
          <w:shd w:val="clear" w:color="auto" w:fill="FFFFFF"/>
        </w:rPr>
        <w:t xml:space="preserve">Astell, A. J., Ellis, M. P., Bernardi, L., Alm, N., Dye, R., Gowans, G., &amp; Campbell, J. (2010). Using a touch screen computer to support relationships between people with dementia and </w:t>
      </w:r>
      <w:r w:rsidR="009037C4" w:rsidRPr="000A5938">
        <w:rPr>
          <w:rFonts w:ascii="Arial" w:eastAsia="Times New Roman" w:hAnsi="Arial" w:cs="Arial"/>
          <w:color w:val="222222"/>
          <w:sz w:val="21"/>
          <w:szCs w:val="21"/>
          <w:shd w:val="clear" w:color="auto" w:fill="FFFFFF"/>
        </w:rPr>
        <w:t>c</w:t>
      </w:r>
      <w:r w:rsidRPr="000A5938">
        <w:rPr>
          <w:rFonts w:ascii="Arial" w:eastAsia="Times New Roman" w:hAnsi="Arial" w:cs="Arial"/>
          <w:color w:val="222222"/>
          <w:sz w:val="21"/>
          <w:szCs w:val="21"/>
          <w:shd w:val="clear" w:color="auto" w:fill="FFFFFF"/>
        </w:rPr>
        <w:t>aregivers. </w:t>
      </w:r>
      <w:r w:rsidRPr="000A5938">
        <w:rPr>
          <w:rFonts w:ascii="Arial" w:eastAsia="Times New Roman" w:hAnsi="Arial" w:cs="Arial"/>
          <w:i/>
          <w:iCs/>
          <w:color w:val="222222"/>
          <w:sz w:val="21"/>
          <w:szCs w:val="21"/>
        </w:rPr>
        <w:t>Interacting with Computers</w:t>
      </w:r>
      <w:r w:rsidRPr="000A5938">
        <w:rPr>
          <w:rFonts w:ascii="Arial" w:eastAsia="Times New Roman" w:hAnsi="Arial" w:cs="Arial"/>
          <w:color w:val="222222"/>
          <w:sz w:val="21"/>
          <w:szCs w:val="21"/>
          <w:shd w:val="clear" w:color="auto" w:fill="FFFFFF"/>
        </w:rPr>
        <w:t>, </w:t>
      </w:r>
      <w:r w:rsidRPr="000A5938">
        <w:rPr>
          <w:rFonts w:ascii="Arial" w:eastAsia="Times New Roman" w:hAnsi="Arial" w:cs="Arial"/>
          <w:i/>
          <w:iCs/>
          <w:color w:val="222222"/>
          <w:sz w:val="21"/>
          <w:szCs w:val="21"/>
        </w:rPr>
        <w:t>22</w:t>
      </w:r>
      <w:r w:rsidRPr="000A5938">
        <w:rPr>
          <w:rFonts w:ascii="Arial" w:eastAsia="Times New Roman" w:hAnsi="Arial" w:cs="Arial"/>
          <w:color w:val="222222"/>
          <w:sz w:val="21"/>
          <w:szCs w:val="21"/>
          <w:shd w:val="clear" w:color="auto" w:fill="FFFFFF"/>
        </w:rPr>
        <w:t>(4), 267-275.</w:t>
      </w:r>
    </w:p>
    <w:p w14:paraId="6EF7BF01" w14:textId="0E8AFC3D" w:rsidR="00347F21" w:rsidRPr="000A5938" w:rsidRDefault="00347F21" w:rsidP="00322979">
      <w:pPr>
        <w:spacing w:line="480" w:lineRule="auto"/>
        <w:rPr>
          <w:rFonts w:ascii="Arial" w:hAnsi="Arial" w:cs="Arial"/>
          <w:iCs/>
          <w:sz w:val="21"/>
          <w:szCs w:val="21"/>
        </w:rPr>
      </w:pPr>
      <w:r w:rsidRPr="000A5938">
        <w:rPr>
          <w:rFonts w:ascii="Arial" w:hAnsi="Arial" w:cs="Arial"/>
          <w:color w:val="222222"/>
          <w:sz w:val="21"/>
          <w:szCs w:val="21"/>
          <w:shd w:val="clear" w:color="auto" w:fill="FFFFFF"/>
        </w:rPr>
        <w:t>Braun, V., &amp; Clarke, V. (2006). Using thematic analysis in psychology. </w:t>
      </w:r>
      <w:r w:rsidRPr="000A5938">
        <w:rPr>
          <w:rFonts w:ascii="Arial" w:hAnsi="Arial" w:cs="Arial"/>
          <w:i/>
          <w:iCs/>
          <w:color w:val="222222"/>
          <w:sz w:val="21"/>
          <w:szCs w:val="21"/>
          <w:shd w:val="clear" w:color="auto" w:fill="FFFFFF"/>
        </w:rPr>
        <w:t xml:space="preserve">Qualitative </w:t>
      </w:r>
      <w:r w:rsidR="00C1315C" w:rsidRPr="000A5938">
        <w:rPr>
          <w:rFonts w:ascii="Arial" w:hAnsi="Arial" w:cs="Arial"/>
          <w:i/>
          <w:iCs/>
          <w:color w:val="222222"/>
          <w:sz w:val="21"/>
          <w:szCs w:val="21"/>
          <w:shd w:val="clear" w:color="auto" w:fill="FFFFFF"/>
        </w:rPr>
        <w:t>R</w:t>
      </w:r>
      <w:r w:rsidRPr="000A5938">
        <w:rPr>
          <w:rFonts w:ascii="Arial" w:hAnsi="Arial" w:cs="Arial"/>
          <w:i/>
          <w:iCs/>
          <w:color w:val="222222"/>
          <w:sz w:val="21"/>
          <w:szCs w:val="21"/>
          <w:shd w:val="clear" w:color="auto" w:fill="FFFFFF"/>
        </w:rPr>
        <w:t xml:space="preserve">esearch in </w:t>
      </w:r>
      <w:r w:rsidR="00C1315C" w:rsidRPr="000A5938">
        <w:rPr>
          <w:rFonts w:ascii="Arial" w:hAnsi="Arial" w:cs="Arial"/>
          <w:i/>
          <w:iCs/>
          <w:color w:val="222222"/>
          <w:sz w:val="21"/>
          <w:szCs w:val="21"/>
          <w:shd w:val="clear" w:color="auto" w:fill="FFFFFF"/>
        </w:rPr>
        <w:t>P</w:t>
      </w:r>
      <w:r w:rsidRPr="000A5938">
        <w:rPr>
          <w:rFonts w:ascii="Arial" w:hAnsi="Arial" w:cs="Arial"/>
          <w:i/>
          <w:iCs/>
          <w:color w:val="222222"/>
          <w:sz w:val="21"/>
          <w:szCs w:val="21"/>
          <w:shd w:val="clear" w:color="auto" w:fill="FFFFFF"/>
        </w:rPr>
        <w:t>sychology</w:t>
      </w:r>
      <w:r w:rsidRPr="000A5938">
        <w:rPr>
          <w:rFonts w:ascii="Arial" w:hAnsi="Arial" w:cs="Arial"/>
          <w:color w:val="222222"/>
          <w:sz w:val="21"/>
          <w:szCs w:val="21"/>
          <w:shd w:val="clear" w:color="auto" w:fill="FFFFFF"/>
        </w:rPr>
        <w:t>, </w:t>
      </w:r>
      <w:r w:rsidRPr="000A5938">
        <w:rPr>
          <w:rFonts w:ascii="Arial" w:hAnsi="Arial" w:cs="Arial"/>
          <w:i/>
          <w:iCs/>
          <w:color w:val="222222"/>
          <w:sz w:val="21"/>
          <w:szCs w:val="21"/>
          <w:shd w:val="clear" w:color="auto" w:fill="FFFFFF"/>
        </w:rPr>
        <w:t>3</w:t>
      </w:r>
      <w:r w:rsidRPr="000A5938">
        <w:rPr>
          <w:rFonts w:ascii="Arial" w:hAnsi="Arial" w:cs="Arial"/>
          <w:color w:val="222222"/>
          <w:sz w:val="21"/>
          <w:szCs w:val="21"/>
          <w:shd w:val="clear" w:color="auto" w:fill="FFFFFF"/>
        </w:rPr>
        <w:t>(2), 77-101.</w:t>
      </w:r>
    </w:p>
    <w:p w14:paraId="03A1DE54" w14:textId="77777777" w:rsidR="00347F21"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Damianakis, T., Crete-Nishihata, M., Smith, K. L., Baecker, R. M., &amp; Marziali, E. (2009). The psychosocial impacts of multimedia biographies on persons with cognitive impairments. </w:t>
      </w:r>
      <w:r w:rsidRPr="000A5938">
        <w:rPr>
          <w:rFonts w:ascii="Arial" w:hAnsi="Arial" w:cs="Arial"/>
          <w:i/>
          <w:iCs/>
          <w:sz w:val="21"/>
          <w:szCs w:val="21"/>
          <w:shd w:val="clear" w:color="auto" w:fill="FFFFFF"/>
        </w:rPr>
        <w:t>The Gerontologist</w:t>
      </w:r>
      <w:r w:rsidRPr="000A5938">
        <w:rPr>
          <w:rFonts w:ascii="Arial" w:hAnsi="Arial" w:cs="Arial"/>
          <w:sz w:val="21"/>
          <w:szCs w:val="21"/>
          <w:shd w:val="clear" w:color="auto" w:fill="FFFFFF"/>
        </w:rPr>
        <w:t>, </w:t>
      </w:r>
      <w:r w:rsidRPr="000A5938">
        <w:rPr>
          <w:rFonts w:ascii="Arial" w:hAnsi="Arial" w:cs="Arial"/>
          <w:i/>
          <w:iCs/>
          <w:sz w:val="21"/>
          <w:szCs w:val="21"/>
          <w:shd w:val="clear" w:color="auto" w:fill="FFFFFF"/>
        </w:rPr>
        <w:t>50</w:t>
      </w:r>
      <w:r w:rsidRPr="000A5938">
        <w:rPr>
          <w:rFonts w:ascii="Arial" w:hAnsi="Arial" w:cs="Arial"/>
          <w:sz w:val="21"/>
          <w:szCs w:val="21"/>
          <w:shd w:val="clear" w:color="auto" w:fill="FFFFFF"/>
        </w:rPr>
        <w:t>(1), 23-35.</w:t>
      </w:r>
    </w:p>
    <w:p w14:paraId="33B0F85E" w14:textId="77777777" w:rsidR="00347F21" w:rsidRPr="000A5938" w:rsidRDefault="00347F21" w:rsidP="00322979">
      <w:pPr>
        <w:spacing w:line="480" w:lineRule="auto"/>
        <w:rPr>
          <w:rFonts w:ascii="Arial" w:eastAsia="Times New Roman" w:hAnsi="Arial" w:cs="Arial"/>
          <w:sz w:val="21"/>
          <w:szCs w:val="21"/>
        </w:rPr>
      </w:pPr>
      <w:r w:rsidRPr="000A5938">
        <w:rPr>
          <w:rFonts w:ascii="Arial" w:eastAsia="Times New Roman" w:hAnsi="Arial" w:cs="Arial"/>
          <w:sz w:val="21"/>
          <w:szCs w:val="21"/>
          <w:shd w:val="clear" w:color="auto" w:fill="FFFFFF"/>
        </w:rPr>
        <w:t>Finkel, S. I., e Silva, J. C., Cohen, G., Miller, S., &amp; Sartorius, N. (1997). Behavioural and psychological signs and symptoms of dementia: a consensus statement on current knowledge and implications for research and treatment. </w:t>
      </w:r>
      <w:r w:rsidRPr="000A5938">
        <w:rPr>
          <w:rFonts w:ascii="Arial" w:eastAsia="Times New Roman" w:hAnsi="Arial" w:cs="Arial"/>
          <w:i/>
          <w:iCs/>
          <w:sz w:val="21"/>
          <w:szCs w:val="21"/>
        </w:rPr>
        <w:t>International Psychogeriatrics</w:t>
      </w:r>
      <w:r w:rsidRPr="000A5938">
        <w:rPr>
          <w:rFonts w:ascii="Arial" w:eastAsia="Times New Roman" w:hAnsi="Arial" w:cs="Arial"/>
          <w:sz w:val="21"/>
          <w:szCs w:val="21"/>
          <w:shd w:val="clear" w:color="auto" w:fill="FFFFFF"/>
        </w:rPr>
        <w:t>, </w:t>
      </w:r>
      <w:r w:rsidRPr="000A5938">
        <w:rPr>
          <w:rFonts w:ascii="Arial" w:eastAsia="Times New Roman" w:hAnsi="Arial" w:cs="Arial"/>
          <w:i/>
          <w:iCs/>
          <w:sz w:val="21"/>
          <w:szCs w:val="21"/>
        </w:rPr>
        <w:t>8</w:t>
      </w:r>
      <w:r w:rsidRPr="000A5938">
        <w:rPr>
          <w:rFonts w:ascii="Arial" w:eastAsia="Times New Roman" w:hAnsi="Arial" w:cs="Arial"/>
          <w:sz w:val="21"/>
          <w:szCs w:val="21"/>
          <w:shd w:val="clear" w:color="auto" w:fill="FFFFFF"/>
        </w:rPr>
        <w:t>(S3), 497-500.</w:t>
      </w:r>
    </w:p>
    <w:p w14:paraId="0737FA5F" w14:textId="75638615" w:rsidR="004F6E73" w:rsidRPr="000A5938" w:rsidRDefault="004F6E73"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lastRenderedPageBreak/>
        <w:t xml:space="preserve">Hair, J. F., Anderson, R. E., Tatham, R. L., &amp; Black, W. C. (1998). </w:t>
      </w:r>
      <w:r w:rsidRPr="000A5938">
        <w:rPr>
          <w:rFonts w:ascii="Arial" w:hAnsi="Arial" w:cs="Arial"/>
          <w:i/>
          <w:sz w:val="21"/>
          <w:szCs w:val="21"/>
          <w:shd w:val="clear" w:color="auto" w:fill="FFFFFF"/>
        </w:rPr>
        <w:t>Multivariate data analysis</w:t>
      </w:r>
      <w:r w:rsidRPr="000A5938">
        <w:rPr>
          <w:rFonts w:ascii="Arial" w:hAnsi="Arial" w:cs="Arial"/>
          <w:sz w:val="21"/>
          <w:szCs w:val="21"/>
          <w:shd w:val="clear" w:color="auto" w:fill="FFFFFF"/>
        </w:rPr>
        <w:t>. Upper Saddle River.</w:t>
      </w:r>
    </w:p>
    <w:p w14:paraId="3430783F" w14:textId="67C18C80" w:rsidR="00347F21"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Hughes, C. P., Berg, L., Danziger, W., Coben, L. A., &amp; Martin, R. L. (1982). A new clinical scale for the staging of dementia. </w:t>
      </w:r>
      <w:r w:rsidRPr="000A5938">
        <w:rPr>
          <w:rFonts w:ascii="Arial" w:hAnsi="Arial" w:cs="Arial"/>
          <w:i/>
          <w:iCs/>
          <w:sz w:val="21"/>
          <w:szCs w:val="21"/>
          <w:shd w:val="clear" w:color="auto" w:fill="FFFFFF"/>
        </w:rPr>
        <w:t>The British Journal of Psychiatry</w:t>
      </w:r>
      <w:r w:rsidRPr="000A5938">
        <w:rPr>
          <w:rFonts w:ascii="Arial" w:hAnsi="Arial" w:cs="Arial"/>
          <w:sz w:val="21"/>
          <w:szCs w:val="21"/>
          <w:shd w:val="clear" w:color="auto" w:fill="FFFFFF"/>
        </w:rPr>
        <w:t>, </w:t>
      </w:r>
      <w:r w:rsidRPr="000A5938">
        <w:rPr>
          <w:rFonts w:ascii="Arial" w:hAnsi="Arial" w:cs="Arial"/>
          <w:i/>
          <w:iCs/>
          <w:sz w:val="21"/>
          <w:szCs w:val="21"/>
          <w:shd w:val="clear" w:color="auto" w:fill="FFFFFF"/>
        </w:rPr>
        <w:t>140</w:t>
      </w:r>
      <w:r w:rsidRPr="000A5938">
        <w:rPr>
          <w:rFonts w:ascii="Arial" w:hAnsi="Arial" w:cs="Arial"/>
          <w:sz w:val="21"/>
          <w:szCs w:val="21"/>
          <w:shd w:val="clear" w:color="auto" w:fill="FFFFFF"/>
        </w:rPr>
        <w:t>(6), 566-572.</w:t>
      </w:r>
    </w:p>
    <w:p w14:paraId="4281C581" w14:textId="77777777" w:rsidR="00347F21" w:rsidRPr="000A5938" w:rsidRDefault="00347F21" w:rsidP="00322979">
      <w:pPr>
        <w:spacing w:line="480" w:lineRule="auto"/>
        <w:rPr>
          <w:rFonts w:ascii="Arial" w:hAnsi="Arial" w:cs="Arial"/>
          <w:iCs/>
          <w:sz w:val="21"/>
          <w:szCs w:val="21"/>
        </w:rPr>
      </w:pPr>
      <w:r w:rsidRPr="000A5938">
        <w:rPr>
          <w:rFonts w:ascii="Arial" w:hAnsi="Arial" w:cs="Arial"/>
          <w:sz w:val="21"/>
          <w:szCs w:val="21"/>
          <w:shd w:val="clear" w:color="auto" w:fill="FFFFFF"/>
        </w:rPr>
        <w:t>Jack Jr, C. R., Albert, M. S., Knopman, D. S., McKhann, G. M., Sperling, R. A., Carrillo, M. C., &amp; Phelps, C. H. (2011). Introduction to the recommendations from the National Institute on Aging-Alzheimer's Association workgroups on diagnostic guidelines for Alzheimer's disease. </w:t>
      </w:r>
      <w:r w:rsidRPr="000A5938">
        <w:rPr>
          <w:rFonts w:ascii="Arial" w:hAnsi="Arial" w:cs="Arial"/>
          <w:i/>
          <w:iCs/>
          <w:sz w:val="21"/>
          <w:szCs w:val="21"/>
          <w:shd w:val="clear" w:color="auto" w:fill="FFFFFF"/>
        </w:rPr>
        <w:t>Alzheimer's &amp; Dementia</w:t>
      </w:r>
      <w:r w:rsidRPr="000A5938">
        <w:rPr>
          <w:rFonts w:ascii="Arial" w:hAnsi="Arial" w:cs="Arial"/>
          <w:sz w:val="21"/>
          <w:szCs w:val="21"/>
          <w:shd w:val="clear" w:color="auto" w:fill="FFFFFF"/>
        </w:rPr>
        <w:t>, </w:t>
      </w:r>
      <w:r w:rsidRPr="000A5938">
        <w:rPr>
          <w:rFonts w:ascii="Arial" w:hAnsi="Arial" w:cs="Arial"/>
          <w:i/>
          <w:iCs/>
          <w:sz w:val="21"/>
          <w:szCs w:val="21"/>
          <w:shd w:val="clear" w:color="auto" w:fill="FFFFFF"/>
        </w:rPr>
        <w:t>7</w:t>
      </w:r>
      <w:r w:rsidRPr="000A5938">
        <w:rPr>
          <w:rFonts w:ascii="Arial" w:hAnsi="Arial" w:cs="Arial"/>
          <w:sz w:val="21"/>
          <w:szCs w:val="21"/>
          <w:shd w:val="clear" w:color="auto" w:fill="FFFFFF"/>
        </w:rPr>
        <w:t>(3), 257-262.</w:t>
      </w:r>
    </w:p>
    <w:p w14:paraId="0782BDAF" w14:textId="77777777" w:rsidR="00347F21"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Lazar, A., Thompson, H., &amp; Demiris, G. (2014). A systematic review of the use of technology for reminiscence therapy. </w:t>
      </w:r>
      <w:r w:rsidRPr="000A5938">
        <w:rPr>
          <w:rFonts w:ascii="Arial" w:hAnsi="Arial" w:cs="Arial"/>
          <w:i/>
          <w:iCs/>
          <w:sz w:val="21"/>
          <w:szCs w:val="21"/>
          <w:shd w:val="clear" w:color="auto" w:fill="FFFFFF"/>
        </w:rPr>
        <w:t>Health Education &amp; Behavior</w:t>
      </w:r>
      <w:r w:rsidRPr="000A5938">
        <w:rPr>
          <w:rFonts w:ascii="Arial" w:hAnsi="Arial" w:cs="Arial"/>
          <w:sz w:val="21"/>
          <w:szCs w:val="21"/>
          <w:shd w:val="clear" w:color="auto" w:fill="FFFFFF"/>
        </w:rPr>
        <w:t>, </w:t>
      </w:r>
      <w:r w:rsidRPr="000A5938">
        <w:rPr>
          <w:rFonts w:ascii="Arial" w:hAnsi="Arial" w:cs="Arial"/>
          <w:i/>
          <w:iCs/>
          <w:sz w:val="21"/>
          <w:szCs w:val="21"/>
          <w:shd w:val="clear" w:color="auto" w:fill="FFFFFF"/>
        </w:rPr>
        <w:t>41</w:t>
      </w:r>
      <w:r w:rsidRPr="000A5938">
        <w:rPr>
          <w:rFonts w:ascii="Arial" w:hAnsi="Arial" w:cs="Arial"/>
          <w:sz w:val="21"/>
          <w:szCs w:val="21"/>
          <w:shd w:val="clear" w:color="auto" w:fill="FFFFFF"/>
        </w:rPr>
        <w:t>(1_suppl), 51S-61S.</w:t>
      </w:r>
    </w:p>
    <w:p w14:paraId="2CE3CA28" w14:textId="77777777" w:rsidR="00347F21"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Logsdon, R. G., Gibbons, L. E., McCurry, S. M., &amp; Teri, L. (1999). Quality of life in Alzheimer's disease: patient and caregiver reports. </w:t>
      </w:r>
      <w:r w:rsidRPr="000A5938">
        <w:rPr>
          <w:rFonts w:ascii="Arial" w:hAnsi="Arial" w:cs="Arial"/>
          <w:i/>
          <w:iCs/>
          <w:sz w:val="21"/>
          <w:szCs w:val="21"/>
          <w:shd w:val="clear" w:color="auto" w:fill="FFFFFF"/>
        </w:rPr>
        <w:t>Journal of Mental health and Aging</w:t>
      </w:r>
      <w:r w:rsidRPr="000A5938">
        <w:rPr>
          <w:rFonts w:ascii="Arial" w:hAnsi="Arial" w:cs="Arial"/>
          <w:sz w:val="21"/>
          <w:szCs w:val="21"/>
          <w:shd w:val="clear" w:color="auto" w:fill="FFFFFF"/>
        </w:rPr>
        <w:t>, </w:t>
      </w:r>
      <w:r w:rsidRPr="000A5938">
        <w:rPr>
          <w:rFonts w:ascii="Arial" w:hAnsi="Arial" w:cs="Arial"/>
          <w:i/>
          <w:iCs/>
          <w:sz w:val="21"/>
          <w:szCs w:val="21"/>
          <w:shd w:val="clear" w:color="auto" w:fill="FFFFFF"/>
        </w:rPr>
        <w:t>5</w:t>
      </w:r>
      <w:r w:rsidRPr="000A5938">
        <w:rPr>
          <w:rFonts w:ascii="Arial" w:hAnsi="Arial" w:cs="Arial"/>
          <w:sz w:val="21"/>
          <w:szCs w:val="21"/>
          <w:shd w:val="clear" w:color="auto" w:fill="FFFFFF"/>
        </w:rPr>
        <w:t>, 21-32.</w:t>
      </w:r>
    </w:p>
    <w:p w14:paraId="39CF24A4" w14:textId="77777777" w:rsidR="00347F21"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Moniz</w:t>
      </w:r>
      <w:r w:rsidRPr="000A5938">
        <w:rPr>
          <w:rFonts w:ascii="Cambria Math" w:hAnsi="Cambria Math" w:cs="Cambria Math"/>
          <w:sz w:val="21"/>
          <w:szCs w:val="21"/>
          <w:shd w:val="clear" w:color="auto" w:fill="FFFFFF"/>
        </w:rPr>
        <w:t>‐</w:t>
      </w:r>
      <w:r w:rsidRPr="000A5938">
        <w:rPr>
          <w:rFonts w:ascii="Arial" w:hAnsi="Arial" w:cs="Arial"/>
          <w:sz w:val="21"/>
          <w:szCs w:val="21"/>
          <w:shd w:val="clear" w:color="auto" w:fill="FFFFFF"/>
        </w:rPr>
        <w:t>Cook, E., Woods, R., Gardiner, E., Silver, M., &amp; Agar, S. (2001). The Challenging Behaviour Scale (CBS): Development of a scale for staff caring for older people in residential and nursing homes. </w:t>
      </w:r>
      <w:r w:rsidRPr="000A5938">
        <w:rPr>
          <w:rFonts w:ascii="Arial" w:hAnsi="Arial" w:cs="Arial"/>
          <w:i/>
          <w:iCs/>
          <w:sz w:val="21"/>
          <w:szCs w:val="21"/>
          <w:shd w:val="clear" w:color="auto" w:fill="FFFFFF"/>
        </w:rPr>
        <w:t>British Journal of Clinical Psychology</w:t>
      </w:r>
      <w:r w:rsidRPr="000A5938">
        <w:rPr>
          <w:rFonts w:ascii="Arial" w:hAnsi="Arial" w:cs="Arial"/>
          <w:sz w:val="21"/>
          <w:szCs w:val="21"/>
          <w:shd w:val="clear" w:color="auto" w:fill="FFFFFF"/>
        </w:rPr>
        <w:t>, </w:t>
      </w:r>
      <w:r w:rsidRPr="000A5938">
        <w:rPr>
          <w:rFonts w:ascii="Arial" w:hAnsi="Arial" w:cs="Arial"/>
          <w:i/>
          <w:iCs/>
          <w:sz w:val="21"/>
          <w:szCs w:val="21"/>
          <w:shd w:val="clear" w:color="auto" w:fill="FFFFFF"/>
        </w:rPr>
        <w:t>40</w:t>
      </w:r>
      <w:r w:rsidRPr="000A5938">
        <w:rPr>
          <w:rFonts w:ascii="Arial" w:hAnsi="Arial" w:cs="Arial"/>
          <w:sz w:val="21"/>
          <w:szCs w:val="21"/>
          <w:shd w:val="clear" w:color="auto" w:fill="FFFFFF"/>
        </w:rPr>
        <w:t>(3), 309-322.</w:t>
      </w:r>
    </w:p>
    <w:p w14:paraId="5ABD85B0" w14:textId="77777777" w:rsidR="00347F21"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 xml:space="preserve">Morgan, S., &amp; Woods, R. T. (2010). Life review with people with dementia in care homes: A preliminary randomized controlled trial. </w:t>
      </w:r>
      <w:r w:rsidRPr="000A5938">
        <w:rPr>
          <w:rFonts w:ascii="Arial" w:hAnsi="Arial" w:cs="Arial"/>
          <w:i/>
          <w:iCs/>
          <w:sz w:val="21"/>
          <w:szCs w:val="21"/>
          <w:shd w:val="clear" w:color="auto" w:fill="FFFFFF"/>
        </w:rPr>
        <w:t>Non-pharmacological Therapies in Dementia</w:t>
      </w:r>
      <w:r w:rsidRPr="000A5938">
        <w:rPr>
          <w:rFonts w:ascii="Arial" w:hAnsi="Arial" w:cs="Arial"/>
          <w:sz w:val="21"/>
          <w:szCs w:val="21"/>
          <w:shd w:val="clear" w:color="auto" w:fill="FFFFFF"/>
        </w:rPr>
        <w:t xml:space="preserve">, </w:t>
      </w:r>
      <w:r w:rsidRPr="000A5938">
        <w:rPr>
          <w:rFonts w:ascii="Arial" w:hAnsi="Arial" w:cs="Arial"/>
          <w:i/>
          <w:iCs/>
          <w:sz w:val="21"/>
          <w:szCs w:val="21"/>
          <w:shd w:val="clear" w:color="auto" w:fill="FFFFFF"/>
        </w:rPr>
        <w:t>1</w:t>
      </w:r>
      <w:r w:rsidRPr="000A5938">
        <w:rPr>
          <w:rFonts w:ascii="Arial" w:hAnsi="Arial" w:cs="Arial"/>
          <w:sz w:val="21"/>
          <w:szCs w:val="21"/>
          <w:shd w:val="clear" w:color="auto" w:fill="FFFFFF"/>
        </w:rPr>
        <w:t>(1), 43-60.</w:t>
      </w:r>
    </w:p>
    <w:p w14:paraId="30ADBCA8" w14:textId="50B2E64F" w:rsidR="00347F21" w:rsidRPr="000A5938" w:rsidRDefault="00FA4C8B" w:rsidP="00322979">
      <w:pPr>
        <w:spacing w:line="480" w:lineRule="auto"/>
        <w:rPr>
          <w:rFonts w:ascii="Arial" w:hAnsi="Arial" w:cs="Arial"/>
          <w:sz w:val="21"/>
          <w:szCs w:val="21"/>
        </w:rPr>
      </w:pPr>
      <w:r w:rsidRPr="00FA4C8B">
        <w:rPr>
          <w:rFonts w:ascii="Arial" w:eastAsia="Times New Roman" w:hAnsi="Arial" w:cs="Arial"/>
          <w:sz w:val="21"/>
          <w:szCs w:val="21"/>
        </w:rPr>
        <w:t>National Institute for Health and Care Excellence</w:t>
      </w:r>
      <w:r w:rsidRPr="00FA4C8B">
        <w:rPr>
          <w:rFonts w:ascii="Arial" w:hAnsi="Arial" w:cs="Arial"/>
          <w:color w:val="222222"/>
          <w:sz w:val="21"/>
          <w:szCs w:val="21"/>
          <w:shd w:val="clear" w:color="auto" w:fill="FFFFFF"/>
        </w:rPr>
        <w:t xml:space="preserve"> </w:t>
      </w:r>
      <w:r w:rsidR="00CA7A76" w:rsidRPr="00FA4C8B">
        <w:rPr>
          <w:rFonts w:ascii="Arial" w:hAnsi="Arial" w:cs="Arial"/>
          <w:color w:val="222222"/>
          <w:sz w:val="21"/>
          <w:szCs w:val="21"/>
          <w:shd w:val="clear" w:color="auto" w:fill="FFFFFF"/>
        </w:rPr>
        <w:t>(2018)</w:t>
      </w:r>
      <w:r w:rsidR="00347F21" w:rsidRPr="00FA4C8B">
        <w:rPr>
          <w:rFonts w:ascii="Arial" w:hAnsi="Arial" w:cs="Arial"/>
          <w:sz w:val="21"/>
          <w:szCs w:val="21"/>
        </w:rPr>
        <w:t>. Dementia: assessment,</w:t>
      </w:r>
      <w:r w:rsidR="00347F21" w:rsidRPr="000A5938">
        <w:rPr>
          <w:rFonts w:ascii="Arial" w:hAnsi="Arial" w:cs="Arial"/>
          <w:sz w:val="21"/>
          <w:szCs w:val="21"/>
        </w:rPr>
        <w:t xml:space="preserve"> management and support for people living </w:t>
      </w:r>
      <w:r w:rsidR="000562DA">
        <w:rPr>
          <w:rFonts w:ascii="Arial" w:hAnsi="Arial" w:cs="Arial"/>
          <w:sz w:val="21"/>
          <w:szCs w:val="21"/>
        </w:rPr>
        <w:t>with dementia and their carers</w:t>
      </w:r>
      <w:r w:rsidR="00597290">
        <w:rPr>
          <w:rFonts w:ascii="Arial" w:hAnsi="Arial" w:cs="Arial"/>
          <w:sz w:val="21"/>
          <w:szCs w:val="21"/>
        </w:rPr>
        <w:t>.</w:t>
      </w:r>
      <w:r w:rsidR="000562DA">
        <w:rPr>
          <w:rFonts w:ascii="Arial" w:hAnsi="Arial" w:cs="Arial"/>
          <w:sz w:val="21"/>
          <w:szCs w:val="21"/>
        </w:rPr>
        <w:t xml:space="preserve"> </w:t>
      </w:r>
      <w:r w:rsidR="00347F21" w:rsidRPr="000A5938">
        <w:rPr>
          <w:rFonts w:ascii="Arial" w:hAnsi="Arial" w:cs="Arial"/>
          <w:sz w:val="21"/>
          <w:szCs w:val="21"/>
        </w:rPr>
        <w:t xml:space="preserve">(NICE </w:t>
      </w:r>
      <w:r>
        <w:rPr>
          <w:rFonts w:ascii="Arial" w:hAnsi="Arial" w:cs="Arial"/>
          <w:sz w:val="21"/>
          <w:szCs w:val="21"/>
        </w:rPr>
        <w:t xml:space="preserve">guideline </w:t>
      </w:r>
      <w:r w:rsidR="00347F21" w:rsidRPr="000A5938">
        <w:rPr>
          <w:rFonts w:ascii="Arial" w:hAnsi="Arial" w:cs="Arial"/>
          <w:sz w:val="21"/>
          <w:szCs w:val="21"/>
        </w:rPr>
        <w:t xml:space="preserve">NG97). </w:t>
      </w:r>
      <w:r w:rsidR="00B52B4D">
        <w:rPr>
          <w:rFonts w:ascii="Arial" w:hAnsi="Arial" w:cs="Arial"/>
          <w:sz w:val="21"/>
          <w:szCs w:val="21"/>
        </w:rPr>
        <w:t>Retrieved</w:t>
      </w:r>
      <w:r w:rsidR="00347F21" w:rsidRPr="000A5938">
        <w:rPr>
          <w:rFonts w:ascii="Arial" w:hAnsi="Arial" w:cs="Arial"/>
          <w:sz w:val="21"/>
          <w:szCs w:val="21"/>
        </w:rPr>
        <w:t xml:space="preserve"> from: </w:t>
      </w:r>
      <w:hyperlink r:id="rId6" w:history="1">
        <w:r w:rsidR="00347F21" w:rsidRPr="000A5938">
          <w:rPr>
            <w:rStyle w:val="Hyperlink"/>
            <w:rFonts w:ascii="Arial" w:hAnsi="Arial" w:cs="Arial"/>
            <w:sz w:val="21"/>
            <w:szCs w:val="21"/>
          </w:rPr>
          <w:t>https://www.nice.org.uk/guidance/ng97</w:t>
        </w:r>
      </w:hyperlink>
    </w:p>
    <w:p w14:paraId="142B3640" w14:textId="08CC702B" w:rsidR="00347F21" w:rsidRPr="000A5938" w:rsidRDefault="00347F21" w:rsidP="00322979">
      <w:pPr>
        <w:spacing w:line="480" w:lineRule="auto"/>
        <w:rPr>
          <w:rFonts w:ascii="Arial" w:eastAsia="Times New Roman" w:hAnsi="Arial" w:cs="Arial"/>
          <w:sz w:val="21"/>
          <w:szCs w:val="21"/>
        </w:rPr>
      </w:pPr>
      <w:r w:rsidRPr="000A5938">
        <w:rPr>
          <w:rFonts w:ascii="Arial" w:eastAsia="Times New Roman" w:hAnsi="Arial" w:cs="Arial"/>
          <w:sz w:val="21"/>
          <w:szCs w:val="21"/>
          <w:shd w:val="clear" w:color="auto" w:fill="FFFFFF"/>
        </w:rPr>
        <w:t>O'Rourke, J., Tobin, F., O'callaghan, S., Sowman, R., &amp; Collins, D. R. (2011). ‘YouTube’: a useful tool for reminiscence therapy in dementia? </w:t>
      </w:r>
      <w:r w:rsidRPr="000A5938">
        <w:rPr>
          <w:rFonts w:ascii="Arial" w:eastAsia="Times New Roman" w:hAnsi="Arial" w:cs="Arial"/>
          <w:i/>
          <w:iCs/>
          <w:sz w:val="21"/>
          <w:szCs w:val="21"/>
        </w:rPr>
        <w:t>Age and ageing</w:t>
      </w:r>
      <w:r w:rsidRPr="000A5938">
        <w:rPr>
          <w:rFonts w:ascii="Arial" w:eastAsia="Times New Roman" w:hAnsi="Arial" w:cs="Arial"/>
          <w:sz w:val="21"/>
          <w:szCs w:val="21"/>
          <w:shd w:val="clear" w:color="auto" w:fill="FFFFFF"/>
        </w:rPr>
        <w:t>, </w:t>
      </w:r>
      <w:r w:rsidRPr="000A5938">
        <w:rPr>
          <w:rFonts w:ascii="Arial" w:eastAsia="Times New Roman" w:hAnsi="Arial" w:cs="Arial"/>
          <w:i/>
          <w:iCs/>
          <w:sz w:val="21"/>
          <w:szCs w:val="21"/>
        </w:rPr>
        <w:t>40</w:t>
      </w:r>
      <w:r w:rsidRPr="000A5938">
        <w:rPr>
          <w:rFonts w:ascii="Arial" w:eastAsia="Times New Roman" w:hAnsi="Arial" w:cs="Arial"/>
          <w:sz w:val="21"/>
          <w:szCs w:val="21"/>
          <w:shd w:val="clear" w:color="auto" w:fill="FFFFFF"/>
        </w:rPr>
        <w:t>(6), 742-744.</w:t>
      </w:r>
    </w:p>
    <w:p w14:paraId="70E46434" w14:textId="5A0C108A" w:rsidR="00E07D75"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Sakia, R. M. (1992). The Box-Cox transformation technique: a review. </w:t>
      </w:r>
      <w:r w:rsidRPr="000A5938">
        <w:rPr>
          <w:rFonts w:ascii="Arial" w:hAnsi="Arial" w:cs="Arial"/>
          <w:i/>
          <w:iCs/>
          <w:sz w:val="21"/>
          <w:szCs w:val="21"/>
          <w:shd w:val="clear" w:color="auto" w:fill="FFFFFF"/>
        </w:rPr>
        <w:t xml:space="preserve">The </w:t>
      </w:r>
      <w:r w:rsidR="00C1315C" w:rsidRPr="000A5938">
        <w:rPr>
          <w:rFonts w:ascii="Arial" w:hAnsi="Arial" w:cs="Arial"/>
          <w:i/>
          <w:iCs/>
          <w:sz w:val="21"/>
          <w:szCs w:val="21"/>
          <w:shd w:val="clear" w:color="auto" w:fill="FFFFFF"/>
        </w:rPr>
        <w:t>S</w:t>
      </w:r>
      <w:r w:rsidRPr="000A5938">
        <w:rPr>
          <w:rFonts w:ascii="Arial" w:hAnsi="Arial" w:cs="Arial"/>
          <w:i/>
          <w:iCs/>
          <w:sz w:val="21"/>
          <w:szCs w:val="21"/>
          <w:shd w:val="clear" w:color="auto" w:fill="FFFFFF"/>
        </w:rPr>
        <w:t>tatistician</w:t>
      </w:r>
      <w:r w:rsidRPr="000A5938">
        <w:rPr>
          <w:rFonts w:ascii="Arial" w:hAnsi="Arial" w:cs="Arial"/>
          <w:sz w:val="21"/>
          <w:szCs w:val="21"/>
          <w:shd w:val="clear" w:color="auto" w:fill="FFFFFF"/>
        </w:rPr>
        <w:t xml:space="preserve">, 169-178. </w:t>
      </w:r>
    </w:p>
    <w:p w14:paraId="4A563EBB" w14:textId="5480EBD6" w:rsidR="00347F21" w:rsidRPr="000A5938" w:rsidRDefault="00347F21" w:rsidP="00322979">
      <w:pPr>
        <w:spacing w:line="480" w:lineRule="auto"/>
        <w:rPr>
          <w:rFonts w:ascii="Arial" w:hAnsi="Arial" w:cs="Arial"/>
          <w:sz w:val="21"/>
          <w:szCs w:val="21"/>
        </w:rPr>
      </w:pPr>
      <w:r w:rsidRPr="000A5938">
        <w:rPr>
          <w:rFonts w:ascii="Arial" w:hAnsi="Arial" w:cs="Arial"/>
          <w:sz w:val="21"/>
          <w:szCs w:val="21"/>
          <w:shd w:val="clear" w:color="auto" w:fill="FFFFFF"/>
        </w:rPr>
        <w:t xml:space="preserve">Schneider, L. S., Tariot, P. N., Lyketsos, C. G., Dagerman, K. </w:t>
      </w:r>
      <w:r w:rsidR="00430FF6" w:rsidRPr="000A5938">
        <w:rPr>
          <w:rFonts w:ascii="Arial" w:hAnsi="Arial" w:cs="Arial"/>
          <w:sz w:val="21"/>
          <w:szCs w:val="21"/>
          <w:shd w:val="clear" w:color="auto" w:fill="FFFFFF"/>
        </w:rPr>
        <w:t>S., Davis, K. L., Davis, S.,</w:t>
      </w:r>
      <w:r w:rsidRPr="000A5938">
        <w:rPr>
          <w:rFonts w:ascii="Arial" w:hAnsi="Arial" w:cs="Arial"/>
          <w:sz w:val="21"/>
          <w:szCs w:val="21"/>
          <w:shd w:val="clear" w:color="auto" w:fill="FFFFFF"/>
        </w:rPr>
        <w:t xml:space="preserve"> &amp; Pollock, B. G. (2001). National Institute of Mental Health clinical antipsychotic trials of intervention effectiveness (CATIE): Alzheimer disease trial methodology. </w:t>
      </w:r>
      <w:r w:rsidRPr="000A5938">
        <w:rPr>
          <w:rFonts w:ascii="Arial" w:hAnsi="Arial" w:cs="Arial"/>
          <w:i/>
          <w:iCs/>
          <w:sz w:val="21"/>
          <w:szCs w:val="21"/>
          <w:shd w:val="clear" w:color="auto" w:fill="FFFFFF"/>
        </w:rPr>
        <w:t>The American Journal of Geriatric Psychiatry</w:t>
      </w:r>
      <w:r w:rsidRPr="000A5938">
        <w:rPr>
          <w:rFonts w:ascii="Arial" w:hAnsi="Arial" w:cs="Arial"/>
          <w:sz w:val="21"/>
          <w:szCs w:val="21"/>
          <w:shd w:val="clear" w:color="auto" w:fill="FFFFFF"/>
        </w:rPr>
        <w:t>, </w:t>
      </w:r>
      <w:r w:rsidRPr="000A5938">
        <w:rPr>
          <w:rFonts w:ascii="Arial" w:hAnsi="Arial" w:cs="Arial"/>
          <w:i/>
          <w:iCs/>
          <w:sz w:val="21"/>
          <w:szCs w:val="21"/>
          <w:shd w:val="clear" w:color="auto" w:fill="FFFFFF"/>
        </w:rPr>
        <w:t>9</w:t>
      </w:r>
      <w:r w:rsidRPr="000A5938">
        <w:rPr>
          <w:rFonts w:ascii="Arial" w:hAnsi="Arial" w:cs="Arial"/>
          <w:sz w:val="21"/>
          <w:szCs w:val="21"/>
          <w:shd w:val="clear" w:color="auto" w:fill="FFFFFF"/>
        </w:rPr>
        <w:t>(4), 346-360.</w:t>
      </w:r>
      <w:r w:rsidRPr="000A5938">
        <w:rPr>
          <w:rFonts w:ascii="Arial" w:hAnsi="Arial" w:cs="Arial"/>
          <w:sz w:val="21"/>
          <w:szCs w:val="21"/>
        </w:rPr>
        <w:t xml:space="preserve"> </w:t>
      </w:r>
    </w:p>
    <w:p w14:paraId="70479505" w14:textId="77777777" w:rsidR="00347F21" w:rsidRPr="000A5938" w:rsidRDefault="00347F21" w:rsidP="00322979">
      <w:pPr>
        <w:spacing w:line="480" w:lineRule="auto"/>
        <w:rPr>
          <w:rFonts w:ascii="Arial" w:hAnsi="Arial" w:cs="Arial"/>
          <w:sz w:val="21"/>
          <w:szCs w:val="21"/>
        </w:rPr>
      </w:pPr>
      <w:r w:rsidRPr="000A5938">
        <w:rPr>
          <w:rFonts w:ascii="Arial" w:hAnsi="Arial" w:cs="Arial"/>
          <w:sz w:val="21"/>
          <w:szCs w:val="21"/>
        </w:rPr>
        <w:lastRenderedPageBreak/>
        <w:t xml:space="preserve">Subramaniam, P., &amp; Woods, B. (2016). Digital life storybooks for people with dementia living in care homes: an evaluation. </w:t>
      </w:r>
      <w:r w:rsidRPr="000A5938">
        <w:rPr>
          <w:rFonts w:ascii="Arial" w:hAnsi="Arial" w:cs="Arial"/>
          <w:i/>
          <w:iCs/>
          <w:sz w:val="21"/>
          <w:szCs w:val="21"/>
        </w:rPr>
        <w:t>Clinical Interventions in Aging</w:t>
      </w:r>
      <w:r w:rsidRPr="000A5938">
        <w:rPr>
          <w:rFonts w:ascii="Arial" w:hAnsi="Arial" w:cs="Arial"/>
          <w:sz w:val="21"/>
          <w:szCs w:val="21"/>
        </w:rPr>
        <w:t xml:space="preserve">, </w:t>
      </w:r>
      <w:r w:rsidRPr="000A5938">
        <w:rPr>
          <w:rFonts w:ascii="Arial" w:hAnsi="Arial" w:cs="Arial"/>
          <w:i/>
          <w:iCs/>
          <w:sz w:val="21"/>
          <w:szCs w:val="21"/>
        </w:rPr>
        <w:t>11</w:t>
      </w:r>
      <w:r w:rsidRPr="000A5938">
        <w:rPr>
          <w:rFonts w:ascii="Arial" w:hAnsi="Arial" w:cs="Arial"/>
          <w:sz w:val="21"/>
          <w:szCs w:val="21"/>
        </w:rPr>
        <w:t>, 1263-1276.</w:t>
      </w:r>
    </w:p>
    <w:p w14:paraId="1C59D5B3" w14:textId="7B9BBE29" w:rsidR="00347F21"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Wood, S., Cummings, J. L., Hsu, M. A., Barclay, T., Wheatley, M. V., Yarema, K. T., &amp; Schnelle, J. F. (2000). The use of the neuropsychiatric inventory in nursing home residents: characterization and measurement. </w:t>
      </w:r>
      <w:r w:rsidRPr="000A5938">
        <w:rPr>
          <w:rFonts w:ascii="Arial" w:hAnsi="Arial" w:cs="Arial"/>
          <w:i/>
          <w:iCs/>
          <w:sz w:val="21"/>
          <w:szCs w:val="21"/>
          <w:shd w:val="clear" w:color="auto" w:fill="FFFFFF"/>
        </w:rPr>
        <w:t>The American Journal of Geriatric Psychiatry</w:t>
      </w:r>
      <w:r w:rsidRPr="000A5938">
        <w:rPr>
          <w:rFonts w:ascii="Arial" w:hAnsi="Arial" w:cs="Arial"/>
          <w:sz w:val="21"/>
          <w:szCs w:val="21"/>
          <w:shd w:val="clear" w:color="auto" w:fill="FFFFFF"/>
        </w:rPr>
        <w:t>,</w:t>
      </w:r>
      <w:r w:rsidR="009037C4" w:rsidRPr="000A5938">
        <w:rPr>
          <w:rFonts w:ascii="Arial" w:hAnsi="Arial" w:cs="Arial"/>
          <w:sz w:val="21"/>
          <w:szCs w:val="21"/>
          <w:shd w:val="clear" w:color="auto" w:fill="FFFFFF"/>
        </w:rPr>
        <w:t xml:space="preserve"> </w:t>
      </w:r>
      <w:r w:rsidRPr="000A5938">
        <w:rPr>
          <w:rFonts w:ascii="Arial" w:hAnsi="Arial" w:cs="Arial"/>
          <w:i/>
          <w:iCs/>
          <w:sz w:val="21"/>
          <w:szCs w:val="21"/>
          <w:shd w:val="clear" w:color="auto" w:fill="FFFFFF"/>
        </w:rPr>
        <w:t>8</w:t>
      </w:r>
      <w:r w:rsidRPr="000A5938">
        <w:rPr>
          <w:rFonts w:ascii="Arial" w:hAnsi="Arial" w:cs="Arial"/>
          <w:sz w:val="21"/>
          <w:szCs w:val="21"/>
          <w:shd w:val="clear" w:color="auto" w:fill="FFFFFF"/>
        </w:rPr>
        <w:t>(1),</w:t>
      </w:r>
      <w:r w:rsidR="009037C4" w:rsidRPr="000A5938">
        <w:rPr>
          <w:rFonts w:ascii="Arial" w:hAnsi="Arial" w:cs="Arial"/>
          <w:sz w:val="21"/>
          <w:szCs w:val="21"/>
          <w:shd w:val="clear" w:color="auto" w:fill="FFFFFF"/>
        </w:rPr>
        <w:t xml:space="preserve"> </w:t>
      </w:r>
      <w:r w:rsidRPr="000A5938">
        <w:rPr>
          <w:rFonts w:ascii="Arial" w:hAnsi="Arial" w:cs="Arial"/>
          <w:sz w:val="21"/>
          <w:szCs w:val="21"/>
          <w:shd w:val="clear" w:color="auto" w:fill="FFFFFF"/>
        </w:rPr>
        <w:t>75-83.</w:t>
      </w:r>
    </w:p>
    <w:p w14:paraId="3D67F8BD" w14:textId="20DB2541" w:rsidR="00347F21"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 xml:space="preserve">Woods, B., O'Philbin, L., Farrell, E. M., Spector, A. E., &amp; Orrell, M. (2018). Reminiscence therapy for dementia. </w:t>
      </w:r>
      <w:r w:rsidRPr="000A5938">
        <w:rPr>
          <w:rFonts w:ascii="Arial" w:hAnsi="Arial" w:cs="Arial"/>
          <w:i/>
          <w:iCs/>
          <w:sz w:val="21"/>
          <w:szCs w:val="21"/>
          <w:shd w:val="clear" w:color="auto" w:fill="FFFFFF"/>
        </w:rPr>
        <w:t>Cochrane Database of Systematic Reviews</w:t>
      </w:r>
      <w:r w:rsidRPr="000A5938">
        <w:rPr>
          <w:rFonts w:ascii="Arial" w:hAnsi="Arial" w:cs="Arial"/>
          <w:sz w:val="21"/>
          <w:szCs w:val="21"/>
          <w:shd w:val="clear" w:color="auto" w:fill="FFFFFF"/>
        </w:rPr>
        <w:t xml:space="preserve"> (3).</w:t>
      </w:r>
    </w:p>
    <w:p w14:paraId="58BE33CA" w14:textId="521343EF" w:rsidR="00347F21" w:rsidRPr="000A5938" w:rsidRDefault="00347F21" w:rsidP="00322979">
      <w:pPr>
        <w:spacing w:line="480" w:lineRule="auto"/>
        <w:rPr>
          <w:rFonts w:ascii="Arial" w:hAnsi="Arial" w:cs="Arial"/>
          <w:sz w:val="21"/>
          <w:szCs w:val="21"/>
          <w:shd w:val="clear" w:color="auto" w:fill="FFFFFF"/>
        </w:rPr>
      </w:pPr>
      <w:r w:rsidRPr="000A5938">
        <w:rPr>
          <w:rFonts w:ascii="Arial" w:hAnsi="Arial" w:cs="Arial"/>
          <w:sz w:val="21"/>
          <w:szCs w:val="21"/>
          <w:shd w:val="clear" w:color="auto" w:fill="FFFFFF"/>
        </w:rPr>
        <w:t>Woods, R. T., Orrell, M., Bruce, E., Edwards, R. T., Hoare, Z., Hounsome, B., &amp; Russell, I. (2016). REMCARE: pragmatic multi-centre randomised trial of reminiscence groups for people with dementia and their family carers: effectiveness and economic analysis. </w:t>
      </w:r>
      <w:r w:rsidRPr="000A5938">
        <w:rPr>
          <w:rFonts w:ascii="Arial" w:hAnsi="Arial" w:cs="Arial"/>
          <w:i/>
          <w:iCs/>
          <w:sz w:val="21"/>
          <w:szCs w:val="21"/>
          <w:shd w:val="clear" w:color="auto" w:fill="FFFFFF"/>
        </w:rPr>
        <w:t>PloS One</w:t>
      </w:r>
      <w:r w:rsidRPr="000A5938">
        <w:rPr>
          <w:rFonts w:ascii="Arial" w:hAnsi="Arial" w:cs="Arial"/>
          <w:sz w:val="21"/>
          <w:szCs w:val="21"/>
          <w:shd w:val="clear" w:color="auto" w:fill="FFFFFF"/>
        </w:rPr>
        <w:t>, </w:t>
      </w:r>
      <w:r w:rsidRPr="00340FFC">
        <w:rPr>
          <w:rFonts w:ascii="Arial" w:hAnsi="Arial" w:cs="Arial"/>
          <w:i/>
          <w:iCs/>
          <w:sz w:val="21"/>
          <w:szCs w:val="21"/>
          <w:shd w:val="clear" w:color="auto" w:fill="FFFFFF"/>
        </w:rPr>
        <w:t>11</w:t>
      </w:r>
      <w:r w:rsidRPr="00340FFC">
        <w:rPr>
          <w:rFonts w:ascii="Arial" w:hAnsi="Arial" w:cs="Arial"/>
          <w:sz w:val="21"/>
          <w:szCs w:val="21"/>
          <w:shd w:val="clear" w:color="auto" w:fill="FFFFFF"/>
        </w:rPr>
        <w:t>(4),</w:t>
      </w:r>
      <w:r w:rsidRPr="000A5938">
        <w:rPr>
          <w:rFonts w:ascii="Arial" w:hAnsi="Arial" w:cs="Arial"/>
          <w:sz w:val="21"/>
          <w:szCs w:val="21"/>
          <w:shd w:val="clear" w:color="auto" w:fill="FFFFFF"/>
        </w:rPr>
        <w:t xml:space="preserve"> e0152843.</w:t>
      </w:r>
    </w:p>
    <w:p w14:paraId="2AD7CD48" w14:textId="660A38D5" w:rsidR="0072605C" w:rsidRPr="000A5938" w:rsidRDefault="00347F21" w:rsidP="00B60619">
      <w:pPr>
        <w:spacing w:line="480" w:lineRule="auto"/>
        <w:rPr>
          <w:rFonts w:ascii="Arial" w:hAnsi="Arial" w:cs="Arial"/>
          <w:sz w:val="21"/>
          <w:szCs w:val="21"/>
        </w:rPr>
      </w:pPr>
      <w:r w:rsidRPr="000A5938">
        <w:rPr>
          <w:rFonts w:ascii="Arial" w:hAnsi="Arial" w:cs="Arial"/>
          <w:sz w:val="21"/>
          <w:szCs w:val="21"/>
          <w:shd w:val="clear" w:color="auto" w:fill="FFFFFF"/>
        </w:rPr>
        <w:t>Zuidema, S. U., Buursema, A. L., Gerritsen, M. G., Oosterwal, K. C., Smits, M. M., Koopmans, R. T., &amp; de Jonghe, J. F. (2011). Assessing neuropsychiatric symptoms in nursing home patients with dementia: reliability and Reliable Change Index of the Neuropsychiatric Inventory and the Cohen</w:t>
      </w:r>
      <w:r w:rsidRPr="000A5938">
        <w:rPr>
          <w:rFonts w:ascii="Cambria Math" w:hAnsi="Cambria Math" w:cs="Cambria Math"/>
          <w:sz w:val="21"/>
          <w:szCs w:val="21"/>
          <w:shd w:val="clear" w:color="auto" w:fill="FFFFFF"/>
        </w:rPr>
        <w:t>‐</w:t>
      </w:r>
      <w:r w:rsidRPr="000A5938">
        <w:rPr>
          <w:rFonts w:ascii="Arial" w:hAnsi="Arial" w:cs="Arial"/>
          <w:sz w:val="21"/>
          <w:szCs w:val="21"/>
          <w:shd w:val="clear" w:color="auto" w:fill="FFFFFF"/>
        </w:rPr>
        <w:t>Mansfield Agitation Inventory. </w:t>
      </w:r>
      <w:r w:rsidRPr="000A5938">
        <w:rPr>
          <w:rFonts w:ascii="Arial" w:hAnsi="Arial" w:cs="Arial"/>
          <w:i/>
          <w:iCs/>
          <w:sz w:val="21"/>
          <w:szCs w:val="21"/>
          <w:shd w:val="clear" w:color="auto" w:fill="FFFFFF"/>
        </w:rPr>
        <w:t>International Journal of Geriatric Psychiatry</w:t>
      </w:r>
      <w:r w:rsidRPr="000A5938">
        <w:rPr>
          <w:rFonts w:ascii="Arial" w:hAnsi="Arial" w:cs="Arial"/>
          <w:sz w:val="21"/>
          <w:szCs w:val="21"/>
          <w:shd w:val="clear" w:color="auto" w:fill="FFFFFF"/>
        </w:rPr>
        <w:t>, </w:t>
      </w:r>
      <w:r w:rsidRPr="000A5938">
        <w:rPr>
          <w:rFonts w:ascii="Arial" w:hAnsi="Arial" w:cs="Arial"/>
          <w:i/>
          <w:iCs/>
          <w:sz w:val="21"/>
          <w:szCs w:val="21"/>
          <w:shd w:val="clear" w:color="auto" w:fill="FFFFFF"/>
        </w:rPr>
        <w:t>26</w:t>
      </w:r>
      <w:r w:rsidR="00B60619">
        <w:rPr>
          <w:rFonts w:ascii="Arial" w:hAnsi="Arial" w:cs="Arial"/>
          <w:sz w:val="21"/>
          <w:szCs w:val="21"/>
          <w:shd w:val="clear" w:color="auto" w:fill="FFFFFF"/>
        </w:rPr>
        <w:t>(2), 127-134</w:t>
      </w:r>
    </w:p>
    <w:sectPr w:rsidR="0072605C" w:rsidRPr="000A5938" w:rsidSect="00B60619">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D5378" w14:textId="77777777" w:rsidR="005052C5" w:rsidRDefault="005052C5" w:rsidP="005052C5">
      <w:r>
        <w:separator/>
      </w:r>
    </w:p>
  </w:endnote>
  <w:endnote w:type="continuationSeparator" w:id="0">
    <w:p w14:paraId="03433ACE" w14:textId="77777777" w:rsidR="005052C5" w:rsidRDefault="005052C5" w:rsidP="0050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EDC4" w14:textId="77777777" w:rsidR="005052C5" w:rsidRDefault="005052C5" w:rsidP="005052C5">
      <w:r>
        <w:separator/>
      </w:r>
    </w:p>
  </w:footnote>
  <w:footnote w:type="continuationSeparator" w:id="0">
    <w:p w14:paraId="1AB7AD0B" w14:textId="77777777" w:rsidR="005052C5" w:rsidRDefault="005052C5" w:rsidP="00505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30B9" w14:textId="2507A652" w:rsidR="005052C5" w:rsidRPr="005052C5" w:rsidRDefault="005052C5" w:rsidP="005052C5">
    <w:pPr>
      <w:pStyle w:val="Header"/>
      <w:jc w:val="center"/>
      <w:rPr>
        <w:rFonts w:ascii="Arial" w:hAnsi="Arial" w:cs="Arial"/>
        <w:sz w:val="21"/>
        <w:szCs w:val="21"/>
      </w:rPr>
    </w:pPr>
    <w:r w:rsidRPr="005052C5">
      <w:rPr>
        <w:rFonts w:ascii="Arial" w:hAnsi="Arial" w:cs="Arial"/>
        <w:sz w:val="21"/>
        <w:szCs w:val="21"/>
      </w:rPr>
      <w:t>Biographical films for dementia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9E"/>
    <w:rsid w:val="00005638"/>
    <w:rsid w:val="000063FC"/>
    <w:rsid w:val="00012319"/>
    <w:rsid w:val="0001546D"/>
    <w:rsid w:val="000216C8"/>
    <w:rsid w:val="00021A7B"/>
    <w:rsid w:val="00044DF6"/>
    <w:rsid w:val="00055ECF"/>
    <w:rsid w:val="000562DA"/>
    <w:rsid w:val="00057005"/>
    <w:rsid w:val="0006515F"/>
    <w:rsid w:val="000725ED"/>
    <w:rsid w:val="00076308"/>
    <w:rsid w:val="0009165C"/>
    <w:rsid w:val="000A2F67"/>
    <w:rsid w:val="000A5938"/>
    <w:rsid w:val="000A7C7E"/>
    <w:rsid w:val="000B5761"/>
    <w:rsid w:val="000C0422"/>
    <w:rsid w:val="000C0693"/>
    <w:rsid w:val="000C42D3"/>
    <w:rsid w:val="000C4C83"/>
    <w:rsid w:val="000E278C"/>
    <w:rsid w:val="000E62CA"/>
    <w:rsid w:val="000F5E9A"/>
    <w:rsid w:val="00101181"/>
    <w:rsid w:val="001069D8"/>
    <w:rsid w:val="00114AC4"/>
    <w:rsid w:val="00114DF5"/>
    <w:rsid w:val="001210BA"/>
    <w:rsid w:val="00124E56"/>
    <w:rsid w:val="00132A5A"/>
    <w:rsid w:val="00133D4C"/>
    <w:rsid w:val="00160146"/>
    <w:rsid w:val="001610CD"/>
    <w:rsid w:val="001644FA"/>
    <w:rsid w:val="001660E0"/>
    <w:rsid w:val="00166816"/>
    <w:rsid w:val="00167317"/>
    <w:rsid w:val="001704C9"/>
    <w:rsid w:val="0017319B"/>
    <w:rsid w:val="00175133"/>
    <w:rsid w:val="00191D30"/>
    <w:rsid w:val="001A5ACC"/>
    <w:rsid w:val="001B0205"/>
    <w:rsid w:val="001B27C9"/>
    <w:rsid w:val="001D244D"/>
    <w:rsid w:val="001D2B62"/>
    <w:rsid w:val="001D2D3D"/>
    <w:rsid w:val="001D369C"/>
    <w:rsid w:val="001D3E26"/>
    <w:rsid w:val="001D64AF"/>
    <w:rsid w:val="001E03F2"/>
    <w:rsid w:val="001E0F30"/>
    <w:rsid w:val="001E5853"/>
    <w:rsid w:val="001F5798"/>
    <w:rsid w:val="00213589"/>
    <w:rsid w:val="00246052"/>
    <w:rsid w:val="00251AA3"/>
    <w:rsid w:val="00256612"/>
    <w:rsid w:val="00256CCB"/>
    <w:rsid w:val="002649B9"/>
    <w:rsid w:val="002659DB"/>
    <w:rsid w:val="00266FE6"/>
    <w:rsid w:val="002865B1"/>
    <w:rsid w:val="002B5B07"/>
    <w:rsid w:val="002B72CF"/>
    <w:rsid w:val="002B750B"/>
    <w:rsid w:val="002C282C"/>
    <w:rsid w:val="002C445C"/>
    <w:rsid w:val="002E0891"/>
    <w:rsid w:val="002E6D48"/>
    <w:rsid w:val="002F3930"/>
    <w:rsid w:val="002F3CAE"/>
    <w:rsid w:val="002F5535"/>
    <w:rsid w:val="002F7F4A"/>
    <w:rsid w:val="0030166A"/>
    <w:rsid w:val="00303A4F"/>
    <w:rsid w:val="00315D73"/>
    <w:rsid w:val="00316431"/>
    <w:rsid w:val="003177FF"/>
    <w:rsid w:val="00321FA1"/>
    <w:rsid w:val="00322979"/>
    <w:rsid w:val="00323176"/>
    <w:rsid w:val="003352E4"/>
    <w:rsid w:val="00340FFC"/>
    <w:rsid w:val="00347F21"/>
    <w:rsid w:val="003576D3"/>
    <w:rsid w:val="00375FD5"/>
    <w:rsid w:val="00386978"/>
    <w:rsid w:val="003905AC"/>
    <w:rsid w:val="003936F6"/>
    <w:rsid w:val="00397761"/>
    <w:rsid w:val="003A026F"/>
    <w:rsid w:val="003A3674"/>
    <w:rsid w:val="003A62C3"/>
    <w:rsid w:val="003E78CA"/>
    <w:rsid w:val="003F122C"/>
    <w:rsid w:val="003F6060"/>
    <w:rsid w:val="004134AD"/>
    <w:rsid w:val="00413A72"/>
    <w:rsid w:val="004241FB"/>
    <w:rsid w:val="004274D6"/>
    <w:rsid w:val="00430FF6"/>
    <w:rsid w:val="00447A39"/>
    <w:rsid w:val="00453C77"/>
    <w:rsid w:val="00466924"/>
    <w:rsid w:val="00481D08"/>
    <w:rsid w:val="004A672B"/>
    <w:rsid w:val="004B18A7"/>
    <w:rsid w:val="004B6FC0"/>
    <w:rsid w:val="004C01E5"/>
    <w:rsid w:val="004C2387"/>
    <w:rsid w:val="004C4E0D"/>
    <w:rsid w:val="004E3591"/>
    <w:rsid w:val="004F1C85"/>
    <w:rsid w:val="004F6E73"/>
    <w:rsid w:val="005052C5"/>
    <w:rsid w:val="005144A4"/>
    <w:rsid w:val="00515F5E"/>
    <w:rsid w:val="00517607"/>
    <w:rsid w:val="0052515E"/>
    <w:rsid w:val="005353B6"/>
    <w:rsid w:val="005461D8"/>
    <w:rsid w:val="005534C1"/>
    <w:rsid w:val="00562F1D"/>
    <w:rsid w:val="005678AD"/>
    <w:rsid w:val="005708E9"/>
    <w:rsid w:val="00583C7F"/>
    <w:rsid w:val="00587539"/>
    <w:rsid w:val="00597290"/>
    <w:rsid w:val="00597F5D"/>
    <w:rsid w:val="005A771B"/>
    <w:rsid w:val="005B0DAB"/>
    <w:rsid w:val="005B2B29"/>
    <w:rsid w:val="005C10A4"/>
    <w:rsid w:val="005D5D7E"/>
    <w:rsid w:val="005E2007"/>
    <w:rsid w:val="005E39B6"/>
    <w:rsid w:val="005E4436"/>
    <w:rsid w:val="005F49E4"/>
    <w:rsid w:val="005F75EF"/>
    <w:rsid w:val="0060620D"/>
    <w:rsid w:val="006114D1"/>
    <w:rsid w:val="0061456B"/>
    <w:rsid w:val="006313FC"/>
    <w:rsid w:val="00633CEF"/>
    <w:rsid w:val="00664C4C"/>
    <w:rsid w:val="00666D4A"/>
    <w:rsid w:val="00670ED4"/>
    <w:rsid w:val="00687FCB"/>
    <w:rsid w:val="00693A49"/>
    <w:rsid w:val="006B4A73"/>
    <w:rsid w:val="006B4C0B"/>
    <w:rsid w:val="006C573E"/>
    <w:rsid w:val="006D4032"/>
    <w:rsid w:val="007020E4"/>
    <w:rsid w:val="0071304F"/>
    <w:rsid w:val="00714B85"/>
    <w:rsid w:val="00723151"/>
    <w:rsid w:val="0072605C"/>
    <w:rsid w:val="00727516"/>
    <w:rsid w:val="00735E50"/>
    <w:rsid w:val="00776005"/>
    <w:rsid w:val="00792375"/>
    <w:rsid w:val="00797189"/>
    <w:rsid w:val="007A010C"/>
    <w:rsid w:val="007A129B"/>
    <w:rsid w:val="007B4039"/>
    <w:rsid w:val="007B427A"/>
    <w:rsid w:val="007B5973"/>
    <w:rsid w:val="007C0310"/>
    <w:rsid w:val="007C19EB"/>
    <w:rsid w:val="007D2396"/>
    <w:rsid w:val="007D51C8"/>
    <w:rsid w:val="007D6193"/>
    <w:rsid w:val="007E725F"/>
    <w:rsid w:val="007F69CD"/>
    <w:rsid w:val="00801333"/>
    <w:rsid w:val="0080745F"/>
    <w:rsid w:val="0080768C"/>
    <w:rsid w:val="00835F46"/>
    <w:rsid w:val="00845F97"/>
    <w:rsid w:val="0084710A"/>
    <w:rsid w:val="00861706"/>
    <w:rsid w:val="00865783"/>
    <w:rsid w:val="0086584E"/>
    <w:rsid w:val="008661DD"/>
    <w:rsid w:val="00886250"/>
    <w:rsid w:val="00886ADD"/>
    <w:rsid w:val="00897D65"/>
    <w:rsid w:val="008A52AA"/>
    <w:rsid w:val="008C7689"/>
    <w:rsid w:val="008D102C"/>
    <w:rsid w:val="008D65DA"/>
    <w:rsid w:val="008E60C7"/>
    <w:rsid w:val="00903342"/>
    <w:rsid w:val="009037C4"/>
    <w:rsid w:val="00903CBB"/>
    <w:rsid w:val="00913DCD"/>
    <w:rsid w:val="009150F8"/>
    <w:rsid w:val="00915409"/>
    <w:rsid w:val="00932E88"/>
    <w:rsid w:val="0095264B"/>
    <w:rsid w:val="0096455F"/>
    <w:rsid w:val="00964F66"/>
    <w:rsid w:val="00975ED1"/>
    <w:rsid w:val="00993DBF"/>
    <w:rsid w:val="009A7C72"/>
    <w:rsid w:val="009B642C"/>
    <w:rsid w:val="009C383C"/>
    <w:rsid w:val="009D0B31"/>
    <w:rsid w:val="009D181F"/>
    <w:rsid w:val="009D1E61"/>
    <w:rsid w:val="009D4325"/>
    <w:rsid w:val="009D71C9"/>
    <w:rsid w:val="009F23ED"/>
    <w:rsid w:val="009F3F27"/>
    <w:rsid w:val="009F5CE7"/>
    <w:rsid w:val="00A015C1"/>
    <w:rsid w:val="00A05208"/>
    <w:rsid w:val="00A13D5E"/>
    <w:rsid w:val="00A17049"/>
    <w:rsid w:val="00A2460C"/>
    <w:rsid w:val="00A40CA7"/>
    <w:rsid w:val="00A521A0"/>
    <w:rsid w:val="00A66A08"/>
    <w:rsid w:val="00A7119A"/>
    <w:rsid w:val="00A73E1C"/>
    <w:rsid w:val="00A7606E"/>
    <w:rsid w:val="00A80C96"/>
    <w:rsid w:val="00A81BC5"/>
    <w:rsid w:val="00A84CA1"/>
    <w:rsid w:val="00A85AB9"/>
    <w:rsid w:val="00A91B30"/>
    <w:rsid w:val="00AA7A12"/>
    <w:rsid w:val="00AB04EB"/>
    <w:rsid w:val="00AB04EF"/>
    <w:rsid w:val="00AB17D0"/>
    <w:rsid w:val="00AB5FC6"/>
    <w:rsid w:val="00AC0954"/>
    <w:rsid w:val="00AC572E"/>
    <w:rsid w:val="00AD5EB7"/>
    <w:rsid w:val="00AE348A"/>
    <w:rsid w:val="00AF1789"/>
    <w:rsid w:val="00AF304E"/>
    <w:rsid w:val="00B0088A"/>
    <w:rsid w:val="00B021D5"/>
    <w:rsid w:val="00B11139"/>
    <w:rsid w:val="00B25957"/>
    <w:rsid w:val="00B376E1"/>
    <w:rsid w:val="00B444B0"/>
    <w:rsid w:val="00B46785"/>
    <w:rsid w:val="00B52B4D"/>
    <w:rsid w:val="00B60619"/>
    <w:rsid w:val="00B620FF"/>
    <w:rsid w:val="00B677C4"/>
    <w:rsid w:val="00BC329B"/>
    <w:rsid w:val="00BC36A9"/>
    <w:rsid w:val="00BC7CB7"/>
    <w:rsid w:val="00C1315C"/>
    <w:rsid w:val="00C17F01"/>
    <w:rsid w:val="00C25901"/>
    <w:rsid w:val="00C327EB"/>
    <w:rsid w:val="00C5531B"/>
    <w:rsid w:val="00C55CD4"/>
    <w:rsid w:val="00C83E2F"/>
    <w:rsid w:val="00CA4EA0"/>
    <w:rsid w:val="00CA7A76"/>
    <w:rsid w:val="00CB19CD"/>
    <w:rsid w:val="00CB7269"/>
    <w:rsid w:val="00CC1074"/>
    <w:rsid w:val="00CC254C"/>
    <w:rsid w:val="00CD5BE6"/>
    <w:rsid w:val="00CE2122"/>
    <w:rsid w:val="00CF0B43"/>
    <w:rsid w:val="00CF2FDE"/>
    <w:rsid w:val="00D109E6"/>
    <w:rsid w:val="00D11E24"/>
    <w:rsid w:val="00D14237"/>
    <w:rsid w:val="00D17755"/>
    <w:rsid w:val="00D17F87"/>
    <w:rsid w:val="00D65123"/>
    <w:rsid w:val="00D73C0D"/>
    <w:rsid w:val="00D85634"/>
    <w:rsid w:val="00D9609A"/>
    <w:rsid w:val="00D96925"/>
    <w:rsid w:val="00D96F1D"/>
    <w:rsid w:val="00DA2602"/>
    <w:rsid w:val="00DA309D"/>
    <w:rsid w:val="00DB019C"/>
    <w:rsid w:val="00DD1D77"/>
    <w:rsid w:val="00DF2768"/>
    <w:rsid w:val="00E0698E"/>
    <w:rsid w:val="00E07D75"/>
    <w:rsid w:val="00E101FB"/>
    <w:rsid w:val="00E13846"/>
    <w:rsid w:val="00E22E0E"/>
    <w:rsid w:val="00E30C35"/>
    <w:rsid w:val="00E43A8C"/>
    <w:rsid w:val="00E45FDF"/>
    <w:rsid w:val="00E54598"/>
    <w:rsid w:val="00E76ECF"/>
    <w:rsid w:val="00E968AD"/>
    <w:rsid w:val="00EA1A81"/>
    <w:rsid w:val="00EA606B"/>
    <w:rsid w:val="00EC4AE2"/>
    <w:rsid w:val="00EF2F1F"/>
    <w:rsid w:val="00EF7A40"/>
    <w:rsid w:val="00F14731"/>
    <w:rsid w:val="00F17813"/>
    <w:rsid w:val="00F21428"/>
    <w:rsid w:val="00F24171"/>
    <w:rsid w:val="00F3475F"/>
    <w:rsid w:val="00F579B9"/>
    <w:rsid w:val="00F6668C"/>
    <w:rsid w:val="00F70098"/>
    <w:rsid w:val="00F719BB"/>
    <w:rsid w:val="00F72EAA"/>
    <w:rsid w:val="00F749C6"/>
    <w:rsid w:val="00F7530F"/>
    <w:rsid w:val="00F77001"/>
    <w:rsid w:val="00F80A69"/>
    <w:rsid w:val="00FA4C8B"/>
    <w:rsid w:val="00FA56C8"/>
    <w:rsid w:val="00FE01A8"/>
    <w:rsid w:val="00FE1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AD80"/>
  <w14:defaultImageDpi w14:val="32767"/>
  <w15:chartTrackingRefBased/>
  <w15:docId w15:val="{F82C2552-DC15-594C-9F35-3F798A79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9DB"/>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26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59DB"/>
    <w:rPr>
      <w:rFonts w:ascii="Courier New" w:eastAsia="Times New Roman" w:hAnsi="Courier New" w:cs="Courier New"/>
      <w:sz w:val="20"/>
      <w:szCs w:val="20"/>
    </w:rPr>
  </w:style>
  <w:style w:type="paragraph" w:styleId="NoSpacing">
    <w:name w:val="No Spacing"/>
    <w:uiPriority w:val="1"/>
    <w:qFormat/>
    <w:rsid w:val="002659DB"/>
  </w:style>
  <w:style w:type="paragraph" w:styleId="CommentText">
    <w:name w:val="annotation text"/>
    <w:basedOn w:val="Normal"/>
    <w:link w:val="CommentTextChar"/>
    <w:uiPriority w:val="99"/>
    <w:unhideWhenUsed/>
    <w:rsid w:val="002659DB"/>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2659DB"/>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347F21"/>
    <w:rPr>
      <w:color w:val="0563C1" w:themeColor="hyperlink"/>
      <w:u w:val="single"/>
    </w:rPr>
  </w:style>
  <w:style w:type="paragraph" w:styleId="BalloonText">
    <w:name w:val="Balloon Text"/>
    <w:basedOn w:val="Normal"/>
    <w:link w:val="BalloonTextChar"/>
    <w:uiPriority w:val="99"/>
    <w:semiHidden/>
    <w:unhideWhenUsed/>
    <w:rsid w:val="00F75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30F"/>
    <w:rPr>
      <w:rFonts w:ascii="Segoe UI" w:hAnsi="Segoe UI" w:cs="Segoe UI"/>
      <w:sz w:val="18"/>
      <w:szCs w:val="18"/>
    </w:rPr>
  </w:style>
  <w:style w:type="character" w:styleId="CommentReference">
    <w:name w:val="annotation reference"/>
    <w:basedOn w:val="DefaultParagraphFont"/>
    <w:uiPriority w:val="99"/>
    <w:semiHidden/>
    <w:unhideWhenUsed/>
    <w:rsid w:val="00256CCB"/>
    <w:rPr>
      <w:sz w:val="16"/>
      <w:szCs w:val="16"/>
    </w:rPr>
  </w:style>
  <w:style w:type="paragraph" w:styleId="CommentSubject">
    <w:name w:val="annotation subject"/>
    <w:basedOn w:val="CommentText"/>
    <w:next w:val="CommentText"/>
    <w:link w:val="CommentSubjectChar"/>
    <w:uiPriority w:val="99"/>
    <w:semiHidden/>
    <w:unhideWhenUsed/>
    <w:rsid w:val="00256CCB"/>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56CCB"/>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5052C5"/>
    <w:pPr>
      <w:tabs>
        <w:tab w:val="center" w:pos="4513"/>
        <w:tab w:val="right" w:pos="9026"/>
      </w:tabs>
    </w:pPr>
  </w:style>
  <w:style w:type="character" w:customStyle="1" w:styleId="HeaderChar">
    <w:name w:val="Header Char"/>
    <w:basedOn w:val="DefaultParagraphFont"/>
    <w:link w:val="Header"/>
    <w:uiPriority w:val="99"/>
    <w:rsid w:val="005052C5"/>
  </w:style>
  <w:style w:type="paragraph" w:styleId="Footer">
    <w:name w:val="footer"/>
    <w:basedOn w:val="Normal"/>
    <w:link w:val="FooterChar"/>
    <w:uiPriority w:val="99"/>
    <w:unhideWhenUsed/>
    <w:rsid w:val="005052C5"/>
    <w:pPr>
      <w:tabs>
        <w:tab w:val="center" w:pos="4513"/>
        <w:tab w:val="right" w:pos="9026"/>
      </w:tabs>
    </w:pPr>
  </w:style>
  <w:style w:type="character" w:customStyle="1" w:styleId="FooterChar">
    <w:name w:val="Footer Char"/>
    <w:basedOn w:val="DefaultParagraphFont"/>
    <w:link w:val="Footer"/>
    <w:uiPriority w:val="99"/>
    <w:rsid w:val="005052C5"/>
  </w:style>
  <w:style w:type="character" w:styleId="FollowedHyperlink">
    <w:name w:val="FollowedHyperlink"/>
    <w:basedOn w:val="DefaultParagraphFont"/>
    <w:uiPriority w:val="99"/>
    <w:semiHidden/>
    <w:unhideWhenUsed/>
    <w:rsid w:val="00FA4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0574">
      <w:bodyDiv w:val="1"/>
      <w:marLeft w:val="0"/>
      <w:marRight w:val="0"/>
      <w:marTop w:val="0"/>
      <w:marBottom w:val="0"/>
      <w:divBdr>
        <w:top w:val="none" w:sz="0" w:space="0" w:color="auto"/>
        <w:left w:val="none" w:sz="0" w:space="0" w:color="auto"/>
        <w:bottom w:val="none" w:sz="0" w:space="0" w:color="auto"/>
        <w:right w:val="none" w:sz="0" w:space="0" w:color="auto"/>
      </w:divBdr>
    </w:div>
    <w:div w:id="110784430">
      <w:bodyDiv w:val="1"/>
      <w:marLeft w:val="0"/>
      <w:marRight w:val="0"/>
      <w:marTop w:val="0"/>
      <w:marBottom w:val="0"/>
      <w:divBdr>
        <w:top w:val="none" w:sz="0" w:space="0" w:color="auto"/>
        <w:left w:val="none" w:sz="0" w:space="0" w:color="auto"/>
        <w:bottom w:val="none" w:sz="0" w:space="0" w:color="auto"/>
        <w:right w:val="none" w:sz="0" w:space="0" w:color="auto"/>
      </w:divBdr>
      <w:divsChild>
        <w:div w:id="1879464950">
          <w:marLeft w:val="0"/>
          <w:marRight w:val="0"/>
          <w:marTop w:val="0"/>
          <w:marBottom w:val="0"/>
          <w:divBdr>
            <w:top w:val="none" w:sz="0" w:space="0" w:color="auto"/>
            <w:left w:val="none" w:sz="0" w:space="0" w:color="auto"/>
            <w:bottom w:val="none" w:sz="0" w:space="0" w:color="auto"/>
            <w:right w:val="none" w:sz="0" w:space="0" w:color="auto"/>
          </w:divBdr>
          <w:divsChild>
            <w:div w:id="754208997">
              <w:marLeft w:val="0"/>
              <w:marRight w:val="0"/>
              <w:marTop w:val="0"/>
              <w:marBottom w:val="0"/>
              <w:divBdr>
                <w:top w:val="none" w:sz="0" w:space="0" w:color="auto"/>
                <w:left w:val="none" w:sz="0" w:space="0" w:color="auto"/>
                <w:bottom w:val="none" w:sz="0" w:space="0" w:color="auto"/>
                <w:right w:val="none" w:sz="0" w:space="0" w:color="auto"/>
              </w:divBdr>
              <w:divsChild>
                <w:div w:id="487744480">
                  <w:marLeft w:val="0"/>
                  <w:marRight w:val="0"/>
                  <w:marTop w:val="0"/>
                  <w:marBottom w:val="0"/>
                  <w:divBdr>
                    <w:top w:val="none" w:sz="0" w:space="0" w:color="auto"/>
                    <w:left w:val="none" w:sz="0" w:space="0" w:color="auto"/>
                    <w:bottom w:val="none" w:sz="0" w:space="0" w:color="auto"/>
                    <w:right w:val="none" w:sz="0" w:space="0" w:color="auto"/>
                  </w:divBdr>
                  <w:divsChild>
                    <w:div w:id="16549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32974">
      <w:bodyDiv w:val="1"/>
      <w:marLeft w:val="0"/>
      <w:marRight w:val="0"/>
      <w:marTop w:val="0"/>
      <w:marBottom w:val="0"/>
      <w:divBdr>
        <w:top w:val="none" w:sz="0" w:space="0" w:color="auto"/>
        <w:left w:val="none" w:sz="0" w:space="0" w:color="auto"/>
        <w:bottom w:val="none" w:sz="0" w:space="0" w:color="auto"/>
        <w:right w:val="none" w:sz="0" w:space="0" w:color="auto"/>
      </w:divBdr>
    </w:div>
    <w:div w:id="404647281">
      <w:bodyDiv w:val="1"/>
      <w:marLeft w:val="0"/>
      <w:marRight w:val="0"/>
      <w:marTop w:val="0"/>
      <w:marBottom w:val="0"/>
      <w:divBdr>
        <w:top w:val="none" w:sz="0" w:space="0" w:color="auto"/>
        <w:left w:val="none" w:sz="0" w:space="0" w:color="auto"/>
        <w:bottom w:val="none" w:sz="0" w:space="0" w:color="auto"/>
        <w:right w:val="none" w:sz="0" w:space="0" w:color="auto"/>
      </w:divBdr>
      <w:divsChild>
        <w:div w:id="967013044">
          <w:marLeft w:val="0"/>
          <w:marRight w:val="0"/>
          <w:marTop w:val="0"/>
          <w:marBottom w:val="0"/>
          <w:divBdr>
            <w:top w:val="none" w:sz="0" w:space="0" w:color="auto"/>
            <w:left w:val="none" w:sz="0" w:space="0" w:color="auto"/>
            <w:bottom w:val="none" w:sz="0" w:space="0" w:color="auto"/>
            <w:right w:val="none" w:sz="0" w:space="0" w:color="auto"/>
          </w:divBdr>
          <w:divsChild>
            <w:div w:id="1194609384">
              <w:marLeft w:val="0"/>
              <w:marRight w:val="0"/>
              <w:marTop w:val="0"/>
              <w:marBottom w:val="0"/>
              <w:divBdr>
                <w:top w:val="none" w:sz="0" w:space="0" w:color="auto"/>
                <w:left w:val="none" w:sz="0" w:space="0" w:color="auto"/>
                <w:bottom w:val="none" w:sz="0" w:space="0" w:color="auto"/>
                <w:right w:val="none" w:sz="0" w:space="0" w:color="auto"/>
              </w:divBdr>
              <w:divsChild>
                <w:div w:id="1880973651">
                  <w:marLeft w:val="0"/>
                  <w:marRight w:val="0"/>
                  <w:marTop w:val="0"/>
                  <w:marBottom w:val="0"/>
                  <w:divBdr>
                    <w:top w:val="none" w:sz="0" w:space="0" w:color="auto"/>
                    <w:left w:val="none" w:sz="0" w:space="0" w:color="auto"/>
                    <w:bottom w:val="none" w:sz="0" w:space="0" w:color="auto"/>
                    <w:right w:val="none" w:sz="0" w:space="0" w:color="auto"/>
                  </w:divBdr>
                  <w:divsChild>
                    <w:div w:id="10624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09370">
      <w:bodyDiv w:val="1"/>
      <w:marLeft w:val="0"/>
      <w:marRight w:val="0"/>
      <w:marTop w:val="0"/>
      <w:marBottom w:val="0"/>
      <w:divBdr>
        <w:top w:val="none" w:sz="0" w:space="0" w:color="auto"/>
        <w:left w:val="none" w:sz="0" w:space="0" w:color="auto"/>
        <w:bottom w:val="none" w:sz="0" w:space="0" w:color="auto"/>
        <w:right w:val="none" w:sz="0" w:space="0" w:color="auto"/>
      </w:divBdr>
      <w:divsChild>
        <w:div w:id="2072341182">
          <w:marLeft w:val="0"/>
          <w:marRight w:val="0"/>
          <w:marTop w:val="0"/>
          <w:marBottom w:val="0"/>
          <w:divBdr>
            <w:top w:val="none" w:sz="0" w:space="0" w:color="auto"/>
            <w:left w:val="none" w:sz="0" w:space="0" w:color="auto"/>
            <w:bottom w:val="none" w:sz="0" w:space="0" w:color="auto"/>
            <w:right w:val="none" w:sz="0" w:space="0" w:color="auto"/>
          </w:divBdr>
          <w:divsChild>
            <w:div w:id="2121533480">
              <w:marLeft w:val="0"/>
              <w:marRight w:val="0"/>
              <w:marTop w:val="0"/>
              <w:marBottom w:val="0"/>
              <w:divBdr>
                <w:top w:val="none" w:sz="0" w:space="0" w:color="auto"/>
                <w:left w:val="none" w:sz="0" w:space="0" w:color="auto"/>
                <w:bottom w:val="none" w:sz="0" w:space="0" w:color="auto"/>
                <w:right w:val="none" w:sz="0" w:space="0" w:color="auto"/>
              </w:divBdr>
              <w:divsChild>
                <w:div w:id="234702317">
                  <w:marLeft w:val="0"/>
                  <w:marRight w:val="0"/>
                  <w:marTop w:val="0"/>
                  <w:marBottom w:val="0"/>
                  <w:divBdr>
                    <w:top w:val="none" w:sz="0" w:space="0" w:color="auto"/>
                    <w:left w:val="none" w:sz="0" w:space="0" w:color="auto"/>
                    <w:bottom w:val="none" w:sz="0" w:space="0" w:color="auto"/>
                    <w:right w:val="none" w:sz="0" w:space="0" w:color="auto"/>
                  </w:divBdr>
                  <w:divsChild>
                    <w:div w:id="2138714336">
                      <w:marLeft w:val="0"/>
                      <w:marRight w:val="0"/>
                      <w:marTop w:val="0"/>
                      <w:marBottom w:val="0"/>
                      <w:divBdr>
                        <w:top w:val="none" w:sz="0" w:space="0" w:color="auto"/>
                        <w:left w:val="none" w:sz="0" w:space="0" w:color="auto"/>
                        <w:bottom w:val="none" w:sz="0" w:space="0" w:color="auto"/>
                        <w:right w:val="none" w:sz="0" w:space="0" w:color="auto"/>
                      </w:divBdr>
                    </w:div>
                  </w:divsChild>
                </w:div>
                <w:div w:id="1744913723">
                  <w:marLeft w:val="0"/>
                  <w:marRight w:val="0"/>
                  <w:marTop w:val="0"/>
                  <w:marBottom w:val="0"/>
                  <w:divBdr>
                    <w:top w:val="none" w:sz="0" w:space="0" w:color="auto"/>
                    <w:left w:val="none" w:sz="0" w:space="0" w:color="auto"/>
                    <w:bottom w:val="none" w:sz="0" w:space="0" w:color="auto"/>
                    <w:right w:val="none" w:sz="0" w:space="0" w:color="auto"/>
                  </w:divBdr>
                  <w:divsChild>
                    <w:div w:id="11509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60806">
      <w:bodyDiv w:val="1"/>
      <w:marLeft w:val="0"/>
      <w:marRight w:val="0"/>
      <w:marTop w:val="0"/>
      <w:marBottom w:val="0"/>
      <w:divBdr>
        <w:top w:val="none" w:sz="0" w:space="0" w:color="auto"/>
        <w:left w:val="none" w:sz="0" w:space="0" w:color="auto"/>
        <w:bottom w:val="none" w:sz="0" w:space="0" w:color="auto"/>
        <w:right w:val="none" w:sz="0" w:space="0" w:color="auto"/>
      </w:divBdr>
      <w:divsChild>
        <w:div w:id="452285277">
          <w:marLeft w:val="0"/>
          <w:marRight w:val="0"/>
          <w:marTop w:val="0"/>
          <w:marBottom w:val="0"/>
          <w:divBdr>
            <w:top w:val="none" w:sz="0" w:space="0" w:color="auto"/>
            <w:left w:val="none" w:sz="0" w:space="0" w:color="auto"/>
            <w:bottom w:val="none" w:sz="0" w:space="0" w:color="auto"/>
            <w:right w:val="none" w:sz="0" w:space="0" w:color="auto"/>
          </w:divBdr>
          <w:divsChild>
            <w:div w:id="110631428">
              <w:marLeft w:val="0"/>
              <w:marRight w:val="0"/>
              <w:marTop w:val="0"/>
              <w:marBottom w:val="0"/>
              <w:divBdr>
                <w:top w:val="none" w:sz="0" w:space="0" w:color="auto"/>
                <w:left w:val="none" w:sz="0" w:space="0" w:color="auto"/>
                <w:bottom w:val="none" w:sz="0" w:space="0" w:color="auto"/>
                <w:right w:val="none" w:sz="0" w:space="0" w:color="auto"/>
              </w:divBdr>
              <w:divsChild>
                <w:div w:id="40520094">
                  <w:marLeft w:val="0"/>
                  <w:marRight w:val="0"/>
                  <w:marTop w:val="0"/>
                  <w:marBottom w:val="0"/>
                  <w:divBdr>
                    <w:top w:val="none" w:sz="0" w:space="0" w:color="auto"/>
                    <w:left w:val="none" w:sz="0" w:space="0" w:color="auto"/>
                    <w:bottom w:val="none" w:sz="0" w:space="0" w:color="auto"/>
                    <w:right w:val="none" w:sz="0" w:space="0" w:color="auto"/>
                  </w:divBdr>
                  <w:divsChild>
                    <w:div w:id="720136036">
                      <w:marLeft w:val="0"/>
                      <w:marRight w:val="0"/>
                      <w:marTop w:val="0"/>
                      <w:marBottom w:val="0"/>
                      <w:divBdr>
                        <w:top w:val="none" w:sz="0" w:space="0" w:color="auto"/>
                        <w:left w:val="none" w:sz="0" w:space="0" w:color="auto"/>
                        <w:bottom w:val="none" w:sz="0" w:space="0" w:color="auto"/>
                        <w:right w:val="none" w:sz="0" w:space="0" w:color="auto"/>
                      </w:divBdr>
                    </w:div>
                  </w:divsChild>
                </w:div>
                <w:div w:id="1455372178">
                  <w:marLeft w:val="0"/>
                  <w:marRight w:val="0"/>
                  <w:marTop w:val="0"/>
                  <w:marBottom w:val="0"/>
                  <w:divBdr>
                    <w:top w:val="none" w:sz="0" w:space="0" w:color="auto"/>
                    <w:left w:val="none" w:sz="0" w:space="0" w:color="auto"/>
                    <w:bottom w:val="none" w:sz="0" w:space="0" w:color="auto"/>
                    <w:right w:val="none" w:sz="0" w:space="0" w:color="auto"/>
                  </w:divBdr>
                  <w:divsChild>
                    <w:div w:id="12294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027667">
      <w:bodyDiv w:val="1"/>
      <w:marLeft w:val="0"/>
      <w:marRight w:val="0"/>
      <w:marTop w:val="0"/>
      <w:marBottom w:val="0"/>
      <w:divBdr>
        <w:top w:val="none" w:sz="0" w:space="0" w:color="auto"/>
        <w:left w:val="none" w:sz="0" w:space="0" w:color="auto"/>
        <w:bottom w:val="none" w:sz="0" w:space="0" w:color="auto"/>
        <w:right w:val="none" w:sz="0" w:space="0" w:color="auto"/>
      </w:divBdr>
    </w:div>
    <w:div w:id="854029022">
      <w:bodyDiv w:val="1"/>
      <w:marLeft w:val="0"/>
      <w:marRight w:val="0"/>
      <w:marTop w:val="0"/>
      <w:marBottom w:val="0"/>
      <w:divBdr>
        <w:top w:val="none" w:sz="0" w:space="0" w:color="auto"/>
        <w:left w:val="none" w:sz="0" w:space="0" w:color="auto"/>
        <w:bottom w:val="none" w:sz="0" w:space="0" w:color="auto"/>
        <w:right w:val="none" w:sz="0" w:space="0" w:color="auto"/>
      </w:divBdr>
      <w:divsChild>
        <w:div w:id="2095465948">
          <w:marLeft w:val="0"/>
          <w:marRight w:val="0"/>
          <w:marTop w:val="0"/>
          <w:marBottom w:val="0"/>
          <w:divBdr>
            <w:top w:val="none" w:sz="0" w:space="0" w:color="auto"/>
            <w:left w:val="none" w:sz="0" w:space="0" w:color="auto"/>
            <w:bottom w:val="none" w:sz="0" w:space="0" w:color="auto"/>
            <w:right w:val="none" w:sz="0" w:space="0" w:color="auto"/>
          </w:divBdr>
          <w:divsChild>
            <w:div w:id="739787530">
              <w:marLeft w:val="0"/>
              <w:marRight w:val="0"/>
              <w:marTop w:val="0"/>
              <w:marBottom w:val="0"/>
              <w:divBdr>
                <w:top w:val="none" w:sz="0" w:space="0" w:color="auto"/>
                <w:left w:val="none" w:sz="0" w:space="0" w:color="auto"/>
                <w:bottom w:val="none" w:sz="0" w:space="0" w:color="auto"/>
                <w:right w:val="none" w:sz="0" w:space="0" w:color="auto"/>
              </w:divBdr>
              <w:divsChild>
                <w:div w:id="549462019">
                  <w:marLeft w:val="0"/>
                  <w:marRight w:val="0"/>
                  <w:marTop w:val="0"/>
                  <w:marBottom w:val="0"/>
                  <w:divBdr>
                    <w:top w:val="none" w:sz="0" w:space="0" w:color="auto"/>
                    <w:left w:val="none" w:sz="0" w:space="0" w:color="auto"/>
                    <w:bottom w:val="none" w:sz="0" w:space="0" w:color="auto"/>
                    <w:right w:val="none" w:sz="0" w:space="0" w:color="auto"/>
                  </w:divBdr>
                  <w:divsChild>
                    <w:div w:id="9393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79612">
      <w:bodyDiv w:val="1"/>
      <w:marLeft w:val="0"/>
      <w:marRight w:val="0"/>
      <w:marTop w:val="0"/>
      <w:marBottom w:val="0"/>
      <w:divBdr>
        <w:top w:val="none" w:sz="0" w:space="0" w:color="auto"/>
        <w:left w:val="none" w:sz="0" w:space="0" w:color="auto"/>
        <w:bottom w:val="none" w:sz="0" w:space="0" w:color="auto"/>
        <w:right w:val="none" w:sz="0" w:space="0" w:color="auto"/>
      </w:divBdr>
      <w:divsChild>
        <w:div w:id="1661227852">
          <w:marLeft w:val="0"/>
          <w:marRight w:val="0"/>
          <w:marTop w:val="0"/>
          <w:marBottom w:val="0"/>
          <w:divBdr>
            <w:top w:val="none" w:sz="0" w:space="0" w:color="auto"/>
            <w:left w:val="none" w:sz="0" w:space="0" w:color="auto"/>
            <w:bottom w:val="none" w:sz="0" w:space="0" w:color="auto"/>
            <w:right w:val="none" w:sz="0" w:space="0" w:color="auto"/>
          </w:divBdr>
          <w:divsChild>
            <w:div w:id="1292134607">
              <w:marLeft w:val="0"/>
              <w:marRight w:val="0"/>
              <w:marTop w:val="0"/>
              <w:marBottom w:val="0"/>
              <w:divBdr>
                <w:top w:val="none" w:sz="0" w:space="0" w:color="auto"/>
                <w:left w:val="none" w:sz="0" w:space="0" w:color="auto"/>
                <w:bottom w:val="none" w:sz="0" w:space="0" w:color="auto"/>
                <w:right w:val="none" w:sz="0" w:space="0" w:color="auto"/>
              </w:divBdr>
              <w:divsChild>
                <w:div w:id="2003459193">
                  <w:marLeft w:val="0"/>
                  <w:marRight w:val="0"/>
                  <w:marTop w:val="0"/>
                  <w:marBottom w:val="0"/>
                  <w:divBdr>
                    <w:top w:val="none" w:sz="0" w:space="0" w:color="auto"/>
                    <w:left w:val="none" w:sz="0" w:space="0" w:color="auto"/>
                    <w:bottom w:val="none" w:sz="0" w:space="0" w:color="auto"/>
                    <w:right w:val="none" w:sz="0" w:space="0" w:color="auto"/>
                  </w:divBdr>
                  <w:divsChild>
                    <w:div w:id="362753427">
                      <w:marLeft w:val="0"/>
                      <w:marRight w:val="0"/>
                      <w:marTop w:val="0"/>
                      <w:marBottom w:val="0"/>
                      <w:divBdr>
                        <w:top w:val="none" w:sz="0" w:space="0" w:color="auto"/>
                        <w:left w:val="none" w:sz="0" w:space="0" w:color="auto"/>
                        <w:bottom w:val="none" w:sz="0" w:space="0" w:color="auto"/>
                        <w:right w:val="none" w:sz="0" w:space="0" w:color="auto"/>
                      </w:divBdr>
                    </w:div>
                  </w:divsChild>
                </w:div>
                <w:div w:id="1394962052">
                  <w:marLeft w:val="0"/>
                  <w:marRight w:val="0"/>
                  <w:marTop w:val="0"/>
                  <w:marBottom w:val="0"/>
                  <w:divBdr>
                    <w:top w:val="none" w:sz="0" w:space="0" w:color="auto"/>
                    <w:left w:val="none" w:sz="0" w:space="0" w:color="auto"/>
                    <w:bottom w:val="none" w:sz="0" w:space="0" w:color="auto"/>
                    <w:right w:val="none" w:sz="0" w:space="0" w:color="auto"/>
                  </w:divBdr>
                  <w:divsChild>
                    <w:div w:id="560092979">
                      <w:marLeft w:val="0"/>
                      <w:marRight w:val="0"/>
                      <w:marTop w:val="0"/>
                      <w:marBottom w:val="0"/>
                      <w:divBdr>
                        <w:top w:val="none" w:sz="0" w:space="0" w:color="auto"/>
                        <w:left w:val="none" w:sz="0" w:space="0" w:color="auto"/>
                        <w:bottom w:val="none" w:sz="0" w:space="0" w:color="auto"/>
                        <w:right w:val="none" w:sz="0" w:space="0" w:color="auto"/>
                      </w:divBdr>
                    </w:div>
                  </w:divsChild>
                </w:div>
                <w:div w:id="71588108">
                  <w:marLeft w:val="0"/>
                  <w:marRight w:val="0"/>
                  <w:marTop w:val="0"/>
                  <w:marBottom w:val="0"/>
                  <w:divBdr>
                    <w:top w:val="none" w:sz="0" w:space="0" w:color="auto"/>
                    <w:left w:val="none" w:sz="0" w:space="0" w:color="auto"/>
                    <w:bottom w:val="none" w:sz="0" w:space="0" w:color="auto"/>
                    <w:right w:val="none" w:sz="0" w:space="0" w:color="auto"/>
                  </w:divBdr>
                  <w:divsChild>
                    <w:div w:id="16194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6440">
      <w:bodyDiv w:val="1"/>
      <w:marLeft w:val="0"/>
      <w:marRight w:val="0"/>
      <w:marTop w:val="0"/>
      <w:marBottom w:val="0"/>
      <w:divBdr>
        <w:top w:val="none" w:sz="0" w:space="0" w:color="auto"/>
        <w:left w:val="none" w:sz="0" w:space="0" w:color="auto"/>
        <w:bottom w:val="none" w:sz="0" w:space="0" w:color="auto"/>
        <w:right w:val="none" w:sz="0" w:space="0" w:color="auto"/>
      </w:divBdr>
      <w:divsChild>
        <w:div w:id="2015452895">
          <w:marLeft w:val="0"/>
          <w:marRight w:val="0"/>
          <w:marTop w:val="0"/>
          <w:marBottom w:val="0"/>
          <w:divBdr>
            <w:top w:val="none" w:sz="0" w:space="0" w:color="auto"/>
            <w:left w:val="none" w:sz="0" w:space="0" w:color="auto"/>
            <w:bottom w:val="none" w:sz="0" w:space="0" w:color="auto"/>
            <w:right w:val="none" w:sz="0" w:space="0" w:color="auto"/>
          </w:divBdr>
          <w:divsChild>
            <w:div w:id="2101952306">
              <w:marLeft w:val="0"/>
              <w:marRight w:val="0"/>
              <w:marTop w:val="0"/>
              <w:marBottom w:val="0"/>
              <w:divBdr>
                <w:top w:val="none" w:sz="0" w:space="0" w:color="auto"/>
                <w:left w:val="none" w:sz="0" w:space="0" w:color="auto"/>
                <w:bottom w:val="none" w:sz="0" w:space="0" w:color="auto"/>
                <w:right w:val="none" w:sz="0" w:space="0" w:color="auto"/>
              </w:divBdr>
              <w:divsChild>
                <w:div w:id="1662390055">
                  <w:marLeft w:val="0"/>
                  <w:marRight w:val="0"/>
                  <w:marTop w:val="0"/>
                  <w:marBottom w:val="0"/>
                  <w:divBdr>
                    <w:top w:val="none" w:sz="0" w:space="0" w:color="auto"/>
                    <w:left w:val="none" w:sz="0" w:space="0" w:color="auto"/>
                    <w:bottom w:val="none" w:sz="0" w:space="0" w:color="auto"/>
                    <w:right w:val="none" w:sz="0" w:space="0" w:color="auto"/>
                  </w:divBdr>
                  <w:divsChild>
                    <w:div w:id="1586911274">
                      <w:marLeft w:val="0"/>
                      <w:marRight w:val="0"/>
                      <w:marTop w:val="0"/>
                      <w:marBottom w:val="0"/>
                      <w:divBdr>
                        <w:top w:val="none" w:sz="0" w:space="0" w:color="auto"/>
                        <w:left w:val="none" w:sz="0" w:space="0" w:color="auto"/>
                        <w:bottom w:val="none" w:sz="0" w:space="0" w:color="auto"/>
                        <w:right w:val="none" w:sz="0" w:space="0" w:color="auto"/>
                      </w:divBdr>
                    </w:div>
                  </w:divsChild>
                </w:div>
                <w:div w:id="1209299915">
                  <w:marLeft w:val="0"/>
                  <w:marRight w:val="0"/>
                  <w:marTop w:val="0"/>
                  <w:marBottom w:val="0"/>
                  <w:divBdr>
                    <w:top w:val="none" w:sz="0" w:space="0" w:color="auto"/>
                    <w:left w:val="none" w:sz="0" w:space="0" w:color="auto"/>
                    <w:bottom w:val="none" w:sz="0" w:space="0" w:color="auto"/>
                    <w:right w:val="none" w:sz="0" w:space="0" w:color="auto"/>
                  </w:divBdr>
                  <w:divsChild>
                    <w:div w:id="1319848230">
                      <w:marLeft w:val="0"/>
                      <w:marRight w:val="0"/>
                      <w:marTop w:val="0"/>
                      <w:marBottom w:val="0"/>
                      <w:divBdr>
                        <w:top w:val="none" w:sz="0" w:space="0" w:color="auto"/>
                        <w:left w:val="none" w:sz="0" w:space="0" w:color="auto"/>
                        <w:bottom w:val="none" w:sz="0" w:space="0" w:color="auto"/>
                        <w:right w:val="none" w:sz="0" w:space="0" w:color="auto"/>
                      </w:divBdr>
                    </w:div>
                  </w:divsChild>
                </w:div>
                <w:div w:id="1526017919">
                  <w:marLeft w:val="0"/>
                  <w:marRight w:val="0"/>
                  <w:marTop w:val="0"/>
                  <w:marBottom w:val="0"/>
                  <w:divBdr>
                    <w:top w:val="none" w:sz="0" w:space="0" w:color="auto"/>
                    <w:left w:val="none" w:sz="0" w:space="0" w:color="auto"/>
                    <w:bottom w:val="none" w:sz="0" w:space="0" w:color="auto"/>
                    <w:right w:val="none" w:sz="0" w:space="0" w:color="auto"/>
                  </w:divBdr>
                  <w:divsChild>
                    <w:div w:id="1258977181">
                      <w:marLeft w:val="0"/>
                      <w:marRight w:val="0"/>
                      <w:marTop w:val="0"/>
                      <w:marBottom w:val="0"/>
                      <w:divBdr>
                        <w:top w:val="none" w:sz="0" w:space="0" w:color="auto"/>
                        <w:left w:val="none" w:sz="0" w:space="0" w:color="auto"/>
                        <w:bottom w:val="none" w:sz="0" w:space="0" w:color="auto"/>
                        <w:right w:val="none" w:sz="0" w:space="0" w:color="auto"/>
                      </w:divBdr>
                    </w:div>
                  </w:divsChild>
                </w:div>
                <w:div w:id="1960523122">
                  <w:marLeft w:val="0"/>
                  <w:marRight w:val="0"/>
                  <w:marTop w:val="0"/>
                  <w:marBottom w:val="0"/>
                  <w:divBdr>
                    <w:top w:val="none" w:sz="0" w:space="0" w:color="auto"/>
                    <w:left w:val="none" w:sz="0" w:space="0" w:color="auto"/>
                    <w:bottom w:val="none" w:sz="0" w:space="0" w:color="auto"/>
                    <w:right w:val="none" w:sz="0" w:space="0" w:color="auto"/>
                  </w:divBdr>
                  <w:divsChild>
                    <w:div w:id="8778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9448">
      <w:bodyDiv w:val="1"/>
      <w:marLeft w:val="0"/>
      <w:marRight w:val="0"/>
      <w:marTop w:val="0"/>
      <w:marBottom w:val="0"/>
      <w:divBdr>
        <w:top w:val="none" w:sz="0" w:space="0" w:color="auto"/>
        <w:left w:val="none" w:sz="0" w:space="0" w:color="auto"/>
        <w:bottom w:val="none" w:sz="0" w:space="0" w:color="auto"/>
        <w:right w:val="none" w:sz="0" w:space="0" w:color="auto"/>
      </w:divBdr>
      <w:divsChild>
        <w:div w:id="2047633547">
          <w:marLeft w:val="0"/>
          <w:marRight w:val="0"/>
          <w:marTop w:val="0"/>
          <w:marBottom w:val="0"/>
          <w:divBdr>
            <w:top w:val="none" w:sz="0" w:space="0" w:color="auto"/>
            <w:left w:val="none" w:sz="0" w:space="0" w:color="auto"/>
            <w:bottom w:val="none" w:sz="0" w:space="0" w:color="auto"/>
            <w:right w:val="none" w:sz="0" w:space="0" w:color="auto"/>
          </w:divBdr>
          <w:divsChild>
            <w:div w:id="236550159">
              <w:marLeft w:val="0"/>
              <w:marRight w:val="0"/>
              <w:marTop w:val="0"/>
              <w:marBottom w:val="0"/>
              <w:divBdr>
                <w:top w:val="none" w:sz="0" w:space="0" w:color="auto"/>
                <w:left w:val="none" w:sz="0" w:space="0" w:color="auto"/>
                <w:bottom w:val="none" w:sz="0" w:space="0" w:color="auto"/>
                <w:right w:val="none" w:sz="0" w:space="0" w:color="auto"/>
              </w:divBdr>
              <w:divsChild>
                <w:div w:id="313337068">
                  <w:marLeft w:val="0"/>
                  <w:marRight w:val="0"/>
                  <w:marTop w:val="0"/>
                  <w:marBottom w:val="0"/>
                  <w:divBdr>
                    <w:top w:val="none" w:sz="0" w:space="0" w:color="auto"/>
                    <w:left w:val="none" w:sz="0" w:space="0" w:color="auto"/>
                    <w:bottom w:val="none" w:sz="0" w:space="0" w:color="auto"/>
                    <w:right w:val="none" w:sz="0" w:space="0" w:color="auto"/>
                  </w:divBdr>
                  <w:divsChild>
                    <w:div w:id="7030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07655">
      <w:bodyDiv w:val="1"/>
      <w:marLeft w:val="0"/>
      <w:marRight w:val="0"/>
      <w:marTop w:val="0"/>
      <w:marBottom w:val="0"/>
      <w:divBdr>
        <w:top w:val="none" w:sz="0" w:space="0" w:color="auto"/>
        <w:left w:val="none" w:sz="0" w:space="0" w:color="auto"/>
        <w:bottom w:val="none" w:sz="0" w:space="0" w:color="auto"/>
        <w:right w:val="none" w:sz="0" w:space="0" w:color="auto"/>
      </w:divBdr>
    </w:div>
    <w:div w:id="1545018283">
      <w:bodyDiv w:val="1"/>
      <w:marLeft w:val="0"/>
      <w:marRight w:val="0"/>
      <w:marTop w:val="0"/>
      <w:marBottom w:val="0"/>
      <w:divBdr>
        <w:top w:val="none" w:sz="0" w:space="0" w:color="auto"/>
        <w:left w:val="none" w:sz="0" w:space="0" w:color="auto"/>
        <w:bottom w:val="none" w:sz="0" w:space="0" w:color="auto"/>
        <w:right w:val="none" w:sz="0" w:space="0" w:color="auto"/>
      </w:divBdr>
    </w:div>
    <w:div w:id="1628857363">
      <w:bodyDiv w:val="1"/>
      <w:marLeft w:val="0"/>
      <w:marRight w:val="0"/>
      <w:marTop w:val="0"/>
      <w:marBottom w:val="0"/>
      <w:divBdr>
        <w:top w:val="none" w:sz="0" w:space="0" w:color="auto"/>
        <w:left w:val="none" w:sz="0" w:space="0" w:color="auto"/>
        <w:bottom w:val="none" w:sz="0" w:space="0" w:color="auto"/>
        <w:right w:val="none" w:sz="0" w:space="0" w:color="auto"/>
      </w:divBdr>
      <w:divsChild>
        <w:div w:id="1694460201">
          <w:marLeft w:val="0"/>
          <w:marRight w:val="0"/>
          <w:marTop w:val="0"/>
          <w:marBottom w:val="0"/>
          <w:divBdr>
            <w:top w:val="none" w:sz="0" w:space="0" w:color="auto"/>
            <w:left w:val="none" w:sz="0" w:space="0" w:color="auto"/>
            <w:bottom w:val="none" w:sz="0" w:space="0" w:color="auto"/>
            <w:right w:val="none" w:sz="0" w:space="0" w:color="auto"/>
          </w:divBdr>
          <w:divsChild>
            <w:div w:id="607933368">
              <w:marLeft w:val="0"/>
              <w:marRight w:val="0"/>
              <w:marTop w:val="0"/>
              <w:marBottom w:val="0"/>
              <w:divBdr>
                <w:top w:val="none" w:sz="0" w:space="0" w:color="auto"/>
                <w:left w:val="none" w:sz="0" w:space="0" w:color="auto"/>
                <w:bottom w:val="none" w:sz="0" w:space="0" w:color="auto"/>
                <w:right w:val="none" w:sz="0" w:space="0" w:color="auto"/>
              </w:divBdr>
              <w:divsChild>
                <w:div w:id="1416240422">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 w:id="398792079">
                  <w:marLeft w:val="0"/>
                  <w:marRight w:val="0"/>
                  <w:marTop w:val="0"/>
                  <w:marBottom w:val="0"/>
                  <w:divBdr>
                    <w:top w:val="none" w:sz="0" w:space="0" w:color="auto"/>
                    <w:left w:val="none" w:sz="0" w:space="0" w:color="auto"/>
                    <w:bottom w:val="none" w:sz="0" w:space="0" w:color="auto"/>
                    <w:right w:val="none" w:sz="0" w:space="0" w:color="auto"/>
                  </w:divBdr>
                  <w:divsChild>
                    <w:div w:id="1523670937">
                      <w:marLeft w:val="0"/>
                      <w:marRight w:val="0"/>
                      <w:marTop w:val="0"/>
                      <w:marBottom w:val="0"/>
                      <w:divBdr>
                        <w:top w:val="none" w:sz="0" w:space="0" w:color="auto"/>
                        <w:left w:val="none" w:sz="0" w:space="0" w:color="auto"/>
                        <w:bottom w:val="none" w:sz="0" w:space="0" w:color="auto"/>
                        <w:right w:val="none" w:sz="0" w:space="0" w:color="auto"/>
                      </w:divBdr>
                    </w:div>
                  </w:divsChild>
                </w:div>
                <w:div w:id="769590634">
                  <w:marLeft w:val="0"/>
                  <w:marRight w:val="0"/>
                  <w:marTop w:val="0"/>
                  <w:marBottom w:val="0"/>
                  <w:divBdr>
                    <w:top w:val="none" w:sz="0" w:space="0" w:color="auto"/>
                    <w:left w:val="none" w:sz="0" w:space="0" w:color="auto"/>
                    <w:bottom w:val="none" w:sz="0" w:space="0" w:color="auto"/>
                    <w:right w:val="none" w:sz="0" w:space="0" w:color="auto"/>
                  </w:divBdr>
                  <w:divsChild>
                    <w:div w:id="803305852">
                      <w:marLeft w:val="0"/>
                      <w:marRight w:val="0"/>
                      <w:marTop w:val="0"/>
                      <w:marBottom w:val="0"/>
                      <w:divBdr>
                        <w:top w:val="none" w:sz="0" w:space="0" w:color="auto"/>
                        <w:left w:val="none" w:sz="0" w:space="0" w:color="auto"/>
                        <w:bottom w:val="none" w:sz="0" w:space="0" w:color="auto"/>
                        <w:right w:val="none" w:sz="0" w:space="0" w:color="auto"/>
                      </w:divBdr>
                    </w:div>
                  </w:divsChild>
                </w:div>
                <w:div w:id="1710565880">
                  <w:marLeft w:val="0"/>
                  <w:marRight w:val="0"/>
                  <w:marTop w:val="0"/>
                  <w:marBottom w:val="0"/>
                  <w:divBdr>
                    <w:top w:val="none" w:sz="0" w:space="0" w:color="auto"/>
                    <w:left w:val="none" w:sz="0" w:space="0" w:color="auto"/>
                    <w:bottom w:val="none" w:sz="0" w:space="0" w:color="auto"/>
                    <w:right w:val="none" w:sz="0" w:space="0" w:color="auto"/>
                  </w:divBdr>
                  <w:divsChild>
                    <w:div w:id="7882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49209">
      <w:bodyDiv w:val="1"/>
      <w:marLeft w:val="0"/>
      <w:marRight w:val="0"/>
      <w:marTop w:val="0"/>
      <w:marBottom w:val="0"/>
      <w:divBdr>
        <w:top w:val="none" w:sz="0" w:space="0" w:color="auto"/>
        <w:left w:val="none" w:sz="0" w:space="0" w:color="auto"/>
        <w:bottom w:val="none" w:sz="0" w:space="0" w:color="auto"/>
        <w:right w:val="none" w:sz="0" w:space="0" w:color="auto"/>
      </w:divBdr>
    </w:div>
    <w:div w:id="1725367860">
      <w:bodyDiv w:val="1"/>
      <w:marLeft w:val="0"/>
      <w:marRight w:val="0"/>
      <w:marTop w:val="0"/>
      <w:marBottom w:val="0"/>
      <w:divBdr>
        <w:top w:val="none" w:sz="0" w:space="0" w:color="auto"/>
        <w:left w:val="none" w:sz="0" w:space="0" w:color="auto"/>
        <w:bottom w:val="none" w:sz="0" w:space="0" w:color="auto"/>
        <w:right w:val="none" w:sz="0" w:space="0" w:color="auto"/>
      </w:divBdr>
      <w:divsChild>
        <w:div w:id="847328129">
          <w:marLeft w:val="0"/>
          <w:marRight w:val="0"/>
          <w:marTop w:val="0"/>
          <w:marBottom w:val="0"/>
          <w:divBdr>
            <w:top w:val="none" w:sz="0" w:space="0" w:color="auto"/>
            <w:left w:val="none" w:sz="0" w:space="0" w:color="auto"/>
            <w:bottom w:val="none" w:sz="0" w:space="0" w:color="auto"/>
            <w:right w:val="none" w:sz="0" w:space="0" w:color="auto"/>
          </w:divBdr>
          <w:divsChild>
            <w:div w:id="1677540527">
              <w:marLeft w:val="0"/>
              <w:marRight w:val="0"/>
              <w:marTop w:val="0"/>
              <w:marBottom w:val="0"/>
              <w:divBdr>
                <w:top w:val="none" w:sz="0" w:space="0" w:color="auto"/>
                <w:left w:val="none" w:sz="0" w:space="0" w:color="auto"/>
                <w:bottom w:val="none" w:sz="0" w:space="0" w:color="auto"/>
                <w:right w:val="none" w:sz="0" w:space="0" w:color="auto"/>
              </w:divBdr>
              <w:divsChild>
                <w:div w:id="1504471694">
                  <w:marLeft w:val="0"/>
                  <w:marRight w:val="0"/>
                  <w:marTop w:val="0"/>
                  <w:marBottom w:val="0"/>
                  <w:divBdr>
                    <w:top w:val="none" w:sz="0" w:space="0" w:color="auto"/>
                    <w:left w:val="none" w:sz="0" w:space="0" w:color="auto"/>
                    <w:bottom w:val="none" w:sz="0" w:space="0" w:color="auto"/>
                    <w:right w:val="none" w:sz="0" w:space="0" w:color="auto"/>
                  </w:divBdr>
                  <w:divsChild>
                    <w:div w:id="10772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16815">
      <w:bodyDiv w:val="1"/>
      <w:marLeft w:val="0"/>
      <w:marRight w:val="0"/>
      <w:marTop w:val="0"/>
      <w:marBottom w:val="0"/>
      <w:divBdr>
        <w:top w:val="none" w:sz="0" w:space="0" w:color="auto"/>
        <w:left w:val="none" w:sz="0" w:space="0" w:color="auto"/>
        <w:bottom w:val="none" w:sz="0" w:space="0" w:color="auto"/>
        <w:right w:val="none" w:sz="0" w:space="0" w:color="auto"/>
      </w:divBdr>
    </w:div>
    <w:div w:id="1910264290">
      <w:bodyDiv w:val="1"/>
      <w:marLeft w:val="0"/>
      <w:marRight w:val="0"/>
      <w:marTop w:val="0"/>
      <w:marBottom w:val="0"/>
      <w:divBdr>
        <w:top w:val="none" w:sz="0" w:space="0" w:color="auto"/>
        <w:left w:val="none" w:sz="0" w:space="0" w:color="auto"/>
        <w:bottom w:val="none" w:sz="0" w:space="0" w:color="auto"/>
        <w:right w:val="none" w:sz="0" w:space="0" w:color="auto"/>
      </w:divBdr>
      <w:divsChild>
        <w:div w:id="1566721205">
          <w:marLeft w:val="0"/>
          <w:marRight w:val="0"/>
          <w:marTop w:val="0"/>
          <w:marBottom w:val="0"/>
          <w:divBdr>
            <w:top w:val="none" w:sz="0" w:space="0" w:color="auto"/>
            <w:left w:val="none" w:sz="0" w:space="0" w:color="auto"/>
            <w:bottom w:val="none" w:sz="0" w:space="0" w:color="auto"/>
            <w:right w:val="none" w:sz="0" w:space="0" w:color="auto"/>
          </w:divBdr>
          <w:divsChild>
            <w:div w:id="83575188">
              <w:marLeft w:val="0"/>
              <w:marRight w:val="0"/>
              <w:marTop w:val="0"/>
              <w:marBottom w:val="0"/>
              <w:divBdr>
                <w:top w:val="none" w:sz="0" w:space="0" w:color="auto"/>
                <w:left w:val="none" w:sz="0" w:space="0" w:color="auto"/>
                <w:bottom w:val="none" w:sz="0" w:space="0" w:color="auto"/>
                <w:right w:val="none" w:sz="0" w:space="0" w:color="auto"/>
              </w:divBdr>
              <w:divsChild>
                <w:div w:id="1979605713">
                  <w:marLeft w:val="0"/>
                  <w:marRight w:val="0"/>
                  <w:marTop w:val="0"/>
                  <w:marBottom w:val="0"/>
                  <w:divBdr>
                    <w:top w:val="none" w:sz="0" w:space="0" w:color="auto"/>
                    <w:left w:val="none" w:sz="0" w:space="0" w:color="auto"/>
                    <w:bottom w:val="none" w:sz="0" w:space="0" w:color="auto"/>
                    <w:right w:val="none" w:sz="0" w:space="0" w:color="auto"/>
                  </w:divBdr>
                  <w:divsChild>
                    <w:div w:id="386224380">
                      <w:marLeft w:val="0"/>
                      <w:marRight w:val="0"/>
                      <w:marTop w:val="0"/>
                      <w:marBottom w:val="0"/>
                      <w:divBdr>
                        <w:top w:val="none" w:sz="0" w:space="0" w:color="auto"/>
                        <w:left w:val="none" w:sz="0" w:space="0" w:color="auto"/>
                        <w:bottom w:val="none" w:sz="0" w:space="0" w:color="auto"/>
                        <w:right w:val="none" w:sz="0" w:space="0" w:color="auto"/>
                      </w:divBdr>
                    </w:div>
                  </w:divsChild>
                </w:div>
                <w:div w:id="306519137">
                  <w:marLeft w:val="0"/>
                  <w:marRight w:val="0"/>
                  <w:marTop w:val="0"/>
                  <w:marBottom w:val="0"/>
                  <w:divBdr>
                    <w:top w:val="none" w:sz="0" w:space="0" w:color="auto"/>
                    <w:left w:val="none" w:sz="0" w:space="0" w:color="auto"/>
                    <w:bottom w:val="none" w:sz="0" w:space="0" w:color="auto"/>
                    <w:right w:val="none" w:sz="0" w:space="0" w:color="auto"/>
                  </w:divBdr>
                  <w:divsChild>
                    <w:div w:id="424038453">
                      <w:marLeft w:val="0"/>
                      <w:marRight w:val="0"/>
                      <w:marTop w:val="0"/>
                      <w:marBottom w:val="0"/>
                      <w:divBdr>
                        <w:top w:val="none" w:sz="0" w:space="0" w:color="auto"/>
                        <w:left w:val="none" w:sz="0" w:space="0" w:color="auto"/>
                        <w:bottom w:val="none" w:sz="0" w:space="0" w:color="auto"/>
                        <w:right w:val="none" w:sz="0" w:space="0" w:color="auto"/>
                      </w:divBdr>
                    </w:div>
                  </w:divsChild>
                </w:div>
                <w:div w:id="983435973">
                  <w:marLeft w:val="0"/>
                  <w:marRight w:val="0"/>
                  <w:marTop w:val="0"/>
                  <w:marBottom w:val="0"/>
                  <w:divBdr>
                    <w:top w:val="none" w:sz="0" w:space="0" w:color="auto"/>
                    <w:left w:val="none" w:sz="0" w:space="0" w:color="auto"/>
                    <w:bottom w:val="none" w:sz="0" w:space="0" w:color="auto"/>
                    <w:right w:val="none" w:sz="0" w:space="0" w:color="auto"/>
                  </w:divBdr>
                  <w:divsChild>
                    <w:div w:id="860121033">
                      <w:marLeft w:val="0"/>
                      <w:marRight w:val="0"/>
                      <w:marTop w:val="0"/>
                      <w:marBottom w:val="0"/>
                      <w:divBdr>
                        <w:top w:val="none" w:sz="0" w:space="0" w:color="auto"/>
                        <w:left w:val="none" w:sz="0" w:space="0" w:color="auto"/>
                        <w:bottom w:val="none" w:sz="0" w:space="0" w:color="auto"/>
                        <w:right w:val="none" w:sz="0" w:space="0" w:color="auto"/>
                      </w:divBdr>
                    </w:div>
                  </w:divsChild>
                </w:div>
                <w:div w:id="1865173152">
                  <w:marLeft w:val="0"/>
                  <w:marRight w:val="0"/>
                  <w:marTop w:val="0"/>
                  <w:marBottom w:val="0"/>
                  <w:divBdr>
                    <w:top w:val="none" w:sz="0" w:space="0" w:color="auto"/>
                    <w:left w:val="none" w:sz="0" w:space="0" w:color="auto"/>
                    <w:bottom w:val="none" w:sz="0" w:space="0" w:color="auto"/>
                    <w:right w:val="none" w:sz="0" w:space="0" w:color="auto"/>
                  </w:divBdr>
                  <w:divsChild>
                    <w:div w:id="698513603">
                      <w:marLeft w:val="0"/>
                      <w:marRight w:val="0"/>
                      <w:marTop w:val="0"/>
                      <w:marBottom w:val="0"/>
                      <w:divBdr>
                        <w:top w:val="none" w:sz="0" w:space="0" w:color="auto"/>
                        <w:left w:val="none" w:sz="0" w:space="0" w:color="auto"/>
                        <w:bottom w:val="none" w:sz="0" w:space="0" w:color="auto"/>
                        <w:right w:val="none" w:sz="0" w:space="0" w:color="auto"/>
                      </w:divBdr>
                    </w:div>
                  </w:divsChild>
                </w:div>
                <w:div w:id="981731359">
                  <w:marLeft w:val="0"/>
                  <w:marRight w:val="0"/>
                  <w:marTop w:val="0"/>
                  <w:marBottom w:val="0"/>
                  <w:divBdr>
                    <w:top w:val="none" w:sz="0" w:space="0" w:color="auto"/>
                    <w:left w:val="none" w:sz="0" w:space="0" w:color="auto"/>
                    <w:bottom w:val="none" w:sz="0" w:space="0" w:color="auto"/>
                    <w:right w:val="none" w:sz="0" w:space="0" w:color="auto"/>
                  </w:divBdr>
                  <w:divsChild>
                    <w:div w:id="8855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39335">
      <w:bodyDiv w:val="1"/>
      <w:marLeft w:val="0"/>
      <w:marRight w:val="0"/>
      <w:marTop w:val="0"/>
      <w:marBottom w:val="0"/>
      <w:divBdr>
        <w:top w:val="none" w:sz="0" w:space="0" w:color="auto"/>
        <w:left w:val="none" w:sz="0" w:space="0" w:color="auto"/>
        <w:bottom w:val="none" w:sz="0" w:space="0" w:color="auto"/>
        <w:right w:val="none" w:sz="0" w:space="0" w:color="auto"/>
      </w:divBdr>
    </w:div>
    <w:div w:id="1924603471">
      <w:bodyDiv w:val="1"/>
      <w:marLeft w:val="0"/>
      <w:marRight w:val="0"/>
      <w:marTop w:val="0"/>
      <w:marBottom w:val="0"/>
      <w:divBdr>
        <w:top w:val="none" w:sz="0" w:space="0" w:color="auto"/>
        <w:left w:val="none" w:sz="0" w:space="0" w:color="auto"/>
        <w:bottom w:val="none" w:sz="0" w:space="0" w:color="auto"/>
        <w:right w:val="none" w:sz="0" w:space="0" w:color="auto"/>
      </w:divBdr>
      <w:divsChild>
        <w:div w:id="512301928">
          <w:marLeft w:val="0"/>
          <w:marRight w:val="0"/>
          <w:marTop w:val="0"/>
          <w:marBottom w:val="0"/>
          <w:divBdr>
            <w:top w:val="none" w:sz="0" w:space="0" w:color="auto"/>
            <w:left w:val="none" w:sz="0" w:space="0" w:color="auto"/>
            <w:bottom w:val="none" w:sz="0" w:space="0" w:color="auto"/>
            <w:right w:val="none" w:sz="0" w:space="0" w:color="auto"/>
          </w:divBdr>
          <w:divsChild>
            <w:div w:id="432673741">
              <w:marLeft w:val="0"/>
              <w:marRight w:val="0"/>
              <w:marTop w:val="0"/>
              <w:marBottom w:val="0"/>
              <w:divBdr>
                <w:top w:val="none" w:sz="0" w:space="0" w:color="auto"/>
                <w:left w:val="none" w:sz="0" w:space="0" w:color="auto"/>
                <w:bottom w:val="none" w:sz="0" w:space="0" w:color="auto"/>
                <w:right w:val="none" w:sz="0" w:space="0" w:color="auto"/>
              </w:divBdr>
              <w:divsChild>
                <w:div w:id="2058578795">
                  <w:marLeft w:val="0"/>
                  <w:marRight w:val="0"/>
                  <w:marTop w:val="0"/>
                  <w:marBottom w:val="0"/>
                  <w:divBdr>
                    <w:top w:val="none" w:sz="0" w:space="0" w:color="auto"/>
                    <w:left w:val="none" w:sz="0" w:space="0" w:color="auto"/>
                    <w:bottom w:val="none" w:sz="0" w:space="0" w:color="auto"/>
                    <w:right w:val="none" w:sz="0" w:space="0" w:color="auto"/>
                  </w:divBdr>
                  <w:divsChild>
                    <w:div w:id="1902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07512">
      <w:bodyDiv w:val="1"/>
      <w:marLeft w:val="0"/>
      <w:marRight w:val="0"/>
      <w:marTop w:val="0"/>
      <w:marBottom w:val="0"/>
      <w:divBdr>
        <w:top w:val="none" w:sz="0" w:space="0" w:color="auto"/>
        <w:left w:val="none" w:sz="0" w:space="0" w:color="auto"/>
        <w:bottom w:val="none" w:sz="0" w:space="0" w:color="auto"/>
        <w:right w:val="none" w:sz="0" w:space="0" w:color="auto"/>
      </w:divBdr>
      <w:divsChild>
        <w:div w:id="1930237770">
          <w:marLeft w:val="0"/>
          <w:marRight w:val="0"/>
          <w:marTop w:val="0"/>
          <w:marBottom w:val="0"/>
          <w:divBdr>
            <w:top w:val="none" w:sz="0" w:space="0" w:color="auto"/>
            <w:left w:val="none" w:sz="0" w:space="0" w:color="auto"/>
            <w:bottom w:val="none" w:sz="0" w:space="0" w:color="auto"/>
            <w:right w:val="none" w:sz="0" w:space="0" w:color="auto"/>
          </w:divBdr>
          <w:divsChild>
            <w:div w:id="2048138071">
              <w:marLeft w:val="0"/>
              <w:marRight w:val="0"/>
              <w:marTop w:val="0"/>
              <w:marBottom w:val="0"/>
              <w:divBdr>
                <w:top w:val="none" w:sz="0" w:space="0" w:color="auto"/>
                <w:left w:val="none" w:sz="0" w:space="0" w:color="auto"/>
                <w:bottom w:val="none" w:sz="0" w:space="0" w:color="auto"/>
                <w:right w:val="none" w:sz="0" w:space="0" w:color="auto"/>
              </w:divBdr>
              <w:divsChild>
                <w:div w:id="1867985990">
                  <w:marLeft w:val="0"/>
                  <w:marRight w:val="0"/>
                  <w:marTop w:val="0"/>
                  <w:marBottom w:val="0"/>
                  <w:divBdr>
                    <w:top w:val="none" w:sz="0" w:space="0" w:color="auto"/>
                    <w:left w:val="none" w:sz="0" w:space="0" w:color="auto"/>
                    <w:bottom w:val="none" w:sz="0" w:space="0" w:color="auto"/>
                    <w:right w:val="none" w:sz="0" w:space="0" w:color="auto"/>
                  </w:divBdr>
                  <w:divsChild>
                    <w:div w:id="1688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81027">
      <w:bodyDiv w:val="1"/>
      <w:marLeft w:val="0"/>
      <w:marRight w:val="0"/>
      <w:marTop w:val="0"/>
      <w:marBottom w:val="0"/>
      <w:divBdr>
        <w:top w:val="none" w:sz="0" w:space="0" w:color="auto"/>
        <w:left w:val="none" w:sz="0" w:space="0" w:color="auto"/>
        <w:bottom w:val="none" w:sz="0" w:space="0" w:color="auto"/>
        <w:right w:val="none" w:sz="0" w:space="0" w:color="auto"/>
      </w:divBdr>
      <w:divsChild>
        <w:div w:id="641884110">
          <w:marLeft w:val="0"/>
          <w:marRight w:val="0"/>
          <w:marTop w:val="0"/>
          <w:marBottom w:val="0"/>
          <w:divBdr>
            <w:top w:val="none" w:sz="0" w:space="0" w:color="auto"/>
            <w:left w:val="none" w:sz="0" w:space="0" w:color="auto"/>
            <w:bottom w:val="none" w:sz="0" w:space="0" w:color="auto"/>
            <w:right w:val="none" w:sz="0" w:space="0" w:color="auto"/>
          </w:divBdr>
          <w:divsChild>
            <w:div w:id="1739160719">
              <w:marLeft w:val="0"/>
              <w:marRight w:val="0"/>
              <w:marTop w:val="0"/>
              <w:marBottom w:val="0"/>
              <w:divBdr>
                <w:top w:val="none" w:sz="0" w:space="0" w:color="auto"/>
                <w:left w:val="none" w:sz="0" w:space="0" w:color="auto"/>
                <w:bottom w:val="none" w:sz="0" w:space="0" w:color="auto"/>
                <w:right w:val="none" w:sz="0" w:space="0" w:color="auto"/>
              </w:divBdr>
              <w:divsChild>
                <w:div w:id="1999268370">
                  <w:marLeft w:val="0"/>
                  <w:marRight w:val="0"/>
                  <w:marTop w:val="0"/>
                  <w:marBottom w:val="0"/>
                  <w:divBdr>
                    <w:top w:val="none" w:sz="0" w:space="0" w:color="auto"/>
                    <w:left w:val="none" w:sz="0" w:space="0" w:color="auto"/>
                    <w:bottom w:val="none" w:sz="0" w:space="0" w:color="auto"/>
                    <w:right w:val="none" w:sz="0" w:space="0" w:color="auto"/>
                  </w:divBdr>
                  <w:divsChild>
                    <w:div w:id="1173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e.org.uk/guidance/ng9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3955</Words>
  <Characters>22546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Francis, Emma</cp:lastModifiedBy>
  <cp:revision>22</cp:revision>
  <cp:lastPrinted>2019-08-08T10:26:00Z</cp:lastPrinted>
  <dcterms:created xsi:type="dcterms:W3CDTF">2019-08-08T10:38:00Z</dcterms:created>
  <dcterms:modified xsi:type="dcterms:W3CDTF">2019-08-08T13:20:00Z</dcterms:modified>
</cp:coreProperties>
</file>