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C702" w14:textId="77777777" w:rsidR="00A16ABE" w:rsidRDefault="00A16ABE" w:rsidP="00A16ABE">
      <w:r>
        <w:rPr>
          <w:b/>
          <w:u w:val="single"/>
        </w:rPr>
        <w:t>Global divergence from WHO treatment guidelines for neonatal and paediatric sepsis</w:t>
      </w:r>
    </w:p>
    <w:p w14:paraId="4B4EA09F" w14:textId="77777777" w:rsidR="00A16ABE" w:rsidRDefault="00A16ABE" w:rsidP="00A16ABE"/>
    <w:p w14:paraId="2274C835" w14:textId="77777777" w:rsidR="00A16ABE" w:rsidRDefault="00A16ABE" w:rsidP="00A16ABE">
      <w:r>
        <w:t>Charlotte Jackson PhD</w:t>
      </w:r>
      <w:r>
        <w:rPr>
          <w:vertAlign w:val="superscript"/>
        </w:rPr>
        <w:t>1*</w:t>
      </w:r>
      <w:r>
        <w:t xml:space="preserve">, </w:t>
      </w:r>
      <w:proofErr w:type="spellStart"/>
      <w:r>
        <w:t>Yingfen</w:t>
      </w:r>
      <w:proofErr w:type="spellEnd"/>
      <w:r>
        <w:t xml:space="preserve"> Hsia PhD</w:t>
      </w:r>
      <w:r>
        <w:rPr>
          <w:vertAlign w:val="superscript"/>
        </w:rPr>
        <w:t>1</w:t>
      </w:r>
      <w:r>
        <w:t xml:space="preserve">, Romain </w:t>
      </w:r>
      <w:proofErr w:type="spellStart"/>
      <w:r>
        <w:t>Basmaci</w:t>
      </w:r>
      <w:proofErr w:type="spellEnd"/>
      <w:r w:rsidR="00161E84">
        <w:t xml:space="preserve"> MD</w:t>
      </w:r>
      <w:r>
        <w:t xml:space="preserve"> PhD</w:t>
      </w:r>
      <w:r>
        <w:rPr>
          <w:vertAlign w:val="superscript"/>
        </w:rPr>
        <w:t>2,3</w:t>
      </w:r>
      <w:r>
        <w:t xml:space="preserve">, Julia </w:t>
      </w:r>
      <w:proofErr w:type="spellStart"/>
      <w:r>
        <w:t>Bielicki</w:t>
      </w:r>
      <w:proofErr w:type="spellEnd"/>
      <w:r>
        <w:t xml:space="preserve"> MD</w:t>
      </w:r>
      <w:r>
        <w:rPr>
          <w:vertAlign w:val="superscript"/>
        </w:rPr>
        <w:t>1,4</w:t>
      </w:r>
      <w:r>
        <w:t>, Paul T. Heath FRCPCH</w:t>
      </w:r>
      <w:r>
        <w:rPr>
          <w:vertAlign w:val="superscript"/>
        </w:rPr>
        <w:t>1</w:t>
      </w:r>
      <w:r>
        <w:t xml:space="preserve">, Ann </w:t>
      </w:r>
      <w:proofErr w:type="spellStart"/>
      <w:r>
        <w:t>Versporten</w:t>
      </w:r>
      <w:proofErr w:type="spellEnd"/>
      <w:r>
        <w:t xml:space="preserve"> MPH</w:t>
      </w:r>
      <w:r>
        <w:rPr>
          <w:vertAlign w:val="superscript"/>
        </w:rPr>
        <w:t>5</w:t>
      </w:r>
      <w:r>
        <w:t xml:space="preserve">, Herman </w:t>
      </w:r>
      <w:proofErr w:type="spellStart"/>
      <w:r>
        <w:t>Goossens</w:t>
      </w:r>
      <w:proofErr w:type="spellEnd"/>
      <w:r>
        <w:t xml:space="preserve"> PhD</w:t>
      </w:r>
      <w:r>
        <w:rPr>
          <w:vertAlign w:val="superscript"/>
        </w:rPr>
        <w:t>5</w:t>
      </w:r>
      <w:r>
        <w:t xml:space="preserve">, Mike </w:t>
      </w:r>
      <w:proofErr w:type="spellStart"/>
      <w:r>
        <w:t>Sharland</w:t>
      </w:r>
      <w:proofErr w:type="spellEnd"/>
      <w:r>
        <w:t xml:space="preserve"> MD</w:t>
      </w:r>
      <w:r>
        <w:rPr>
          <w:vertAlign w:val="superscript"/>
        </w:rPr>
        <w:t>1</w:t>
      </w:r>
    </w:p>
    <w:p w14:paraId="753167ED" w14:textId="77777777" w:rsidR="00A16ABE" w:rsidRDefault="00A16ABE" w:rsidP="00A16ABE"/>
    <w:p w14:paraId="036CE4AA" w14:textId="77777777" w:rsidR="00A16ABE" w:rsidRDefault="00A16ABE" w:rsidP="00A16ABE">
      <w:r>
        <w:rPr>
          <w:vertAlign w:val="superscript"/>
        </w:rPr>
        <w:t>1</w:t>
      </w:r>
      <w:r>
        <w:t xml:space="preserve"> Paediatric Infectious Diseases Research Group, Institute of Infection and Immunity, St George’s, University of London, Cranmer Terrace, London SW17 0RE, United Kingdom</w:t>
      </w:r>
    </w:p>
    <w:p w14:paraId="038D0116" w14:textId="77777777" w:rsidR="00A16ABE" w:rsidRPr="00F94A72" w:rsidRDefault="00A16ABE" w:rsidP="00A16ABE">
      <w:pPr>
        <w:rPr>
          <w:lang w:val="fr-FR"/>
        </w:rPr>
      </w:pPr>
      <w:r w:rsidRPr="006B3506">
        <w:rPr>
          <w:vertAlign w:val="superscript"/>
        </w:rPr>
        <w:t>2</w:t>
      </w:r>
      <w:r w:rsidRPr="006B3506">
        <w:t xml:space="preserve"> </w:t>
      </w:r>
      <w:r>
        <w:rPr>
          <w:lang w:val="fr-CH"/>
        </w:rPr>
        <w:t xml:space="preserve">Service de Pédiatrie-Urgences, </w:t>
      </w:r>
      <w:r w:rsidRPr="00F94A72">
        <w:rPr>
          <w:lang w:val="fr-FR" w:eastAsia="fr-FR"/>
        </w:rPr>
        <w:t xml:space="preserve">Hôpital Louis-Mourier, APHP, 178 rue des </w:t>
      </w:r>
      <w:proofErr w:type="spellStart"/>
      <w:r w:rsidRPr="00F94A72">
        <w:rPr>
          <w:lang w:val="fr-FR" w:eastAsia="fr-FR"/>
        </w:rPr>
        <w:t>Renouillers</w:t>
      </w:r>
      <w:proofErr w:type="spellEnd"/>
      <w:r w:rsidRPr="00F94A72">
        <w:rPr>
          <w:lang w:val="fr-FR" w:eastAsia="fr-FR"/>
        </w:rPr>
        <w:t xml:space="preserve">, 92700 </w:t>
      </w:r>
      <w:proofErr w:type="gramStart"/>
      <w:r w:rsidRPr="00F94A72">
        <w:rPr>
          <w:lang w:val="fr-FR" w:eastAsia="fr-FR"/>
        </w:rPr>
        <w:t>Colombes,  France</w:t>
      </w:r>
      <w:proofErr w:type="gramEnd"/>
    </w:p>
    <w:p w14:paraId="536F6CBA" w14:textId="77777777" w:rsidR="00A16ABE" w:rsidRDefault="00A16ABE" w:rsidP="00A16ABE">
      <w:pPr>
        <w:rPr>
          <w:lang w:val="fr-FR" w:eastAsia="fr-FR"/>
        </w:rPr>
      </w:pPr>
      <w:r w:rsidRPr="00F94A72">
        <w:rPr>
          <w:vertAlign w:val="superscript"/>
          <w:lang w:val="fr-FR" w:eastAsia="fr-FR"/>
        </w:rPr>
        <w:t>3</w:t>
      </w:r>
      <w:r w:rsidRPr="00F94A72">
        <w:rPr>
          <w:lang w:val="fr-FR" w:eastAsia="fr-FR"/>
        </w:rPr>
        <w:t xml:space="preserve"> INSERM, </w:t>
      </w:r>
      <w:r>
        <w:rPr>
          <w:lang w:val="fr-FR" w:eastAsia="fr-FR"/>
        </w:rPr>
        <w:t xml:space="preserve">Infection, Antimicrobiens, Modélisation, Evolution (IAME), </w:t>
      </w:r>
      <w:r w:rsidRPr="00F94A72">
        <w:rPr>
          <w:lang w:val="fr-FR" w:eastAsia="fr-FR"/>
        </w:rPr>
        <w:t xml:space="preserve">UMR1137, Université Paris Diderot - Sorbonne Paris Cité, 16 rue Henri </w:t>
      </w:r>
      <w:proofErr w:type="spellStart"/>
      <w:r w:rsidRPr="00F94A72">
        <w:rPr>
          <w:lang w:val="fr-FR" w:eastAsia="fr-FR"/>
        </w:rPr>
        <w:t>Huchard</w:t>
      </w:r>
      <w:proofErr w:type="spellEnd"/>
      <w:r>
        <w:rPr>
          <w:lang w:val="fr-FR" w:eastAsia="fr-FR"/>
        </w:rPr>
        <w:t xml:space="preserve"> </w:t>
      </w:r>
      <w:r w:rsidRPr="00F94A72">
        <w:rPr>
          <w:lang w:val="fr-FR" w:eastAsia="fr-FR"/>
        </w:rPr>
        <w:t xml:space="preserve">75890 Paris Cedex 18, Paris, France </w:t>
      </w:r>
    </w:p>
    <w:p w14:paraId="74AAFD33" w14:textId="77777777" w:rsidR="00A16ABE" w:rsidRPr="00F94A72" w:rsidRDefault="00A16ABE" w:rsidP="00A16ABE">
      <w:r w:rsidRPr="00F94A72">
        <w:rPr>
          <w:vertAlign w:val="superscript"/>
          <w:lang w:val="fr-FR" w:eastAsia="fr-FR"/>
        </w:rPr>
        <w:t>4</w:t>
      </w:r>
      <w:r w:rsidRPr="00F94A72">
        <w:rPr>
          <w:lang w:val="fr-FR" w:eastAsia="fr-FR"/>
        </w:rPr>
        <w:t xml:space="preserve"> </w:t>
      </w:r>
      <w:r w:rsidRPr="00F94A72">
        <w:t>Paediatric Pharmacology and Paediatric Infectious Diseases, University Children's Hospital Basel,</w:t>
      </w:r>
    </w:p>
    <w:p w14:paraId="5EC0815D" w14:textId="77777777" w:rsidR="00A16ABE" w:rsidRPr="00F94A72" w:rsidRDefault="00A16ABE" w:rsidP="00A16ABE">
      <w:proofErr w:type="spellStart"/>
      <w:r w:rsidRPr="00F94A72">
        <w:t>Spitalstrasse</w:t>
      </w:r>
      <w:proofErr w:type="spellEnd"/>
      <w:r w:rsidRPr="00F94A72">
        <w:t xml:space="preserve"> 33, 4056 Basel, Switzerland</w:t>
      </w:r>
    </w:p>
    <w:p w14:paraId="1A2FC619" w14:textId="77777777" w:rsidR="00A16ABE" w:rsidRPr="00F94A72" w:rsidRDefault="00A16ABE" w:rsidP="00A16ABE">
      <w:pPr>
        <w:autoSpaceDE w:val="0"/>
        <w:autoSpaceDN w:val="0"/>
        <w:adjustRightInd w:val="0"/>
        <w:contextualSpacing/>
      </w:pPr>
      <w:r>
        <w:rPr>
          <w:vertAlign w:val="superscript"/>
        </w:rPr>
        <w:t>5</w:t>
      </w:r>
      <w:r w:rsidRPr="00F94A72">
        <w:t xml:space="preserve"> Laboratory of Medical Microbiology, Vaccine &amp; Infectious Disease Institute (VAXINFECTIO), Faculty of Medicine and Health Science, University of Antwerp, Antwerp, Belgium</w:t>
      </w:r>
    </w:p>
    <w:p w14:paraId="35CF637B" w14:textId="77777777" w:rsidR="00A16ABE" w:rsidRDefault="00A16ABE" w:rsidP="00A16ABE"/>
    <w:p w14:paraId="70283A93" w14:textId="1782A5D7" w:rsidR="00A16ABE" w:rsidRDefault="00A16ABE" w:rsidP="00A16ABE">
      <w:r>
        <w:t>* Corresponding author</w:t>
      </w:r>
      <w:r w:rsidR="003E653D">
        <w:t xml:space="preserve"> (current address)</w:t>
      </w:r>
      <w:r>
        <w:t>:</w:t>
      </w:r>
    </w:p>
    <w:p w14:paraId="525C11E3" w14:textId="77777777" w:rsidR="00A16ABE" w:rsidRDefault="00A16ABE" w:rsidP="00A16ABE">
      <w:r>
        <w:t>Dr Charlotte Jackson</w:t>
      </w:r>
    </w:p>
    <w:p w14:paraId="57CD2879" w14:textId="0F069E85" w:rsidR="00A16ABE" w:rsidRDefault="003E653D" w:rsidP="00A16ABE">
      <w:r>
        <w:t>MRC CTU at UCL</w:t>
      </w:r>
    </w:p>
    <w:p w14:paraId="2BDD393B" w14:textId="3C5EC440" w:rsidR="003E653D" w:rsidRDefault="003E653D" w:rsidP="00A16ABE">
      <w:r>
        <w:t>90 High Holborn</w:t>
      </w:r>
      <w:r w:rsidR="00857FEE">
        <w:t xml:space="preserve"> (2</w:t>
      </w:r>
      <w:r w:rsidR="00857FEE" w:rsidRPr="00961641">
        <w:rPr>
          <w:vertAlign w:val="superscript"/>
        </w:rPr>
        <w:t>nd</w:t>
      </w:r>
      <w:r w:rsidR="00857FEE">
        <w:t xml:space="preserve"> floor)</w:t>
      </w:r>
    </w:p>
    <w:p w14:paraId="59F13C90" w14:textId="0099A4A0" w:rsidR="003E653D" w:rsidRDefault="003E653D" w:rsidP="00A16ABE">
      <w:r>
        <w:t>WC1V 6LJ</w:t>
      </w:r>
    </w:p>
    <w:p w14:paraId="7496890A" w14:textId="77777777" w:rsidR="00A16ABE" w:rsidRDefault="00A16ABE" w:rsidP="00A16ABE">
      <w:r>
        <w:t>United Kingdom</w:t>
      </w:r>
    </w:p>
    <w:p w14:paraId="4E1431BA" w14:textId="77777777" w:rsidR="00A16ABE" w:rsidRDefault="00A16ABE" w:rsidP="00A16ABE"/>
    <w:p w14:paraId="77C49864" w14:textId="77777777" w:rsidR="00A16ABE" w:rsidRDefault="00A16ABE" w:rsidP="00A16ABE">
      <w:r>
        <w:t>Tel: +44 (</w:t>
      </w:r>
      <w:r w:rsidRPr="008E0DD1">
        <w:t>0</w:t>
      </w:r>
      <w:r>
        <w:t>)</w:t>
      </w:r>
      <w:r w:rsidRPr="008E0DD1">
        <w:t>20</w:t>
      </w:r>
      <w:r>
        <w:t xml:space="preserve"> </w:t>
      </w:r>
      <w:r w:rsidRPr="008E0DD1">
        <w:t>8725</w:t>
      </w:r>
      <w:r>
        <w:t xml:space="preserve"> </w:t>
      </w:r>
      <w:r w:rsidRPr="008E0DD1">
        <w:t>2780</w:t>
      </w:r>
    </w:p>
    <w:p w14:paraId="4C171CC7" w14:textId="77777777" w:rsidR="00A16ABE" w:rsidRDefault="00A16ABE" w:rsidP="00A16ABE">
      <w:r>
        <w:t xml:space="preserve">Email: </w:t>
      </w:r>
      <w:hyperlink r:id="rId4" w:history="1">
        <w:r w:rsidR="002C1CF9" w:rsidRPr="0094166D">
          <w:rPr>
            <w:rStyle w:val="Hyperlink"/>
          </w:rPr>
          <w:t>c.r.jackson@ucl.ac.uk</w:t>
        </w:r>
      </w:hyperlink>
    </w:p>
    <w:p w14:paraId="2DB7E03A" w14:textId="77777777" w:rsidR="00A16ABE" w:rsidRDefault="00A16ABE" w:rsidP="00A16ABE"/>
    <w:p w14:paraId="0221D40F" w14:textId="77777777" w:rsidR="00A16ABE" w:rsidRPr="00EB16A5" w:rsidRDefault="00A16ABE" w:rsidP="00A16ABE">
      <w:pPr>
        <w:rPr>
          <w:i/>
        </w:rPr>
      </w:pPr>
      <w:r w:rsidRPr="00EB16A5">
        <w:rPr>
          <w:i/>
        </w:rPr>
        <w:t>Sources of support</w:t>
      </w:r>
    </w:p>
    <w:p w14:paraId="66D105C2" w14:textId="77777777" w:rsidR="00A16ABE" w:rsidRPr="00EB16A5" w:rsidRDefault="00A16ABE" w:rsidP="00A16ABE">
      <w:pPr>
        <w:autoSpaceDE w:val="0"/>
        <w:autoSpaceDN w:val="0"/>
        <w:adjustRightInd w:val="0"/>
      </w:pPr>
      <w:r w:rsidRPr="00EB16A5">
        <w:t>GARPEC was funded by the PENTA Foundation.</w:t>
      </w:r>
    </w:p>
    <w:p w14:paraId="7BD6DA29" w14:textId="77777777" w:rsidR="00A16ABE" w:rsidRDefault="00A16ABE" w:rsidP="00A16ABE">
      <w:proofErr w:type="spellStart"/>
      <w:r w:rsidRPr="00EB16A5">
        <w:t>bioMérieux</w:t>
      </w:r>
      <w:proofErr w:type="spellEnd"/>
      <w:r w:rsidRPr="00EB16A5">
        <w:t xml:space="preserve"> provided unrestricted funding support for the Global-PPS.</w:t>
      </w:r>
    </w:p>
    <w:p w14:paraId="7C7C634F" w14:textId="77777777" w:rsidR="00A16ABE" w:rsidRDefault="00A16ABE" w:rsidP="00A16ABE"/>
    <w:p w14:paraId="4AFAB6D3" w14:textId="77777777" w:rsidR="00A16ABE" w:rsidRDefault="00A16ABE" w:rsidP="00A16ABE">
      <w:r>
        <w:rPr>
          <w:i/>
        </w:rPr>
        <w:t>Key words</w:t>
      </w:r>
    </w:p>
    <w:p w14:paraId="0F449080" w14:textId="77777777" w:rsidR="00A16ABE" w:rsidRDefault="00A16ABE" w:rsidP="00A16ABE">
      <w:r>
        <w:t>Sepsis</w:t>
      </w:r>
    </w:p>
    <w:p w14:paraId="54683BCA" w14:textId="77777777" w:rsidR="00A16ABE" w:rsidRDefault="00A16ABE" w:rsidP="00A16ABE">
      <w:r>
        <w:t>Antibiotics</w:t>
      </w:r>
    </w:p>
    <w:p w14:paraId="3DCAA48D" w14:textId="77777777" w:rsidR="00A16ABE" w:rsidRDefault="00A16ABE" w:rsidP="00A16ABE">
      <w:r>
        <w:t>Neonates</w:t>
      </w:r>
    </w:p>
    <w:p w14:paraId="22178BD8" w14:textId="77777777" w:rsidR="00A16ABE" w:rsidRDefault="00A16ABE" w:rsidP="00A16ABE">
      <w:r>
        <w:t>Children</w:t>
      </w:r>
    </w:p>
    <w:p w14:paraId="7C5C900B" w14:textId="77777777" w:rsidR="00A16ABE" w:rsidRDefault="00A16ABE" w:rsidP="00A16ABE"/>
    <w:p w14:paraId="060EE724" w14:textId="77777777" w:rsidR="00A16ABE" w:rsidRDefault="00A16ABE" w:rsidP="00A16ABE">
      <w:pPr>
        <w:rPr>
          <w:i/>
        </w:rPr>
      </w:pPr>
      <w:r>
        <w:rPr>
          <w:i/>
        </w:rPr>
        <w:t>Abbreviated title</w:t>
      </w:r>
    </w:p>
    <w:p w14:paraId="04C60E59" w14:textId="77777777" w:rsidR="00A16ABE" w:rsidRDefault="00A16ABE" w:rsidP="00A16ABE">
      <w:r>
        <w:t>Treatment of neonatal and paediatric sepsis</w:t>
      </w:r>
    </w:p>
    <w:p w14:paraId="3D211DA3" w14:textId="42D23F8A" w:rsidR="00A16ABE" w:rsidRDefault="00A16ABE" w:rsidP="00A16ABE"/>
    <w:p w14:paraId="16DC7AA2" w14:textId="77777777" w:rsidR="006E1221" w:rsidRDefault="006E1221" w:rsidP="00A16ABE">
      <w:bookmarkStart w:id="0" w:name="_GoBack"/>
      <w:bookmarkEnd w:id="0"/>
    </w:p>
    <w:p w14:paraId="3A7ABD9F" w14:textId="77777777" w:rsidR="00A16ABE" w:rsidRDefault="00A16ABE" w:rsidP="00A16ABE">
      <w:r>
        <w:rPr>
          <w:i/>
        </w:rPr>
        <w:lastRenderedPageBreak/>
        <w:t>Running head title</w:t>
      </w:r>
    </w:p>
    <w:p w14:paraId="11C95A93" w14:textId="4B982ABE" w:rsidR="00A16ABE" w:rsidRDefault="00A16ABE" w:rsidP="00A16ABE">
      <w:r>
        <w:t>Treatment of neonatal and paediatric sepsis</w:t>
      </w:r>
    </w:p>
    <w:p w14:paraId="27AC897A" w14:textId="2122C79E" w:rsidR="004D4359" w:rsidRDefault="004D4359" w:rsidP="00A16ABE"/>
    <w:p w14:paraId="4E50B803" w14:textId="7760FA13" w:rsidR="004D4359" w:rsidRDefault="004D4359" w:rsidP="00A16ABE">
      <w:r>
        <w:rPr>
          <w:i/>
        </w:rPr>
        <w:t>Disclosures</w:t>
      </w:r>
    </w:p>
    <w:p w14:paraId="5E66AFE6" w14:textId="4C4F1284" w:rsidR="00A6307D" w:rsidRPr="00961641" w:rsidRDefault="00CC7CB5" w:rsidP="00A16ABE">
      <w:r>
        <w:t>Dr Bielicki’s husband is a senior corporate counsel at Novartis International AG (Basel, Switzerland) and holds Novartis stock and stock options. All other authors declare no competing interests.</w:t>
      </w:r>
    </w:p>
    <w:p w14:paraId="7609BBAC" w14:textId="77777777" w:rsidR="004D4359" w:rsidRPr="00961641" w:rsidRDefault="004D4359" w:rsidP="00A16ABE">
      <w:pPr>
        <w:rPr>
          <w:i/>
        </w:rPr>
      </w:pPr>
    </w:p>
    <w:p w14:paraId="74A47CC3" w14:textId="77777777" w:rsidR="00262FB5" w:rsidRDefault="00262FB5"/>
    <w:sectPr w:rsidR="00262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BE"/>
    <w:rsid w:val="00161E84"/>
    <w:rsid w:val="00262FB5"/>
    <w:rsid w:val="002C1CF9"/>
    <w:rsid w:val="003E653D"/>
    <w:rsid w:val="004D4359"/>
    <w:rsid w:val="00525B30"/>
    <w:rsid w:val="005D70FC"/>
    <w:rsid w:val="006E1221"/>
    <w:rsid w:val="00857FEE"/>
    <w:rsid w:val="00961641"/>
    <w:rsid w:val="00A16ABE"/>
    <w:rsid w:val="00A6307D"/>
    <w:rsid w:val="00CC7CB5"/>
    <w:rsid w:val="00D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D781"/>
  <w15:chartTrackingRefBased/>
  <w15:docId w15:val="{935B9051-0BAF-4B07-8A03-FE1AE467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A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r.jackson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Jackson</dc:creator>
  <cp:keywords/>
  <dc:description/>
  <cp:lastModifiedBy>Charlotte Jackson</cp:lastModifiedBy>
  <cp:revision>2</cp:revision>
  <dcterms:created xsi:type="dcterms:W3CDTF">2019-03-30T10:47:00Z</dcterms:created>
  <dcterms:modified xsi:type="dcterms:W3CDTF">2019-03-30T10:47:00Z</dcterms:modified>
</cp:coreProperties>
</file>