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2B9F4" w14:textId="2B9E4A35" w:rsidR="00AB2082" w:rsidRPr="00A078CA" w:rsidRDefault="007E24DC" w:rsidP="00B11AF8">
      <w:pPr>
        <w:rPr>
          <w:b/>
          <w:lang w:val="en-GB"/>
        </w:rPr>
      </w:pPr>
      <w:bookmarkStart w:id="0" w:name="_GoBack"/>
      <w:bookmarkEnd w:id="0"/>
      <w:r w:rsidRPr="00A078CA">
        <w:rPr>
          <w:b/>
          <w:lang w:val="en-GB"/>
        </w:rPr>
        <w:t>Hard to study, hard to treat: putting children at the centre of antibiotic research and development</w:t>
      </w:r>
    </w:p>
    <w:p w14:paraId="30A45274" w14:textId="77777777" w:rsidR="00E439AE" w:rsidRDefault="00E439AE" w:rsidP="00E439AE">
      <w:pPr>
        <w:shd w:val="clear" w:color="auto" w:fill="FFFFFF" w:themeFill="background1"/>
        <w:rPr>
          <w:i/>
          <w:lang w:val="en-GB"/>
        </w:rPr>
      </w:pPr>
    </w:p>
    <w:p w14:paraId="4EC4F6F7" w14:textId="75434468" w:rsidR="00E439AE" w:rsidRDefault="00E439AE" w:rsidP="00E439AE">
      <w:pPr>
        <w:shd w:val="clear" w:color="auto" w:fill="FFFFFF" w:themeFill="background1"/>
      </w:pPr>
      <w:r w:rsidRPr="00E439AE">
        <w:rPr>
          <w:i/>
          <w:lang w:val="en-GB"/>
        </w:rPr>
        <w:t>Citation:</w:t>
      </w:r>
      <w:r>
        <w:rPr>
          <w:lang w:val="en-GB"/>
        </w:rPr>
        <w:t xml:space="preserve"> </w:t>
      </w:r>
      <w:r w:rsidRPr="00BB69F1">
        <w:rPr>
          <w:lang w:val="en-GB"/>
        </w:rPr>
        <w:t>Balasegaram</w:t>
      </w:r>
      <w:r>
        <w:rPr>
          <w:lang w:val="en-GB"/>
        </w:rPr>
        <w:t xml:space="preserve"> M., </w:t>
      </w:r>
      <w:r w:rsidRPr="00B11AF8">
        <w:rPr>
          <w:lang w:val="en-GB"/>
        </w:rPr>
        <w:t>Pécoul</w:t>
      </w:r>
      <w:r>
        <w:rPr>
          <w:lang w:val="en-GB"/>
        </w:rPr>
        <w:t xml:space="preserve"> B., Gray G., Sharland M., Swaminathan S. </w:t>
      </w:r>
      <w:r w:rsidRPr="00BB69F1">
        <w:rPr>
          <w:lang w:val="en-GB"/>
        </w:rPr>
        <w:t>Hard to study, hard to treat: putting children at the centre of antibiotic research and development</w:t>
      </w:r>
      <w:r>
        <w:rPr>
          <w:lang w:val="en-GB"/>
        </w:rPr>
        <w:t xml:space="preserve">. </w:t>
      </w:r>
      <w:r w:rsidRPr="0064508C">
        <w:rPr>
          <w:i/>
          <w:lang w:val="fr-FR"/>
        </w:rPr>
        <w:t xml:space="preserve">Lancet </w:t>
      </w:r>
      <w:proofErr w:type="spellStart"/>
      <w:r w:rsidRPr="0064508C">
        <w:rPr>
          <w:i/>
          <w:lang w:val="fr-FR"/>
        </w:rPr>
        <w:t>Infect</w:t>
      </w:r>
      <w:r>
        <w:rPr>
          <w:i/>
          <w:lang w:val="fr-FR"/>
        </w:rPr>
        <w:t>ious</w:t>
      </w:r>
      <w:proofErr w:type="spellEnd"/>
      <w:r w:rsidRPr="0064508C">
        <w:rPr>
          <w:i/>
          <w:lang w:val="fr-FR"/>
        </w:rPr>
        <w:t xml:space="preserve"> </w:t>
      </w:r>
      <w:proofErr w:type="spellStart"/>
      <w:r w:rsidRPr="0064508C">
        <w:rPr>
          <w:i/>
          <w:lang w:val="fr-FR"/>
        </w:rPr>
        <w:t>Dis</w:t>
      </w:r>
      <w:r>
        <w:rPr>
          <w:i/>
          <w:lang w:val="fr-FR"/>
        </w:rPr>
        <w:t>eases</w:t>
      </w:r>
      <w:proofErr w:type="spellEnd"/>
      <w:r>
        <w:rPr>
          <w:i/>
          <w:lang w:val="fr-FR"/>
        </w:rPr>
        <w:t xml:space="preserve">. </w:t>
      </w:r>
      <w:r>
        <w:rPr>
          <w:lang w:val="fr-FR"/>
        </w:rPr>
        <w:t xml:space="preserve">2019 ; 19 : 573-574. </w:t>
      </w:r>
      <w:proofErr w:type="spellStart"/>
      <w:r>
        <w:rPr>
          <w:lang w:val="fr-FR"/>
        </w:rPr>
        <w:t>Available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from</w:t>
      </w:r>
      <w:proofErr w:type="spellEnd"/>
      <w:r>
        <w:rPr>
          <w:lang w:val="fr-FR"/>
        </w:rPr>
        <w:t xml:space="preserve"> : </w:t>
      </w:r>
      <w:hyperlink r:id="rId6" w:anchor="articleInformation" w:history="1">
        <w:r w:rsidRPr="00FD5ED8">
          <w:rPr>
            <w:rStyle w:val="Hyperlink"/>
          </w:rPr>
          <w:t>https://www.thelancet.com/journals/laninf/article/PIIS1473-3099(19)30214-2/fulltext#articleInformation</w:t>
        </w:r>
      </w:hyperlink>
      <w:r>
        <w:t xml:space="preserve"> </w:t>
      </w:r>
    </w:p>
    <w:p w14:paraId="6A84FA90" w14:textId="77777777" w:rsidR="00B11AF8" w:rsidRDefault="00B11AF8" w:rsidP="00B11AF8">
      <w:pPr>
        <w:shd w:val="clear" w:color="auto" w:fill="FFFFFF" w:themeFill="background1"/>
        <w:rPr>
          <w:lang w:val="en-GB"/>
        </w:rPr>
      </w:pPr>
    </w:p>
    <w:p w14:paraId="1A52EE0A" w14:textId="3BD43E0F" w:rsidR="0077622D" w:rsidRDefault="00D41F56" w:rsidP="00B11AF8">
      <w:pPr>
        <w:shd w:val="clear" w:color="auto" w:fill="FFFFFF" w:themeFill="background1"/>
        <w:rPr>
          <w:lang w:val="en-GB"/>
        </w:rPr>
      </w:pPr>
      <w:r w:rsidRPr="00654409">
        <w:rPr>
          <w:lang w:val="en-GB"/>
        </w:rPr>
        <w:t>Newborn</w:t>
      </w:r>
      <w:r w:rsidR="00B11AF8">
        <w:rPr>
          <w:lang w:val="en-GB"/>
        </w:rPr>
        <w:t xml:space="preserve"> babie</w:t>
      </w:r>
      <w:r w:rsidRPr="00654409">
        <w:rPr>
          <w:lang w:val="en-GB"/>
        </w:rPr>
        <w:t>s, infants, and children</w:t>
      </w:r>
      <w:r w:rsidR="00A668DF" w:rsidRPr="00654409">
        <w:rPr>
          <w:lang w:val="en-GB"/>
        </w:rPr>
        <w:t xml:space="preserve"> </w:t>
      </w:r>
      <w:r w:rsidR="00DC7B69" w:rsidRPr="00654409">
        <w:rPr>
          <w:lang w:val="en-GB"/>
        </w:rPr>
        <w:t xml:space="preserve">are </w:t>
      </w:r>
      <w:r w:rsidR="00817E44">
        <w:rPr>
          <w:lang w:val="en-GB"/>
        </w:rPr>
        <w:t>substantially</w:t>
      </w:r>
      <w:r w:rsidR="00DC7B69" w:rsidRPr="00654409">
        <w:rPr>
          <w:lang w:val="en-GB"/>
        </w:rPr>
        <w:t xml:space="preserve"> </w:t>
      </w:r>
      <w:r w:rsidR="00D10A85">
        <w:rPr>
          <w:lang w:val="en-GB"/>
        </w:rPr>
        <w:t>affected</w:t>
      </w:r>
      <w:r w:rsidR="00DC7B69" w:rsidRPr="00654409">
        <w:rPr>
          <w:lang w:val="en-GB"/>
        </w:rPr>
        <w:t xml:space="preserve"> by </w:t>
      </w:r>
      <w:r w:rsidR="00B506F9">
        <w:rPr>
          <w:lang w:val="en-GB"/>
        </w:rPr>
        <w:t>antimicrobial resistance</w:t>
      </w:r>
      <w:r w:rsidR="00CE20B8">
        <w:rPr>
          <w:lang w:val="en-GB"/>
        </w:rPr>
        <w:t>.</w:t>
      </w:r>
      <w:r w:rsidR="00D36C77" w:rsidRPr="00654409">
        <w:rPr>
          <w:lang w:val="en-GB"/>
        </w:rPr>
        <w:t xml:space="preserve"> </w:t>
      </w:r>
      <w:r w:rsidR="00B506F9" w:rsidRPr="00654409">
        <w:rPr>
          <w:lang w:val="en-GB"/>
        </w:rPr>
        <w:t>Globally, infectious diseases remain a major cause of morbidity and mortality in children</w:t>
      </w:r>
      <w:r w:rsidR="006816A8">
        <w:rPr>
          <w:lang w:val="en-GB"/>
        </w:rPr>
        <w:t>,</w:t>
      </w:r>
      <w:r w:rsidR="005A2594">
        <w:rPr>
          <w:vertAlign w:val="superscript"/>
          <w:lang w:val="en-GB"/>
        </w:rPr>
        <w:t>1</w:t>
      </w:r>
      <w:r w:rsidR="00B506F9" w:rsidRPr="00654409">
        <w:rPr>
          <w:lang w:val="en-GB"/>
        </w:rPr>
        <w:t xml:space="preserve"> </w:t>
      </w:r>
      <w:r w:rsidR="006816A8">
        <w:rPr>
          <w:lang w:val="en-GB"/>
        </w:rPr>
        <w:t>and a</w:t>
      </w:r>
      <w:r w:rsidR="003849F7" w:rsidRPr="00654409">
        <w:rPr>
          <w:lang w:val="en-GB"/>
        </w:rPr>
        <w:t xml:space="preserve">n estimated </w:t>
      </w:r>
      <w:r w:rsidR="00D36C77" w:rsidRPr="00654409">
        <w:rPr>
          <w:lang w:val="en-GB"/>
        </w:rPr>
        <w:t>214</w:t>
      </w:r>
      <w:r w:rsidR="00056EB1">
        <w:rPr>
          <w:lang w:val="en-GB"/>
        </w:rPr>
        <w:t xml:space="preserve"> </w:t>
      </w:r>
      <w:r w:rsidR="00D36C77" w:rsidRPr="00654409">
        <w:rPr>
          <w:lang w:val="en-GB"/>
        </w:rPr>
        <w:t xml:space="preserve">000 </w:t>
      </w:r>
      <w:r w:rsidR="007F50DE">
        <w:rPr>
          <w:lang w:val="en-GB"/>
        </w:rPr>
        <w:t>newborn</w:t>
      </w:r>
      <w:r w:rsidR="00B11AF8">
        <w:rPr>
          <w:lang w:val="en-GB"/>
        </w:rPr>
        <w:t xml:space="preserve"> babie</w:t>
      </w:r>
      <w:r w:rsidR="007F50DE">
        <w:rPr>
          <w:lang w:val="en-GB"/>
        </w:rPr>
        <w:t>s died from</w:t>
      </w:r>
      <w:r w:rsidR="00D36C77" w:rsidRPr="00654409">
        <w:rPr>
          <w:lang w:val="en-GB"/>
        </w:rPr>
        <w:t xml:space="preserve"> drug</w:t>
      </w:r>
      <w:r w:rsidR="00CE20B8">
        <w:rPr>
          <w:lang w:val="en-GB"/>
        </w:rPr>
        <w:t>-</w:t>
      </w:r>
      <w:r w:rsidR="00D36C77" w:rsidRPr="00654409">
        <w:rPr>
          <w:lang w:val="en-GB"/>
        </w:rPr>
        <w:t>resistant bacterial infections</w:t>
      </w:r>
      <w:r w:rsidR="004B2091" w:rsidRPr="00654409">
        <w:rPr>
          <w:lang w:val="en-GB"/>
        </w:rPr>
        <w:t xml:space="preserve"> </w:t>
      </w:r>
      <w:r w:rsidR="009F064B" w:rsidRPr="00654409">
        <w:rPr>
          <w:lang w:val="en-GB"/>
        </w:rPr>
        <w:t>in 2015</w:t>
      </w:r>
      <w:r w:rsidR="00971287" w:rsidRPr="00654409">
        <w:rPr>
          <w:lang w:val="en-GB"/>
        </w:rPr>
        <w:t>.</w:t>
      </w:r>
      <w:r w:rsidR="005A2594">
        <w:rPr>
          <w:vertAlign w:val="superscript"/>
          <w:lang w:val="en-GB"/>
        </w:rPr>
        <w:t>2</w:t>
      </w:r>
      <w:r w:rsidR="004B2091" w:rsidRPr="00654409">
        <w:rPr>
          <w:lang w:val="en-GB"/>
        </w:rPr>
        <w:t xml:space="preserve"> </w:t>
      </w:r>
    </w:p>
    <w:p w14:paraId="02C67B87" w14:textId="77777777" w:rsidR="0077622D" w:rsidRDefault="0077622D" w:rsidP="00B11AF8">
      <w:pPr>
        <w:shd w:val="clear" w:color="auto" w:fill="FFFFFF" w:themeFill="background1"/>
        <w:rPr>
          <w:lang w:val="en-GB"/>
        </w:rPr>
      </w:pPr>
    </w:p>
    <w:p w14:paraId="08213B09" w14:textId="41C440AB" w:rsidR="00F15A12" w:rsidRPr="00654409" w:rsidRDefault="004B2091" w:rsidP="00B11AF8">
      <w:pPr>
        <w:shd w:val="clear" w:color="auto" w:fill="FFFFFF" w:themeFill="background1"/>
        <w:rPr>
          <w:lang w:val="en-GB"/>
        </w:rPr>
      </w:pPr>
      <w:r w:rsidRPr="00654409">
        <w:rPr>
          <w:lang w:val="en-GB"/>
        </w:rPr>
        <w:t>In addition</w:t>
      </w:r>
      <w:r w:rsidR="00B16F97" w:rsidRPr="00654409">
        <w:rPr>
          <w:lang w:val="en-GB"/>
        </w:rPr>
        <w:t>,</w:t>
      </w:r>
      <w:r w:rsidR="004C1D40" w:rsidRPr="00654409">
        <w:rPr>
          <w:lang w:val="en-GB"/>
        </w:rPr>
        <w:t xml:space="preserve"> </w:t>
      </w:r>
      <w:r w:rsidRPr="00654409">
        <w:rPr>
          <w:lang w:val="en-GB"/>
        </w:rPr>
        <w:t xml:space="preserve">guidelines and </w:t>
      </w:r>
      <w:r w:rsidR="004D51DB" w:rsidRPr="00654409">
        <w:rPr>
          <w:lang w:val="en-GB"/>
        </w:rPr>
        <w:t>evidence-</w:t>
      </w:r>
      <w:r w:rsidRPr="00654409">
        <w:rPr>
          <w:lang w:val="en-GB"/>
        </w:rPr>
        <w:t xml:space="preserve">based treatments </w:t>
      </w:r>
      <w:r w:rsidR="00BC0AD7">
        <w:rPr>
          <w:lang w:val="en-GB"/>
        </w:rPr>
        <w:t xml:space="preserve">are scarce </w:t>
      </w:r>
      <w:r w:rsidRPr="00654409">
        <w:rPr>
          <w:lang w:val="en-GB"/>
        </w:rPr>
        <w:t xml:space="preserve">to </w:t>
      </w:r>
      <w:r w:rsidR="00BC0AD7">
        <w:rPr>
          <w:lang w:val="en-GB"/>
        </w:rPr>
        <w:t xml:space="preserve">help </w:t>
      </w:r>
      <w:r w:rsidRPr="00654409">
        <w:rPr>
          <w:lang w:val="en-GB"/>
        </w:rPr>
        <w:t xml:space="preserve">manage </w:t>
      </w:r>
      <w:r w:rsidR="00AF677F">
        <w:rPr>
          <w:lang w:val="en-GB"/>
        </w:rPr>
        <w:t>the full range of life</w:t>
      </w:r>
      <w:r w:rsidR="00594266">
        <w:rPr>
          <w:lang w:val="en-GB"/>
        </w:rPr>
        <w:t>-</w:t>
      </w:r>
      <w:r w:rsidR="00AF677F">
        <w:rPr>
          <w:lang w:val="en-GB"/>
        </w:rPr>
        <w:t xml:space="preserve">threatening </w:t>
      </w:r>
      <w:r w:rsidR="00714DB4" w:rsidRPr="00654409">
        <w:rPr>
          <w:lang w:val="en-GB"/>
        </w:rPr>
        <w:t xml:space="preserve">paediatric </w:t>
      </w:r>
      <w:r w:rsidR="00AF677F">
        <w:rPr>
          <w:lang w:val="en-GB"/>
        </w:rPr>
        <w:t>infections</w:t>
      </w:r>
      <w:r w:rsidR="00DF1821">
        <w:rPr>
          <w:lang w:val="en-GB"/>
        </w:rPr>
        <w:t>, and p</w:t>
      </w:r>
      <w:r w:rsidR="00B506F9" w:rsidRPr="00654409">
        <w:rPr>
          <w:lang w:val="en-GB"/>
        </w:rPr>
        <w:t xml:space="preserve">aediatric specialists often </w:t>
      </w:r>
      <w:r w:rsidR="00B506F9">
        <w:rPr>
          <w:lang w:val="en-GB"/>
        </w:rPr>
        <w:t>resort</w:t>
      </w:r>
      <w:r w:rsidR="00B506F9" w:rsidRPr="00654409">
        <w:rPr>
          <w:lang w:val="en-GB"/>
        </w:rPr>
        <w:t xml:space="preserve"> to prescribing off-label and unlicensed drugs </w:t>
      </w:r>
      <w:r w:rsidR="00BC0AD7">
        <w:rPr>
          <w:lang w:val="en-GB"/>
        </w:rPr>
        <w:t xml:space="preserve">on the </w:t>
      </w:r>
      <w:r w:rsidR="00B506F9" w:rsidRPr="00654409">
        <w:rPr>
          <w:lang w:val="en-GB"/>
        </w:rPr>
        <w:t>bas</w:t>
      </w:r>
      <w:r w:rsidR="00BC0AD7">
        <w:rPr>
          <w:lang w:val="en-GB"/>
        </w:rPr>
        <w:t>is</w:t>
      </w:r>
      <w:r w:rsidR="00B506F9" w:rsidRPr="00654409">
        <w:rPr>
          <w:lang w:val="en-GB"/>
        </w:rPr>
        <w:t xml:space="preserve"> </w:t>
      </w:r>
      <w:r w:rsidR="00BC0AD7">
        <w:rPr>
          <w:lang w:val="en-GB"/>
        </w:rPr>
        <w:t>of</w:t>
      </w:r>
      <w:r w:rsidR="00B506F9" w:rsidRPr="00654409">
        <w:rPr>
          <w:lang w:val="en-GB"/>
        </w:rPr>
        <w:t xml:space="preserve"> clinical experience.</w:t>
      </w:r>
      <w:r w:rsidR="005A2594">
        <w:rPr>
          <w:vertAlign w:val="superscript"/>
          <w:lang w:val="en-GB"/>
        </w:rPr>
        <w:t>3</w:t>
      </w:r>
      <w:r w:rsidR="00B506F9">
        <w:rPr>
          <w:vertAlign w:val="superscript"/>
          <w:lang w:val="en-GB"/>
        </w:rPr>
        <w:t xml:space="preserve"> </w:t>
      </w:r>
      <w:r w:rsidR="00883AC8">
        <w:rPr>
          <w:lang w:val="en-GB"/>
        </w:rPr>
        <w:t>For example, a</w:t>
      </w:r>
      <w:r w:rsidRPr="00654409">
        <w:rPr>
          <w:lang w:val="en-GB"/>
        </w:rPr>
        <w:t>mpicillin</w:t>
      </w:r>
      <w:r w:rsidR="00765E72" w:rsidRPr="00654409">
        <w:rPr>
          <w:lang w:val="en-GB"/>
        </w:rPr>
        <w:t>/</w:t>
      </w:r>
      <w:r w:rsidR="009F064B" w:rsidRPr="00654409">
        <w:rPr>
          <w:lang w:val="en-GB"/>
        </w:rPr>
        <w:t xml:space="preserve">benzylpenicillin </w:t>
      </w:r>
      <w:r w:rsidR="00817E44">
        <w:rPr>
          <w:lang w:val="en-GB"/>
        </w:rPr>
        <w:t>with</w:t>
      </w:r>
      <w:r w:rsidRPr="00654409">
        <w:rPr>
          <w:lang w:val="en-GB"/>
        </w:rPr>
        <w:t xml:space="preserve"> </w:t>
      </w:r>
      <w:r w:rsidR="009F064B" w:rsidRPr="00654409">
        <w:rPr>
          <w:lang w:val="en-GB"/>
        </w:rPr>
        <w:t xml:space="preserve">gentamicin </w:t>
      </w:r>
      <w:r w:rsidR="00AF677F">
        <w:rPr>
          <w:lang w:val="en-GB"/>
        </w:rPr>
        <w:t xml:space="preserve">have </w:t>
      </w:r>
      <w:r w:rsidRPr="00654409">
        <w:rPr>
          <w:lang w:val="en-GB"/>
        </w:rPr>
        <w:t>remain</w:t>
      </w:r>
      <w:r w:rsidR="00AF677F">
        <w:rPr>
          <w:lang w:val="en-GB"/>
        </w:rPr>
        <w:t>ed</w:t>
      </w:r>
      <w:r w:rsidRPr="00654409">
        <w:rPr>
          <w:lang w:val="en-GB"/>
        </w:rPr>
        <w:t xml:space="preserve"> </w:t>
      </w:r>
      <w:r w:rsidR="00BC0AD7">
        <w:rPr>
          <w:lang w:val="en-GB"/>
        </w:rPr>
        <w:t xml:space="preserve">the treatment regimen recommended by </w:t>
      </w:r>
      <w:r w:rsidR="003849F7" w:rsidRPr="00654409">
        <w:rPr>
          <w:lang w:val="en-GB"/>
        </w:rPr>
        <w:t>WHO</w:t>
      </w:r>
      <w:r w:rsidRPr="00654409">
        <w:rPr>
          <w:lang w:val="en-GB"/>
        </w:rPr>
        <w:t xml:space="preserve"> </w:t>
      </w:r>
      <w:r w:rsidR="00765E72" w:rsidRPr="00654409">
        <w:rPr>
          <w:lang w:val="en-GB"/>
        </w:rPr>
        <w:t xml:space="preserve">for </w:t>
      </w:r>
      <w:r w:rsidR="00AF677F">
        <w:rPr>
          <w:lang w:val="en-GB"/>
        </w:rPr>
        <w:t>neonatal and</w:t>
      </w:r>
      <w:r w:rsidR="00AC61B2">
        <w:rPr>
          <w:lang w:val="en-GB"/>
        </w:rPr>
        <w:t xml:space="preserve"> </w:t>
      </w:r>
      <w:r w:rsidR="00D41F56" w:rsidRPr="00654409">
        <w:rPr>
          <w:lang w:val="en-GB"/>
        </w:rPr>
        <w:t xml:space="preserve">paediatric </w:t>
      </w:r>
      <w:r w:rsidR="00765E72" w:rsidRPr="00654409">
        <w:rPr>
          <w:lang w:val="en-GB"/>
        </w:rPr>
        <w:t>sepsis</w:t>
      </w:r>
      <w:r w:rsidR="00AF677F">
        <w:rPr>
          <w:lang w:val="en-GB"/>
        </w:rPr>
        <w:t xml:space="preserve"> for 50 years</w:t>
      </w:r>
      <w:r w:rsidR="00765E72" w:rsidRPr="00654409">
        <w:rPr>
          <w:lang w:val="en-GB"/>
        </w:rPr>
        <w:t xml:space="preserve">, </w:t>
      </w:r>
      <w:r w:rsidR="00056B1C">
        <w:rPr>
          <w:lang w:val="en-GB"/>
        </w:rPr>
        <w:t>de</w:t>
      </w:r>
      <w:r w:rsidR="00765E72" w:rsidRPr="00654409">
        <w:rPr>
          <w:lang w:val="en-GB"/>
        </w:rPr>
        <w:t xml:space="preserve">spite </w:t>
      </w:r>
      <w:r w:rsidR="002E7540" w:rsidRPr="00654409">
        <w:rPr>
          <w:lang w:val="en-GB"/>
        </w:rPr>
        <w:t>very high rates of reported resistance</w:t>
      </w:r>
      <w:r w:rsidR="00765E72" w:rsidRPr="00654409">
        <w:rPr>
          <w:lang w:val="en-GB"/>
        </w:rPr>
        <w:t xml:space="preserve"> to aminopenicillins and aminoglycosides</w:t>
      </w:r>
      <w:r w:rsidR="00AF677F">
        <w:rPr>
          <w:lang w:val="en-GB"/>
        </w:rPr>
        <w:t>,</w:t>
      </w:r>
      <w:r w:rsidR="005A2594">
        <w:rPr>
          <w:vertAlign w:val="superscript"/>
          <w:lang w:val="en-GB"/>
        </w:rPr>
        <w:t>4</w:t>
      </w:r>
      <w:r w:rsidR="009B7A32">
        <w:rPr>
          <w:vertAlign w:val="superscript"/>
          <w:lang w:val="en-GB"/>
        </w:rPr>
        <w:t>–</w:t>
      </w:r>
      <w:r w:rsidR="005A2594">
        <w:rPr>
          <w:vertAlign w:val="superscript"/>
          <w:lang w:val="en-GB"/>
        </w:rPr>
        <w:t>6</w:t>
      </w:r>
      <w:r w:rsidR="00AF677F">
        <w:rPr>
          <w:lang w:val="en-GB"/>
        </w:rPr>
        <w:t xml:space="preserve"> because no new studies have been </w:t>
      </w:r>
      <w:r w:rsidR="00BC0AD7">
        <w:rPr>
          <w:lang w:val="en-GB"/>
        </w:rPr>
        <w:t xml:space="preserve">done </w:t>
      </w:r>
      <w:r w:rsidR="00AF677F">
        <w:rPr>
          <w:lang w:val="en-GB"/>
        </w:rPr>
        <w:t xml:space="preserve">that would </w:t>
      </w:r>
      <w:r w:rsidR="00BC0AD7">
        <w:rPr>
          <w:lang w:val="en-GB"/>
        </w:rPr>
        <w:t xml:space="preserve">result in updated </w:t>
      </w:r>
      <w:r w:rsidR="00AF677F">
        <w:rPr>
          <w:lang w:val="en-GB"/>
        </w:rPr>
        <w:t>guid</w:t>
      </w:r>
      <w:r w:rsidR="00BC0AD7">
        <w:rPr>
          <w:lang w:val="en-GB"/>
        </w:rPr>
        <w:t>elines</w:t>
      </w:r>
      <w:r w:rsidR="00971287" w:rsidRPr="00654409">
        <w:rPr>
          <w:lang w:val="en-GB"/>
        </w:rPr>
        <w:t>.</w:t>
      </w:r>
      <w:r w:rsidR="00765E72" w:rsidRPr="00654409">
        <w:rPr>
          <w:lang w:val="en-GB"/>
        </w:rPr>
        <w:t xml:space="preserve"> </w:t>
      </w:r>
    </w:p>
    <w:p w14:paraId="7DE26C3B" w14:textId="77777777" w:rsidR="00F15A12" w:rsidRPr="00654409" w:rsidRDefault="00F15A12" w:rsidP="00B11AF8">
      <w:pPr>
        <w:shd w:val="clear" w:color="auto" w:fill="FFFFFF" w:themeFill="background1"/>
        <w:rPr>
          <w:lang w:val="en-GB"/>
        </w:rPr>
      </w:pPr>
    </w:p>
    <w:p w14:paraId="725F1AD4" w14:textId="35F4EEB7" w:rsidR="00D36C77" w:rsidRPr="00654409" w:rsidRDefault="00646476" w:rsidP="00B11AF8">
      <w:pPr>
        <w:shd w:val="clear" w:color="auto" w:fill="FFFFFF" w:themeFill="background1"/>
        <w:rPr>
          <w:lang w:val="en-GB"/>
        </w:rPr>
      </w:pPr>
      <w:r w:rsidRPr="00654409">
        <w:rPr>
          <w:lang w:val="en-GB"/>
        </w:rPr>
        <w:t>Although</w:t>
      </w:r>
      <w:r w:rsidR="003849F7" w:rsidRPr="00654409">
        <w:rPr>
          <w:lang w:val="en-GB"/>
        </w:rPr>
        <w:t xml:space="preserve"> regulatory agencies requir</w:t>
      </w:r>
      <w:r w:rsidR="00F3321F">
        <w:rPr>
          <w:lang w:val="en-GB"/>
        </w:rPr>
        <w:t>e</w:t>
      </w:r>
      <w:r w:rsidR="003849F7" w:rsidRPr="00654409">
        <w:rPr>
          <w:lang w:val="en-GB"/>
        </w:rPr>
        <w:t xml:space="preserve"> companies to develop paediatric plans to evaluate new antibiotics, </w:t>
      </w:r>
      <w:r w:rsidR="00784C17" w:rsidRPr="00654409">
        <w:rPr>
          <w:lang w:val="en-GB"/>
        </w:rPr>
        <w:t xml:space="preserve">few </w:t>
      </w:r>
      <w:r w:rsidR="00765E72" w:rsidRPr="00654409">
        <w:rPr>
          <w:lang w:val="en-GB"/>
        </w:rPr>
        <w:t xml:space="preserve">drug development projects </w:t>
      </w:r>
      <w:r w:rsidR="001929C6">
        <w:rPr>
          <w:lang w:val="en-GB"/>
        </w:rPr>
        <w:t xml:space="preserve">are </w:t>
      </w:r>
      <w:r w:rsidR="00765E72" w:rsidRPr="00654409">
        <w:rPr>
          <w:lang w:val="en-GB"/>
        </w:rPr>
        <w:t xml:space="preserve">dedicated to new antibiotics for </w:t>
      </w:r>
      <w:r w:rsidR="00D41F56" w:rsidRPr="00654409">
        <w:rPr>
          <w:lang w:val="en-GB"/>
        </w:rPr>
        <w:t>newborn</w:t>
      </w:r>
      <w:r w:rsidR="001929C6">
        <w:rPr>
          <w:lang w:val="en-GB"/>
        </w:rPr>
        <w:t xml:space="preserve"> babie</w:t>
      </w:r>
      <w:r w:rsidR="00D41F56" w:rsidRPr="00654409">
        <w:rPr>
          <w:lang w:val="en-GB"/>
        </w:rPr>
        <w:t xml:space="preserve">s, infants, and </w:t>
      </w:r>
      <w:r w:rsidR="009F064B" w:rsidRPr="00654409">
        <w:rPr>
          <w:lang w:val="en-GB"/>
        </w:rPr>
        <w:t>children</w:t>
      </w:r>
      <w:r w:rsidR="0042060B" w:rsidRPr="00654409">
        <w:rPr>
          <w:lang w:val="en-GB"/>
        </w:rPr>
        <w:t>.</w:t>
      </w:r>
      <w:r w:rsidR="005A2594">
        <w:rPr>
          <w:vertAlign w:val="superscript"/>
          <w:lang w:val="en-GB"/>
        </w:rPr>
        <w:t>7</w:t>
      </w:r>
      <w:r w:rsidR="003849F7" w:rsidRPr="00654409">
        <w:rPr>
          <w:lang w:val="en-GB"/>
        </w:rPr>
        <w:t xml:space="preserve"> </w:t>
      </w:r>
      <w:r w:rsidR="0043725B">
        <w:rPr>
          <w:lang w:val="en-GB"/>
        </w:rPr>
        <w:t>I</w:t>
      </w:r>
      <w:r w:rsidR="0043725B" w:rsidRPr="00654409">
        <w:rPr>
          <w:lang w:val="en-GB"/>
        </w:rPr>
        <w:t xml:space="preserve">n part, </w:t>
      </w:r>
      <w:r w:rsidR="0043725B">
        <w:rPr>
          <w:lang w:val="en-GB"/>
        </w:rPr>
        <w:t>t</w:t>
      </w:r>
      <w:r w:rsidR="003849F7" w:rsidRPr="00654409">
        <w:rPr>
          <w:lang w:val="en-GB"/>
        </w:rPr>
        <w:t xml:space="preserve">his </w:t>
      </w:r>
      <w:r w:rsidR="00D10A85">
        <w:rPr>
          <w:lang w:val="en-GB"/>
        </w:rPr>
        <w:t>reflects</w:t>
      </w:r>
      <w:r w:rsidR="003849F7" w:rsidRPr="00654409">
        <w:rPr>
          <w:lang w:val="en-GB"/>
        </w:rPr>
        <w:t xml:space="preserve"> the challenges </w:t>
      </w:r>
      <w:r w:rsidR="00692915">
        <w:rPr>
          <w:lang w:val="en-GB"/>
        </w:rPr>
        <w:t>of</w:t>
      </w:r>
      <w:r w:rsidR="003849F7" w:rsidRPr="00654409">
        <w:rPr>
          <w:lang w:val="en-GB"/>
        </w:rPr>
        <w:t xml:space="preserve"> </w:t>
      </w:r>
      <w:r w:rsidR="001929C6">
        <w:rPr>
          <w:lang w:val="en-GB"/>
        </w:rPr>
        <w:t>doing</w:t>
      </w:r>
      <w:r w:rsidR="003849F7" w:rsidRPr="00654409">
        <w:rPr>
          <w:lang w:val="en-GB"/>
        </w:rPr>
        <w:t xml:space="preserve"> trials in such a </w:t>
      </w:r>
      <w:r w:rsidR="001929C6">
        <w:rPr>
          <w:lang w:val="en-GB"/>
        </w:rPr>
        <w:t xml:space="preserve">susceptible </w:t>
      </w:r>
      <w:r w:rsidR="003849F7" w:rsidRPr="00654409">
        <w:rPr>
          <w:lang w:val="en-GB"/>
        </w:rPr>
        <w:t>population</w:t>
      </w:r>
      <w:r w:rsidR="00297504" w:rsidRPr="00654409">
        <w:rPr>
          <w:lang w:val="en-GB"/>
        </w:rPr>
        <w:t>.</w:t>
      </w:r>
      <w:r w:rsidR="005A2594">
        <w:rPr>
          <w:vertAlign w:val="superscript"/>
          <w:lang w:val="en-GB"/>
        </w:rPr>
        <w:t>8</w:t>
      </w:r>
      <w:r w:rsidR="00297504" w:rsidRPr="00654409">
        <w:rPr>
          <w:lang w:val="en-GB"/>
        </w:rPr>
        <w:t xml:space="preserve"> Importantly, steps are now being taken by drug regulators to provide guidance on the </w:t>
      </w:r>
      <w:r w:rsidR="00687A14" w:rsidRPr="00654409">
        <w:rPr>
          <w:lang w:val="en-GB"/>
        </w:rPr>
        <w:t>paediatric</w:t>
      </w:r>
      <w:r w:rsidR="00297504" w:rsidRPr="00654409">
        <w:rPr>
          <w:lang w:val="en-GB"/>
        </w:rPr>
        <w:t>-specific requirements for the evaluation of medical products to treat bacterial infections</w:t>
      </w:r>
      <w:r w:rsidR="00D02B2F" w:rsidRPr="00654409">
        <w:rPr>
          <w:lang w:val="en-GB"/>
        </w:rPr>
        <w:t xml:space="preserve">, but this </w:t>
      </w:r>
      <w:r w:rsidR="001929C6">
        <w:rPr>
          <w:lang w:val="en-GB"/>
        </w:rPr>
        <w:t xml:space="preserve">guidance </w:t>
      </w:r>
      <w:r w:rsidR="00D02B2F" w:rsidRPr="00654409">
        <w:rPr>
          <w:lang w:val="en-GB"/>
        </w:rPr>
        <w:t>alone will not be enough to address clinical needs globally</w:t>
      </w:r>
      <w:r w:rsidR="00297504" w:rsidRPr="00654409">
        <w:rPr>
          <w:lang w:val="en-GB"/>
        </w:rPr>
        <w:t>.</w:t>
      </w:r>
    </w:p>
    <w:p w14:paraId="4595198C" w14:textId="77777777" w:rsidR="00AC691B" w:rsidRPr="00654409" w:rsidRDefault="00AC691B" w:rsidP="00B11AF8">
      <w:pPr>
        <w:shd w:val="clear" w:color="auto" w:fill="FFFFFF" w:themeFill="background1"/>
        <w:rPr>
          <w:lang w:val="en-GB"/>
        </w:rPr>
      </w:pPr>
    </w:p>
    <w:p w14:paraId="57A05302" w14:textId="0C925F11" w:rsidR="007C11D2" w:rsidRDefault="009D176E" w:rsidP="00B11AF8">
      <w:pPr>
        <w:shd w:val="clear" w:color="auto" w:fill="FFFFFF" w:themeFill="background1"/>
        <w:rPr>
          <w:lang w:val="en-GB"/>
        </w:rPr>
      </w:pPr>
      <w:r>
        <w:rPr>
          <w:lang w:val="en-GB"/>
        </w:rPr>
        <w:t>T</w:t>
      </w:r>
      <w:r w:rsidR="00D02B2F" w:rsidRPr="00654409">
        <w:rPr>
          <w:lang w:val="en-GB"/>
        </w:rPr>
        <w:t>hree</w:t>
      </w:r>
      <w:r w:rsidR="00C85BA1" w:rsidRPr="00654409">
        <w:rPr>
          <w:lang w:val="en-GB"/>
        </w:rPr>
        <w:t xml:space="preserve"> </w:t>
      </w:r>
      <w:r w:rsidR="00B74864" w:rsidRPr="00654409">
        <w:rPr>
          <w:lang w:val="en-GB"/>
        </w:rPr>
        <w:t>key</w:t>
      </w:r>
      <w:r w:rsidR="00C02868" w:rsidRPr="00654409">
        <w:rPr>
          <w:lang w:val="en-GB"/>
        </w:rPr>
        <w:t xml:space="preserve"> </w:t>
      </w:r>
      <w:r w:rsidR="00CC520C">
        <w:rPr>
          <w:lang w:val="en-GB"/>
        </w:rPr>
        <w:t>responses are required</w:t>
      </w:r>
      <w:r w:rsidR="00EA4C20" w:rsidRPr="00654409">
        <w:rPr>
          <w:lang w:val="en-GB"/>
        </w:rPr>
        <w:t xml:space="preserve"> to address th</w:t>
      </w:r>
      <w:r w:rsidR="006529F9" w:rsidRPr="00654409">
        <w:rPr>
          <w:lang w:val="en-GB"/>
        </w:rPr>
        <w:t>e</w:t>
      </w:r>
      <w:r w:rsidR="001929C6">
        <w:rPr>
          <w:lang w:val="en-GB"/>
        </w:rPr>
        <w:t xml:space="preserve"> absence of evidence-based paediatric antibiotic treatments</w:t>
      </w:r>
      <w:r w:rsidR="006529F9" w:rsidRPr="00654409">
        <w:rPr>
          <w:lang w:val="en-GB"/>
        </w:rPr>
        <w:t>.</w:t>
      </w:r>
      <w:r w:rsidR="00EA4C20" w:rsidRPr="00654409">
        <w:rPr>
          <w:lang w:val="en-GB"/>
        </w:rPr>
        <w:t xml:space="preserve"> First, </w:t>
      </w:r>
      <w:r w:rsidR="003D5466">
        <w:rPr>
          <w:lang w:val="en-GB"/>
        </w:rPr>
        <w:t>an</w:t>
      </w:r>
      <w:r w:rsidR="00EA4C20" w:rsidRPr="00654409">
        <w:rPr>
          <w:lang w:val="en-GB"/>
        </w:rPr>
        <w:t xml:space="preserve"> </w:t>
      </w:r>
      <w:r w:rsidR="003D5466" w:rsidRPr="00654409">
        <w:rPr>
          <w:lang w:val="en-GB"/>
        </w:rPr>
        <w:t>appropriate</w:t>
      </w:r>
      <w:r w:rsidR="003D5466">
        <w:rPr>
          <w:lang w:val="en-GB"/>
        </w:rPr>
        <w:t>ly</w:t>
      </w:r>
      <w:r w:rsidR="003D5466" w:rsidRPr="00654409">
        <w:rPr>
          <w:lang w:val="en-GB"/>
        </w:rPr>
        <w:t xml:space="preserve"> resource</w:t>
      </w:r>
      <w:r w:rsidR="003D5466">
        <w:rPr>
          <w:lang w:val="en-GB"/>
        </w:rPr>
        <w:t>d</w:t>
      </w:r>
      <w:r w:rsidR="003D5466" w:rsidRPr="00654409">
        <w:rPr>
          <w:lang w:val="en-GB"/>
        </w:rPr>
        <w:t xml:space="preserve"> </w:t>
      </w:r>
      <w:r w:rsidR="00EA4C20" w:rsidRPr="00654409">
        <w:rPr>
          <w:lang w:val="en-GB"/>
        </w:rPr>
        <w:t xml:space="preserve">initiative </w:t>
      </w:r>
      <w:r w:rsidR="009550CC">
        <w:rPr>
          <w:lang w:val="en-GB"/>
        </w:rPr>
        <w:t>is needed</w:t>
      </w:r>
      <w:r w:rsidR="00C85BA1" w:rsidRPr="00654409">
        <w:rPr>
          <w:lang w:val="en-GB"/>
        </w:rPr>
        <w:t xml:space="preserve"> to </w:t>
      </w:r>
      <w:r w:rsidR="00EA4C20" w:rsidRPr="00654409">
        <w:rPr>
          <w:lang w:val="en-GB"/>
        </w:rPr>
        <w:t xml:space="preserve">accelerate the </w:t>
      </w:r>
      <w:r w:rsidR="00AF677F">
        <w:rPr>
          <w:lang w:val="en-GB"/>
        </w:rPr>
        <w:t xml:space="preserve">completion of </w:t>
      </w:r>
      <w:r w:rsidR="00594266">
        <w:rPr>
          <w:lang w:val="en-GB"/>
        </w:rPr>
        <w:t xml:space="preserve">paediatric </w:t>
      </w:r>
      <w:r w:rsidR="00AF677F">
        <w:rPr>
          <w:lang w:val="en-GB"/>
        </w:rPr>
        <w:t xml:space="preserve">clinical studies </w:t>
      </w:r>
      <w:r w:rsidR="00594266">
        <w:rPr>
          <w:lang w:val="en-GB"/>
        </w:rPr>
        <w:t>of</w:t>
      </w:r>
      <w:r w:rsidR="00EA4C20" w:rsidRPr="00654409">
        <w:rPr>
          <w:lang w:val="en-GB"/>
        </w:rPr>
        <w:t xml:space="preserve"> </w:t>
      </w:r>
      <w:r w:rsidR="0060710C" w:rsidRPr="00654409">
        <w:rPr>
          <w:lang w:val="en-GB"/>
        </w:rPr>
        <w:t xml:space="preserve">newly registered antibiotics </w:t>
      </w:r>
      <w:r w:rsidR="0060710C">
        <w:rPr>
          <w:lang w:val="en-GB"/>
        </w:rPr>
        <w:t xml:space="preserve">or drugs in the </w:t>
      </w:r>
      <w:r w:rsidR="00EA4C20" w:rsidRPr="00654409">
        <w:rPr>
          <w:lang w:val="en-GB"/>
        </w:rPr>
        <w:t>late</w:t>
      </w:r>
      <w:r w:rsidR="0060710C">
        <w:rPr>
          <w:lang w:val="en-GB"/>
        </w:rPr>
        <w:t xml:space="preserve"> </w:t>
      </w:r>
      <w:r w:rsidR="00EA4C20" w:rsidRPr="00654409">
        <w:rPr>
          <w:lang w:val="en-GB"/>
        </w:rPr>
        <w:t>stage</w:t>
      </w:r>
      <w:r w:rsidR="00CF3E4A">
        <w:rPr>
          <w:lang w:val="en-GB"/>
        </w:rPr>
        <w:t>s</w:t>
      </w:r>
      <w:r w:rsidR="00EA4C20" w:rsidRPr="00654409">
        <w:rPr>
          <w:lang w:val="en-GB"/>
        </w:rPr>
        <w:t xml:space="preserve"> </w:t>
      </w:r>
      <w:r w:rsidR="0060710C">
        <w:rPr>
          <w:lang w:val="en-GB"/>
        </w:rPr>
        <w:t>of development</w:t>
      </w:r>
      <w:r w:rsidR="00EA4C20" w:rsidRPr="00654409">
        <w:rPr>
          <w:lang w:val="en-GB"/>
        </w:rPr>
        <w:t xml:space="preserve">. </w:t>
      </w:r>
      <w:r w:rsidR="00922F14">
        <w:rPr>
          <w:lang w:val="en-GB"/>
        </w:rPr>
        <w:t>C</w:t>
      </w:r>
      <w:r w:rsidR="003849F7" w:rsidRPr="00654409">
        <w:rPr>
          <w:lang w:val="en-GB"/>
        </w:rPr>
        <w:t>linical</w:t>
      </w:r>
      <w:r w:rsidR="00D324EA" w:rsidRPr="00654409">
        <w:rPr>
          <w:lang w:val="en-GB"/>
        </w:rPr>
        <w:t xml:space="preserve"> trials </w:t>
      </w:r>
      <w:r w:rsidR="00922F14">
        <w:rPr>
          <w:lang w:val="en-GB"/>
        </w:rPr>
        <w:t>must be</w:t>
      </w:r>
      <w:r w:rsidR="00D324EA" w:rsidRPr="00654409">
        <w:rPr>
          <w:lang w:val="en-GB"/>
        </w:rPr>
        <w:t xml:space="preserve"> </w:t>
      </w:r>
      <w:r w:rsidR="003849F7" w:rsidRPr="00654409">
        <w:rPr>
          <w:lang w:val="en-GB"/>
        </w:rPr>
        <w:t xml:space="preserve">designed with due consideration </w:t>
      </w:r>
      <w:r w:rsidR="0060258D">
        <w:rPr>
          <w:lang w:val="en-GB"/>
        </w:rPr>
        <w:t>of</w:t>
      </w:r>
      <w:r w:rsidR="003849F7" w:rsidRPr="00654409">
        <w:rPr>
          <w:lang w:val="en-GB"/>
        </w:rPr>
        <w:t xml:space="preserve"> the challenges of </w:t>
      </w:r>
      <w:r w:rsidR="007C11D2">
        <w:rPr>
          <w:lang w:val="en-GB"/>
        </w:rPr>
        <w:t>recruiting</w:t>
      </w:r>
      <w:r w:rsidR="003849F7" w:rsidRPr="00654409">
        <w:rPr>
          <w:lang w:val="en-GB"/>
        </w:rPr>
        <w:t xml:space="preserve"> </w:t>
      </w:r>
      <w:r w:rsidR="00594266">
        <w:rPr>
          <w:lang w:val="en-GB"/>
        </w:rPr>
        <w:t>newborn</w:t>
      </w:r>
      <w:r w:rsidR="009222FE">
        <w:rPr>
          <w:lang w:val="en-GB"/>
        </w:rPr>
        <w:t xml:space="preserve"> babie</w:t>
      </w:r>
      <w:r w:rsidR="00594266">
        <w:rPr>
          <w:lang w:val="en-GB"/>
        </w:rPr>
        <w:t xml:space="preserve">s, infants, and </w:t>
      </w:r>
      <w:r w:rsidR="004F2C5F" w:rsidRPr="00654409">
        <w:rPr>
          <w:lang w:val="en-GB"/>
        </w:rPr>
        <w:t>children</w:t>
      </w:r>
      <w:r w:rsidR="00594266">
        <w:rPr>
          <w:lang w:val="en-GB"/>
        </w:rPr>
        <w:t>,</w:t>
      </w:r>
      <w:r w:rsidR="00F7420D" w:rsidRPr="00654409">
        <w:rPr>
          <w:lang w:val="en-GB"/>
        </w:rPr>
        <w:t xml:space="preserve"> </w:t>
      </w:r>
      <w:r w:rsidR="007C11D2">
        <w:rPr>
          <w:lang w:val="en-GB"/>
        </w:rPr>
        <w:t>pragmatically accepting that</w:t>
      </w:r>
      <w:r w:rsidR="004B0FB3">
        <w:rPr>
          <w:lang w:val="en-GB"/>
        </w:rPr>
        <w:t>,</w:t>
      </w:r>
      <w:r w:rsidR="007C11D2">
        <w:rPr>
          <w:lang w:val="en-GB"/>
        </w:rPr>
        <w:t xml:space="preserve"> for well</w:t>
      </w:r>
      <w:r w:rsidR="00594266">
        <w:rPr>
          <w:lang w:val="en-GB"/>
        </w:rPr>
        <w:t>-</w:t>
      </w:r>
      <w:r w:rsidR="007C11D2">
        <w:rPr>
          <w:lang w:val="en-GB"/>
        </w:rPr>
        <w:t>established classes of antibiotics, both efficacy and safety can be extrapolated from adult data</w:t>
      </w:r>
      <w:r w:rsidR="00275462">
        <w:rPr>
          <w:lang w:val="en-GB"/>
        </w:rPr>
        <w:t>.</w:t>
      </w:r>
      <w:r w:rsidR="005A2594">
        <w:rPr>
          <w:vertAlign w:val="superscript"/>
          <w:lang w:val="en-GB"/>
        </w:rPr>
        <w:t>9</w:t>
      </w:r>
      <w:r w:rsidR="007C11D2">
        <w:rPr>
          <w:lang w:val="en-GB"/>
        </w:rPr>
        <w:t xml:space="preserve"> Pharma</w:t>
      </w:r>
      <w:r w:rsidR="00275462">
        <w:rPr>
          <w:lang w:val="en-GB"/>
        </w:rPr>
        <w:t>ceutical</w:t>
      </w:r>
      <w:r w:rsidR="007C11D2">
        <w:rPr>
          <w:lang w:val="en-GB"/>
        </w:rPr>
        <w:t xml:space="preserve"> companies should be actively encouraged to recruit</w:t>
      </w:r>
      <w:r w:rsidR="00275462">
        <w:rPr>
          <w:lang w:val="en-GB"/>
        </w:rPr>
        <w:t xml:space="preserve"> </w:t>
      </w:r>
      <w:r w:rsidR="009222FE">
        <w:rPr>
          <w:lang w:val="en-GB"/>
        </w:rPr>
        <w:t>to</w:t>
      </w:r>
      <w:r w:rsidR="00275462">
        <w:rPr>
          <w:lang w:val="en-GB"/>
        </w:rPr>
        <w:t xml:space="preserve"> trials</w:t>
      </w:r>
      <w:r w:rsidR="007C11D2">
        <w:rPr>
          <w:lang w:val="en-GB"/>
        </w:rPr>
        <w:t xml:space="preserve"> in both low</w:t>
      </w:r>
      <w:r w:rsidR="00275462">
        <w:rPr>
          <w:lang w:val="en-GB"/>
        </w:rPr>
        <w:t>-</w:t>
      </w:r>
      <w:r w:rsidR="009222FE">
        <w:rPr>
          <w:lang w:val="en-GB"/>
        </w:rPr>
        <w:t>burden</w:t>
      </w:r>
      <w:r w:rsidR="007C11D2">
        <w:rPr>
          <w:lang w:val="en-GB"/>
        </w:rPr>
        <w:t xml:space="preserve"> and high</w:t>
      </w:r>
      <w:r w:rsidR="00275462">
        <w:rPr>
          <w:lang w:val="en-GB"/>
        </w:rPr>
        <w:t>-</w:t>
      </w:r>
      <w:r w:rsidR="007C11D2">
        <w:rPr>
          <w:lang w:val="en-GB"/>
        </w:rPr>
        <w:t xml:space="preserve">burden </w:t>
      </w:r>
      <w:r w:rsidR="009222FE">
        <w:rPr>
          <w:lang w:val="en-GB"/>
        </w:rPr>
        <w:t>antimicrobial resistance</w:t>
      </w:r>
      <w:r w:rsidR="007C11D2">
        <w:rPr>
          <w:lang w:val="en-GB"/>
        </w:rPr>
        <w:t xml:space="preserve"> settings, similar to the regulatory studies for new p</w:t>
      </w:r>
      <w:r w:rsidR="00AC61B2">
        <w:rPr>
          <w:lang w:val="en-GB"/>
        </w:rPr>
        <w:t>a</w:t>
      </w:r>
      <w:r w:rsidR="007C11D2">
        <w:rPr>
          <w:lang w:val="en-GB"/>
        </w:rPr>
        <w:t>ediatric antiretrovirals</w:t>
      </w:r>
      <w:r w:rsidR="006529F9" w:rsidRPr="00654409">
        <w:rPr>
          <w:lang w:val="en-GB"/>
        </w:rPr>
        <w:t>.</w:t>
      </w:r>
      <w:r w:rsidR="00687A14" w:rsidRPr="00654409">
        <w:rPr>
          <w:lang w:val="en-GB"/>
        </w:rPr>
        <w:t xml:space="preserve"> </w:t>
      </w:r>
      <w:r w:rsidR="009D7FAA">
        <w:rPr>
          <w:lang w:val="en-GB"/>
        </w:rPr>
        <w:t>O</w:t>
      </w:r>
      <w:r w:rsidR="00D324EA" w:rsidRPr="00654409">
        <w:rPr>
          <w:lang w:val="en-GB"/>
        </w:rPr>
        <w:t xml:space="preserve">lder antibiotics </w:t>
      </w:r>
      <w:r w:rsidR="00A668DF" w:rsidRPr="00654409">
        <w:rPr>
          <w:lang w:val="en-GB"/>
        </w:rPr>
        <w:t xml:space="preserve">that </w:t>
      </w:r>
      <w:r w:rsidR="009222FE">
        <w:rPr>
          <w:lang w:val="en-GB"/>
        </w:rPr>
        <w:t xml:space="preserve">do not have </w:t>
      </w:r>
      <w:r w:rsidR="00D324EA" w:rsidRPr="00654409">
        <w:rPr>
          <w:lang w:val="en-GB"/>
        </w:rPr>
        <w:t xml:space="preserve">appropriate </w:t>
      </w:r>
      <w:r w:rsidR="00687A14" w:rsidRPr="00654409">
        <w:rPr>
          <w:lang w:val="en-GB"/>
        </w:rPr>
        <w:t>paediatric</w:t>
      </w:r>
      <w:r w:rsidR="00D324EA" w:rsidRPr="00654409">
        <w:rPr>
          <w:lang w:val="en-GB"/>
        </w:rPr>
        <w:t xml:space="preserve"> indications</w:t>
      </w:r>
      <w:r w:rsidR="00A668DF" w:rsidRPr="00654409">
        <w:rPr>
          <w:lang w:val="en-GB"/>
        </w:rPr>
        <w:t>, formulations</w:t>
      </w:r>
      <w:r w:rsidR="00827E58" w:rsidRPr="00654409">
        <w:rPr>
          <w:lang w:val="en-GB"/>
        </w:rPr>
        <w:t>,</w:t>
      </w:r>
      <w:r w:rsidR="00D324EA" w:rsidRPr="00654409">
        <w:rPr>
          <w:lang w:val="en-GB"/>
        </w:rPr>
        <w:t xml:space="preserve"> or dosing schedules </w:t>
      </w:r>
      <w:r w:rsidR="00492017">
        <w:rPr>
          <w:lang w:val="en-GB"/>
        </w:rPr>
        <w:t>should</w:t>
      </w:r>
      <w:r w:rsidR="007C11D2">
        <w:rPr>
          <w:lang w:val="en-GB"/>
        </w:rPr>
        <w:t xml:space="preserve"> also </w:t>
      </w:r>
      <w:r w:rsidR="00D324EA" w:rsidRPr="00654409">
        <w:rPr>
          <w:lang w:val="en-GB"/>
        </w:rPr>
        <w:t>be</w:t>
      </w:r>
      <w:r w:rsidR="002E7540" w:rsidRPr="00654409">
        <w:rPr>
          <w:lang w:val="en-GB"/>
        </w:rPr>
        <w:t xml:space="preserve"> identified</w:t>
      </w:r>
      <w:r w:rsidR="00D324EA" w:rsidRPr="00654409">
        <w:rPr>
          <w:lang w:val="en-GB"/>
        </w:rPr>
        <w:t xml:space="preserve"> for further development</w:t>
      </w:r>
      <w:r w:rsidR="0042060B" w:rsidRPr="00654409">
        <w:rPr>
          <w:lang w:val="en-GB"/>
        </w:rPr>
        <w:t>.</w:t>
      </w:r>
      <w:r w:rsidR="007B1B32" w:rsidRPr="00654409">
        <w:rPr>
          <w:lang w:val="en-GB"/>
        </w:rPr>
        <w:t xml:space="preserve"> </w:t>
      </w:r>
    </w:p>
    <w:p w14:paraId="3C9D694A" w14:textId="77777777" w:rsidR="00022199" w:rsidRDefault="00022199" w:rsidP="00B11AF8">
      <w:pPr>
        <w:shd w:val="clear" w:color="auto" w:fill="FFFFFF" w:themeFill="background1"/>
        <w:rPr>
          <w:lang w:val="en-GB"/>
        </w:rPr>
      </w:pPr>
    </w:p>
    <w:p w14:paraId="7DDD157E" w14:textId="1926A153" w:rsidR="007C11D2" w:rsidRDefault="00D41F56" w:rsidP="00B11AF8">
      <w:pPr>
        <w:shd w:val="clear" w:color="auto" w:fill="FFFFFF" w:themeFill="background1"/>
        <w:rPr>
          <w:lang w:val="en-GB"/>
        </w:rPr>
      </w:pPr>
      <w:r w:rsidRPr="00654409">
        <w:rPr>
          <w:lang w:val="en-GB"/>
        </w:rPr>
        <w:t>Second</w:t>
      </w:r>
      <w:r w:rsidR="00F15A12" w:rsidRPr="00654409">
        <w:rPr>
          <w:lang w:val="en-GB"/>
        </w:rPr>
        <w:t>, f</w:t>
      </w:r>
      <w:r w:rsidR="00C85BA1" w:rsidRPr="00654409">
        <w:rPr>
          <w:lang w:val="en-GB"/>
        </w:rPr>
        <w:t xml:space="preserve">or </w:t>
      </w:r>
      <w:r w:rsidRPr="00654409">
        <w:rPr>
          <w:lang w:val="en-GB"/>
        </w:rPr>
        <w:t>both old and new drugs,</w:t>
      </w:r>
      <w:r w:rsidR="00D324EA" w:rsidRPr="00654409">
        <w:rPr>
          <w:lang w:val="en-GB"/>
        </w:rPr>
        <w:t xml:space="preserve"> additional</w:t>
      </w:r>
      <w:r w:rsidR="00305828" w:rsidRPr="00654409">
        <w:rPr>
          <w:lang w:val="en-GB"/>
        </w:rPr>
        <w:t xml:space="preserve"> </w:t>
      </w:r>
      <w:r w:rsidR="007C11D2">
        <w:rPr>
          <w:lang w:val="en-GB"/>
        </w:rPr>
        <w:t xml:space="preserve">strategic </w:t>
      </w:r>
      <w:r w:rsidR="00305828" w:rsidRPr="00654409">
        <w:rPr>
          <w:lang w:val="en-GB"/>
        </w:rPr>
        <w:t xml:space="preserve">clinical trials </w:t>
      </w:r>
      <w:r w:rsidR="00F83F97">
        <w:rPr>
          <w:lang w:val="en-GB"/>
        </w:rPr>
        <w:t xml:space="preserve">are needed </w:t>
      </w:r>
      <w:r w:rsidR="00305828" w:rsidRPr="00654409">
        <w:rPr>
          <w:lang w:val="en-GB"/>
        </w:rPr>
        <w:t>targeting key population groups and public health needs</w:t>
      </w:r>
      <w:r w:rsidR="001274B1">
        <w:rPr>
          <w:lang w:val="en-GB"/>
        </w:rPr>
        <w:t>,</w:t>
      </w:r>
      <w:r w:rsidR="001274B1" w:rsidRPr="001274B1">
        <w:rPr>
          <w:lang w:val="en-GB"/>
        </w:rPr>
        <w:t xml:space="preserve"> </w:t>
      </w:r>
      <w:r w:rsidR="00C012F2">
        <w:rPr>
          <w:lang w:val="en-GB"/>
        </w:rPr>
        <w:t>so</w:t>
      </w:r>
      <w:r w:rsidR="001274B1" w:rsidRPr="00654409">
        <w:rPr>
          <w:lang w:val="en-GB"/>
        </w:rPr>
        <w:t xml:space="preserve"> evidence-based guidelines can be developed for </w:t>
      </w:r>
      <w:r w:rsidR="001274B1">
        <w:rPr>
          <w:lang w:val="en-GB"/>
        </w:rPr>
        <w:t xml:space="preserve">their </w:t>
      </w:r>
      <w:r w:rsidR="001274B1" w:rsidRPr="00654409">
        <w:rPr>
          <w:lang w:val="en-GB"/>
        </w:rPr>
        <w:t xml:space="preserve">appropriate use, including </w:t>
      </w:r>
      <w:r w:rsidR="009222FE">
        <w:rPr>
          <w:lang w:val="en-GB"/>
        </w:rPr>
        <w:t xml:space="preserve">use </w:t>
      </w:r>
      <w:r w:rsidR="001274B1" w:rsidRPr="00654409">
        <w:rPr>
          <w:lang w:val="en-GB"/>
        </w:rPr>
        <w:t xml:space="preserve">in combination </w:t>
      </w:r>
      <w:r w:rsidR="009222FE">
        <w:rPr>
          <w:lang w:val="en-GB"/>
        </w:rPr>
        <w:t xml:space="preserve">with, </w:t>
      </w:r>
      <w:r w:rsidR="001274B1">
        <w:rPr>
          <w:lang w:val="en-GB"/>
        </w:rPr>
        <w:t>or</w:t>
      </w:r>
      <w:r w:rsidR="001274B1" w:rsidRPr="00654409">
        <w:rPr>
          <w:lang w:val="en-GB"/>
        </w:rPr>
        <w:t xml:space="preserve"> co-administ</w:t>
      </w:r>
      <w:r w:rsidR="001274B1">
        <w:rPr>
          <w:lang w:val="en-GB"/>
        </w:rPr>
        <w:t>ered</w:t>
      </w:r>
      <w:r w:rsidR="001274B1" w:rsidRPr="00654409">
        <w:rPr>
          <w:lang w:val="en-GB"/>
        </w:rPr>
        <w:t xml:space="preserve"> with other drugs. </w:t>
      </w:r>
      <w:r w:rsidR="001274B1">
        <w:rPr>
          <w:lang w:val="en-GB"/>
        </w:rPr>
        <w:t>Importantly, these</w:t>
      </w:r>
      <w:r w:rsidR="00305828" w:rsidRPr="00654409">
        <w:rPr>
          <w:lang w:val="en-GB"/>
        </w:rPr>
        <w:t xml:space="preserve"> are not necessarily t</w:t>
      </w:r>
      <w:r w:rsidR="0065739C" w:rsidRPr="00654409">
        <w:rPr>
          <w:lang w:val="en-GB"/>
        </w:rPr>
        <w:t>h</w:t>
      </w:r>
      <w:r w:rsidR="007C11D2">
        <w:rPr>
          <w:lang w:val="en-GB"/>
        </w:rPr>
        <w:t>e trials</w:t>
      </w:r>
      <w:r w:rsidR="0065739C" w:rsidRPr="00654409">
        <w:rPr>
          <w:lang w:val="en-GB"/>
        </w:rPr>
        <w:t xml:space="preserve"> </w:t>
      </w:r>
      <w:r w:rsidR="00305828" w:rsidRPr="00654409">
        <w:rPr>
          <w:lang w:val="en-GB"/>
        </w:rPr>
        <w:t>required for drug registration</w:t>
      </w:r>
      <w:r w:rsidR="001274B1">
        <w:rPr>
          <w:lang w:val="en-GB"/>
        </w:rPr>
        <w:t>.</w:t>
      </w:r>
    </w:p>
    <w:p w14:paraId="258E8C45" w14:textId="77777777" w:rsidR="00022199" w:rsidRDefault="00022199" w:rsidP="00B11AF8">
      <w:pPr>
        <w:shd w:val="clear" w:color="auto" w:fill="FFFFFF" w:themeFill="background1"/>
        <w:rPr>
          <w:lang w:val="en-GB"/>
        </w:rPr>
      </w:pPr>
    </w:p>
    <w:p w14:paraId="0E101F7B" w14:textId="7447063C" w:rsidR="00D324EA" w:rsidRPr="009222FE" w:rsidRDefault="00D41F56" w:rsidP="00B11AF8">
      <w:pPr>
        <w:shd w:val="clear" w:color="auto" w:fill="FFFFFF" w:themeFill="background1"/>
        <w:rPr>
          <w:lang w:val="en-US"/>
        </w:rPr>
      </w:pPr>
      <w:r w:rsidRPr="00654409">
        <w:rPr>
          <w:lang w:val="en-GB"/>
        </w:rPr>
        <w:t>Third</w:t>
      </w:r>
      <w:r w:rsidR="006529F9" w:rsidRPr="00654409">
        <w:rPr>
          <w:lang w:val="en-GB"/>
        </w:rPr>
        <w:t>,</w:t>
      </w:r>
      <w:r w:rsidR="00D324EA" w:rsidRPr="00654409">
        <w:rPr>
          <w:lang w:val="en-GB"/>
        </w:rPr>
        <w:t xml:space="preserve"> </w:t>
      </w:r>
      <w:r w:rsidR="00114A3B" w:rsidRPr="00654409">
        <w:rPr>
          <w:lang w:val="en-GB"/>
        </w:rPr>
        <w:t>to</w:t>
      </w:r>
      <w:r w:rsidR="00D324EA" w:rsidRPr="00654409">
        <w:rPr>
          <w:lang w:val="en-GB"/>
        </w:rPr>
        <w:t xml:space="preserve"> ensure all these </w:t>
      </w:r>
      <w:r w:rsidR="009222FE">
        <w:rPr>
          <w:lang w:val="en-GB"/>
        </w:rPr>
        <w:t xml:space="preserve">recommendations </w:t>
      </w:r>
      <w:r w:rsidR="00D324EA" w:rsidRPr="00654409">
        <w:rPr>
          <w:lang w:val="en-GB"/>
        </w:rPr>
        <w:t xml:space="preserve">can be </w:t>
      </w:r>
      <w:r w:rsidR="009222FE">
        <w:rPr>
          <w:lang w:val="en-GB"/>
        </w:rPr>
        <w:t>applied</w:t>
      </w:r>
      <w:r w:rsidR="00275462">
        <w:rPr>
          <w:lang w:val="en-GB"/>
        </w:rPr>
        <w:t xml:space="preserve"> in ways that </w:t>
      </w:r>
      <w:r w:rsidR="00C66D92">
        <w:rPr>
          <w:lang w:val="en-GB"/>
        </w:rPr>
        <w:t>take account of</w:t>
      </w:r>
      <w:r w:rsidR="00D324EA" w:rsidRPr="00654409">
        <w:rPr>
          <w:lang w:val="en-GB"/>
        </w:rPr>
        <w:t xml:space="preserve"> sub-populations</w:t>
      </w:r>
      <w:r w:rsidR="00275462">
        <w:rPr>
          <w:lang w:val="en-GB"/>
        </w:rPr>
        <w:t>,</w:t>
      </w:r>
      <w:r w:rsidR="00D324EA" w:rsidRPr="00654409">
        <w:rPr>
          <w:lang w:val="en-GB"/>
        </w:rPr>
        <w:t xml:space="preserve"> geographies</w:t>
      </w:r>
      <w:r w:rsidR="00275462">
        <w:rPr>
          <w:lang w:val="en-GB"/>
        </w:rPr>
        <w:t>,</w:t>
      </w:r>
      <w:r w:rsidR="007C11D2">
        <w:rPr>
          <w:lang w:val="en-GB"/>
        </w:rPr>
        <w:t xml:space="preserve"> and diverse resistance patterns</w:t>
      </w:r>
      <w:r w:rsidR="00F15A12" w:rsidRPr="00654409">
        <w:rPr>
          <w:lang w:val="en-GB"/>
        </w:rPr>
        <w:t>,</w:t>
      </w:r>
      <w:r w:rsidR="00D324EA" w:rsidRPr="00654409">
        <w:rPr>
          <w:lang w:val="en-GB"/>
        </w:rPr>
        <w:t xml:space="preserve"> </w:t>
      </w:r>
      <w:r w:rsidR="007C11D2">
        <w:rPr>
          <w:lang w:val="en-GB"/>
        </w:rPr>
        <w:t>a</w:t>
      </w:r>
      <w:r w:rsidR="006A6C07">
        <w:rPr>
          <w:lang w:val="en-GB"/>
        </w:rPr>
        <w:t xml:space="preserve">n </w:t>
      </w:r>
      <w:r w:rsidR="006A6C07" w:rsidRPr="00223D85">
        <w:rPr>
          <w:lang w:val="en-GB"/>
        </w:rPr>
        <w:t>i</w:t>
      </w:r>
      <w:r w:rsidR="006A6C07" w:rsidRPr="00223D85">
        <w:rPr>
          <w:rFonts w:eastAsia="Times New Roman"/>
          <w:lang w:val="en-GB"/>
        </w:rPr>
        <w:t>nternational</w:t>
      </w:r>
      <w:r w:rsidR="006A6C07">
        <w:rPr>
          <w:rFonts w:eastAsia="Times New Roman"/>
          <w:lang w:val="en-GB"/>
        </w:rPr>
        <w:t xml:space="preserve"> </w:t>
      </w:r>
      <w:r w:rsidR="00E553D7">
        <w:rPr>
          <w:rFonts w:eastAsia="Times New Roman"/>
          <w:lang w:val="en-GB"/>
        </w:rPr>
        <w:t xml:space="preserve">antibiotic </w:t>
      </w:r>
      <w:r w:rsidR="006A6C07">
        <w:rPr>
          <w:rFonts w:eastAsia="Times New Roman"/>
          <w:lang w:val="en-GB"/>
        </w:rPr>
        <w:t>clinical t</w:t>
      </w:r>
      <w:r w:rsidR="006A6C07" w:rsidRPr="006A6C07">
        <w:rPr>
          <w:rFonts w:eastAsia="Times New Roman"/>
          <w:lang w:val="en-GB"/>
        </w:rPr>
        <w:t>rial</w:t>
      </w:r>
      <w:r w:rsidR="006A6C07">
        <w:rPr>
          <w:rFonts w:eastAsia="Times New Roman"/>
          <w:lang w:val="en-GB"/>
        </w:rPr>
        <w:t xml:space="preserve"> network </w:t>
      </w:r>
      <w:r w:rsidR="00DD7A8D">
        <w:rPr>
          <w:rFonts w:eastAsia="Times New Roman"/>
          <w:lang w:val="en-GB"/>
        </w:rPr>
        <w:t xml:space="preserve">should be developed </w:t>
      </w:r>
      <w:r w:rsidR="0036426E" w:rsidRPr="00654409">
        <w:rPr>
          <w:lang w:val="en-GB"/>
        </w:rPr>
        <w:t>for newborn</w:t>
      </w:r>
      <w:r w:rsidR="009222FE">
        <w:rPr>
          <w:lang w:val="en-GB"/>
        </w:rPr>
        <w:t xml:space="preserve"> babies</w:t>
      </w:r>
      <w:r w:rsidR="0036426E" w:rsidRPr="00654409">
        <w:rPr>
          <w:lang w:val="en-GB"/>
        </w:rPr>
        <w:t>, infants, and children</w:t>
      </w:r>
      <w:r w:rsidR="00331CFC">
        <w:rPr>
          <w:lang w:val="en-GB"/>
        </w:rPr>
        <w:t>. This network should</w:t>
      </w:r>
      <w:r w:rsidR="00C85BA1" w:rsidRPr="00654409">
        <w:rPr>
          <w:lang w:val="en-GB"/>
        </w:rPr>
        <w:t xml:space="preserve"> </w:t>
      </w:r>
      <w:r w:rsidR="0065739C" w:rsidRPr="00654409">
        <w:rPr>
          <w:lang w:val="en-GB"/>
        </w:rPr>
        <w:t>includ</w:t>
      </w:r>
      <w:r w:rsidR="00C85BA1" w:rsidRPr="00654409">
        <w:rPr>
          <w:lang w:val="en-GB"/>
        </w:rPr>
        <w:t>e</w:t>
      </w:r>
      <w:r w:rsidR="0065739C" w:rsidRPr="00654409">
        <w:rPr>
          <w:lang w:val="en-GB"/>
        </w:rPr>
        <w:t xml:space="preserve"> high-</w:t>
      </w:r>
      <w:r w:rsidR="009222FE">
        <w:rPr>
          <w:lang w:val="en-GB"/>
        </w:rPr>
        <w:t>income</w:t>
      </w:r>
      <w:r w:rsidR="0065739C" w:rsidRPr="00654409">
        <w:rPr>
          <w:lang w:val="en-GB"/>
        </w:rPr>
        <w:t>, medium-</w:t>
      </w:r>
      <w:r w:rsidR="009222FE">
        <w:rPr>
          <w:lang w:val="en-GB"/>
        </w:rPr>
        <w:t>income</w:t>
      </w:r>
      <w:r w:rsidR="0065739C" w:rsidRPr="00654409">
        <w:rPr>
          <w:lang w:val="en-GB"/>
        </w:rPr>
        <w:t>, and low-income countries</w:t>
      </w:r>
      <w:r w:rsidR="00A668DF" w:rsidRPr="00654409">
        <w:rPr>
          <w:lang w:val="en-GB"/>
        </w:rPr>
        <w:t xml:space="preserve">, </w:t>
      </w:r>
      <w:r w:rsidR="007C11D2">
        <w:rPr>
          <w:lang w:val="en-GB"/>
        </w:rPr>
        <w:t>focusing on</w:t>
      </w:r>
      <w:r w:rsidR="00C85BA1" w:rsidRPr="00654409">
        <w:rPr>
          <w:lang w:val="en-GB"/>
        </w:rPr>
        <w:t xml:space="preserve"> </w:t>
      </w:r>
      <w:r w:rsidR="009222FE">
        <w:rPr>
          <w:lang w:val="en-GB"/>
        </w:rPr>
        <w:t>antimicrobial resistance</w:t>
      </w:r>
      <w:r w:rsidR="00C85BA1" w:rsidRPr="00654409">
        <w:rPr>
          <w:lang w:val="en-GB"/>
        </w:rPr>
        <w:t xml:space="preserve"> </w:t>
      </w:r>
      <w:r w:rsidR="00275462">
        <w:rPr>
          <w:lang w:val="en-GB"/>
        </w:rPr>
        <w:t xml:space="preserve">as </w:t>
      </w:r>
      <w:r w:rsidR="00C85BA1" w:rsidRPr="00654409">
        <w:rPr>
          <w:lang w:val="en-GB"/>
        </w:rPr>
        <w:t>a global problem</w:t>
      </w:r>
      <w:r w:rsidR="00D324EA" w:rsidRPr="00654409">
        <w:rPr>
          <w:lang w:val="en-GB"/>
        </w:rPr>
        <w:t xml:space="preserve">. Such a </w:t>
      </w:r>
      <w:r w:rsidR="0036426E" w:rsidRPr="00654409">
        <w:rPr>
          <w:lang w:val="en-GB"/>
        </w:rPr>
        <w:t>network</w:t>
      </w:r>
      <w:r w:rsidR="00114A3B" w:rsidRPr="00654409">
        <w:rPr>
          <w:lang w:val="en-GB"/>
        </w:rPr>
        <w:t xml:space="preserve"> </w:t>
      </w:r>
      <w:r w:rsidR="0034228D">
        <w:rPr>
          <w:lang w:val="en-GB"/>
        </w:rPr>
        <w:t>could</w:t>
      </w:r>
      <w:r w:rsidR="00A419F3">
        <w:rPr>
          <w:lang w:val="en-GB"/>
        </w:rPr>
        <w:t xml:space="preserve"> </w:t>
      </w:r>
      <w:r w:rsidR="005E5716" w:rsidRPr="00654409">
        <w:rPr>
          <w:lang w:val="en-GB"/>
        </w:rPr>
        <w:t>design and conduct clinica</w:t>
      </w:r>
      <w:r w:rsidR="007072D7" w:rsidRPr="00654409">
        <w:rPr>
          <w:lang w:val="en-GB"/>
        </w:rPr>
        <w:t xml:space="preserve">l trials that are acceptable to regulatory authorities but </w:t>
      </w:r>
      <w:r w:rsidR="007C11D2">
        <w:rPr>
          <w:lang w:val="en-GB"/>
        </w:rPr>
        <w:t>also answer the strategic questions for empiric</w:t>
      </w:r>
      <w:r w:rsidR="009222FE">
        <w:rPr>
          <w:lang w:val="en-GB"/>
        </w:rPr>
        <w:t>al</w:t>
      </w:r>
      <w:r w:rsidR="007C11D2">
        <w:rPr>
          <w:lang w:val="en-GB"/>
        </w:rPr>
        <w:t xml:space="preserve"> therapy required by international guideline development bod</w:t>
      </w:r>
      <w:r w:rsidR="00EA54EC">
        <w:rPr>
          <w:lang w:val="en-GB"/>
        </w:rPr>
        <w:t>i</w:t>
      </w:r>
      <w:r w:rsidR="007C11D2">
        <w:rPr>
          <w:lang w:val="en-GB"/>
        </w:rPr>
        <w:t>es, such as WHO.</w:t>
      </w:r>
      <w:r w:rsidR="0033152E" w:rsidRPr="00654409">
        <w:rPr>
          <w:lang w:val="en-GB"/>
        </w:rPr>
        <w:t xml:space="preserve"> </w:t>
      </w:r>
      <w:r w:rsidR="00945A73">
        <w:rPr>
          <w:lang w:val="en-GB"/>
        </w:rPr>
        <w:t xml:space="preserve">A </w:t>
      </w:r>
      <w:r w:rsidR="0033152E" w:rsidRPr="00654409">
        <w:rPr>
          <w:lang w:val="en-GB"/>
        </w:rPr>
        <w:t xml:space="preserve">strong regulatory component of the </w:t>
      </w:r>
      <w:r w:rsidR="0036426E" w:rsidRPr="00654409">
        <w:rPr>
          <w:lang w:val="en-GB"/>
        </w:rPr>
        <w:t>network</w:t>
      </w:r>
      <w:r w:rsidR="0033152E" w:rsidRPr="00654409">
        <w:rPr>
          <w:lang w:val="en-GB"/>
        </w:rPr>
        <w:t xml:space="preserve"> </w:t>
      </w:r>
      <w:r w:rsidR="005B6727" w:rsidRPr="00654409">
        <w:rPr>
          <w:lang w:val="en-GB"/>
        </w:rPr>
        <w:t xml:space="preserve">could </w:t>
      </w:r>
      <w:r w:rsidR="0033152E" w:rsidRPr="00654409">
        <w:rPr>
          <w:lang w:val="en-GB"/>
        </w:rPr>
        <w:t xml:space="preserve">focus on </w:t>
      </w:r>
      <w:r w:rsidR="005B6727" w:rsidRPr="00654409">
        <w:rPr>
          <w:lang w:val="en-US"/>
        </w:rPr>
        <w:t xml:space="preserve">facilitating the development of </w:t>
      </w:r>
      <w:r w:rsidR="0033152E" w:rsidRPr="00654409">
        <w:rPr>
          <w:lang w:val="en-US"/>
        </w:rPr>
        <w:t xml:space="preserve">master protocols and streamlined </w:t>
      </w:r>
      <w:r w:rsidR="003B11F6">
        <w:rPr>
          <w:lang w:val="en-US"/>
        </w:rPr>
        <w:t>p</w:t>
      </w:r>
      <w:r w:rsidR="0033152E" w:rsidRPr="00654409">
        <w:rPr>
          <w:lang w:val="en-US"/>
        </w:rPr>
        <w:t xml:space="preserve">aediatric </w:t>
      </w:r>
      <w:r w:rsidR="003B11F6">
        <w:rPr>
          <w:lang w:val="en-US"/>
        </w:rPr>
        <w:t>i</w:t>
      </w:r>
      <w:r w:rsidR="0033152E" w:rsidRPr="00654409">
        <w:rPr>
          <w:lang w:val="en-US"/>
        </w:rPr>
        <w:t xml:space="preserve">nvestigational </w:t>
      </w:r>
      <w:r w:rsidR="003B11F6">
        <w:rPr>
          <w:lang w:val="en-US"/>
        </w:rPr>
        <w:t>p</w:t>
      </w:r>
      <w:r w:rsidR="0033152E" w:rsidRPr="00654409">
        <w:rPr>
          <w:lang w:val="en-US"/>
        </w:rPr>
        <w:t>lans</w:t>
      </w:r>
      <w:r w:rsidR="007C11D2">
        <w:rPr>
          <w:lang w:val="en-US"/>
        </w:rPr>
        <w:t>, building on new init</w:t>
      </w:r>
      <w:r w:rsidR="00854310">
        <w:rPr>
          <w:lang w:val="en-US"/>
        </w:rPr>
        <w:t>i</w:t>
      </w:r>
      <w:r w:rsidR="007C11D2">
        <w:rPr>
          <w:lang w:val="en-US"/>
        </w:rPr>
        <w:t xml:space="preserve">atives such as the Conect4Children </w:t>
      </w:r>
      <w:r w:rsidR="00BC1D56">
        <w:rPr>
          <w:lang w:val="en-US"/>
        </w:rPr>
        <w:t>network, supported by the Innovative Medicines Initiative 2</w:t>
      </w:r>
      <w:r w:rsidR="0033152E" w:rsidRPr="00654409">
        <w:rPr>
          <w:lang w:val="en-US"/>
        </w:rPr>
        <w:t xml:space="preserve">. </w:t>
      </w:r>
      <w:bookmarkStart w:id="1" w:name="_Hlk517346925"/>
      <w:r w:rsidR="000F014C">
        <w:rPr>
          <w:lang w:val="en-US"/>
        </w:rPr>
        <w:t xml:space="preserve">This new </w:t>
      </w:r>
      <w:r w:rsidR="000F014C">
        <w:t xml:space="preserve">network should work with existing and emerging </w:t>
      </w:r>
      <w:r w:rsidR="000F014C">
        <w:lastRenderedPageBreak/>
        <w:t xml:space="preserve">paediatric infection trial groups and global </w:t>
      </w:r>
      <w:proofErr w:type="spellStart"/>
      <w:r w:rsidR="000F014C">
        <w:t>funders</w:t>
      </w:r>
      <w:proofErr w:type="spellEnd"/>
      <w:r w:rsidR="000F014C">
        <w:t xml:space="preserve"> to </w:t>
      </w:r>
      <w:r w:rsidR="009222FE">
        <w:t>launch</w:t>
      </w:r>
      <w:r w:rsidR="000F014C">
        <w:t xml:space="preserve"> </w:t>
      </w:r>
      <w:proofErr w:type="spellStart"/>
      <w:r w:rsidR="000F014C">
        <w:t>projects</w:t>
      </w:r>
      <w:proofErr w:type="spellEnd"/>
      <w:r w:rsidR="000F014C">
        <w:t xml:space="preserve"> </w:t>
      </w:r>
      <w:proofErr w:type="spellStart"/>
      <w:r w:rsidR="009222FE">
        <w:t>that</w:t>
      </w:r>
      <w:proofErr w:type="spellEnd"/>
      <w:r w:rsidR="009222FE">
        <w:t xml:space="preserve"> focus </w:t>
      </w:r>
      <w:r w:rsidR="000F014C">
        <w:t xml:space="preserve">on key </w:t>
      </w:r>
      <w:proofErr w:type="spellStart"/>
      <w:r w:rsidR="000F014C">
        <w:t>antibiotics</w:t>
      </w:r>
      <w:proofErr w:type="spellEnd"/>
      <w:r w:rsidR="000F014C">
        <w:t xml:space="preserve"> </w:t>
      </w:r>
      <w:proofErr w:type="spellStart"/>
      <w:r w:rsidR="009222FE">
        <w:t>that</w:t>
      </w:r>
      <w:proofErr w:type="spellEnd"/>
      <w:r w:rsidR="009222FE">
        <w:t xml:space="preserve"> have been </w:t>
      </w:r>
      <w:proofErr w:type="spellStart"/>
      <w:r w:rsidR="000F014C">
        <w:t>identified</w:t>
      </w:r>
      <w:proofErr w:type="spellEnd"/>
      <w:r w:rsidR="000F014C">
        <w:t xml:space="preserve"> </w:t>
      </w:r>
      <w:proofErr w:type="spellStart"/>
      <w:r w:rsidR="009222FE">
        <w:t>through</w:t>
      </w:r>
      <w:proofErr w:type="spellEnd"/>
      <w:r w:rsidR="009222FE">
        <w:t xml:space="preserve"> </w:t>
      </w:r>
      <w:r w:rsidR="000F014C">
        <w:t xml:space="preserve">the </w:t>
      </w:r>
      <w:proofErr w:type="spellStart"/>
      <w:r w:rsidR="00022199">
        <w:t>WHO’s</w:t>
      </w:r>
      <w:proofErr w:type="spellEnd"/>
      <w:r w:rsidR="009222FE">
        <w:t xml:space="preserve"> 2017 </w:t>
      </w:r>
      <w:proofErr w:type="spellStart"/>
      <w:r w:rsidR="000F014C">
        <w:t>categorisation</w:t>
      </w:r>
      <w:proofErr w:type="spellEnd"/>
      <w:r w:rsidR="000F014C">
        <w:t xml:space="preserve"> of </w:t>
      </w:r>
      <w:proofErr w:type="spellStart"/>
      <w:r w:rsidR="000F014C">
        <w:t>antibiotics</w:t>
      </w:r>
      <w:proofErr w:type="spellEnd"/>
      <w:r w:rsidR="009222FE">
        <w:t>,</w:t>
      </w:r>
      <w:bookmarkEnd w:id="1"/>
      <w:r w:rsidR="005A2594">
        <w:rPr>
          <w:vertAlign w:val="superscript"/>
          <w:lang w:val="en-GB"/>
        </w:rPr>
        <w:t>10</w:t>
      </w:r>
      <w:r w:rsidR="009222FE">
        <w:rPr>
          <w:lang w:val="en-US"/>
        </w:rPr>
        <w:t xml:space="preserve"> with the support of the WHO Department of Maternal, Newborn, Child and Adolescent Health, and the WHO Essential Medicines Programme. </w:t>
      </w:r>
    </w:p>
    <w:p w14:paraId="7D25876D" w14:textId="77777777" w:rsidR="00A17266" w:rsidRDefault="00A17266" w:rsidP="00B11AF8">
      <w:pPr>
        <w:shd w:val="clear" w:color="auto" w:fill="FFFFFF" w:themeFill="background1"/>
        <w:rPr>
          <w:lang w:val="en-GB"/>
        </w:rPr>
      </w:pPr>
    </w:p>
    <w:p w14:paraId="25D474C2" w14:textId="44465B54" w:rsidR="00D324EA" w:rsidRPr="00654409" w:rsidRDefault="00DF50C4" w:rsidP="00B11AF8">
      <w:pPr>
        <w:shd w:val="clear" w:color="auto" w:fill="FFFFFF" w:themeFill="background1"/>
        <w:rPr>
          <w:lang w:val="en-GB"/>
        </w:rPr>
      </w:pPr>
      <w:r w:rsidRPr="00654409">
        <w:rPr>
          <w:lang w:val="en-GB"/>
        </w:rPr>
        <w:t>With an urgent need for</w:t>
      </w:r>
      <w:r w:rsidR="00D324EA" w:rsidRPr="00654409">
        <w:rPr>
          <w:lang w:val="en-GB"/>
        </w:rPr>
        <w:t xml:space="preserve"> </w:t>
      </w:r>
      <w:r w:rsidRPr="00654409">
        <w:rPr>
          <w:lang w:val="en-GB"/>
        </w:rPr>
        <w:t>action</w:t>
      </w:r>
      <w:r w:rsidR="00D324EA" w:rsidRPr="00654409">
        <w:rPr>
          <w:lang w:val="en-GB"/>
        </w:rPr>
        <w:t xml:space="preserve">, </w:t>
      </w:r>
      <w:r w:rsidR="00297504" w:rsidRPr="00654409">
        <w:rPr>
          <w:lang w:val="en-GB"/>
        </w:rPr>
        <w:t>the Global Antibiotic R</w:t>
      </w:r>
      <w:r w:rsidR="00A17266">
        <w:rPr>
          <w:lang w:val="en-GB"/>
        </w:rPr>
        <w:t xml:space="preserve">esearch and Development </w:t>
      </w:r>
      <w:r w:rsidR="00297504" w:rsidRPr="00654409">
        <w:rPr>
          <w:lang w:val="en-GB"/>
        </w:rPr>
        <w:t>Partnership</w:t>
      </w:r>
      <w:r w:rsidR="00114A3B" w:rsidRPr="00654409">
        <w:rPr>
          <w:lang w:val="en-GB"/>
        </w:rPr>
        <w:t xml:space="preserve"> (GARDP,</w:t>
      </w:r>
      <w:r w:rsidR="00297504" w:rsidRPr="00654409">
        <w:rPr>
          <w:lang w:val="en-GB"/>
        </w:rPr>
        <w:t xml:space="preserve"> a joint </w:t>
      </w:r>
      <w:r w:rsidR="00251B64">
        <w:rPr>
          <w:lang w:val="en-GB"/>
        </w:rPr>
        <w:t>venture</w:t>
      </w:r>
      <w:r w:rsidR="00297504" w:rsidRPr="00654409">
        <w:rPr>
          <w:lang w:val="en-GB"/>
        </w:rPr>
        <w:t xml:space="preserve"> of </w:t>
      </w:r>
      <w:r w:rsidR="003F4DA0" w:rsidRPr="00654409">
        <w:rPr>
          <w:lang w:val="en-GB"/>
        </w:rPr>
        <w:t>WHO</w:t>
      </w:r>
      <w:r w:rsidR="00297504" w:rsidRPr="00654409">
        <w:rPr>
          <w:lang w:val="en-GB"/>
        </w:rPr>
        <w:t xml:space="preserve"> and the Drugs for Neglected Diseases </w:t>
      </w:r>
      <w:r w:rsidR="005C7FA8" w:rsidRPr="00817E44">
        <w:rPr>
          <w:i/>
          <w:lang w:val="en-GB"/>
        </w:rPr>
        <w:t>I</w:t>
      </w:r>
      <w:r w:rsidR="00297504" w:rsidRPr="00817E44">
        <w:rPr>
          <w:i/>
          <w:lang w:val="en-GB"/>
        </w:rPr>
        <w:t>nitiative</w:t>
      </w:r>
      <w:r w:rsidR="003F4DA0" w:rsidRPr="00654409">
        <w:rPr>
          <w:lang w:val="en-GB"/>
        </w:rPr>
        <w:t>)</w:t>
      </w:r>
      <w:r w:rsidR="00827E58" w:rsidRPr="00654409">
        <w:rPr>
          <w:lang w:val="en-GB"/>
        </w:rPr>
        <w:t>,</w:t>
      </w:r>
      <w:r w:rsidR="00297504" w:rsidRPr="00654409">
        <w:rPr>
          <w:lang w:val="en-GB"/>
        </w:rPr>
        <w:t xml:space="preserve"> </w:t>
      </w:r>
      <w:r w:rsidR="00862C79">
        <w:rPr>
          <w:lang w:val="en-GB"/>
        </w:rPr>
        <w:t xml:space="preserve">is </w:t>
      </w:r>
      <w:r w:rsidR="009550CC">
        <w:rPr>
          <w:lang w:val="en-GB"/>
        </w:rPr>
        <w:t xml:space="preserve">working </w:t>
      </w:r>
      <w:r w:rsidR="009550CC" w:rsidRPr="00654409">
        <w:rPr>
          <w:lang w:val="en-GB"/>
        </w:rPr>
        <w:t xml:space="preserve">with partners </w:t>
      </w:r>
      <w:r w:rsidR="009550CC">
        <w:rPr>
          <w:lang w:val="en-GB"/>
        </w:rPr>
        <w:t xml:space="preserve">to </w:t>
      </w:r>
      <w:r w:rsidR="00862C79">
        <w:rPr>
          <w:lang w:val="en-GB"/>
        </w:rPr>
        <w:t>launch</w:t>
      </w:r>
      <w:r w:rsidR="002755E5" w:rsidRPr="00654409">
        <w:rPr>
          <w:lang w:val="en-GB"/>
        </w:rPr>
        <w:t xml:space="preserve"> </w:t>
      </w:r>
      <w:r w:rsidR="00297504" w:rsidRPr="00654409">
        <w:rPr>
          <w:lang w:val="en-GB"/>
        </w:rPr>
        <w:t xml:space="preserve">a </w:t>
      </w:r>
      <w:r w:rsidR="0036426E" w:rsidRPr="00654409">
        <w:rPr>
          <w:lang w:val="en-GB"/>
        </w:rPr>
        <w:t>Global P</w:t>
      </w:r>
      <w:r w:rsidR="0065739C" w:rsidRPr="00654409">
        <w:rPr>
          <w:lang w:val="en-GB"/>
        </w:rPr>
        <w:t>a</w:t>
      </w:r>
      <w:r w:rsidR="00297504" w:rsidRPr="00654409">
        <w:rPr>
          <w:lang w:val="en-GB"/>
        </w:rPr>
        <w:t xml:space="preserve">ediatric </w:t>
      </w:r>
      <w:r w:rsidR="0036426E" w:rsidRPr="00654409">
        <w:rPr>
          <w:lang w:val="en-GB"/>
        </w:rPr>
        <w:t>Antibiotic Platform</w:t>
      </w:r>
      <w:r w:rsidR="00297504" w:rsidRPr="00654409">
        <w:rPr>
          <w:lang w:val="en-GB"/>
        </w:rPr>
        <w:t xml:space="preserve"> address</w:t>
      </w:r>
      <w:r w:rsidR="009550CC">
        <w:rPr>
          <w:lang w:val="en-GB"/>
        </w:rPr>
        <w:t>ing</w:t>
      </w:r>
      <w:r w:rsidR="00297504" w:rsidRPr="00654409">
        <w:rPr>
          <w:lang w:val="en-GB"/>
        </w:rPr>
        <w:t xml:space="preserve"> </w:t>
      </w:r>
      <w:r w:rsidR="005D792F">
        <w:rPr>
          <w:lang w:val="en-GB"/>
        </w:rPr>
        <w:t>the</w:t>
      </w:r>
      <w:r w:rsidR="00297504" w:rsidRPr="00654409">
        <w:rPr>
          <w:lang w:val="en-GB"/>
        </w:rPr>
        <w:t xml:space="preserve"> </w:t>
      </w:r>
      <w:r w:rsidR="00210B18" w:rsidRPr="00654409">
        <w:rPr>
          <w:lang w:val="en-GB"/>
        </w:rPr>
        <w:t>three</w:t>
      </w:r>
      <w:r w:rsidR="003F4DA0" w:rsidRPr="00654409">
        <w:rPr>
          <w:lang w:val="en-GB"/>
        </w:rPr>
        <w:t xml:space="preserve"> </w:t>
      </w:r>
      <w:r w:rsidR="00A17266">
        <w:rPr>
          <w:lang w:val="en-GB"/>
        </w:rPr>
        <w:t xml:space="preserve">previously </w:t>
      </w:r>
      <w:r w:rsidR="00797367">
        <w:rPr>
          <w:lang w:val="en-GB"/>
        </w:rPr>
        <w:t>d</w:t>
      </w:r>
      <w:r w:rsidR="00A17266">
        <w:rPr>
          <w:lang w:val="en-GB"/>
        </w:rPr>
        <w:t>escribed concerns</w:t>
      </w:r>
      <w:r w:rsidR="005D270A">
        <w:rPr>
          <w:lang w:val="en-GB"/>
        </w:rPr>
        <w:t xml:space="preserve"> (</w:t>
      </w:r>
      <w:r w:rsidR="00AB1A01">
        <w:rPr>
          <w:lang w:val="en-GB"/>
        </w:rPr>
        <w:t>Panel</w:t>
      </w:r>
      <w:r w:rsidR="005D270A">
        <w:rPr>
          <w:lang w:val="en-GB"/>
        </w:rPr>
        <w:t>)</w:t>
      </w:r>
      <w:r w:rsidR="00266F96">
        <w:rPr>
          <w:lang w:val="en-GB"/>
        </w:rPr>
        <w:t>. Its aim is to</w:t>
      </w:r>
      <w:r w:rsidR="00210B18" w:rsidRPr="00654409">
        <w:rPr>
          <w:lang w:val="en-GB"/>
        </w:rPr>
        <w:t xml:space="preserve"> deliver an optimised paediatric antibiotic treatment by 2023, </w:t>
      </w:r>
      <w:r w:rsidR="00A17266">
        <w:rPr>
          <w:lang w:val="en-GB"/>
        </w:rPr>
        <w:t xml:space="preserve">with up </w:t>
      </w:r>
      <w:r w:rsidR="00210B18" w:rsidRPr="00654409">
        <w:rPr>
          <w:lang w:val="en-GB"/>
        </w:rPr>
        <w:t>to two additional projects in development</w:t>
      </w:r>
      <w:r w:rsidR="00297504" w:rsidRPr="00654409">
        <w:rPr>
          <w:lang w:val="en-GB"/>
        </w:rPr>
        <w:t>. Landscap</w:t>
      </w:r>
      <w:r w:rsidR="00A17266">
        <w:rPr>
          <w:lang w:val="en-GB"/>
        </w:rPr>
        <w:t>e</w:t>
      </w:r>
      <w:r w:rsidR="00297504" w:rsidRPr="00654409">
        <w:rPr>
          <w:lang w:val="en-GB"/>
        </w:rPr>
        <w:t xml:space="preserve"> </w:t>
      </w:r>
      <w:r w:rsidR="00A17266">
        <w:rPr>
          <w:lang w:val="en-GB"/>
        </w:rPr>
        <w:t xml:space="preserve">review </w:t>
      </w:r>
      <w:r w:rsidR="00297504" w:rsidRPr="00654409">
        <w:rPr>
          <w:lang w:val="en-GB"/>
        </w:rPr>
        <w:t xml:space="preserve">of potential priority drug candidates is </w:t>
      </w:r>
      <w:r w:rsidR="005562EC">
        <w:rPr>
          <w:lang w:val="en-GB"/>
        </w:rPr>
        <w:t>underway</w:t>
      </w:r>
      <w:r w:rsidR="00CB72A8">
        <w:rPr>
          <w:lang w:val="en-GB"/>
        </w:rPr>
        <w:t>,</w:t>
      </w:r>
      <w:r w:rsidR="00223D85" w:rsidRPr="00223D85">
        <w:rPr>
          <w:lang w:val="en-GB"/>
        </w:rPr>
        <w:t xml:space="preserve"> </w:t>
      </w:r>
      <w:r w:rsidR="00223D85" w:rsidRPr="00715008">
        <w:rPr>
          <w:lang w:val="en-GB"/>
        </w:rPr>
        <w:t>and GARDP invites the pharmaceutical sector to work in partnership to develop paediat</w:t>
      </w:r>
      <w:r w:rsidR="00223D85">
        <w:rPr>
          <w:lang w:val="en-GB"/>
        </w:rPr>
        <w:t xml:space="preserve">ric indications for </w:t>
      </w:r>
      <w:r w:rsidR="00BB360F">
        <w:rPr>
          <w:lang w:val="en-GB"/>
        </w:rPr>
        <w:t>its</w:t>
      </w:r>
      <w:r w:rsidR="00223D85">
        <w:rPr>
          <w:lang w:val="en-GB"/>
        </w:rPr>
        <w:t xml:space="preserve"> drugs</w:t>
      </w:r>
      <w:r w:rsidRPr="00654409">
        <w:rPr>
          <w:lang w:val="en-GB"/>
        </w:rPr>
        <w:t xml:space="preserve">. GARDP </w:t>
      </w:r>
      <w:r w:rsidR="0065739C" w:rsidRPr="00654409">
        <w:rPr>
          <w:lang w:val="en-GB"/>
        </w:rPr>
        <w:t xml:space="preserve">is </w:t>
      </w:r>
      <w:r w:rsidRPr="00654409">
        <w:rPr>
          <w:lang w:val="en-GB"/>
        </w:rPr>
        <w:t xml:space="preserve">already </w:t>
      </w:r>
      <w:r w:rsidR="0065739C" w:rsidRPr="00654409">
        <w:rPr>
          <w:lang w:val="en-GB"/>
        </w:rPr>
        <w:t>implementing</w:t>
      </w:r>
      <w:r w:rsidRPr="00654409">
        <w:rPr>
          <w:lang w:val="en-GB"/>
        </w:rPr>
        <w:t xml:space="preserve"> a programme to address sepsis</w:t>
      </w:r>
      <w:r w:rsidR="003849F7" w:rsidRPr="00654409">
        <w:rPr>
          <w:lang w:val="en-GB"/>
        </w:rPr>
        <w:t xml:space="preserve"> in </w:t>
      </w:r>
      <w:r w:rsidR="00223D85" w:rsidRPr="00223D85">
        <w:rPr>
          <w:lang w:val="en-GB"/>
        </w:rPr>
        <w:t>neonates</w:t>
      </w:r>
      <w:r w:rsidRPr="00223D85">
        <w:rPr>
          <w:lang w:val="en-GB"/>
        </w:rPr>
        <w:t>.</w:t>
      </w:r>
    </w:p>
    <w:p w14:paraId="2AF75CA5" w14:textId="77777777" w:rsidR="00AB1A01" w:rsidRDefault="00AB1A01" w:rsidP="00B11AF8">
      <w:pPr>
        <w:shd w:val="clear" w:color="auto" w:fill="FFFFFF" w:themeFill="background1"/>
        <w:rPr>
          <w:b/>
          <w:lang w:val="en-GB"/>
        </w:rPr>
      </w:pPr>
    </w:p>
    <w:p w14:paraId="0B2529CC" w14:textId="5A2A7C82" w:rsidR="00AB1A01" w:rsidRPr="005D270A" w:rsidRDefault="00AB1A01" w:rsidP="00B11AF8">
      <w:pPr>
        <w:shd w:val="clear" w:color="auto" w:fill="FFFFFF" w:themeFill="background1"/>
        <w:rPr>
          <w:b/>
          <w:lang w:val="en-GB"/>
        </w:rPr>
      </w:pPr>
      <w:r>
        <w:rPr>
          <w:b/>
          <w:lang w:val="en-GB"/>
        </w:rPr>
        <w:t>Panel:</w:t>
      </w:r>
      <w:r w:rsidRPr="005D270A">
        <w:rPr>
          <w:b/>
          <w:lang w:val="en-GB"/>
        </w:rPr>
        <w:t xml:space="preserve"> Aims and interventions </w:t>
      </w:r>
      <w:r>
        <w:rPr>
          <w:b/>
          <w:lang w:val="en-GB"/>
        </w:rPr>
        <w:t xml:space="preserve">of the Global Antibiotic Research and Development Partnership </w:t>
      </w:r>
      <w:r w:rsidRPr="005D270A">
        <w:rPr>
          <w:b/>
          <w:lang w:val="en-GB"/>
        </w:rPr>
        <w:t xml:space="preserve">Paediatric Antibiotic Programme </w:t>
      </w:r>
    </w:p>
    <w:p w14:paraId="2BC12C63" w14:textId="77777777" w:rsidR="00AB1A01" w:rsidRPr="00654409" w:rsidRDefault="00AB1A01" w:rsidP="00B11AF8">
      <w:pPr>
        <w:numPr>
          <w:ilvl w:val="0"/>
          <w:numId w:val="3"/>
        </w:numPr>
        <w:shd w:val="clear" w:color="auto" w:fill="FFFFFF" w:themeFill="background1"/>
        <w:rPr>
          <w:rFonts w:eastAsia="Times New Roman"/>
          <w:lang w:val="en-GB"/>
        </w:rPr>
      </w:pPr>
      <w:r>
        <w:rPr>
          <w:lang w:val="en-GB"/>
        </w:rPr>
        <w:t xml:space="preserve"> </w:t>
      </w:r>
      <w:r w:rsidRPr="00654409">
        <w:rPr>
          <w:rFonts w:eastAsia="Times New Roman"/>
          <w:lang w:val="en-GB"/>
        </w:rPr>
        <w:t>Accelerate the paediatric development of key new antibiotics emerging from the drug pipeline and obtain a paediatric indication or recommendation for important older antibiotics</w:t>
      </w:r>
    </w:p>
    <w:p w14:paraId="2CD08B10" w14:textId="77777777" w:rsidR="00AB1A01" w:rsidRPr="00223D85" w:rsidRDefault="00AB1A01" w:rsidP="00B11AF8">
      <w:pPr>
        <w:numPr>
          <w:ilvl w:val="0"/>
          <w:numId w:val="3"/>
        </w:numPr>
        <w:shd w:val="clear" w:color="auto" w:fill="FFFFFF" w:themeFill="background1"/>
        <w:rPr>
          <w:rFonts w:eastAsia="Times New Roman"/>
          <w:lang w:val="en-GB"/>
        </w:rPr>
      </w:pPr>
      <w:r w:rsidRPr="00223D85">
        <w:rPr>
          <w:rFonts w:eastAsia="Times New Roman"/>
          <w:lang w:val="en-GB"/>
        </w:rPr>
        <w:t xml:space="preserve">Support the update of paediatric guidelines with evidence, taking into account an evolving epidemiology globally </w:t>
      </w:r>
    </w:p>
    <w:p w14:paraId="5773A806" w14:textId="77777777" w:rsidR="00AB1A01" w:rsidRPr="00654409" w:rsidRDefault="00AB1A01" w:rsidP="00B11AF8">
      <w:pPr>
        <w:numPr>
          <w:ilvl w:val="0"/>
          <w:numId w:val="3"/>
        </w:numPr>
        <w:shd w:val="clear" w:color="auto" w:fill="FFFFFF" w:themeFill="background1"/>
        <w:rPr>
          <w:rFonts w:eastAsia="Times New Roman"/>
          <w:lang w:val="en-GB"/>
        </w:rPr>
      </w:pPr>
      <w:r w:rsidRPr="00654409">
        <w:rPr>
          <w:rFonts w:eastAsia="Times New Roman"/>
          <w:lang w:val="en-GB"/>
        </w:rPr>
        <w:t>Build on existing paediatric clinical trial networks to key activities including regulatory and implementation studies</w:t>
      </w:r>
    </w:p>
    <w:p w14:paraId="62900E37" w14:textId="77777777" w:rsidR="00EA4C20" w:rsidRPr="00654409" w:rsidRDefault="00EA4C20" w:rsidP="00B11AF8">
      <w:pPr>
        <w:shd w:val="clear" w:color="auto" w:fill="FFFFFF" w:themeFill="background1"/>
        <w:rPr>
          <w:lang w:val="en-GB"/>
        </w:rPr>
      </w:pPr>
    </w:p>
    <w:p w14:paraId="32270F82" w14:textId="632EC266" w:rsidR="00DF50C4" w:rsidRDefault="00AB1A01" w:rsidP="00B11AF8">
      <w:pPr>
        <w:shd w:val="clear" w:color="auto" w:fill="FFFFFF" w:themeFill="background1"/>
        <w:rPr>
          <w:lang w:val="en-GB"/>
        </w:rPr>
      </w:pPr>
      <w:r>
        <w:rPr>
          <w:lang w:val="en-GB"/>
        </w:rPr>
        <w:t>N</w:t>
      </w:r>
      <w:r w:rsidR="00D41F56" w:rsidRPr="00654409">
        <w:rPr>
          <w:lang w:val="en-GB"/>
        </w:rPr>
        <w:t>ewborn</w:t>
      </w:r>
      <w:r>
        <w:rPr>
          <w:lang w:val="en-GB"/>
        </w:rPr>
        <w:t xml:space="preserve"> babies</w:t>
      </w:r>
      <w:r w:rsidR="00D41F56" w:rsidRPr="00654409">
        <w:rPr>
          <w:lang w:val="en-GB"/>
        </w:rPr>
        <w:t>, infants, and children—</w:t>
      </w:r>
      <w:r w:rsidR="00DF50C4" w:rsidRPr="00654409">
        <w:rPr>
          <w:lang w:val="en-GB"/>
        </w:rPr>
        <w:t xml:space="preserve">an important and </w:t>
      </w:r>
      <w:r>
        <w:rPr>
          <w:lang w:val="en-GB"/>
        </w:rPr>
        <w:t>susceptible</w:t>
      </w:r>
      <w:r w:rsidR="00DF50C4" w:rsidRPr="00654409">
        <w:rPr>
          <w:lang w:val="en-GB"/>
        </w:rPr>
        <w:t xml:space="preserve"> population</w:t>
      </w:r>
      <w:r w:rsidR="008E4A41" w:rsidRPr="00654409">
        <w:rPr>
          <w:lang w:val="en-GB"/>
        </w:rPr>
        <w:t xml:space="preserve"> that is</w:t>
      </w:r>
      <w:r w:rsidR="00E30F10" w:rsidRPr="00654409">
        <w:rPr>
          <w:lang w:val="en-GB"/>
        </w:rPr>
        <w:t xml:space="preserve"> hard to study and hard to treat</w:t>
      </w:r>
      <w:r w:rsidR="0033152E" w:rsidRPr="00654409">
        <w:rPr>
          <w:lang w:val="en-GB"/>
        </w:rPr>
        <w:t>—</w:t>
      </w:r>
      <w:r>
        <w:rPr>
          <w:lang w:val="en-GB"/>
        </w:rPr>
        <w:t xml:space="preserve"> should be </w:t>
      </w:r>
      <w:r w:rsidR="0065739C" w:rsidRPr="00654409">
        <w:rPr>
          <w:lang w:val="en-GB"/>
        </w:rPr>
        <w:t>given the priority and attention they</w:t>
      </w:r>
      <w:r w:rsidR="0065739C" w:rsidRPr="00A078CA">
        <w:rPr>
          <w:lang w:val="en-GB"/>
        </w:rPr>
        <w:t xml:space="preserve"> deserve</w:t>
      </w:r>
      <w:r>
        <w:rPr>
          <w:lang w:val="en-GB"/>
        </w:rPr>
        <w:t>, w</w:t>
      </w:r>
      <w:r w:rsidRPr="00654409">
        <w:rPr>
          <w:lang w:val="en-GB"/>
        </w:rPr>
        <w:t xml:space="preserve">ith increased attention and resources to promote </w:t>
      </w:r>
      <w:r>
        <w:rPr>
          <w:lang w:val="en-GB"/>
        </w:rPr>
        <w:t>research and development</w:t>
      </w:r>
      <w:r w:rsidRPr="00654409">
        <w:rPr>
          <w:lang w:val="en-GB"/>
        </w:rPr>
        <w:t xml:space="preserve"> to tackle </w:t>
      </w:r>
      <w:r>
        <w:rPr>
          <w:lang w:val="en-GB"/>
        </w:rPr>
        <w:t>antimicrobial resistance.</w:t>
      </w:r>
    </w:p>
    <w:p w14:paraId="40849FF3" w14:textId="77777777" w:rsidR="00460247" w:rsidRDefault="00460247" w:rsidP="00B11AF8">
      <w:pPr>
        <w:shd w:val="clear" w:color="auto" w:fill="FFFFFF" w:themeFill="background1"/>
        <w:rPr>
          <w:b/>
          <w:lang w:val="en-GB"/>
        </w:rPr>
      </w:pPr>
    </w:p>
    <w:p w14:paraId="1F8AA97F" w14:textId="367D76E4" w:rsidR="004D51DB" w:rsidRPr="00310C13" w:rsidRDefault="006B1930" w:rsidP="00B11AF8">
      <w:pPr>
        <w:shd w:val="clear" w:color="auto" w:fill="FFFFFF" w:themeFill="background1"/>
        <w:rPr>
          <w:b/>
          <w:lang w:val="en-GB"/>
        </w:rPr>
      </w:pPr>
      <w:r w:rsidRPr="00310C13">
        <w:rPr>
          <w:b/>
          <w:lang w:val="en-GB"/>
        </w:rPr>
        <w:t>References</w:t>
      </w:r>
    </w:p>
    <w:p w14:paraId="2C14076B" w14:textId="2908E184" w:rsidR="000353A3" w:rsidRDefault="000353A3" w:rsidP="00B11AF8">
      <w:pPr>
        <w:shd w:val="clear" w:color="auto" w:fill="FFFFFF" w:themeFill="background1"/>
        <w:ind w:left="567" w:hanging="567"/>
        <w:rPr>
          <w:lang w:val="en-GB"/>
        </w:rPr>
      </w:pPr>
      <w:r>
        <w:rPr>
          <w:lang w:val="en-GB"/>
        </w:rPr>
        <w:t xml:space="preserve">1. </w:t>
      </w:r>
      <w:r>
        <w:rPr>
          <w:lang w:val="en-GB"/>
        </w:rPr>
        <w:tab/>
        <w:t>GBD 201</w:t>
      </w:r>
      <w:r w:rsidR="00132B9E">
        <w:rPr>
          <w:lang w:val="en-GB"/>
        </w:rPr>
        <w:t>7</w:t>
      </w:r>
      <w:r>
        <w:rPr>
          <w:lang w:val="en-GB"/>
        </w:rPr>
        <w:t xml:space="preserve"> Causes of Death Collaborators. </w:t>
      </w:r>
      <w:r w:rsidRPr="00A078CA">
        <w:rPr>
          <w:lang w:val="en-GB"/>
        </w:rPr>
        <w:t xml:space="preserve">Global, regional, and national age-sex specific mortality for </w:t>
      </w:r>
      <w:r w:rsidR="00132B9E">
        <w:rPr>
          <w:lang w:val="en-GB"/>
        </w:rPr>
        <w:t>282</w:t>
      </w:r>
      <w:r w:rsidRPr="00A078CA">
        <w:rPr>
          <w:lang w:val="en-GB"/>
        </w:rPr>
        <w:t xml:space="preserve"> causes of death</w:t>
      </w:r>
      <w:r w:rsidR="00132B9E">
        <w:rPr>
          <w:lang w:val="en-GB"/>
        </w:rPr>
        <w:t xml:space="preserve"> in 195 countries and territories</w:t>
      </w:r>
      <w:r w:rsidRPr="00A078CA">
        <w:rPr>
          <w:lang w:val="en-GB"/>
        </w:rPr>
        <w:t>, 1980-201</w:t>
      </w:r>
      <w:r w:rsidR="00132B9E">
        <w:rPr>
          <w:lang w:val="en-GB"/>
        </w:rPr>
        <w:t>7</w:t>
      </w:r>
      <w:r w:rsidRPr="00A078CA">
        <w:rPr>
          <w:lang w:val="en-GB"/>
        </w:rPr>
        <w:t>: a systematic analysis for the Global Burden of Disease Study 201</w:t>
      </w:r>
      <w:r w:rsidR="00132B9E">
        <w:rPr>
          <w:lang w:val="en-GB"/>
        </w:rPr>
        <w:t>7</w:t>
      </w:r>
      <w:r w:rsidRPr="00A078CA">
        <w:rPr>
          <w:lang w:val="en-GB"/>
        </w:rPr>
        <w:t xml:space="preserve">. </w:t>
      </w:r>
      <w:r w:rsidRPr="000D14A6">
        <w:rPr>
          <w:i/>
          <w:lang w:val="en-GB"/>
        </w:rPr>
        <w:t>Lancet</w:t>
      </w:r>
      <w:r w:rsidRPr="00A078CA">
        <w:rPr>
          <w:lang w:val="en-GB"/>
        </w:rPr>
        <w:t xml:space="preserve"> 201</w:t>
      </w:r>
      <w:r w:rsidR="00132B9E">
        <w:rPr>
          <w:lang w:val="en-GB"/>
        </w:rPr>
        <w:t>8</w:t>
      </w:r>
      <w:r w:rsidRPr="00A078CA">
        <w:rPr>
          <w:lang w:val="en-GB"/>
        </w:rPr>
        <w:t xml:space="preserve">; </w:t>
      </w:r>
      <w:r w:rsidRPr="000D14A6">
        <w:rPr>
          <w:b/>
          <w:lang w:val="en-GB"/>
        </w:rPr>
        <w:t>39</w:t>
      </w:r>
      <w:r w:rsidR="00132B9E">
        <w:rPr>
          <w:b/>
          <w:lang w:val="en-GB"/>
        </w:rPr>
        <w:t>2</w:t>
      </w:r>
      <w:r w:rsidRPr="00A078CA">
        <w:rPr>
          <w:lang w:val="en-GB"/>
        </w:rPr>
        <w:t>: 1</w:t>
      </w:r>
      <w:r w:rsidR="00132B9E">
        <w:rPr>
          <w:lang w:val="en-GB"/>
        </w:rPr>
        <w:t>736</w:t>
      </w:r>
      <w:r>
        <w:rPr>
          <w:lang w:val="en-GB"/>
        </w:rPr>
        <w:t>–</w:t>
      </w:r>
      <w:r w:rsidR="00132B9E">
        <w:rPr>
          <w:lang w:val="en-GB"/>
        </w:rPr>
        <w:t>88</w:t>
      </w:r>
      <w:r w:rsidRPr="00A078CA">
        <w:rPr>
          <w:lang w:val="en-GB"/>
        </w:rPr>
        <w:t>.</w:t>
      </w:r>
    </w:p>
    <w:p w14:paraId="2CFEA756" w14:textId="44A5B40E" w:rsidR="000353A3" w:rsidRDefault="000353A3" w:rsidP="00B11AF8">
      <w:pPr>
        <w:shd w:val="clear" w:color="auto" w:fill="FFFFFF" w:themeFill="background1"/>
        <w:ind w:left="567" w:hanging="567"/>
        <w:rPr>
          <w:lang w:val="en-GB"/>
        </w:rPr>
      </w:pPr>
      <w:r>
        <w:rPr>
          <w:lang w:val="en-GB"/>
        </w:rPr>
        <w:t>2.</w:t>
      </w:r>
      <w:r>
        <w:rPr>
          <w:lang w:val="en-GB"/>
        </w:rPr>
        <w:tab/>
      </w:r>
      <w:r w:rsidRPr="00A078CA">
        <w:rPr>
          <w:lang w:val="en-GB"/>
        </w:rPr>
        <w:t xml:space="preserve">Laxminarayan R, </w:t>
      </w:r>
      <w:proofErr w:type="spellStart"/>
      <w:r w:rsidRPr="00A078CA">
        <w:rPr>
          <w:lang w:val="en-GB"/>
        </w:rPr>
        <w:t>Bhutta</w:t>
      </w:r>
      <w:proofErr w:type="spellEnd"/>
      <w:r w:rsidRPr="00A078CA">
        <w:rPr>
          <w:lang w:val="en-GB"/>
        </w:rPr>
        <w:t xml:space="preserve"> ZA. Antimicrobial resistance</w:t>
      </w:r>
      <w:r>
        <w:rPr>
          <w:lang w:val="en-GB"/>
        </w:rPr>
        <w:t xml:space="preserve"> – </w:t>
      </w:r>
      <w:r w:rsidRPr="00A078CA">
        <w:rPr>
          <w:lang w:val="en-GB"/>
        </w:rPr>
        <w:t xml:space="preserve">a threat to neonate survival. </w:t>
      </w:r>
      <w:r w:rsidRPr="00496B6E">
        <w:rPr>
          <w:i/>
          <w:lang w:val="en-GB"/>
        </w:rPr>
        <w:t>Lancet Global Health</w:t>
      </w:r>
      <w:r w:rsidRPr="00A078CA">
        <w:rPr>
          <w:lang w:val="en-GB"/>
        </w:rPr>
        <w:t xml:space="preserve"> 2016; </w:t>
      </w:r>
      <w:r w:rsidRPr="00496B6E">
        <w:rPr>
          <w:b/>
          <w:lang w:val="en-GB"/>
        </w:rPr>
        <w:t>4</w:t>
      </w:r>
      <w:r w:rsidRPr="00A078CA">
        <w:rPr>
          <w:lang w:val="en-GB"/>
        </w:rPr>
        <w:t>: e676</w:t>
      </w:r>
      <w:r>
        <w:rPr>
          <w:lang w:val="en-GB"/>
        </w:rPr>
        <w:t>–</w:t>
      </w:r>
      <w:r w:rsidRPr="00A078CA">
        <w:rPr>
          <w:lang w:val="en-GB"/>
        </w:rPr>
        <w:t>7.</w:t>
      </w:r>
    </w:p>
    <w:p w14:paraId="68F66BD4" w14:textId="57C23150" w:rsidR="00AF71F4" w:rsidRDefault="000353A3" w:rsidP="00B11AF8">
      <w:pPr>
        <w:shd w:val="clear" w:color="auto" w:fill="FFFFFF" w:themeFill="background1"/>
        <w:ind w:left="567" w:hanging="567"/>
        <w:rPr>
          <w:lang w:val="en-GB"/>
        </w:rPr>
      </w:pPr>
      <w:r>
        <w:rPr>
          <w:lang w:val="en-GB"/>
        </w:rPr>
        <w:t>3</w:t>
      </w:r>
      <w:r w:rsidR="00A57F6E">
        <w:rPr>
          <w:lang w:val="en-GB"/>
        </w:rPr>
        <w:t>.</w:t>
      </w:r>
      <w:r w:rsidR="00A57F6E">
        <w:rPr>
          <w:lang w:val="en-GB"/>
        </w:rPr>
        <w:tab/>
      </w:r>
      <w:hyperlink r:id="rId7" w:anchor="!" w:history="1">
        <w:proofErr w:type="spellStart"/>
        <w:r w:rsidR="00A57F6E" w:rsidRPr="00FA0C2C">
          <w:rPr>
            <w:lang w:val="en-GB"/>
          </w:rPr>
          <w:t>Coppinia</w:t>
        </w:r>
        <w:proofErr w:type="spellEnd"/>
      </w:hyperlink>
      <w:r w:rsidR="00A57F6E">
        <w:rPr>
          <w:lang w:val="en-GB"/>
        </w:rPr>
        <w:t xml:space="preserve"> R, Simons SHP, </w:t>
      </w:r>
      <w:hyperlink r:id="rId8" w:anchor="!" w:history="1">
        <w:proofErr w:type="spellStart"/>
        <w:r w:rsidR="00A57F6E" w:rsidRPr="00FA0C2C">
          <w:rPr>
            <w:lang w:val="en-GB"/>
          </w:rPr>
          <w:t>Mugellia</w:t>
        </w:r>
        <w:proofErr w:type="spellEnd"/>
      </w:hyperlink>
      <w:r w:rsidR="00A57F6E">
        <w:rPr>
          <w:lang w:val="en-GB"/>
        </w:rPr>
        <w:t xml:space="preserve"> A, </w:t>
      </w:r>
      <w:hyperlink r:id="rId9" w:anchor="!" w:history="1">
        <w:proofErr w:type="spellStart"/>
        <w:r w:rsidR="00A57F6E" w:rsidRPr="00FA0C2C">
          <w:rPr>
            <w:lang w:val="en-GB"/>
          </w:rPr>
          <w:t>Allegaert</w:t>
        </w:r>
        <w:proofErr w:type="spellEnd"/>
        <w:r w:rsidR="00A57F6E">
          <w:rPr>
            <w:lang w:val="en-GB"/>
          </w:rPr>
          <w:t xml:space="preserve"> K.</w:t>
        </w:r>
      </w:hyperlink>
      <w:r w:rsidR="00A57F6E">
        <w:rPr>
          <w:lang w:val="en-GB"/>
        </w:rPr>
        <w:t xml:space="preserve"> </w:t>
      </w:r>
      <w:r w:rsidR="00A57F6E" w:rsidRPr="00FA0C2C">
        <w:rPr>
          <w:lang w:val="en-GB"/>
        </w:rPr>
        <w:t>Clinical research in neonates and infants: Challenges and perspectives</w:t>
      </w:r>
      <w:r w:rsidR="00A57F6E">
        <w:rPr>
          <w:lang w:val="en-GB"/>
        </w:rPr>
        <w:t xml:space="preserve">. </w:t>
      </w:r>
      <w:hyperlink r:id="rId10" w:tooltip="Go to Pharmacological Research on ScienceDirect" w:history="1">
        <w:proofErr w:type="spellStart"/>
        <w:r w:rsidR="00A57F6E" w:rsidRPr="00496B6E">
          <w:rPr>
            <w:i/>
            <w:lang w:val="en-GB"/>
          </w:rPr>
          <w:t>Pharmacol</w:t>
        </w:r>
        <w:proofErr w:type="spellEnd"/>
        <w:r w:rsidR="00A57F6E" w:rsidRPr="00496B6E">
          <w:rPr>
            <w:i/>
            <w:lang w:val="en-GB"/>
          </w:rPr>
          <w:t xml:space="preserve"> Res.</w:t>
        </w:r>
      </w:hyperlink>
      <w:r w:rsidR="00A57F6E" w:rsidRPr="00496B6E">
        <w:rPr>
          <w:i/>
          <w:lang w:val="en-GB"/>
        </w:rPr>
        <w:t xml:space="preserve"> </w:t>
      </w:r>
      <w:r w:rsidR="00A57F6E" w:rsidRPr="00FA0C2C">
        <w:rPr>
          <w:lang w:val="en-GB"/>
        </w:rPr>
        <w:t>2016</w:t>
      </w:r>
      <w:r w:rsidR="00A57F6E">
        <w:rPr>
          <w:lang w:val="en-GB"/>
        </w:rPr>
        <w:t xml:space="preserve">; </w:t>
      </w:r>
      <w:hyperlink r:id="rId11" w:tooltip="Go to table of contents for this volume/issue" w:history="1">
        <w:r w:rsidR="00A57F6E" w:rsidRPr="00A57F6E">
          <w:rPr>
            <w:b/>
            <w:lang w:val="en-GB"/>
          </w:rPr>
          <w:t>108</w:t>
        </w:r>
      </w:hyperlink>
      <w:r w:rsidR="00A57F6E">
        <w:rPr>
          <w:lang w:val="en-GB"/>
        </w:rPr>
        <w:t>:</w:t>
      </w:r>
      <w:r w:rsidR="00A57F6E" w:rsidRPr="00FA0C2C">
        <w:rPr>
          <w:lang w:val="en-GB"/>
        </w:rPr>
        <w:t xml:space="preserve"> 80</w:t>
      </w:r>
      <w:r w:rsidR="00A57F6E">
        <w:rPr>
          <w:lang w:val="en-GB"/>
        </w:rPr>
        <w:t>–</w:t>
      </w:r>
      <w:r w:rsidR="00A57F6E" w:rsidRPr="00FA0C2C">
        <w:rPr>
          <w:lang w:val="en-GB"/>
        </w:rPr>
        <w:t>87</w:t>
      </w:r>
      <w:r w:rsidR="00A57F6E">
        <w:rPr>
          <w:lang w:val="en-GB"/>
        </w:rPr>
        <w:t>.</w:t>
      </w:r>
    </w:p>
    <w:p w14:paraId="771D0F76" w14:textId="3B5F5E68" w:rsidR="000D14A6" w:rsidRDefault="000353A3" w:rsidP="00B11AF8">
      <w:pPr>
        <w:shd w:val="clear" w:color="auto" w:fill="FFFFFF" w:themeFill="background1"/>
        <w:ind w:left="567" w:hanging="567"/>
        <w:rPr>
          <w:lang w:val="en-GB"/>
        </w:rPr>
      </w:pPr>
      <w:r>
        <w:rPr>
          <w:lang w:val="en-GB"/>
        </w:rPr>
        <w:t>4</w:t>
      </w:r>
      <w:r w:rsidR="000D14A6">
        <w:rPr>
          <w:lang w:val="en-GB"/>
        </w:rPr>
        <w:t xml:space="preserve">. </w:t>
      </w:r>
      <w:r w:rsidR="000D14A6">
        <w:rPr>
          <w:lang w:val="en-GB"/>
        </w:rPr>
        <w:tab/>
      </w:r>
      <w:proofErr w:type="spellStart"/>
      <w:r w:rsidR="009D4DEF" w:rsidRPr="00A078CA">
        <w:rPr>
          <w:lang w:val="en-GB"/>
        </w:rPr>
        <w:t>Downie</w:t>
      </w:r>
      <w:proofErr w:type="spellEnd"/>
      <w:r w:rsidR="009D4DEF" w:rsidRPr="00A078CA">
        <w:rPr>
          <w:lang w:val="en-GB"/>
        </w:rPr>
        <w:t xml:space="preserve"> L, </w:t>
      </w:r>
      <w:proofErr w:type="spellStart"/>
      <w:r w:rsidR="009D4DEF" w:rsidRPr="00A078CA">
        <w:rPr>
          <w:lang w:val="en-GB"/>
        </w:rPr>
        <w:t>Armiento</w:t>
      </w:r>
      <w:proofErr w:type="spellEnd"/>
      <w:r w:rsidR="009D4DEF" w:rsidRPr="00A078CA">
        <w:rPr>
          <w:lang w:val="en-GB"/>
        </w:rPr>
        <w:t xml:space="preserve"> R, </w:t>
      </w:r>
      <w:proofErr w:type="spellStart"/>
      <w:r w:rsidR="009D4DEF" w:rsidRPr="00A078CA">
        <w:rPr>
          <w:lang w:val="en-GB"/>
        </w:rPr>
        <w:t>Subhi</w:t>
      </w:r>
      <w:proofErr w:type="spellEnd"/>
      <w:r w:rsidR="009D4DEF" w:rsidRPr="00A078CA">
        <w:rPr>
          <w:lang w:val="en-GB"/>
        </w:rPr>
        <w:t xml:space="preserve"> R, Kelly J, Clifford V, Duke T. Community-acquired neonatal and infant sepsis in developing countries: efficacy of WHO's currently recommended antibiotics</w:t>
      </w:r>
      <w:r w:rsidR="009D4DEF">
        <w:rPr>
          <w:lang w:val="en-GB"/>
        </w:rPr>
        <w:t xml:space="preserve"> – </w:t>
      </w:r>
      <w:r w:rsidR="009D4DEF" w:rsidRPr="00A078CA">
        <w:rPr>
          <w:lang w:val="en-GB"/>
        </w:rPr>
        <w:t xml:space="preserve">systematic review and meta-analysis. </w:t>
      </w:r>
      <w:r w:rsidR="009D4DEF" w:rsidRPr="006366E7">
        <w:rPr>
          <w:i/>
          <w:lang w:val="en-GB"/>
        </w:rPr>
        <w:t>Arch Dis Child</w:t>
      </w:r>
      <w:r w:rsidR="009D4DEF" w:rsidRPr="00A078CA">
        <w:rPr>
          <w:lang w:val="en-GB"/>
        </w:rPr>
        <w:t xml:space="preserve"> 2013; </w:t>
      </w:r>
      <w:r w:rsidR="009D4DEF" w:rsidRPr="009D4DEF">
        <w:rPr>
          <w:b/>
          <w:lang w:val="en-GB"/>
        </w:rPr>
        <w:t>98</w:t>
      </w:r>
      <w:r w:rsidR="009D4DEF" w:rsidRPr="00A078CA">
        <w:rPr>
          <w:lang w:val="en-GB"/>
        </w:rPr>
        <w:t>: 146</w:t>
      </w:r>
      <w:r w:rsidR="009D4DEF">
        <w:rPr>
          <w:lang w:val="en-GB"/>
        </w:rPr>
        <w:t>–</w:t>
      </w:r>
      <w:r w:rsidR="009D4DEF" w:rsidRPr="00A078CA">
        <w:rPr>
          <w:lang w:val="en-GB"/>
        </w:rPr>
        <w:t>54.</w:t>
      </w:r>
    </w:p>
    <w:p w14:paraId="0CE573D7" w14:textId="598C0EEF" w:rsidR="007F10C2" w:rsidRDefault="000353A3" w:rsidP="00B11AF8">
      <w:pPr>
        <w:shd w:val="clear" w:color="auto" w:fill="FFFFFF" w:themeFill="background1"/>
        <w:ind w:left="567" w:hanging="567"/>
        <w:rPr>
          <w:lang w:val="en-GB"/>
        </w:rPr>
      </w:pPr>
      <w:r>
        <w:rPr>
          <w:lang w:val="en-GB"/>
        </w:rPr>
        <w:t>5</w:t>
      </w:r>
      <w:r w:rsidR="007F10C2">
        <w:rPr>
          <w:lang w:val="en-GB"/>
        </w:rPr>
        <w:t xml:space="preserve">. </w:t>
      </w:r>
      <w:r w:rsidR="007F10C2">
        <w:rPr>
          <w:lang w:val="en-GB"/>
        </w:rPr>
        <w:tab/>
      </w:r>
      <w:proofErr w:type="spellStart"/>
      <w:r w:rsidR="007F10C2" w:rsidRPr="00A078CA">
        <w:rPr>
          <w:lang w:val="en-GB"/>
        </w:rPr>
        <w:t>Bernabé</w:t>
      </w:r>
      <w:proofErr w:type="spellEnd"/>
      <w:r w:rsidR="007F10C2" w:rsidRPr="00A078CA">
        <w:rPr>
          <w:lang w:val="en-GB"/>
        </w:rPr>
        <w:t xml:space="preserve"> KJ, </w:t>
      </w:r>
      <w:proofErr w:type="spellStart"/>
      <w:r w:rsidR="007F10C2" w:rsidRPr="00A078CA">
        <w:rPr>
          <w:lang w:val="en-GB"/>
        </w:rPr>
        <w:t>Langendorf</w:t>
      </w:r>
      <w:proofErr w:type="spellEnd"/>
      <w:r w:rsidR="007F10C2" w:rsidRPr="00A078CA">
        <w:rPr>
          <w:lang w:val="en-GB"/>
        </w:rPr>
        <w:t xml:space="preserve"> C, Ford N, </w:t>
      </w:r>
      <w:proofErr w:type="spellStart"/>
      <w:r w:rsidR="007F10C2" w:rsidRPr="00A078CA">
        <w:rPr>
          <w:lang w:val="en-GB"/>
        </w:rPr>
        <w:t>Ronat</w:t>
      </w:r>
      <w:proofErr w:type="spellEnd"/>
      <w:r w:rsidR="007F10C2" w:rsidRPr="00A078CA">
        <w:rPr>
          <w:lang w:val="en-GB"/>
        </w:rPr>
        <w:t xml:space="preserve"> JB, Murphy RA. Antimicrobial resistance in West Africa: a systematic review and meta-analysis. </w:t>
      </w:r>
      <w:r w:rsidR="007F10C2" w:rsidRPr="006366E7">
        <w:rPr>
          <w:i/>
          <w:lang w:val="en-GB"/>
        </w:rPr>
        <w:t xml:space="preserve">Int J </w:t>
      </w:r>
      <w:proofErr w:type="spellStart"/>
      <w:r w:rsidR="007F10C2" w:rsidRPr="006366E7">
        <w:rPr>
          <w:i/>
          <w:lang w:val="en-GB"/>
        </w:rPr>
        <w:t>Antimicrob</w:t>
      </w:r>
      <w:proofErr w:type="spellEnd"/>
      <w:r w:rsidR="007F10C2" w:rsidRPr="006366E7">
        <w:rPr>
          <w:i/>
          <w:lang w:val="en-GB"/>
        </w:rPr>
        <w:t xml:space="preserve"> Agents </w:t>
      </w:r>
      <w:r w:rsidR="007F10C2" w:rsidRPr="00A078CA">
        <w:rPr>
          <w:lang w:val="en-GB"/>
        </w:rPr>
        <w:t xml:space="preserve">2017; </w:t>
      </w:r>
      <w:r w:rsidR="007F10C2" w:rsidRPr="007F10C2">
        <w:rPr>
          <w:b/>
          <w:lang w:val="en-GB"/>
        </w:rPr>
        <w:t>50</w:t>
      </w:r>
      <w:r w:rsidR="007F10C2" w:rsidRPr="00A078CA">
        <w:rPr>
          <w:lang w:val="en-GB"/>
        </w:rPr>
        <w:t>: 629</w:t>
      </w:r>
      <w:r w:rsidR="007F10C2">
        <w:rPr>
          <w:lang w:val="en-GB"/>
        </w:rPr>
        <w:t>–</w:t>
      </w:r>
      <w:r w:rsidR="007F10C2" w:rsidRPr="00A078CA">
        <w:rPr>
          <w:lang w:val="en-GB"/>
        </w:rPr>
        <w:t>39.</w:t>
      </w:r>
    </w:p>
    <w:p w14:paraId="36512E12" w14:textId="3D2E717B" w:rsidR="00DD58B7" w:rsidRDefault="000353A3" w:rsidP="00B11AF8">
      <w:pPr>
        <w:shd w:val="clear" w:color="auto" w:fill="FFFFFF" w:themeFill="background1"/>
        <w:ind w:left="567" w:hanging="567"/>
        <w:rPr>
          <w:lang w:val="en-GB"/>
        </w:rPr>
      </w:pPr>
      <w:r>
        <w:rPr>
          <w:lang w:val="en-GB"/>
        </w:rPr>
        <w:t>6</w:t>
      </w:r>
      <w:r w:rsidR="00DD58B7">
        <w:rPr>
          <w:lang w:val="en-GB"/>
        </w:rPr>
        <w:t>.</w:t>
      </w:r>
      <w:r w:rsidR="00DD58B7">
        <w:rPr>
          <w:lang w:val="en-GB"/>
        </w:rPr>
        <w:tab/>
      </w:r>
      <w:r w:rsidR="00DD58B7" w:rsidRPr="00A078CA">
        <w:rPr>
          <w:lang w:val="en-GB"/>
        </w:rPr>
        <w:t xml:space="preserve">Le Doare K, Bielicki J, Heath PT, Sharland M. Systematic review of antibiotic resistance rates among Gram-negative bacteria in children with sepsis in resource-limited countries. </w:t>
      </w:r>
      <w:r w:rsidR="00DD58B7" w:rsidRPr="00AB1A01">
        <w:rPr>
          <w:i/>
          <w:lang w:val="en-GB"/>
        </w:rPr>
        <w:t xml:space="preserve">J </w:t>
      </w:r>
      <w:proofErr w:type="spellStart"/>
      <w:r w:rsidR="00DD58B7" w:rsidRPr="00AB1A01">
        <w:rPr>
          <w:i/>
          <w:lang w:val="en-GB"/>
        </w:rPr>
        <w:t>Pediatric</w:t>
      </w:r>
      <w:proofErr w:type="spellEnd"/>
      <w:r w:rsidR="00DD58B7" w:rsidRPr="00AB1A01">
        <w:rPr>
          <w:i/>
          <w:lang w:val="en-GB"/>
        </w:rPr>
        <w:t xml:space="preserve"> Infect Dis Soc</w:t>
      </w:r>
      <w:r w:rsidR="00DD58B7" w:rsidRPr="00A078CA">
        <w:rPr>
          <w:lang w:val="en-GB"/>
        </w:rPr>
        <w:t xml:space="preserve"> 2015; </w:t>
      </w:r>
      <w:r w:rsidR="00DD58B7" w:rsidRPr="00152968">
        <w:rPr>
          <w:b/>
          <w:lang w:val="en-GB"/>
        </w:rPr>
        <w:t>4</w:t>
      </w:r>
      <w:r w:rsidR="00DD58B7" w:rsidRPr="00A078CA">
        <w:rPr>
          <w:lang w:val="en-GB"/>
        </w:rPr>
        <w:t>: 11</w:t>
      </w:r>
      <w:r w:rsidR="00152968">
        <w:rPr>
          <w:lang w:val="en-GB"/>
        </w:rPr>
        <w:t>–</w:t>
      </w:r>
      <w:r w:rsidR="00DD58B7" w:rsidRPr="00A078CA">
        <w:rPr>
          <w:lang w:val="en-GB"/>
        </w:rPr>
        <w:t>20.</w:t>
      </w:r>
    </w:p>
    <w:p w14:paraId="5AAFDE2A" w14:textId="4FC3D65E" w:rsidR="0064508C" w:rsidRDefault="005A2594" w:rsidP="00B11AF8">
      <w:pPr>
        <w:shd w:val="clear" w:color="auto" w:fill="FFFFFF" w:themeFill="background1"/>
        <w:ind w:left="567" w:hanging="567"/>
        <w:rPr>
          <w:lang w:val="en-GB"/>
        </w:rPr>
      </w:pPr>
      <w:r>
        <w:rPr>
          <w:lang w:val="en-GB"/>
        </w:rPr>
        <w:t>7</w:t>
      </w:r>
      <w:r w:rsidR="0064508C">
        <w:rPr>
          <w:lang w:val="en-GB"/>
        </w:rPr>
        <w:t xml:space="preserve">. </w:t>
      </w:r>
      <w:r w:rsidR="0064508C">
        <w:rPr>
          <w:lang w:val="en-GB"/>
        </w:rPr>
        <w:tab/>
      </w:r>
      <w:proofErr w:type="spellStart"/>
      <w:r w:rsidR="0064508C" w:rsidRPr="00A078CA">
        <w:rPr>
          <w:lang w:val="en-GB"/>
        </w:rPr>
        <w:t>Kmietowicz</w:t>
      </w:r>
      <w:proofErr w:type="spellEnd"/>
      <w:r w:rsidR="0064508C" w:rsidRPr="00A078CA">
        <w:rPr>
          <w:lang w:val="en-GB"/>
        </w:rPr>
        <w:t xml:space="preserve"> Z. Few novel antibiotics in the pipeline, WHO warns. </w:t>
      </w:r>
      <w:r w:rsidR="0064508C" w:rsidRPr="0064508C">
        <w:rPr>
          <w:i/>
          <w:lang w:val="en-GB"/>
        </w:rPr>
        <w:t>BMJ</w:t>
      </w:r>
      <w:r w:rsidR="0064508C" w:rsidRPr="00A078CA">
        <w:rPr>
          <w:lang w:val="en-GB"/>
        </w:rPr>
        <w:t xml:space="preserve"> 2017; </w:t>
      </w:r>
      <w:r w:rsidR="0064508C" w:rsidRPr="00AB1A01">
        <w:rPr>
          <w:b/>
          <w:lang w:val="en-GB"/>
        </w:rPr>
        <w:t>358</w:t>
      </w:r>
      <w:r w:rsidR="0064508C" w:rsidRPr="00A078CA">
        <w:rPr>
          <w:lang w:val="en-GB"/>
        </w:rPr>
        <w:t>: j4339.</w:t>
      </w:r>
    </w:p>
    <w:p w14:paraId="4A0E7DF7" w14:textId="36521EF6" w:rsidR="0064508C" w:rsidRDefault="005A2594" w:rsidP="00B11AF8">
      <w:pPr>
        <w:shd w:val="clear" w:color="auto" w:fill="FFFFFF" w:themeFill="background1"/>
        <w:ind w:left="567" w:hanging="567"/>
        <w:rPr>
          <w:lang w:val="fr-FR"/>
        </w:rPr>
      </w:pPr>
      <w:r>
        <w:rPr>
          <w:lang w:val="en-GB"/>
        </w:rPr>
        <w:t>8</w:t>
      </w:r>
      <w:r w:rsidR="0064508C">
        <w:rPr>
          <w:lang w:val="en-GB"/>
        </w:rPr>
        <w:t>.</w:t>
      </w:r>
      <w:r w:rsidR="0064508C">
        <w:rPr>
          <w:lang w:val="en-GB"/>
        </w:rPr>
        <w:tab/>
      </w:r>
      <w:r w:rsidR="0064508C" w:rsidRPr="00F0151C">
        <w:rPr>
          <w:lang w:val="en-GB"/>
        </w:rPr>
        <w:t>Nachman</w:t>
      </w:r>
      <w:r w:rsidR="0064508C">
        <w:rPr>
          <w:lang w:val="en-GB"/>
        </w:rPr>
        <w:t xml:space="preserve"> S</w:t>
      </w:r>
      <w:r w:rsidR="0064508C" w:rsidRPr="00F0151C">
        <w:rPr>
          <w:lang w:val="en-GB"/>
        </w:rPr>
        <w:t>, Ahmed</w:t>
      </w:r>
      <w:r w:rsidR="0064508C">
        <w:rPr>
          <w:lang w:val="en-GB"/>
        </w:rPr>
        <w:t xml:space="preserve"> S</w:t>
      </w:r>
      <w:r w:rsidR="0064508C" w:rsidRPr="00F0151C">
        <w:rPr>
          <w:lang w:val="en-GB"/>
        </w:rPr>
        <w:t xml:space="preserve">, Amanullah </w:t>
      </w:r>
      <w:r w:rsidR="0064508C">
        <w:rPr>
          <w:lang w:val="en-GB"/>
        </w:rPr>
        <w:t xml:space="preserve">F </w:t>
      </w:r>
      <w:r w:rsidR="0064508C" w:rsidRPr="00F0151C">
        <w:rPr>
          <w:i/>
          <w:lang w:val="en-GB"/>
        </w:rPr>
        <w:t>et al</w:t>
      </w:r>
      <w:r w:rsidR="0064508C">
        <w:rPr>
          <w:lang w:val="en-GB"/>
        </w:rPr>
        <w:t xml:space="preserve">. </w:t>
      </w:r>
      <w:r w:rsidR="0064508C" w:rsidRPr="00F0151C">
        <w:rPr>
          <w:lang w:val="en-GB"/>
        </w:rPr>
        <w:t xml:space="preserve">Towards earlier inclusion of </w:t>
      </w:r>
      <w:r w:rsidR="0064508C">
        <w:rPr>
          <w:lang w:val="en-GB"/>
        </w:rPr>
        <w:t>c</w:t>
      </w:r>
      <w:r w:rsidR="0064508C" w:rsidRPr="00F0151C">
        <w:rPr>
          <w:lang w:val="en-GB"/>
        </w:rPr>
        <w:t xml:space="preserve">hildren in </w:t>
      </w:r>
      <w:r w:rsidR="0064508C">
        <w:rPr>
          <w:lang w:val="en-GB"/>
        </w:rPr>
        <w:t>t</w:t>
      </w:r>
      <w:r w:rsidR="0064508C" w:rsidRPr="00F0151C">
        <w:rPr>
          <w:lang w:val="en-GB"/>
        </w:rPr>
        <w:t xml:space="preserve">uberculosis drugs trials: </w:t>
      </w:r>
      <w:r w:rsidR="00AB1A01">
        <w:rPr>
          <w:lang w:val="en-GB"/>
        </w:rPr>
        <w:t>c</w:t>
      </w:r>
      <w:r w:rsidR="0064508C" w:rsidRPr="00F0151C">
        <w:rPr>
          <w:lang w:val="en-GB"/>
        </w:rPr>
        <w:t>onsensus statements</w:t>
      </w:r>
      <w:r w:rsidR="0064508C">
        <w:rPr>
          <w:lang w:val="en-GB"/>
        </w:rPr>
        <w:t>.</w:t>
      </w:r>
      <w:r w:rsidR="0064508C" w:rsidRPr="00F0151C">
        <w:rPr>
          <w:lang w:val="en-GB"/>
        </w:rPr>
        <w:t xml:space="preserve"> </w:t>
      </w:r>
      <w:r w:rsidR="0064508C" w:rsidRPr="0064508C">
        <w:rPr>
          <w:i/>
          <w:lang w:val="fr-FR"/>
        </w:rPr>
        <w:t>Lancet Infect Dis</w:t>
      </w:r>
      <w:r w:rsidR="0064508C" w:rsidRPr="006A6C07">
        <w:rPr>
          <w:lang w:val="fr-FR"/>
        </w:rPr>
        <w:t xml:space="preserve"> </w:t>
      </w:r>
      <w:proofErr w:type="gramStart"/>
      <w:r w:rsidR="0064508C" w:rsidRPr="006A6C07">
        <w:rPr>
          <w:lang w:val="fr-FR"/>
        </w:rPr>
        <w:t>2015;</w:t>
      </w:r>
      <w:proofErr w:type="gramEnd"/>
      <w:r w:rsidR="0064508C" w:rsidRPr="006A6C07">
        <w:rPr>
          <w:lang w:val="fr-FR"/>
        </w:rPr>
        <w:t xml:space="preserve"> </w:t>
      </w:r>
      <w:r w:rsidR="0064508C" w:rsidRPr="0064508C">
        <w:rPr>
          <w:b/>
          <w:lang w:val="fr-FR"/>
        </w:rPr>
        <w:t>15</w:t>
      </w:r>
      <w:r w:rsidR="0064508C" w:rsidRPr="006A6C07">
        <w:rPr>
          <w:lang w:val="fr-FR"/>
        </w:rPr>
        <w:t>: 711</w:t>
      </w:r>
      <w:r w:rsidR="0064508C">
        <w:rPr>
          <w:lang w:val="fr-FR"/>
        </w:rPr>
        <w:t>–</w:t>
      </w:r>
      <w:r w:rsidR="0064508C" w:rsidRPr="006A6C07">
        <w:rPr>
          <w:lang w:val="fr-FR"/>
        </w:rPr>
        <w:t>720.</w:t>
      </w:r>
    </w:p>
    <w:p w14:paraId="326CECD3" w14:textId="6188B5C8" w:rsidR="000A7246" w:rsidRDefault="005A2594" w:rsidP="00B11AF8">
      <w:pPr>
        <w:shd w:val="clear" w:color="auto" w:fill="FFFFFF" w:themeFill="background1"/>
        <w:ind w:left="567" w:hanging="567"/>
        <w:rPr>
          <w:lang w:val="en-GB"/>
        </w:rPr>
      </w:pPr>
      <w:r>
        <w:rPr>
          <w:lang w:val="fr-FR"/>
        </w:rPr>
        <w:t>9</w:t>
      </w:r>
      <w:r w:rsidR="000A7246">
        <w:rPr>
          <w:lang w:val="fr-FR"/>
        </w:rPr>
        <w:t xml:space="preserve">. </w:t>
      </w:r>
      <w:r w:rsidR="000A7246">
        <w:rPr>
          <w:lang w:val="fr-FR"/>
        </w:rPr>
        <w:tab/>
      </w:r>
      <w:r w:rsidR="000A7246" w:rsidRPr="00F0151C">
        <w:rPr>
          <w:lang w:val="fr-FR"/>
        </w:rPr>
        <w:t xml:space="preserve">Pansa P, Hsia Y, Bielicki J </w:t>
      </w:r>
      <w:r w:rsidR="000A7246" w:rsidRPr="00F0151C">
        <w:rPr>
          <w:i/>
          <w:lang w:val="fr-FR"/>
        </w:rPr>
        <w:t>et al</w:t>
      </w:r>
      <w:r w:rsidR="000A7246" w:rsidRPr="00F0151C">
        <w:rPr>
          <w:lang w:val="fr-FR"/>
        </w:rPr>
        <w:t xml:space="preserve">. </w:t>
      </w:r>
      <w:r w:rsidR="000A7246" w:rsidRPr="003503CD">
        <w:rPr>
          <w:lang w:val="en-GB"/>
        </w:rPr>
        <w:t>Evaluating safety reporting in paediatric antibiotic trials,</w:t>
      </w:r>
      <w:r w:rsidR="000A7246">
        <w:rPr>
          <w:lang w:val="en-GB"/>
        </w:rPr>
        <w:t xml:space="preserve"> </w:t>
      </w:r>
      <w:r w:rsidR="000A7246" w:rsidRPr="003503CD">
        <w:rPr>
          <w:lang w:val="en-GB"/>
        </w:rPr>
        <w:t xml:space="preserve">2000–2016: A </w:t>
      </w:r>
      <w:r w:rsidR="00B939D5" w:rsidRPr="003503CD">
        <w:rPr>
          <w:lang w:val="en-GB"/>
        </w:rPr>
        <w:t>syst</w:t>
      </w:r>
      <w:r w:rsidR="00B939D5">
        <w:rPr>
          <w:lang w:val="en-GB"/>
        </w:rPr>
        <w:t>ematic review and meta-analysis</w:t>
      </w:r>
      <w:r w:rsidR="000A7246">
        <w:rPr>
          <w:lang w:val="en-GB"/>
        </w:rPr>
        <w:t xml:space="preserve">. </w:t>
      </w:r>
      <w:r w:rsidR="000A7246" w:rsidRPr="00B939D5">
        <w:rPr>
          <w:i/>
          <w:lang w:val="en-GB"/>
        </w:rPr>
        <w:t xml:space="preserve">Drugs </w:t>
      </w:r>
      <w:r w:rsidR="000A7246" w:rsidRPr="003503CD">
        <w:rPr>
          <w:lang w:val="en-GB"/>
        </w:rPr>
        <w:t>2018</w:t>
      </w:r>
      <w:r w:rsidR="00B939D5">
        <w:rPr>
          <w:lang w:val="en-GB"/>
        </w:rPr>
        <w:t>;</w:t>
      </w:r>
      <w:r w:rsidR="00AB1A01">
        <w:rPr>
          <w:lang w:val="en-GB"/>
        </w:rPr>
        <w:t xml:space="preserve"> </w:t>
      </w:r>
      <w:r w:rsidR="000A7246" w:rsidRPr="00B939D5">
        <w:rPr>
          <w:b/>
          <w:lang w:val="en-GB"/>
        </w:rPr>
        <w:t>78</w:t>
      </w:r>
      <w:r w:rsidR="000A7246" w:rsidRPr="003503CD">
        <w:rPr>
          <w:lang w:val="en-GB"/>
        </w:rPr>
        <w:t>: 231</w:t>
      </w:r>
      <w:r w:rsidR="00B939D5">
        <w:rPr>
          <w:lang w:val="en-GB"/>
        </w:rPr>
        <w:t>–244</w:t>
      </w:r>
      <w:r w:rsidR="00B612F3">
        <w:rPr>
          <w:lang w:val="en-GB"/>
        </w:rPr>
        <w:t>.</w:t>
      </w:r>
    </w:p>
    <w:p w14:paraId="655706EA" w14:textId="2BC7979B" w:rsidR="00AF71F4" w:rsidRPr="00A078CA" w:rsidRDefault="00EA0536" w:rsidP="00460247">
      <w:pPr>
        <w:shd w:val="clear" w:color="auto" w:fill="FFFFFF" w:themeFill="background1"/>
        <w:ind w:left="567" w:hanging="567"/>
        <w:rPr>
          <w:lang w:val="en-GB"/>
        </w:rPr>
      </w:pPr>
      <w:r>
        <w:rPr>
          <w:lang w:val="en-GB"/>
        </w:rPr>
        <w:t>1</w:t>
      </w:r>
      <w:r w:rsidR="005A2594">
        <w:rPr>
          <w:lang w:val="en-GB"/>
        </w:rPr>
        <w:t>0</w:t>
      </w:r>
      <w:r>
        <w:rPr>
          <w:lang w:val="en-GB"/>
        </w:rPr>
        <w:t>.</w:t>
      </w:r>
      <w:r>
        <w:rPr>
          <w:lang w:val="en-GB"/>
        </w:rPr>
        <w:tab/>
      </w:r>
      <w:r w:rsidRPr="00A078CA">
        <w:rPr>
          <w:lang w:val="en-GB"/>
        </w:rPr>
        <w:t xml:space="preserve">Sharland M, </w:t>
      </w:r>
      <w:proofErr w:type="spellStart"/>
      <w:r w:rsidRPr="00A078CA">
        <w:rPr>
          <w:lang w:val="en-GB"/>
        </w:rPr>
        <w:t>Pulcini</w:t>
      </w:r>
      <w:proofErr w:type="spellEnd"/>
      <w:r w:rsidRPr="00A078CA">
        <w:rPr>
          <w:lang w:val="en-GB"/>
        </w:rPr>
        <w:t xml:space="preserve"> C, </w:t>
      </w:r>
      <w:proofErr w:type="spellStart"/>
      <w:r w:rsidRPr="00A078CA">
        <w:rPr>
          <w:lang w:val="en-GB"/>
        </w:rPr>
        <w:t>Harbarth</w:t>
      </w:r>
      <w:proofErr w:type="spellEnd"/>
      <w:r w:rsidRPr="00A078CA">
        <w:rPr>
          <w:lang w:val="en-GB"/>
        </w:rPr>
        <w:t xml:space="preserve"> S </w:t>
      </w:r>
      <w:r w:rsidRPr="00915EE8">
        <w:rPr>
          <w:i/>
          <w:lang w:val="en-GB"/>
        </w:rPr>
        <w:t>et al.</w:t>
      </w:r>
      <w:r w:rsidRPr="00A078CA">
        <w:rPr>
          <w:lang w:val="en-GB"/>
        </w:rPr>
        <w:t xml:space="preserve"> Classifying antibiotics in the WHO Essential Medicines List for optimal use</w:t>
      </w:r>
      <w:r>
        <w:rPr>
          <w:lang w:val="en-GB"/>
        </w:rPr>
        <w:t xml:space="preserve"> – </w:t>
      </w:r>
      <w:r w:rsidRPr="00A078CA">
        <w:rPr>
          <w:lang w:val="en-GB"/>
        </w:rPr>
        <w:t xml:space="preserve">be </w:t>
      </w:r>
      <w:proofErr w:type="spellStart"/>
      <w:r w:rsidRPr="00A078CA">
        <w:rPr>
          <w:lang w:val="en-GB"/>
        </w:rPr>
        <w:t>AWaRe</w:t>
      </w:r>
      <w:proofErr w:type="spellEnd"/>
      <w:r w:rsidRPr="00A078CA">
        <w:rPr>
          <w:lang w:val="en-GB"/>
        </w:rPr>
        <w:t xml:space="preserve">. </w:t>
      </w:r>
      <w:r w:rsidRPr="00EA0536">
        <w:rPr>
          <w:i/>
          <w:lang w:val="en-GB"/>
        </w:rPr>
        <w:t>Lancet Infect Dis</w:t>
      </w:r>
      <w:r w:rsidRPr="00A078CA">
        <w:rPr>
          <w:lang w:val="en-GB"/>
        </w:rPr>
        <w:t xml:space="preserve"> 2018; </w:t>
      </w:r>
      <w:r w:rsidRPr="00EA0536">
        <w:rPr>
          <w:b/>
          <w:lang w:val="en-GB"/>
        </w:rPr>
        <w:t>18</w:t>
      </w:r>
      <w:r w:rsidRPr="00A078CA">
        <w:rPr>
          <w:lang w:val="en-GB"/>
        </w:rPr>
        <w:t>: 18</w:t>
      </w:r>
      <w:r>
        <w:rPr>
          <w:lang w:val="en-GB"/>
        </w:rPr>
        <w:t>–</w:t>
      </w:r>
      <w:r w:rsidRPr="00A078CA">
        <w:rPr>
          <w:lang w:val="en-GB"/>
        </w:rPr>
        <w:t>20.</w:t>
      </w:r>
    </w:p>
    <w:p w14:paraId="07B7F60D" w14:textId="77777777" w:rsidR="00673B2C" w:rsidRDefault="00673B2C" w:rsidP="00B11AF8">
      <w:pPr>
        <w:shd w:val="clear" w:color="auto" w:fill="FFFFFF" w:themeFill="background1"/>
        <w:rPr>
          <w:lang w:val="en-GB"/>
        </w:rPr>
      </w:pPr>
    </w:p>
    <w:p w14:paraId="4ADBB4DA" w14:textId="77777777" w:rsidR="00673B2C" w:rsidRPr="00A078CA" w:rsidRDefault="00673B2C" w:rsidP="00B11AF8">
      <w:pPr>
        <w:shd w:val="clear" w:color="auto" w:fill="FFFFFF" w:themeFill="background1"/>
        <w:rPr>
          <w:lang w:val="en-GB"/>
        </w:rPr>
      </w:pPr>
    </w:p>
    <w:p w14:paraId="69B5E6C9" w14:textId="77777777" w:rsidR="00673B2C" w:rsidRPr="00A078CA" w:rsidRDefault="00673B2C" w:rsidP="00B11AF8">
      <w:pPr>
        <w:shd w:val="clear" w:color="auto" w:fill="FFFFFF" w:themeFill="background1"/>
        <w:rPr>
          <w:lang w:val="en-GB"/>
        </w:rPr>
      </w:pPr>
    </w:p>
    <w:p w14:paraId="693D714C" w14:textId="56FC265D" w:rsidR="00114A3B" w:rsidRPr="00687A14" w:rsidRDefault="00114A3B" w:rsidP="00B11AF8">
      <w:pPr>
        <w:shd w:val="clear" w:color="auto" w:fill="FFFFFF" w:themeFill="background1"/>
        <w:rPr>
          <w:sz w:val="20"/>
          <w:szCs w:val="20"/>
          <w:lang w:val="en-GB"/>
        </w:rPr>
      </w:pPr>
    </w:p>
    <w:sectPr w:rsidR="00114A3B" w:rsidRPr="00687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9C0"/>
    <w:multiLevelType w:val="hybridMultilevel"/>
    <w:tmpl w:val="49DE3A16"/>
    <w:lvl w:ilvl="0" w:tplc="607286FE">
      <w:start w:val="1"/>
      <w:numFmt w:val="bullet"/>
      <w:lvlText w:val="-"/>
      <w:lvlJc w:val="left"/>
      <w:pPr>
        <w:ind w:left="720" w:hanging="360"/>
      </w:pPr>
      <w:rPr>
        <w:rFonts w:ascii="Calibri" w:eastAsia="Yu Gothic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9441B"/>
    <w:multiLevelType w:val="hybridMultilevel"/>
    <w:tmpl w:val="C84EDA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73273"/>
    <w:multiLevelType w:val="hybridMultilevel"/>
    <w:tmpl w:val="3F8A2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93E2B"/>
    <w:multiLevelType w:val="hybridMultilevel"/>
    <w:tmpl w:val="786099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Lancet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09xf5spzpdwwzerpz9x25v4wvw9vxdssxdp&quot;&gt;Hooft EndNote Library&lt;record-ids&gt;&lt;item&gt;27519&lt;/item&gt;&lt;item&gt;29771&lt;/item&gt;&lt;item&gt;33869&lt;/item&gt;&lt;item&gt;36464&lt;/item&gt;&lt;item&gt;43955&lt;/item&gt;&lt;item&gt;43957&lt;/item&gt;&lt;item&gt;43958&lt;/item&gt;&lt;item&gt;43965&lt;/item&gt;&lt;item&gt;44001&lt;/item&gt;&lt;item&gt;44002&lt;/item&gt;&lt;item&gt;44003&lt;/item&gt;&lt;/record-ids&gt;&lt;/item&gt;&lt;/Libraries&gt;"/>
  </w:docVars>
  <w:rsids>
    <w:rsidRoot w:val="006D2C70"/>
    <w:rsid w:val="00001D54"/>
    <w:rsid w:val="00022199"/>
    <w:rsid w:val="000353A3"/>
    <w:rsid w:val="0003632D"/>
    <w:rsid w:val="00056B1C"/>
    <w:rsid w:val="00056EB1"/>
    <w:rsid w:val="000A7246"/>
    <w:rsid w:val="000B1D83"/>
    <w:rsid w:val="000C7BFA"/>
    <w:rsid w:val="000D14A6"/>
    <w:rsid w:val="000F014C"/>
    <w:rsid w:val="00100CA8"/>
    <w:rsid w:val="00112AC5"/>
    <w:rsid w:val="00114A3B"/>
    <w:rsid w:val="00116AEC"/>
    <w:rsid w:val="001274B1"/>
    <w:rsid w:val="00132B9E"/>
    <w:rsid w:val="00134E7E"/>
    <w:rsid w:val="00143336"/>
    <w:rsid w:val="00144B0C"/>
    <w:rsid w:val="001478A3"/>
    <w:rsid w:val="00152968"/>
    <w:rsid w:val="0017387D"/>
    <w:rsid w:val="0017623B"/>
    <w:rsid w:val="00177172"/>
    <w:rsid w:val="001929C6"/>
    <w:rsid w:val="0019633A"/>
    <w:rsid w:val="00210B18"/>
    <w:rsid w:val="00223D85"/>
    <w:rsid w:val="00226C12"/>
    <w:rsid w:val="00241B9D"/>
    <w:rsid w:val="00251B64"/>
    <w:rsid w:val="002631F5"/>
    <w:rsid w:val="00266F96"/>
    <w:rsid w:val="0026749F"/>
    <w:rsid w:val="00275462"/>
    <w:rsid w:val="002755E5"/>
    <w:rsid w:val="002858B7"/>
    <w:rsid w:val="00297504"/>
    <w:rsid w:val="002A75A3"/>
    <w:rsid w:val="002D2282"/>
    <w:rsid w:val="002E7540"/>
    <w:rsid w:val="00305828"/>
    <w:rsid w:val="00310C13"/>
    <w:rsid w:val="0033152E"/>
    <w:rsid w:val="00331CFC"/>
    <w:rsid w:val="0034228D"/>
    <w:rsid w:val="003503CD"/>
    <w:rsid w:val="00360068"/>
    <w:rsid w:val="0036426E"/>
    <w:rsid w:val="00372E29"/>
    <w:rsid w:val="003849F7"/>
    <w:rsid w:val="003B11F6"/>
    <w:rsid w:val="003B23C5"/>
    <w:rsid w:val="003D38F9"/>
    <w:rsid w:val="003D4A10"/>
    <w:rsid w:val="003D5466"/>
    <w:rsid w:val="003E2FAD"/>
    <w:rsid w:val="003F0693"/>
    <w:rsid w:val="003F4DA0"/>
    <w:rsid w:val="004173CA"/>
    <w:rsid w:val="0042060B"/>
    <w:rsid w:val="00422ECC"/>
    <w:rsid w:val="00430528"/>
    <w:rsid w:val="00435560"/>
    <w:rsid w:val="0043725B"/>
    <w:rsid w:val="00443241"/>
    <w:rsid w:val="00460247"/>
    <w:rsid w:val="00492017"/>
    <w:rsid w:val="00494E0B"/>
    <w:rsid w:val="00496B6E"/>
    <w:rsid w:val="004B01A0"/>
    <w:rsid w:val="004B0FB3"/>
    <w:rsid w:val="004B2091"/>
    <w:rsid w:val="004C1D40"/>
    <w:rsid w:val="004D2424"/>
    <w:rsid w:val="004D51DB"/>
    <w:rsid w:val="004F2C5F"/>
    <w:rsid w:val="005164C3"/>
    <w:rsid w:val="00520503"/>
    <w:rsid w:val="00521D4E"/>
    <w:rsid w:val="00547AD2"/>
    <w:rsid w:val="00552CA4"/>
    <w:rsid w:val="005562EC"/>
    <w:rsid w:val="00566F6F"/>
    <w:rsid w:val="00585193"/>
    <w:rsid w:val="00594266"/>
    <w:rsid w:val="005A2594"/>
    <w:rsid w:val="005B6727"/>
    <w:rsid w:val="005C0DE2"/>
    <w:rsid w:val="005C5480"/>
    <w:rsid w:val="005C7FA8"/>
    <w:rsid w:val="005D270A"/>
    <w:rsid w:val="005D792F"/>
    <w:rsid w:val="005E3376"/>
    <w:rsid w:val="005E5716"/>
    <w:rsid w:val="005E7BF3"/>
    <w:rsid w:val="005F2E10"/>
    <w:rsid w:val="0060258D"/>
    <w:rsid w:val="0060710C"/>
    <w:rsid w:val="00616538"/>
    <w:rsid w:val="00617B6D"/>
    <w:rsid w:val="0063343F"/>
    <w:rsid w:val="00636443"/>
    <w:rsid w:val="006366E7"/>
    <w:rsid w:val="00637056"/>
    <w:rsid w:val="0064508C"/>
    <w:rsid w:val="00646476"/>
    <w:rsid w:val="006529F9"/>
    <w:rsid w:val="00654409"/>
    <w:rsid w:val="0065739C"/>
    <w:rsid w:val="00673B2C"/>
    <w:rsid w:val="006816A8"/>
    <w:rsid w:val="00687A14"/>
    <w:rsid w:val="00692915"/>
    <w:rsid w:val="00694914"/>
    <w:rsid w:val="006A534B"/>
    <w:rsid w:val="006A6C07"/>
    <w:rsid w:val="006A6C69"/>
    <w:rsid w:val="006A701B"/>
    <w:rsid w:val="006B1930"/>
    <w:rsid w:val="006B2A80"/>
    <w:rsid w:val="006C1DE1"/>
    <w:rsid w:val="006C6A8D"/>
    <w:rsid w:val="006D2C70"/>
    <w:rsid w:val="006F06C3"/>
    <w:rsid w:val="006F4A8E"/>
    <w:rsid w:val="00705007"/>
    <w:rsid w:val="007072D7"/>
    <w:rsid w:val="00714DB4"/>
    <w:rsid w:val="00715008"/>
    <w:rsid w:val="007376C1"/>
    <w:rsid w:val="007554CB"/>
    <w:rsid w:val="00765E72"/>
    <w:rsid w:val="0077622D"/>
    <w:rsid w:val="00784C17"/>
    <w:rsid w:val="007861A6"/>
    <w:rsid w:val="007949C6"/>
    <w:rsid w:val="00797367"/>
    <w:rsid w:val="007A002B"/>
    <w:rsid w:val="007B1B32"/>
    <w:rsid w:val="007B5B9C"/>
    <w:rsid w:val="007C11D2"/>
    <w:rsid w:val="007E24DC"/>
    <w:rsid w:val="007F10C2"/>
    <w:rsid w:val="007F50DE"/>
    <w:rsid w:val="008108D0"/>
    <w:rsid w:val="00817E44"/>
    <w:rsid w:val="00827E58"/>
    <w:rsid w:val="00847FAE"/>
    <w:rsid w:val="00854310"/>
    <w:rsid w:val="00857DDA"/>
    <w:rsid w:val="00862C79"/>
    <w:rsid w:val="00874112"/>
    <w:rsid w:val="00875772"/>
    <w:rsid w:val="0087716D"/>
    <w:rsid w:val="00883AC8"/>
    <w:rsid w:val="008919B9"/>
    <w:rsid w:val="008C034F"/>
    <w:rsid w:val="008C2403"/>
    <w:rsid w:val="008C429E"/>
    <w:rsid w:val="008D166D"/>
    <w:rsid w:val="008E4A41"/>
    <w:rsid w:val="008F1E90"/>
    <w:rsid w:val="0090749F"/>
    <w:rsid w:val="00914423"/>
    <w:rsid w:val="00915EE8"/>
    <w:rsid w:val="009222FE"/>
    <w:rsid w:val="00922F14"/>
    <w:rsid w:val="0093228E"/>
    <w:rsid w:val="00945A73"/>
    <w:rsid w:val="0095264C"/>
    <w:rsid w:val="009550CC"/>
    <w:rsid w:val="009572FF"/>
    <w:rsid w:val="00971287"/>
    <w:rsid w:val="009B2FAD"/>
    <w:rsid w:val="009B7A32"/>
    <w:rsid w:val="009D176E"/>
    <w:rsid w:val="009D2F40"/>
    <w:rsid w:val="009D4DEF"/>
    <w:rsid w:val="009D7FAA"/>
    <w:rsid w:val="009E7D82"/>
    <w:rsid w:val="009F064B"/>
    <w:rsid w:val="00A078CA"/>
    <w:rsid w:val="00A17266"/>
    <w:rsid w:val="00A35C42"/>
    <w:rsid w:val="00A419F3"/>
    <w:rsid w:val="00A4408C"/>
    <w:rsid w:val="00A47F7E"/>
    <w:rsid w:val="00A56084"/>
    <w:rsid w:val="00A57F6E"/>
    <w:rsid w:val="00A668DF"/>
    <w:rsid w:val="00A74878"/>
    <w:rsid w:val="00AB1A01"/>
    <w:rsid w:val="00AB2082"/>
    <w:rsid w:val="00AC56F0"/>
    <w:rsid w:val="00AC61B2"/>
    <w:rsid w:val="00AC691B"/>
    <w:rsid w:val="00AF322B"/>
    <w:rsid w:val="00AF5F06"/>
    <w:rsid w:val="00AF677F"/>
    <w:rsid w:val="00AF71F4"/>
    <w:rsid w:val="00B003E8"/>
    <w:rsid w:val="00B0506A"/>
    <w:rsid w:val="00B11AF8"/>
    <w:rsid w:val="00B1354F"/>
    <w:rsid w:val="00B16F97"/>
    <w:rsid w:val="00B506F9"/>
    <w:rsid w:val="00B543F9"/>
    <w:rsid w:val="00B57CAC"/>
    <w:rsid w:val="00B612F3"/>
    <w:rsid w:val="00B74864"/>
    <w:rsid w:val="00B75561"/>
    <w:rsid w:val="00B77532"/>
    <w:rsid w:val="00B939D5"/>
    <w:rsid w:val="00B97BF0"/>
    <w:rsid w:val="00BB360F"/>
    <w:rsid w:val="00BB69F1"/>
    <w:rsid w:val="00BC0AD7"/>
    <w:rsid w:val="00BC1D56"/>
    <w:rsid w:val="00BD5B51"/>
    <w:rsid w:val="00BE506E"/>
    <w:rsid w:val="00BF1435"/>
    <w:rsid w:val="00BF72B9"/>
    <w:rsid w:val="00C012F2"/>
    <w:rsid w:val="00C02868"/>
    <w:rsid w:val="00C2659D"/>
    <w:rsid w:val="00C53206"/>
    <w:rsid w:val="00C559E3"/>
    <w:rsid w:val="00C668EF"/>
    <w:rsid w:val="00C66D92"/>
    <w:rsid w:val="00C85BA1"/>
    <w:rsid w:val="00CA0F62"/>
    <w:rsid w:val="00CB72A8"/>
    <w:rsid w:val="00CC108A"/>
    <w:rsid w:val="00CC520C"/>
    <w:rsid w:val="00CE20B8"/>
    <w:rsid w:val="00CF3E4A"/>
    <w:rsid w:val="00D02B2F"/>
    <w:rsid w:val="00D10A85"/>
    <w:rsid w:val="00D324EA"/>
    <w:rsid w:val="00D3354B"/>
    <w:rsid w:val="00D33E5A"/>
    <w:rsid w:val="00D36C77"/>
    <w:rsid w:val="00D41F56"/>
    <w:rsid w:val="00D5453A"/>
    <w:rsid w:val="00D80815"/>
    <w:rsid w:val="00D860C2"/>
    <w:rsid w:val="00DC2057"/>
    <w:rsid w:val="00DC7B69"/>
    <w:rsid w:val="00DD58B7"/>
    <w:rsid w:val="00DD62DD"/>
    <w:rsid w:val="00DD7A8D"/>
    <w:rsid w:val="00DF1821"/>
    <w:rsid w:val="00DF50C4"/>
    <w:rsid w:val="00E00242"/>
    <w:rsid w:val="00E21BE1"/>
    <w:rsid w:val="00E228B7"/>
    <w:rsid w:val="00E30F10"/>
    <w:rsid w:val="00E439AE"/>
    <w:rsid w:val="00E47A17"/>
    <w:rsid w:val="00E52A64"/>
    <w:rsid w:val="00E540CA"/>
    <w:rsid w:val="00E549CE"/>
    <w:rsid w:val="00E553D7"/>
    <w:rsid w:val="00E70DD4"/>
    <w:rsid w:val="00E8767F"/>
    <w:rsid w:val="00E92E60"/>
    <w:rsid w:val="00EA0536"/>
    <w:rsid w:val="00EA4C20"/>
    <w:rsid w:val="00EA54EC"/>
    <w:rsid w:val="00EA6D59"/>
    <w:rsid w:val="00EA7DBE"/>
    <w:rsid w:val="00EB5101"/>
    <w:rsid w:val="00ED1097"/>
    <w:rsid w:val="00ED54A4"/>
    <w:rsid w:val="00EF347B"/>
    <w:rsid w:val="00F0151C"/>
    <w:rsid w:val="00F15A12"/>
    <w:rsid w:val="00F226D4"/>
    <w:rsid w:val="00F23310"/>
    <w:rsid w:val="00F3321F"/>
    <w:rsid w:val="00F40DEA"/>
    <w:rsid w:val="00F5333B"/>
    <w:rsid w:val="00F72D79"/>
    <w:rsid w:val="00F7420D"/>
    <w:rsid w:val="00F76749"/>
    <w:rsid w:val="00F811FE"/>
    <w:rsid w:val="00F83F97"/>
    <w:rsid w:val="00F85ED3"/>
    <w:rsid w:val="00FA08F7"/>
    <w:rsid w:val="00FE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820604"/>
  <w15:docId w15:val="{1A3E07B8-0CAE-4468-8EE5-11171A94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2C7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8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8B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E5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7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716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716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3206"/>
    <w:pPr>
      <w:spacing w:after="0" w:line="240" w:lineRule="auto"/>
    </w:pPr>
    <w:rPr>
      <w:rFonts w:ascii="Calibri" w:hAnsi="Calibri" w:cs="Calibri"/>
    </w:rPr>
  </w:style>
  <w:style w:type="paragraph" w:customStyle="1" w:styleId="EndNoteBibliographyTitle">
    <w:name w:val="EndNote Bibliography Title"/>
    <w:basedOn w:val="Normal"/>
    <w:link w:val="EndNoteBibliographyTitleChar"/>
    <w:rsid w:val="004D51DB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D51DB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4D51DB"/>
    <w:pPr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D51DB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4D51D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519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11AF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69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69F1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34E7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7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abs/pii/S104366181630371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sciencedirect.com/science/article/abs/pii/S104366181630371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helancet.com/journals/laninf/article/PIIS1473-3099(19)30214-2/fulltext" TargetMode="External"/><Relationship Id="rId11" Type="http://schemas.openxmlformats.org/officeDocument/2006/relationships/hyperlink" Target="https://www.sciencedirect.com/science/journal/10436618/108/supp/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ciencedirect.com/science/journal/104366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science/article/abs/pii/S10436618163037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9875D-B3B2-4EA2-B19A-2C161880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1268</Words>
  <Characters>7234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Manica Balasegaram</dc:creator>
  <cp:lastModifiedBy>Sana Ibrahim</cp:lastModifiedBy>
  <cp:revision>2</cp:revision>
  <cp:lastPrinted>2018-11-22T12:55:00Z</cp:lastPrinted>
  <dcterms:created xsi:type="dcterms:W3CDTF">2019-06-26T09:50:00Z</dcterms:created>
  <dcterms:modified xsi:type="dcterms:W3CDTF">2019-06-26T09:50:00Z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8afe5840-493d-3505-bd24-0f36351cfdb8</vt:lpwstr>
  </property>
  <property fmtid="{D5CDD505-2E9C-101B-9397-08002B2CF9AE}" pid="24" name="Mendeley Citation Style_1">
    <vt:lpwstr>http://www.zotero.org/styles/vancouver</vt:lpwstr>
  </property>
</Properties>
</file>