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DA894" w14:textId="6D84A810" w:rsidR="00033375" w:rsidRDefault="00033375" w:rsidP="00113C7B">
      <w:pPr>
        <w:spacing w:line="480" w:lineRule="auto"/>
        <w:rPr>
          <w:rFonts w:ascii="Arial" w:hAnsi="Arial" w:cs="Arial"/>
        </w:rPr>
      </w:pPr>
    </w:p>
    <w:p w14:paraId="4ADD99BF" w14:textId="6B63B0A0" w:rsidR="00113C7B" w:rsidRPr="00984B2B" w:rsidRDefault="00C75410" w:rsidP="00113C7B">
      <w:pPr>
        <w:spacing w:line="480" w:lineRule="auto"/>
        <w:rPr>
          <w:rFonts w:ascii="Arial" w:hAnsi="Arial" w:cs="Arial"/>
          <w:b/>
          <w:sz w:val="24"/>
          <w:szCs w:val="24"/>
        </w:rPr>
      </w:pPr>
      <w:r w:rsidRPr="00984B2B">
        <w:rPr>
          <w:rFonts w:ascii="Arial" w:hAnsi="Arial" w:cs="Arial"/>
          <w:b/>
          <w:sz w:val="24"/>
          <w:szCs w:val="24"/>
        </w:rPr>
        <w:t xml:space="preserve">Exercise </w:t>
      </w:r>
      <w:r w:rsidR="002817E0" w:rsidRPr="00984B2B">
        <w:rPr>
          <w:rFonts w:ascii="Arial" w:hAnsi="Arial" w:cs="Arial"/>
          <w:b/>
          <w:sz w:val="24"/>
          <w:szCs w:val="24"/>
        </w:rPr>
        <w:t>T</w:t>
      </w:r>
      <w:r w:rsidRPr="00984B2B">
        <w:rPr>
          <w:rFonts w:ascii="Arial" w:hAnsi="Arial" w:cs="Arial"/>
          <w:b/>
          <w:sz w:val="24"/>
          <w:szCs w:val="24"/>
        </w:rPr>
        <w:t>esting</w:t>
      </w:r>
      <w:r w:rsidR="004160CC" w:rsidRPr="00984B2B">
        <w:rPr>
          <w:rFonts w:ascii="Arial" w:hAnsi="Arial" w:cs="Arial"/>
          <w:b/>
          <w:sz w:val="24"/>
          <w:szCs w:val="24"/>
        </w:rPr>
        <w:t xml:space="preserve"> and </w:t>
      </w:r>
      <w:r w:rsidR="002817E0" w:rsidRPr="00984B2B">
        <w:rPr>
          <w:rFonts w:ascii="Arial" w:hAnsi="Arial" w:cs="Arial"/>
          <w:b/>
          <w:sz w:val="24"/>
          <w:szCs w:val="24"/>
        </w:rPr>
        <w:t>C</w:t>
      </w:r>
      <w:r w:rsidR="004160CC" w:rsidRPr="00984B2B">
        <w:rPr>
          <w:rFonts w:ascii="Arial" w:hAnsi="Arial" w:cs="Arial"/>
          <w:b/>
          <w:sz w:val="24"/>
          <w:szCs w:val="24"/>
        </w:rPr>
        <w:t xml:space="preserve">oronary </w:t>
      </w:r>
      <w:r w:rsidR="002817E0" w:rsidRPr="00984B2B">
        <w:rPr>
          <w:rFonts w:ascii="Arial" w:hAnsi="Arial" w:cs="Arial"/>
          <w:b/>
          <w:sz w:val="24"/>
          <w:szCs w:val="24"/>
        </w:rPr>
        <w:t>D</w:t>
      </w:r>
      <w:r w:rsidR="004160CC" w:rsidRPr="00984B2B">
        <w:rPr>
          <w:rFonts w:ascii="Arial" w:hAnsi="Arial" w:cs="Arial"/>
          <w:b/>
          <w:sz w:val="24"/>
          <w:szCs w:val="24"/>
        </w:rPr>
        <w:t xml:space="preserve">isease: Pushing </w:t>
      </w:r>
      <w:r w:rsidR="002817E0" w:rsidRPr="00984B2B">
        <w:rPr>
          <w:rFonts w:ascii="Arial" w:hAnsi="Arial" w:cs="Arial"/>
          <w:b/>
          <w:sz w:val="24"/>
          <w:szCs w:val="24"/>
        </w:rPr>
        <w:t>F</w:t>
      </w:r>
      <w:r w:rsidR="004160CC" w:rsidRPr="00984B2B">
        <w:rPr>
          <w:rFonts w:ascii="Arial" w:hAnsi="Arial" w:cs="Arial"/>
          <w:b/>
          <w:sz w:val="24"/>
          <w:szCs w:val="24"/>
        </w:rPr>
        <w:t xml:space="preserve">itness to </w:t>
      </w:r>
      <w:r w:rsidR="002817E0" w:rsidRPr="00984B2B">
        <w:rPr>
          <w:rFonts w:ascii="Arial" w:hAnsi="Arial" w:cs="Arial"/>
          <w:b/>
          <w:sz w:val="24"/>
          <w:szCs w:val="24"/>
        </w:rPr>
        <w:t>H</w:t>
      </w:r>
      <w:r w:rsidR="00566BBD" w:rsidRPr="00984B2B">
        <w:rPr>
          <w:rFonts w:ascii="Arial" w:hAnsi="Arial" w:cs="Arial"/>
          <w:b/>
          <w:sz w:val="24"/>
          <w:szCs w:val="24"/>
        </w:rPr>
        <w:t>igher</w:t>
      </w:r>
      <w:r w:rsidR="0031289B" w:rsidRPr="00984B2B">
        <w:rPr>
          <w:rFonts w:ascii="Arial" w:hAnsi="Arial" w:cs="Arial"/>
          <w:b/>
          <w:sz w:val="24"/>
          <w:szCs w:val="24"/>
        </w:rPr>
        <w:t xml:space="preserve"> </w:t>
      </w:r>
      <w:r w:rsidR="002817E0" w:rsidRPr="00984B2B">
        <w:rPr>
          <w:rFonts w:ascii="Arial" w:hAnsi="Arial" w:cs="Arial"/>
          <w:b/>
          <w:sz w:val="24"/>
          <w:szCs w:val="24"/>
        </w:rPr>
        <w:t>P</w:t>
      </w:r>
      <w:r w:rsidR="0031289B" w:rsidRPr="00984B2B">
        <w:rPr>
          <w:rFonts w:ascii="Arial" w:hAnsi="Arial" w:cs="Arial"/>
          <w:b/>
          <w:sz w:val="24"/>
          <w:szCs w:val="24"/>
        </w:rPr>
        <w:t>eaks</w:t>
      </w:r>
    </w:p>
    <w:p w14:paraId="5FC16E2F" w14:textId="5F71B032" w:rsidR="00113C7B" w:rsidRPr="00EB0F24" w:rsidRDefault="00113C7B" w:rsidP="00113C7B">
      <w:pPr>
        <w:spacing w:line="480" w:lineRule="auto"/>
        <w:rPr>
          <w:rFonts w:ascii="Arial" w:hAnsi="Arial" w:cs="Arial"/>
          <w:sz w:val="24"/>
          <w:szCs w:val="24"/>
        </w:rPr>
      </w:pPr>
      <w:r w:rsidRPr="00EB0F24">
        <w:rPr>
          <w:rFonts w:ascii="Arial" w:hAnsi="Arial" w:cs="Arial"/>
          <w:sz w:val="24"/>
          <w:szCs w:val="24"/>
        </w:rPr>
        <w:t xml:space="preserve">Sanjay Sharma </w:t>
      </w:r>
      <w:r w:rsidR="00626196" w:rsidRPr="00EB0F24">
        <w:rPr>
          <w:rFonts w:ascii="Arial" w:hAnsi="Arial" w:cs="Arial"/>
          <w:sz w:val="24"/>
          <w:szCs w:val="24"/>
        </w:rPr>
        <w:t>BSc (Hons),</w:t>
      </w:r>
      <w:r w:rsidRPr="00EB0F24">
        <w:rPr>
          <w:rFonts w:ascii="Arial" w:hAnsi="Arial" w:cs="Arial"/>
          <w:sz w:val="24"/>
          <w:szCs w:val="24"/>
        </w:rPr>
        <w:t xml:space="preserve"> MB</w:t>
      </w:r>
      <w:r w:rsidR="00626196" w:rsidRPr="00EB0F24">
        <w:rPr>
          <w:rFonts w:ascii="Arial" w:hAnsi="Arial" w:cs="Arial"/>
          <w:sz w:val="24"/>
          <w:szCs w:val="24"/>
        </w:rPr>
        <w:t>ChB, MD</w:t>
      </w:r>
      <w:r w:rsidRPr="00EB0F24">
        <w:rPr>
          <w:rFonts w:ascii="Arial" w:hAnsi="Arial" w:cs="Arial"/>
          <w:sz w:val="24"/>
          <w:szCs w:val="24"/>
        </w:rPr>
        <w:t>, FESC</w:t>
      </w:r>
    </w:p>
    <w:p w14:paraId="554AF4E0" w14:textId="79B65449" w:rsidR="00113C7B" w:rsidRPr="00EB0F24" w:rsidRDefault="00113C7B" w:rsidP="00113C7B">
      <w:pPr>
        <w:spacing w:line="480" w:lineRule="auto"/>
        <w:rPr>
          <w:rFonts w:ascii="Arial" w:hAnsi="Arial" w:cs="Arial"/>
          <w:sz w:val="24"/>
          <w:szCs w:val="24"/>
        </w:rPr>
      </w:pPr>
      <w:r w:rsidRPr="00EB0F24">
        <w:rPr>
          <w:rFonts w:ascii="Arial" w:hAnsi="Arial" w:cs="Arial"/>
          <w:sz w:val="24"/>
          <w:szCs w:val="24"/>
        </w:rPr>
        <w:t xml:space="preserve">Aneil Malhotra </w:t>
      </w:r>
      <w:r w:rsidR="00626196" w:rsidRPr="00EB0F24">
        <w:rPr>
          <w:rFonts w:ascii="Arial" w:hAnsi="Arial" w:cs="Arial"/>
          <w:sz w:val="24"/>
          <w:szCs w:val="24"/>
        </w:rPr>
        <w:t xml:space="preserve">MB </w:t>
      </w:r>
      <w:proofErr w:type="spellStart"/>
      <w:r w:rsidR="00626196" w:rsidRPr="00EB0F24">
        <w:rPr>
          <w:rFonts w:ascii="Arial" w:hAnsi="Arial" w:cs="Arial"/>
          <w:sz w:val="24"/>
          <w:szCs w:val="24"/>
        </w:rPr>
        <w:t>BChir</w:t>
      </w:r>
      <w:proofErr w:type="spellEnd"/>
      <w:r w:rsidR="00626196" w:rsidRPr="00EB0F24">
        <w:rPr>
          <w:rFonts w:ascii="Arial" w:hAnsi="Arial" w:cs="Arial"/>
          <w:sz w:val="24"/>
          <w:szCs w:val="24"/>
        </w:rPr>
        <w:t>, MA</w:t>
      </w:r>
      <w:r w:rsidR="009F0D86">
        <w:rPr>
          <w:rFonts w:ascii="Arial" w:hAnsi="Arial" w:cs="Arial"/>
          <w:sz w:val="24"/>
          <w:szCs w:val="24"/>
        </w:rPr>
        <w:t xml:space="preserve"> (Hons)</w:t>
      </w:r>
      <w:r w:rsidR="00626196" w:rsidRPr="00EB0F24">
        <w:rPr>
          <w:rFonts w:ascii="Arial" w:hAnsi="Arial" w:cs="Arial"/>
          <w:sz w:val="24"/>
          <w:szCs w:val="24"/>
        </w:rPr>
        <w:t xml:space="preserve">, MSc, </w:t>
      </w:r>
      <w:r w:rsidRPr="00EB0F24">
        <w:rPr>
          <w:rFonts w:ascii="Arial" w:hAnsi="Arial" w:cs="Arial"/>
          <w:sz w:val="24"/>
          <w:szCs w:val="24"/>
        </w:rPr>
        <w:t>PhD</w:t>
      </w:r>
    </w:p>
    <w:p w14:paraId="291EE925" w14:textId="2587440E" w:rsidR="00EB0F24" w:rsidRPr="00984B2B" w:rsidRDefault="00EB0F24" w:rsidP="00EB0F24">
      <w:pPr>
        <w:spacing w:line="480" w:lineRule="auto"/>
        <w:rPr>
          <w:rFonts w:ascii="Arial" w:hAnsi="Arial" w:cs="Arial"/>
          <w:sz w:val="24"/>
          <w:szCs w:val="24"/>
          <w:lang w:val="en-US"/>
        </w:rPr>
      </w:pPr>
      <w:r w:rsidRPr="00984B2B">
        <w:rPr>
          <w:rFonts w:ascii="Arial" w:hAnsi="Arial" w:cs="Arial"/>
          <w:sz w:val="24"/>
          <w:szCs w:val="24"/>
          <w:lang w:val="en-US"/>
        </w:rPr>
        <w:t>Cardiology Clinical and Academic Group, St George’s, University of London, Cranmer Terrace, London SW17 0RE, UK</w:t>
      </w:r>
    </w:p>
    <w:p w14:paraId="453B578F" w14:textId="77777777" w:rsidR="00984B2B" w:rsidRDefault="00984B2B" w:rsidP="00984B2B">
      <w:pPr>
        <w:tabs>
          <w:tab w:val="left" w:pos="1644"/>
        </w:tabs>
        <w:spacing w:line="480" w:lineRule="auto"/>
        <w:rPr>
          <w:rFonts w:ascii="Arial" w:hAnsi="Arial" w:cs="Arial"/>
          <w:b/>
        </w:rPr>
      </w:pPr>
    </w:p>
    <w:p w14:paraId="4C2A5090" w14:textId="77777777" w:rsidR="00984B2B" w:rsidRDefault="00984B2B" w:rsidP="00984B2B">
      <w:pPr>
        <w:spacing w:line="480" w:lineRule="auto"/>
        <w:rPr>
          <w:rFonts w:ascii="Times New Roman" w:hAnsi="Times New Roman" w:cs="Times New Roman"/>
          <w:sz w:val="24"/>
          <w:szCs w:val="24"/>
          <w:lang w:val="en-US"/>
        </w:rPr>
      </w:pPr>
    </w:p>
    <w:p w14:paraId="4FA133C7" w14:textId="28A63A2A" w:rsidR="00984B2B" w:rsidRPr="00984B2B" w:rsidRDefault="00984B2B" w:rsidP="00984B2B">
      <w:pPr>
        <w:spacing w:line="480" w:lineRule="auto"/>
        <w:rPr>
          <w:rFonts w:ascii="Arial" w:hAnsi="Arial" w:cs="Arial"/>
          <w:sz w:val="24"/>
          <w:szCs w:val="24"/>
          <w:lang w:val="en-US"/>
        </w:rPr>
      </w:pPr>
      <w:r w:rsidRPr="00984B2B">
        <w:rPr>
          <w:rFonts w:ascii="Arial" w:hAnsi="Arial" w:cs="Arial"/>
          <w:sz w:val="24"/>
          <w:szCs w:val="24"/>
          <w:lang w:val="en-US"/>
        </w:rPr>
        <w:t>Address for correspondence</w:t>
      </w:r>
    </w:p>
    <w:p w14:paraId="2EF7AC18" w14:textId="0E618E6A" w:rsidR="00984B2B" w:rsidRPr="00984B2B" w:rsidRDefault="00984B2B" w:rsidP="00984B2B">
      <w:pPr>
        <w:spacing w:line="480" w:lineRule="auto"/>
        <w:rPr>
          <w:rFonts w:ascii="Arial" w:hAnsi="Arial" w:cs="Arial"/>
          <w:sz w:val="24"/>
          <w:szCs w:val="24"/>
          <w:lang w:val="en-US"/>
        </w:rPr>
      </w:pPr>
      <w:r w:rsidRPr="00984B2B">
        <w:rPr>
          <w:rFonts w:ascii="Arial" w:hAnsi="Arial" w:cs="Arial"/>
          <w:sz w:val="24"/>
          <w:szCs w:val="24"/>
          <w:lang w:val="en-US"/>
        </w:rPr>
        <w:t>Sanjay Sharma MD, FESC</w:t>
      </w:r>
    </w:p>
    <w:p w14:paraId="6E91D5FB" w14:textId="77777777" w:rsidR="00984B2B" w:rsidRPr="00984B2B" w:rsidRDefault="00984B2B" w:rsidP="00984B2B">
      <w:pPr>
        <w:spacing w:line="480" w:lineRule="auto"/>
        <w:rPr>
          <w:rFonts w:ascii="Arial" w:hAnsi="Arial" w:cs="Arial"/>
          <w:sz w:val="24"/>
          <w:szCs w:val="24"/>
          <w:lang w:val="en-US"/>
        </w:rPr>
      </w:pPr>
      <w:r w:rsidRPr="00984B2B">
        <w:rPr>
          <w:rFonts w:ascii="Arial" w:hAnsi="Arial" w:cs="Arial"/>
          <w:sz w:val="24"/>
          <w:szCs w:val="24"/>
          <w:lang w:val="en-US"/>
        </w:rPr>
        <w:t>Cardiology Clinical and Academic Group, St George’s, University of London, Cranmer Terrace, London SW17 0RE, UK</w:t>
      </w:r>
    </w:p>
    <w:p w14:paraId="6BCAE00A" w14:textId="77777777" w:rsidR="00984B2B" w:rsidRPr="00984B2B" w:rsidRDefault="00984B2B" w:rsidP="00984B2B">
      <w:pPr>
        <w:spacing w:line="480" w:lineRule="auto"/>
        <w:rPr>
          <w:rFonts w:ascii="Arial" w:hAnsi="Arial" w:cs="Arial"/>
          <w:sz w:val="24"/>
          <w:szCs w:val="24"/>
          <w:lang w:val="en-US"/>
        </w:rPr>
      </w:pPr>
      <w:r w:rsidRPr="00984B2B">
        <w:rPr>
          <w:rFonts w:ascii="Arial" w:hAnsi="Arial" w:cs="Arial"/>
          <w:sz w:val="24"/>
          <w:szCs w:val="24"/>
          <w:lang w:val="en-US"/>
        </w:rPr>
        <w:t xml:space="preserve">Tel: 020 8725 1390. </w:t>
      </w:r>
    </w:p>
    <w:p w14:paraId="6101C229" w14:textId="77777777" w:rsidR="00984B2B" w:rsidRPr="00984B2B" w:rsidRDefault="00984B2B" w:rsidP="00984B2B">
      <w:pPr>
        <w:spacing w:line="480" w:lineRule="auto"/>
        <w:rPr>
          <w:rFonts w:ascii="Arial" w:hAnsi="Arial" w:cs="Arial"/>
          <w:sz w:val="24"/>
          <w:szCs w:val="24"/>
          <w:lang w:val="en-US"/>
        </w:rPr>
      </w:pPr>
      <w:r w:rsidRPr="00984B2B">
        <w:rPr>
          <w:rFonts w:ascii="Arial" w:hAnsi="Arial" w:cs="Arial"/>
          <w:sz w:val="24"/>
          <w:szCs w:val="24"/>
          <w:lang w:val="en-US"/>
        </w:rPr>
        <w:t>E-mail address: sasharma@sgul.ac.uk</w:t>
      </w:r>
    </w:p>
    <w:p w14:paraId="232BB7D7" w14:textId="77777777" w:rsidR="00984B2B" w:rsidRDefault="00984B2B" w:rsidP="00984B2B">
      <w:pPr>
        <w:tabs>
          <w:tab w:val="left" w:pos="1644"/>
        </w:tabs>
        <w:spacing w:line="480" w:lineRule="auto"/>
        <w:rPr>
          <w:rFonts w:ascii="Arial" w:hAnsi="Arial" w:cs="Arial"/>
          <w:b/>
        </w:rPr>
      </w:pPr>
    </w:p>
    <w:p w14:paraId="12009117" w14:textId="77777777" w:rsidR="00984B2B" w:rsidRDefault="00984B2B" w:rsidP="00984B2B">
      <w:pPr>
        <w:tabs>
          <w:tab w:val="left" w:pos="1644"/>
        </w:tabs>
        <w:spacing w:line="480" w:lineRule="auto"/>
        <w:rPr>
          <w:rFonts w:ascii="Arial" w:hAnsi="Arial" w:cs="Arial"/>
          <w:b/>
        </w:rPr>
      </w:pPr>
    </w:p>
    <w:p w14:paraId="0910E225" w14:textId="3ACAC891" w:rsidR="00113C7B" w:rsidRDefault="00984B2B" w:rsidP="00984B2B">
      <w:pPr>
        <w:tabs>
          <w:tab w:val="left" w:pos="1644"/>
        </w:tabs>
        <w:spacing w:line="480" w:lineRule="auto"/>
        <w:rPr>
          <w:rFonts w:ascii="Arial" w:hAnsi="Arial" w:cs="Arial"/>
          <w:b/>
        </w:rPr>
      </w:pPr>
      <w:r>
        <w:rPr>
          <w:rFonts w:ascii="Arial" w:hAnsi="Arial" w:cs="Arial"/>
          <w:b/>
        </w:rPr>
        <w:tab/>
      </w:r>
    </w:p>
    <w:p w14:paraId="5AAF8F11" w14:textId="3A265DA1" w:rsidR="00113C7B" w:rsidRPr="00984B2B" w:rsidRDefault="00113C7B" w:rsidP="00113C7B">
      <w:pPr>
        <w:spacing w:line="480" w:lineRule="auto"/>
        <w:rPr>
          <w:rFonts w:ascii="Arial" w:hAnsi="Arial" w:cs="Arial"/>
          <w:sz w:val="24"/>
          <w:szCs w:val="24"/>
        </w:rPr>
      </w:pPr>
      <w:r w:rsidRPr="00984B2B">
        <w:rPr>
          <w:rFonts w:ascii="Arial" w:hAnsi="Arial" w:cs="Arial"/>
          <w:sz w:val="24"/>
          <w:szCs w:val="24"/>
        </w:rPr>
        <w:t>Word Count:</w:t>
      </w:r>
      <w:r w:rsidR="008729DB" w:rsidRPr="00984B2B">
        <w:rPr>
          <w:rFonts w:ascii="Arial" w:hAnsi="Arial" w:cs="Arial"/>
          <w:sz w:val="24"/>
          <w:szCs w:val="24"/>
        </w:rPr>
        <w:t xml:space="preserve"> </w:t>
      </w:r>
      <w:r w:rsidR="00EB2D8E" w:rsidRPr="00984B2B">
        <w:rPr>
          <w:rFonts w:ascii="Arial" w:hAnsi="Arial" w:cs="Arial"/>
          <w:sz w:val="24"/>
          <w:szCs w:val="24"/>
        </w:rPr>
        <w:t>1</w:t>
      </w:r>
      <w:r w:rsidR="00847AEE">
        <w:rPr>
          <w:rFonts w:ascii="Arial" w:hAnsi="Arial" w:cs="Arial"/>
          <w:sz w:val="24"/>
          <w:szCs w:val="24"/>
        </w:rPr>
        <w:t>2</w:t>
      </w:r>
      <w:r w:rsidR="003242C3">
        <w:rPr>
          <w:rFonts w:ascii="Arial" w:hAnsi="Arial" w:cs="Arial"/>
          <w:sz w:val="24"/>
          <w:szCs w:val="24"/>
        </w:rPr>
        <w:t>5</w:t>
      </w:r>
      <w:r w:rsidR="008C27E8">
        <w:rPr>
          <w:rFonts w:ascii="Arial" w:hAnsi="Arial" w:cs="Arial"/>
          <w:sz w:val="24"/>
          <w:szCs w:val="24"/>
        </w:rPr>
        <w:t>6</w:t>
      </w:r>
    </w:p>
    <w:p w14:paraId="765C7D66" w14:textId="67C06354" w:rsidR="00113C7B" w:rsidRPr="00984B2B" w:rsidRDefault="00113C7B" w:rsidP="00113C7B">
      <w:pPr>
        <w:spacing w:line="480" w:lineRule="auto"/>
        <w:rPr>
          <w:rFonts w:ascii="Arial" w:hAnsi="Arial" w:cs="Arial"/>
          <w:sz w:val="24"/>
          <w:szCs w:val="24"/>
        </w:rPr>
      </w:pPr>
      <w:r w:rsidRPr="00984B2B">
        <w:rPr>
          <w:rFonts w:ascii="Arial" w:hAnsi="Arial" w:cs="Arial"/>
          <w:sz w:val="24"/>
          <w:szCs w:val="24"/>
        </w:rPr>
        <w:t>Disclosures: None</w:t>
      </w:r>
    </w:p>
    <w:p w14:paraId="3A48CF9B" w14:textId="57B79236" w:rsidR="00467CD2" w:rsidRDefault="00033375" w:rsidP="00E92C3C">
      <w:pPr>
        <w:spacing w:line="480" w:lineRule="auto"/>
        <w:rPr>
          <w:rFonts w:ascii="Arial" w:hAnsi="Arial" w:cs="Arial"/>
        </w:rPr>
      </w:pPr>
      <w:r>
        <w:rPr>
          <w:rFonts w:ascii="Arial" w:hAnsi="Arial" w:cs="Arial"/>
        </w:rPr>
        <w:br w:type="page"/>
      </w:r>
      <w:r w:rsidR="007434C7">
        <w:rPr>
          <w:rFonts w:ascii="Arial" w:hAnsi="Arial" w:cs="Arial"/>
        </w:rPr>
        <w:lastRenderedPageBreak/>
        <w:t>Participation in</w:t>
      </w:r>
      <w:r w:rsidR="00E61DFC">
        <w:rPr>
          <w:rFonts w:ascii="Arial" w:hAnsi="Arial" w:cs="Arial"/>
        </w:rPr>
        <w:t xml:space="preserve"> regular</w:t>
      </w:r>
      <w:r w:rsidR="00467CD2">
        <w:rPr>
          <w:rFonts w:ascii="Arial" w:hAnsi="Arial" w:cs="Arial"/>
        </w:rPr>
        <w:t xml:space="preserve"> p</w:t>
      </w:r>
      <w:r w:rsidR="002C12CE">
        <w:rPr>
          <w:rFonts w:ascii="Arial" w:hAnsi="Arial" w:cs="Arial"/>
        </w:rPr>
        <w:t>hysical activity</w:t>
      </w:r>
      <w:r w:rsidR="007434C7">
        <w:rPr>
          <w:rFonts w:ascii="Arial" w:hAnsi="Arial" w:cs="Arial"/>
        </w:rPr>
        <w:t xml:space="preserve"> is associated with a</w:t>
      </w:r>
      <w:r w:rsidR="00E61DFC">
        <w:rPr>
          <w:rFonts w:ascii="Arial" w:hAnsi="Arial" w:cs="Arial"/>
        </w:rPr>
        <w:t xml:space="preserve"> lower incidence of</w:t>
      </w:r>
      <w:r w:rsidR="00E90009">
        <w:rPr>
          <w:rFonts w:ascii="Arial" w:hAnsi="Arial" w:cs="Arial"/>
        </w:rPr>
        <w:t xml:space="preserve"> cardiovascular </w:t>
      </w:r>
      <w:r w:rsidR="007434C7">
        <w:rPr>
          <w:rFonts w:ascii="Arial" w:hAnsi="Arial" w:cs="Arial"/>
        </w:rPr>
        <w:t xml:space="preserve">deaths compared with the sedentary population. </w:t>
      </w:r>
      <w:r w:rsidR="00E61DFC">
        <w:rPr>
          <w:rFonts w:ascii="Arial" w:hAnsi="Arial" w:cs="Arial"/>
        </w:rPr>
        <w:t>Such benefits also</w:t>
      </w:r>
      <w:r w:rsidR="00467CD2">
        <w:rPr>
          <w:rFonts w:ascii="Arial" w:hAnsi="Arial" w:cs="Arial"/>
        </w:rPr>
        <w:t xml:space="preserve"> appl</w:t>
      </w:r>
      <w:r w:rsidR="00E61DFC">
        <w:rPr>
          <w:rFonts w:ascii="Arial" w:hAnsi="Arial" w:cs="Arial"/>
        </w:rPr>
        <w:t>y</w:t>
      </w:r>
      <w:r w:rsidR="00467CD2">
        <w:rPr>
          <w:rFonts w:ascii="Arial" w:hAnsi="Arial" w:cs="Arial"/>
        </w:rPr>
        <w:t xml:space="preserve"> to</w:t>
      </w:r>
      <w:r w:rsidR="00E90009">
        <w:rPr>
          <w:rFonts w:ascii="Arial" w:hAnsi="Arial" w:cs="Arial"/>
        </w:rPr>
        <w:t xml:space="preserve"> </w:t>
      </w:r>
      <w:r w:rsidR="007434C7">
        <w:rPr>
          <w:rFonts w:ascii="Arial" w:hAnsi="Arial" w:cs="Arial"/>
        </w:rPr>
        <w:t>individuals</w:t>
      </w:r>
      <w:r w:rsidR="00E90009">
        <w:rPr>
          <w:rFonts w:ascii="Arial" w:hAnsi="Arial" w:cs="Arial"/>
        </w:rPr>
        <w:t xml:space="preserve"> with established risk factors for atherosclerotic cardiovascular</w:t>
      </w:r>
      <w:r w:rsidR="00A035A5">
        <w:rPr>
          <w:rFonts w:ascii="Arial" w:hAnsi="Arial" w:cs="Arial"/>
        </w:rPr>
        <w:t xml:space="preserve"> (CV)</w:t>
      </w:r>
      <w:r w:rsidR="00E90009">
        <w:rPr>
          <w:rFonts w:ascii="Arial" w:hAnsi="Arial" w:cs="Arial"/>
        </w:rPr>
        <w:t xml:space="preserve"> disease</w:t>
      </w:r>
      <w:r w:rsidR="000F3B2F">
        <w:rPr>
          <w:rFonts w:ascii="Arial" w:hAnsi="Arial" w:cs="Arial"/>
        </w:rPr>
        <w:fldChar w:fldCharType="begin" w:fldLock="1"/>
      </w:r>
      <w:r w:rsidR="000F3B2F">
        <w:rPr>
          <w:rFonts w:ascii="Arial" w:hAnsi="Arial" w:cs="Arial"/>
        </w:rPr>
        <w:instrText>ADDIN CSL_CITATION {"citationItems":[{"id":"ITEM-1","itemData":{"author":[{"dropping-particle":"","family":"Meta-Analysis","given":"","non-dropping-particle":"","parse-names":false,"suffix":""},{"dropping-particle":"","family":"Kodama","given":"Satoru","non-dropping-particle":"","parse-names":false,"suffix":""},{"dropping-particle":"","family":"Saito","given":"Kazumi","non-dropping-particle":"","parse-names":false,"suffix":""},{"dropping-particle":"","family":"Tanaka","given":"Shiro","non-dropping-particle":"","parse-names":false,"suffix":""},{"dropping-particle":"","family":"Maki","given":"Miho","non-dropping-particle":"","parse-names":false,"suffix":""},{"dropping-particle":"","family":"Yachi","given":"Yoko","non-dropping-particle":"","parse-names":false,"suffix":""},{"dropping-particle":"","family":"Asumi","given":"Mihoko","non-dropping-particle":"","parse-names":false,"suffix":""},{"dropping-particle":"","family":"Sugawara","given":"Ayumi","non-dropping-particle":"","parse-names":false,"suffix":""},{"dropping-particle":"","family":"Totsuka","given":"Kumiko","non-dropping-particle":"","parse-names":false,"suffix":""},{"dropping-particle":"","family":"Shimano","given":"Hitoshi","non-dropping-particle":"","parse-names":false,"suffix":""},{"dropping-particle":"","family":"Ohashi","given":"Yasuo","non-dropping-particle":"","parse-names":false,"suffix":""},{"dropping-particle":"","family":"Yamada","given":"Nobuhiro","non-dropping-particle":"","parse-names":false,"suffix":""},{"dropping-particle":"","family":"Sone","given":"Hirohito","non-dropping-particle":"","parse-names":false,"suffix":""}],"container-title":"Journal of American Medical Association","id":"ITEM-1","issue":"19","issued":{"date-parts":[["2009"]]},"page":"2024-2035","title":"CLINICIAN ’ S CORNER Cardiorespiratory Fitness as a Quantitative Predictor of All-Cause Mortality and Cardiovascular Events","type":"article-journal","volume":"301"},"uris":["http://www.mendeley.com/documents/?uuid=4368423d-726d-44dd-90fc-334cdefe927f"]}],"mendeley":{"formattedCitation":"&lt;sup&gt;1&lt;/sup&gt;","plainTextFormattedCitation":"1","previouslyFormattedCitation":"&lt;sup&gt;1&lt;/sup&gt;"},"properties":{"noteIndex":0},"schema":"https://github.com/citation-style-language/schema/raw/master/csl-citation.json"}</w:instrText>
      </w:r>
      <w:r w:rsidR="000F3B2F">
        <w:rPr>
          <w:rFonts w:ascii="Arial" w:hAnsi="Arial" w:cs="Arial"/>
        </w:rPr>
        <w:fldChar w:fldCharType="separate"/>
      </w:r>
      <w:r w:rsidR="000F3B2F" w:rsidRPr="000F3B2F">
        <w:rPr>
          <w:rFonts w:ascii="Arial" w:hAnsi="Arial" w:cs="Arial"/>
          <w:noProof/>
          <w:vertAlign w:val="superscript"/>
        </w:rPr>
        <w:t>1</w:t>
      </w:r>
      <w:r w:rsidR="000F3B2F">
        <w:rPr>
          <w:rFonts w:ascii="Arial" w:hAnsi="Arial" w:cs="Arial"/>
        </w:rPr>
        <w:fldChar w:fldCharType="end"/>
      </w:r>
      <w:r w:rsidR="003559B0">
        <w:rPr>
          <w:rFonts w:ascii="Arial" w:hAnsi="Arial" w:cs="Arial"/>
        </w:rPr>
        <w:t xml:space="preserve"> </w:t>
      </w:r>
      <w:r w:rsidR="00E61DFC">
        <w:rPr>
          <w:rFonts w:ascii="Arial" w:hAnsi="Arial" w:cs="Arial"/>
        </w:rPr>
        <w:t>including</w:t>
      </w:r>
      <w:r w:rsidR="007434C7">
        <w:rPr>
          <w:rFonts w:ascii="Arial" w:hAnsi="Arial" w:cs="Arial"/>
        </w:rPr>
        <w:t xml:space="preserve"> those with</w:t>
      </w:r>
      <w:r w:rsidR="00E61DFC">
        <w:rPr>
          <w:rFonts w:ascii="Arial" w:hAnsi="Arial" w:cs="Arial"/>
        </w:rPr>
        <w:t xml:space="preserve"> markedly increased coronary artery calcium scores</w:t>
      </w:r>
      <w:r w:rsidR="000F3B2F">
        <w:rPr>
          <w:rFonts w:ascii="Arial" w:hAnsi="Arial" w:cs="Arial"/>
        </w:rPr>
        <w:t>.</w:t>
      </w:r>
      <w:r w:rsidR="000F3B2F">
        <w:rPr>
          <w:rFonts w:ascii="Arial" w:hAnsi="Arial" w:cs="Arial"/>
        </w:rPr>
        <w:fldChar w:fldCharType="begin" w:fldLock="1"/>
      </w:r>
      <w:r w:rsidR="000F3B2F">
        <w:rPr>
          <w:rFonts w:ascii="Arial" w:hAnsi="Arial" w:cs="Arial"/>
        </w:rPr>
        <w:instrText>ADDIN CSL_CITATION {"citationItems":[{"id":"ITEM-1","itemData":{"DOI":"10.1161/CIRCULATIONAHA.117.032708","ISBN":"0009-7322","ISSN":"0009-7322","PMID":"29343464","abstract":"Background -A robust literature demonstrates that coronary artery calcification (CAC) and cardiorespiratory fitness (CRF) are independent predictors of cardiovascular disease (CVD) events. Much less is known about the joint associations of CRF and CAC with CVD risk. In the setting of high CAC, high versus low CRF has been associated with decreased CVD events. The goal of this study was to assess the impact of continuous levels of CRF on CVD risk in the setting of increasing CAC burden. Methods -We studied 8,425 men without clinical CVD who underwent preventive medicine examinations that included an objective measurement of CRF and CAC between 1998-2007. There were 383 CVD events during an average follow-up of 8.4 years. Parametric proportional hazards regression models based on a Gompertz mortality rule were used to estimate total CVD incidence rates at age 70 as well as hazard ratios for the included covariates. Results -CVD events increased with increasing CAC and decreased with increasing CRF. Adjusting for CAC level (scores of 0, 1-99, 100-399, and ≥400), for each additional MET of fitness, there was an 11% lower risk for CVD events (Hazard Ratio: 0.89, 95% Confidence Interval: 0.84, 0.94). When CAC and CRF were considered together, there was a strong association between continuous CRF and CVD incidence rates in all CAC groups. Conclusions -In a large cohort of generally healthy men, there is an attenuation of CVD risk at all CAC levels with higher CRF.","author":[{"dropping-particle":"","family":"Radford","given":"Nina B.","non-dropping-particle":"","parse-names":false,"suffix":""},{"dropping-particle":"","family":"DeFina","given":"Laura F.","non-dropping-particle":"","parse-names":false,"suffix":""},{"dropping-particle":"","family":"Leonard","given":"David","non-dropping-particle":"","parse-names":false,"suffix":""},{"dropping-particle":"","family":"Barlow","given":"Carolyn E.","non-dropping-particle":"","parse-names":false,"suffix":""},{"dropping-particle":"","family":"Willis","given":"Benjamin L.","non-dropping-particle":"","parse-names":false,"suffix":""},{"dropping-particle":"","family":"Gibbons","given":"Larry W.","non-dropping-particle":"","parse-names":false,"suffix":""},{"dropping-particle":"","family":"Gilchrist","given":"Susan C.","non-dropping-particle":"","parse-names":false,"suffix":""},{"dropping-particle":"","family":"Khera","given":"Amit","non-dropping-particle":"","parse-names":false,"suffix":""},{"dropping-particle":"","family":"Levine","given":"Benjamin D.","non-dropping-particle":"","parse-names":false,"suffix":""}],"container-title":"Circulation","id":"ITEM-1","issued":{"date-parts":[["2018"]]},"page":"CIRCULATIONAHA.117.032708","title":"Cardiorespiratory Fitness, Coronary Artery Calcium and Cardiovascular Disease Events in a Cohort of Generally Healthy, Middle Aged Men: Results from the Cooper Center Longitudinal Study","type":"article-journal"},"uris":["http://www.mendeley.com/documents/?uuid=18f7ce93-1e99-4100-8856-ec13bcdd768e"]}],"mendeley":{"formattedCitation":"&lt;sup&gt;2&lt;/sup&gt;","plainTextFormattedCitation":"2","previouslyFormattedCitation":"&lt;sup&gt;2&lt;/sup&gt;"},"properties":{"noteIndex":0},"schema":"https://github.com/citation-style-language/schema/raw/master/csl-citation.json"}</w:instrText>
      </w:r>
      <w:r w:rsidR="000F3B2F">
        <w:rPr>
          <w:rFonts w:ascii="Arial" w:hAnsi="Arial" w:cs="Arial"/>
        </w:rPr>
        <w:fldChar w:fldCharType="separate"/>
      </w:r>
      <w:r w:rsidR="000F3B2F" w:rsidRPr="000F3B2F">
        <w:rPr>
          <w:rFonts w:ascii="Arial" w:hAnsi="Arial" w:cs="Arial"/>
          <w:noProof/>
          <w:vertAlign w:val="superscript"/>
        </w:rPr>
        <w:t>2</w:t>
      </w:r>
      <w:r w:rsidR="000F3B2F">
        <w:rPr>
          <w:rFonts w:ascii="Arial" w:hAnsi="Arial" w:cs="Arial"/>
        </w:rPr>
        <w:fldChar w:fldCharType="end"/>
      </w:r>
      <w:r w:rsidR="007F75A4">
        <w:rPr>
          <w:rFonts w:ascii="Arial" w:hAnsi="Arial" w:cs="Arial"/>
        </w:rPr>
        <w:t xml:space="preserve"> </w:t>
      </w:r>
      <w:r w:rsidR="007434C7">
        <w:rPr>
          <w:rFonts w:ascii="Arial" w:hAnsi="Arial" w:cs="Arial"/>
        </w:rPr>
        <w:t>Although</w:t>
      </w:r>
      <w:r w:rsidR="005C4A45">
        <w:rPr>
          <w:rFonts w:ascii="Arial" w:hAnsi="Arial" w:cs="Arial"/>
        </w:rPr>
        <w:t xml:space="preserve"> </w:t>
      </w:r>
      <w:bookmarkStart w:id="0" w:name="_GoBack"/>
      <w:bookmarkEnd w:id="0"/>
      <w:r w:rsidR="007434C7">
        <w:rPr>
          <w:rFonts w:ascii="Arial" w:hAnsi="Arial" w:cs="Arial"/>
        </w:rPr>
        <w:t xml:space="preserve">cardiorespiratory fitness (CRF) has a genetic component, it is a surrogate marker of </w:t>
      </w:r>
      <w:r w:rsidR="00940606">
        <w:rPr>
          <w:rFonts w:ascii="Arial" w:hAnsi="Arial" w:cs="Arial"/>
        </w:rPr>
        <w:t xml:space="preserve">habitual </w:t>
      </w:r>
      <w:r w:rsidR="007434C7">
        <w:rPr>
          <w:rFonts w:ascii="Arial" w:hAnsi="Arial" w:cs="Arial"/>
        </w:rPr>
        <w:t>physical activity</w:t>
      </w:r>
      <w:r w:rsidR="00330423">
        <w:rPr>
          <w:rFonts w:ascii="Arial" w:hAnsi="Arial" w:cs="Arial"/>
        </w:rPr>
        <w:t xml:space="preserve">. </w:t>
      </w:r>
      <w:r w:rsidR="00C8229C">
        <w:rPr>
          <w:rFonts w:ascii="Arial" w:hAnsi="Arial" w:cs="Arial"/>
        </w:rPr>
        <w:t>I</w:t>
      </w:r>
      <w:r w:rsidR="007434C7">
        <w:rPr>
          <w:rFonts w:ascii="Arial" w:hAnsi="Arial" w:cs="Arial"/>
        </w:rPr>
        <w:t>mproving CRF through increased</w:t>
      </w:r>
      <w:r w:rsidR="00E61DFC">
        <w:rPr>
          <w:rFonts w:ascii="Arial" w:hAnsi="Arial" w:cs="Arial"/>
        </w:rPr>
        <w:t xml:space="preserve"> </w:t>
      </w:r>
      <w:r w:rsidR="00467CD2">
        <w:rPr>
          <w:rFonts w:ascii="Arial" w:hAnsi="Arial" w:cs="Arial"/>
        </w:rPr>
        <w:t>physical activity</w:t>
      </w:r>
      <w:r w:rsidR="00E61DFC">
        <w:rPr>
          <w:rFonts w:ascii="Arial" w:hAnsi="Arial" w:cs="Arial"/>
        </w:rPr>
        <w:t xml:space="preserve"> accrued </w:t>
      </w:r>
      <w:r w:rsidR="00C8229C">
        <w:rPr>
          <w:rFonts w:ascii="Arial" w:hAnsi="Arial" w:cs="Arial"/>
        </w:rPr>
        <w:t>from general day-to-day</w:t>
      </w:r>
      <w:r w:rsidR="00467CD2">
        <w:rPr>
          <w:rFonts w:ascii="Arial" w:hAnsi="Arial" w:cs="Arial"/>
        </w:rPr>
        <w:t xml:space="preserve"> </w:t>
      </w:r>
      <w:r w:rsidR="00E61DFC">
        <w:rPr>
          <w:rFonts w:ascii="Arial" w:hAnsi="Arial" w:cs="Arial"/>
        </w:rPr>
        <w:t>activities</w:t>
      </w:r>
      <w:r w:rsidR="00A035A5">
        <w:rPr>
          <w:rFonts w:ascii="Arial" w:hAnsi="Arial" w:cs="Arial"/>
        </w:rPr>
        <w:t>,</w:t>
      </w:r>
      <w:r w:rsidR="00E61DFC">
        <w:rPr>
          <w:rFonts w:ascii="Arial" w:hAnsi="Arial" w:cs="Arial"/>
        </w:rPr>
        <w:t xml:space="preserve"> or </w:t>
      </w:r>
      <w:r w:rsidR="00C609F2">
        <w:rPr>
          <w:rFonts w:ascii="Arial" w:hAnsi="Arial" w:cs="Arial"/>
        </w:rPr>
        <w:t>from a</w:t>
      </w:r>
      <w:r w:rsidR="00E61DFC">
        <w:rPr>
          <w:rFonts w:ascii="Arial" w:hAnsi="Arial" w:cs="Arial"/>
        </w:rPr>
        <w:t xml:space="preserve"> concerted effort</w:t>
      </w:r>
      <w:r w:rsidR="00C8229C">
        <w:rPr>
          <w:rFonts w:ascii="Arial" w:hAnsi="Arial" w:cs="Arial"/>
        </w:rPr>
        <w:t xml:space="preserve"> to exercise</w:t>
      </w:r>
      <w:r w:rsidR="00C609F2">
        <w:rPr>
          <w:rFonts w:ascii="Arial" w:hAnsi="Arial" w:cs="Arial"/>
        </w:rPr>
        <w:t xml:space="preserve"> regularly</w:t>
      </w:r>
      <w:r w:rsidR="00A035A5">
        <w:rPr>
          <w:rFonts w:ascii="Arial" w:hAnsi="Arial" w:cs="Arial"/>
        </w:rPr>
        <w:t>,</w:t>
      </w:r>
      <w:r w:rsidR="00C8229C">
        <w:rPr>
          <w:rFonts w:ascii="Arial" w:hAnsi="Arial" w:cs="Arial"/>
        </w:rPr>
        <w:t xml:space="preserve"> attenuates acquired risk factors for atherosclerosis such as obesity, metabolic syndrome, hypertension and hyperlipidaemia.</w:t>
      </w:r>
      <w:r w:rsidR="00A035A5">
        <w:rPr>
          <w:rFonts w:ascii="Arial" w:hAnsi="Arial" w:cs="Arial"/>
        </w:rPr>
        <w:t xml:space="preserve"> </w:t>
      </w:r>
      <w:r w:rsidR="00847AEE">
        <w:rPr>
          <w:rFonts w:ascii="Arial" w:hAnsi="Arial" w:cs="Arial"/>
        </w:rPr>
        <w:t>Additionally,</w:t>
      </w:r>
      <w:r w:rsidR="00A338D7">
        <w:rPr>
          <w:rFonts w:ascii="Arial" w:hAnsi="Arial" w:cs="Arial"/>
        </w:rPr>
        <w:t xml:space="preserve"> r</w:t>
      </w:r>
      <w:r w:rsidR="00330423">
        <w:rPr>
          <w:rFonts w:ascii="Arial" w:hAnsi="Arial" w:cs="Arial"/>
        </w:rPr>
        <w:t>egular exercise</w:t>
      </w:r>
      <w:r w:rsidR="007F75A4">
        <w:rPr>
          <w:rFonts w:ascii="Arial" w:hAnsi="Arial" w:cs="Arial"/>
        </w:rPr>
        <w:t xml:space="preserve"> produces</w:t>
      </w:r>
      <w:r w:rsidR="00330423">
        <w:rPr>
          <w:rFonts w:ascii="Arial" w:hAnsi="Arial" w:cs="Arial"/>
        </w:rPr>
        <w:t xml:space="preserve"> </w:t>
      </w:r>
      <w:r w:rsidR="00A338D7">
        <w:rPr>
          <w:rFonts w:ascii="Arial" w:hAnsi="Arial" w:cs="Arial"/>
        </w:rPr>
        <w:t>several</w:t>
      </w:r>
      <w:r w:rsidR="00330423">
        <w:rPr>
          <w:rFonts w:ascii="Arial" w:hAnsi="Arial" w:cs="Arial"/>
        </w:rPr>
        <w:t xml:space="preserve"> </w:t>
      </w:r>
      <w:r w:rsidR="00A338D7">
        <w:rPr>
          <w:rFonts w:ascii="Arial" w:hAnsi="Arial" w:cs="Arial"/>
        </w:rPr>
        <w:t>beneficial effects on</w:t>
      </w:r>
      <w:r w:rsidR="00330423">
        <w:rPr>
          <w:rFonts w:ascii="Arial" w:hAnsi="Arial" w:cs="Arial"/>
        </w:rPr>
        <w:t xml:space="preserve"> autonomic profile, systemic vasculature, skeletal muscle, inflammatory markers and hormonal profile</w:t>
      </w:r>
      <w:r w:rsidR="00A338D7">
        <w:rPr>
          <w:rFonts w:ascii="Arial" w:hAnsi="Arial" w:cs="Arial"/>
        </w:rPr>
        <w:t xml:space="preserve"> to mention a few,</w:t>
      </w:r>
      <w:r w:rsidR="00330423">
        <w:rPr>
          <w:rFonts w:ascii="Arial" w:hAnsi="Arial" w:cs="Arial"/>
        </w:rPr>
        <w:t xml:space="preserve"> therefore</w:t>
      </w:r>
      <w:r w:rsidR="00A338D7">
        <w:rPr>
          <w:rFonts w:ascii="Arial" w:hAnsi="Arial" w:cs="Arial"/>
        </w:rPr>
        <w:t>,</w:t>
      </w:r>
      <w:r w:rsidR="00330423">
        <w:rPr>
          <w:rFonts w:ascii="Arial" w:hAnsi="Arial" w:cs="Arial"/>
        </w:rPr>
        <w:t xml:space="preserve"> it is not </w:t>
      </w:r>
      <w:r w:rsidR="007E0F5B">
        <w:rPr>
          <w:rFonts w:ascii="Arial" w:hAnsi="Arial" w:cs="Arial"/>
        </w:rPr>
        <w:t xml:space="preserve">a </w:t>
      </w:r>
      <w:r w:rsidR="00330423">
        <w:rPr>
          <w:rFonts w:ascii="Arial" w:hAnsi="Arial" w:cs="Arial"/>
        </w:rPr>
        <w:t xml:space="preserve">surprising </w:t>
      </w:r>
      <w:r w:rsidR="003C1247">
        <w:rPr>
          <w:rFonts w:ascii="Arial" w:hAnsi="Arial" w:cs="Arial"/>
        </w:rPr>
        <w:t>independent predictor of CV mortality,</w:t>
      </w:r>
      <w:r w:rsidR="00330423">
        <w:rPr>
          <w:rFonts w:ascii="Arial" w:hAnsi="Arial" w:cs="Arial"/>
        </w:rPr>
        <w:t xml:space="preserve"> all</w:t>
      </w:r>
      <w:r w:rsidR="00A035A5">
        <w:rPr>
          <w:rFonts w:ascii="Arial" w:hAnsi="Arial" w:cs="Arial"/>
        </w:rPr>
        <w:t>-</w:t>
      </w:r>
      <w:r w:rsidR="00330423">
        <w:rPr>
          <w:rFonts w:ascii="Arial" w:hAnsi="Arial" w:cs="Arial"/>
        </w:rPr>
        <w:t>cause mortality and</w:t>
      </w:r>
      <w:r w:rsidR="00A338D7">
        <w:rPr>
          <w:rFonts w:ascii="Arial" w:hAnsi="Arial" w:cs="Arial"/>
        </w:rPr>
        <w:t xml:space="preserve"> </w:t>
      </w:r>
      <w:r w:rsidR="003C1247">
        <w:rPr>
          <w:rFonts w:ascii="Arial" w:hAnsi="Arial" w:cs="Arial"/>
        </w:rPr>
        <w:t xml:space="preserve">possibly, </w:t>
      </w:r>
      <w:r w:rsidR="00330423">
        <w:rPr>
          <w:rFonts w:ascii="Arial" w:hAnsi="Arial" w:cs="Arial"/>
        </w:rPr>
        <w:t>longevity of life</w:t>
      </w:r>
      <w:r w:rsidR="000F3B2F">
        <w:rPr>
          <w:rFonts w:ascii="Arial" w:hAnsi="Arial" w:cs="Arial"/>
        </w:rPr>
        <w:t>.</w:t>
      </w:r>
      <w:r w:rsidR="000F3B2F">
        <w:rPr>
          <w:rFonts w:ascii="Arial" w:hAnsi="Arial" w:cs="Arial"/>
        </w:rPr>
        <w:fldChar w:fldCharType="begin" w:fldLock="1"/>
      </w:r>
      <w:r w:rsidR="000F3B2F">
        <w:rPr>
          <w:rFonts w:ascii="Arial" w:hAnsi="Arial" w:cs="Arial"/>
        </w:rPr>
        <w:instrText>ADDIN CSL_CITATION {"citationItems":[{"id":"ITEM-1","itemData":{"DOI":"10.1016/j.jacc.2018.06.045","ISSN":"15583597","PMID":"30139444","abstract":"Background: A high cardiorespiratory fitness (CRF) level is recommended to promote healthy aging. However, the association between CRF and very-long-term prognosis is unclear, and reverse causation may bias results in studies with shorter follow-up. Objectives: This study investigated the association between CRF and mortality in middle-aged, employed men free of cardiovascular disease (CVD). Methods: Participants from the Copenhagen Male Study, established in 1970 to 1971, were included and stratified into 4 age-adjusted maximal oxygen consumption (VO2max) categories: below the lower limit of normal (lowest 5%); low normal (45%); high normal (45%); and above the upper limit of normal (top 5%). VO2max was estimated by using a bicycle ergometer. Multivariable restricted mean survival time models were performed for all-cause and cardiovascular mortality using Danish national registers. Results: A total of 5,107 men with a mean age of 48.8 ± 5.4 years were included in the study. During the 46 years of follow-up, 4,700 (92%) men died; 2,149 (42.1%) of the men died of CVD. Compared with below the lower limit of normal CRF, low normal CRF was associated with 2.1 years (95% confidence interval [CI]: 0.7 to 3.4; p = 0.002), high normal with 2.9 years (95% CI: 1.5 to 4.2; p &lt; 0.001), and above upper limit of normal with 4.9 years (95% CI: 3.1 to 6.7; p &lt; 0.001) longer mean life expectancy. Each unit increase in VO2max was associated with a 45-day (95% CI: 30 to 61; p &lt; 0.001) increase in longevity. Estimates for cardiovascular mortality were similar to all-cause mortality. Results were essentially unchanged when excluding individuals who died within the first 10 years of follow-up, suggesting a minimal role of reverse causation. Conclusions: CRF was significantly related to longevity over the course of 4 decades in middle-aged, employed men free of CVD. The benefits of higher midlife CRF extend well into the later part of life.","author":[{"dropping-particle":"","family":"Clausen","given":"Johan S.R.","non-dropping-particle":"","parse-names":false,"suffix":""},{"dropping-particle":"","family":"Marott","given":"Jacob L.","non-dropping-particle":"","parse-names":false,"suffix":""},{"dropping-particle":"","family":"Holtermann","given":"Andreas","non-dropping-particle":"","parse-names":false,"suffix":""},{"dropping-particle":"","family":"Gyntelberg","given":"Finn","non-dropping-particle":"","parse-names":false,"suffix":""},{"dropping-particle":"","family":"Jensen","given":"Magnus T.","non-dropping-particle":"","parse-names":false,"suffix":""}],"container-title":"Journal of the American College of Cardiology","id":"ITEM-1","issue":"9","issued":{"date-parts":[["2018"]]},"page":"987-995","title":"Midlife Cardiorespiratory Fitness and the Long-Term Risk of Mortality: 46 Years of Follow-Up","type":"article-journal","volume":"72"},"uris":["http://www.mendeley.com/documents/?uuid=706d4a31-1b89-41c4-a064-2bee0f1e53f0"]}],"mendeley":{"formattedCitation":"&lt;sup&gt;3&lt;/sup&gt;","plainTextFormattedCitation":"3","previouslyFormattedCitation":"&lt;sup&gt;3&lt;/sup&gt;"},"properties":{"noteIndex":0},"schema":"https://github.com/citation-style-language/schema/raw/master/csl-citation.json"}</w:instrText>
      </w:r>
      <w:r w:rsidR="000F3B2F">
        <w:rPr>
          <w:rFonts w:ascii="Arial" w:hAnsi="Arial" w:cs="Arial"/>
        </w:rPr>
        <w:fldChar w:fldCharType="separate"/>
      </w:r>
      <w:r w:rsidR="000F3B2F" w:rsidRPr="000F3B2F">
        <w:rPr>
          <w:rFonts w:ascii="Arial" w:hAnsi="Arial" w:cs="Arial"/>
          <w:noProof/>
          <w:vertAlign w:val="superscript"/>
        </w:rPr>
        <w:t>3</w:t>
      </w:r>
      <w:r w:rsidR="000F3B2F">
        <w:rPr>
          <w:rFonts w:ascii="Arial" w:hAnsi="Arial" w:cs="Arial"/>
        </w:rPr>
        <w:fldChar w:fldCharType="end"/>
      </w:r>
      <w:r w:rsidR="00204B23">
        <w:rPr>
          <w:rFonts w:ascii="Arial" w:hAnsi="Arial" w:cs="Arial"/>
        </w:rPr>
        <w:t xml:space="preserve"> </w:t>
      </w:r>
    </w:p>
    <w:p w14:paraId="753AB11F" w14:textId="0FF46BDF" w:rsidR="00070BB2" w:rsidRDefault="00E92C3C" w:rsidP="004160CC">
      <w:pPr>
        <w:spacing w:line="480" w:lineRule="auto"/>
        <w:rPr>
          <w:rFonts w:ascii="Arial" w:hAnsi="Arial" w:cs="Arial"/>
        </w:rPr>
      </w:pPr>
      <w:r>
        <w:rPr>
          <w:rFonts w:ascii="Arial" w:hAnsi="Arial" w:cs="Arial"/>
        </w:rPr>
        <w:t>Traditional measures of</w:t>
      </w:r>
      <w:r w:rsidR="003C1247">
        <w:rPr>
          <w:rFonts w:ascii="Arial" w:hAnsi="Arial" w:cs="Arial"/>
        </w:rPr>
        <w:t xml:space="preserve"> CRF</w:t>
      </w:r>
      <w:r>
        <w:rPr>
          <w:rFonts w:ascii="Arial" w:hAnsi="Arial" w:cs="Arial"/>
        </w:rPr>
        <w:t xml:space="preserve"> have relied </w:t>
      </w:r>
      <w:r w:rsidR="00813865">
        <w:rPr>
          <w:rFonts w:ascii="Arial" w:hAnsi="Arial" w:cs="Arial"/>
        </w:rPr>
        <w:t>on estimation of</w:t>
      </w:r>
      <w:r>
        <w:rPr>
          <w:rFonts w:ascii="Arial" w:hAnsi="Arial" w:cs="Arial"/>
        </w:rPr>
        <w:t xml:space="preserve"> </w:t>
      </w:r>
      <w:r w:rsidR="00813865">
        <w:rPr>
          <w:rFonts w:ascii="Arial" w:hAnsi="Arial" w:cs="Arial"/>
        </w:rPr>
        <w:t>metabolic equivalents (METs)</w:t>
      </w:r>
      <w:r w:rsidR="00B7116D">
        <w:rPr>
          <w:rFonts w:ascii="Arial" w:hAnsi="Arial" w:cs="Arial"/>
        </w:rPr>
        <w:t xml:space="preserve"> </w:t>
      </w:r>
      <w:r w:rsidR="00813865">
        <w:rPr>
          <w:rFonts w:ascii="Arial" w:hAnsi="Arial" w:cs="Arial"/>
        </w:rPr>
        <w:t xml:space="preserve">from </w:t>
      </w:r>
      <w:r>
        <w:rPr>
          <w:rFonts w:ascii="Arial" w:hAnsi="Arial" w:cs="Arial"/>
        </w:rPr>
        <w:t>subjective report</w:t>
      </w:r>
      <w:r w:rsidR="00813865">
        <w:rPr>
          <w:rFonts w:ascii="Arial" w:hAnsi="Arial" w:cs="Arial"/>
        </w:rPr>
        <w:t>s</w:t>
      </w:r>
      <w:r>
        <w:rPr>
          <w:rFonts w:ascii="Arial" w:hAnsi="Arial" w:cs="Arial"/>
        </w:rPr>
        <w:t xml:space="preserve"> of </w:t>
      </w:r>
      <w:r w:rsidR="00813865">
        <w:rPr>
          <w:rFonts w:ascii="Arial" w:hAnsi="Arial" w:cs="Arial"/>
        </w:rPr>
        <w:t>physical activity</w:t>
      </w:r>
      <w:r>
        <w:rPr>
          <w:rFonts w:ascii="Arial" w:hAnsi="Arial" w:cs="Arial"/>
        </w:rPr>
        <w:t xml:space="preserve"> </w:t>
      </w:r>
      <w:r w:rsidR="00813865">
        <w:rPr>
          <w:rFonts w:ascii="Arial" w:hAnsi="Arial" w:cs="Arial"/>
        </w:rPr>
        <w:t>or from conventional treadmill</w:t>
      </w:r>
      <w:r w:rsidR="00642BA8">
        <w:rPr>
          <w:rFonts w:ascii="Arial" w:hAnsi="Arial" w:cs="Arial"/>
        </w:rPr>
        <w:t xml:space="preserve"> or bicycle</w:t>
      </w:r>
      <w:r w:rsidR="00813865">
        <w:rPr>
          <w:rFonts w:ascii="Arial" w:hAnsi="Arial" w:cs="Arial"/>
        </w:rPr>
        <w:t xml:space="preserve"> tests</w:t>
      </w:r>
      <w:r w:rsidR="00B7116D">
        <w:rPr>
          <w:rFonts w:ascii="Arial" w:hAnsi="Arial" w:cs="Arial"/>
        </w:rPr>
        <w:t>.</w:t>
      </w:r>
      <w:r w:rsidR="000F3B2F">
        <w:rPr>
          <w:rFonts w:ascii="Arial" w:hAnsi="Arial" w:cs="Arial"/>
        </w:rPr>
        <w:fldChar w:fldCharType="begin" w:fldLock="1"/>
      </w:r>
      <w:r w:rsidR="000F3B2F">
        <w:rPr>
          <w:rFonts w:ascii="Arial" w:hAnsi="Arial" w:cs="Arial"/>
        </w:rPr>
        <w:instrText>ADDIN CSL_CITATION {"citationItems":[{"id":"ITEM-1","itemData":{"author":[{"dropping-particle":"","family":"Meta-Analysis","given":"","non-dropping-particle":"","parse-names":false,"suffix":""},{"dropping-particle":"","family":"Kodama","given":"Satoru","non-dropping-particle":"","parse-names":false,"suffix":""},{"dropping-particle":"","family":"Saito","given":"Kazumi","non-dropping-particle":"","parse-names":false,"suffix":""},{"dropping-particle":"","family":"Tanaka","given":"Shiro","non-dropping-particle":"","parse-names":false,"suffix":""},{"dropping-particle":"","family":"Maki","given":"Miho","non-dropping-particle":"","parse-names":false,"suffix":""},{"dropping-particle":"","family":"Yachi","given":"Yoko","non-dropping-particle":"","parse-names":false,"suffix":""},{"dropping-particle":"","family":"Asumi","given":"Mihoko","non-dropping-particle":"","parse-names":false,"suffix":""},{"dropping-particle":"","family":"Sugawara","given":"Ayumi","non-dropping-particle":"","parse-names":false,"suffix":""},{"dropping-particle":"","family":"Totsuka","given":"Kumiko","non-dropping-particle":"","parse-names":false,"suffix":""},{"dropping-particle":"","family":"Shimano","given":"Hitoshi","non-dropping-particle":"","parse-names":false,"suffix":""},{"dropping-particle":"","family":"Ohashi","given":"Yasuo","non-dropping-particle":"","parse-names":false,"suffix":""},{"dropping-particle":"","family":"Yamada","given":"Nobuhiro","non-dropping-particle":"","parse-names":false,"suffix":""},{"dropping-particle":"","family":"Sone","given":"Hirohito","non-dropping-particle":"","parse-names":false,"suffix":""}],"container-title":"Journal of American Medical Association","id":"ITEM-1","issue":"19","issued":{"date-parts":[["2009"]]},"page":"2024-2035","title":"CLINICIAN ’ S CORNER Cardiorespiratory Fitness as a Quantitative Predictor of All-Cause Mortality and Cardiovascular Events","type":"article-journal","volume":"301"},"uris":["http://www.mendeley.com/documents/?uuid=4368423d-726d-44dd-90fc-334cdefe927f"]},{"id":"ITEM-2","itemData":{"DOI":"10.1161/CIRCULATIONAHA.110.938852","ISBN":"1524-4539 (Electronic)\\r0009-7322 (Linking)","ISSN":"00097322","PMID":"20697029","abstract":"BACKGROUND Epidemiological findings, based largely on middle-aged populations, support an inverse and independent association between exercise capacity and mortality risk. The information available in older individuals is limited. METHODS AND RESULTS Between 1986 and 2008, we assessed the association between exercise capacity and all-cause mortality in 5314 male veterans aged 65 to 92 years (mean+/-SD, 71.4+/-5.0 years) who completed an exercise test at the Veterans Affairs Medical Centers in Washington, DC, and Palo Alto, Calif. We established fitness categories based on peak metabolic equivalents (METs) achieved. During a median 8.1 years of follow-up (range, 0.1 to 25.3), there were 2137 deaths. Baseline exercise capacity was 6.3+/-2.4 METs among survivors and 5.3+/-2.0 METs in those who died (P&lt;0.001) and emerged as a strong predictor of mortality. For each 1-MET increase in exercise capacity, the adjusted hazard for death was 12% lower (hazard ratio=0.88; confidence interval, 0.86 to 0.90). Compared with the least fit individuals (&lt; or =4 METs), the mortality risk was 38% lower for those who achieved 5.1 to 6.0 METs (hazard ratio=0.62; confidence interval, 0.54 to 0.71) and progressively declined to 61% (hazard ratio=0.39; confidence interval, 0.32 to 0.49) for those who achieved &gt;9 METs, regardless of age. Unfit individuals who improved their fitness status with serial testing had a 35% lower mortality risk (hazard ratio=0.65; confidence interval, 0.46 to 0.93) compared with those who remained unfit. CONCLUSIONS Exercise capacity is an independent predictor of all-cause mortality in older men. The relationship is inverse and graded, with most survival benefits achieved in those with an exercise capacity &gt;5 METs. Survival improved significantly when unfit individuals became fit.","author":[{"dropping-particle":"","family":"Kokkinos","given":"Peter","non-dropping-particle":"","parse-names":false,"suffix":""},{"dropping-particle":"","family":"Myers","given":"Jonathan","non-dropping-particle":"","parse-names":false,"suffix":""},{"dropping-particle":"","family":"Faselis","given":"Charles","non-dropping-particle":"","parse-names":false,"suffix":""},{"dropping-particle":"","family":"Panagiotakos","given":"Demosthenes B.","non-dropping-particle":"","parse-names":false,"suffix":""},{"dropping-particle":"","family":"Doumas","given":"Michael","non-dropping-particle":"","parse-names":false,"suffix":""},{"dropping-particle":"","family":"Pittaras","given":"Andreas","non-dropping-particle":"","parse-names":false,"suffix":""},{"dropping-particle":"","family":"Manolis","given":"Athanasios","non-dropping-particle":"","parse-names":false,"suffix":""},{"dropping-particle":"","family":"Kokkinos","given":"John Peter","non-dropping-particle":"","parse-names":false,"suffix":""},{"dropping-particle":"","family":"Karasik","given":"Pamela","non-dropping-particle":"","parse-names":false,"suffix":""},{"dropping-particle":"","family":"Greenberg","given":"Michael","non-dropping-particle":"","parse-names":false,"suffix":""},{"dropping-particle":"","family":"Papademetriou","given":"Vasilios","non-dropping-particle":"","parse-names":false,"suffix":""},{"dropping-particle":"","family":"Fletcher","given":"Ross","non-dropping-particle":"","parse-names":false,"suffix":""}],"container-title":"Circulation","id":"ITEM-2","issued":{"date-parts":[["2010"]]},"title":"Exercise capacity and mortality in older men: A 20-year follow-up study","type":"article-journal"},"uris":["http://www.mendeley.com/documents/?uuid=61270b6b-9d00-479d-83bc-de6c59c01137"]}],"mendeley":{"formattedCitation":"&lt;sup&gt;1,4&lt;/sup&gt;","plainTextFormattedCitation":"1,4","previouslyFormattedCitation":"&lt;sup&gt;1,4&lt;/sup&gt;"},"properties":{"noteIndex":0},"schema":"https://github.com/citation-style-language/schema/raw/master/csl-citation.json"}</w:instrText>
      </w:r>
      <w:r w:rsidR="000F3B2F">
        <w:rPr>
          <w:rFonts w:ascii="Arial" w:hAnsi="Arial" w:cs="Arial"/>
        </w:rPr>
        <w:fldChar w:fldCharType="separate"/>
      </w:r>
      <w:r w:rsidR="000F3B2F" w:rsidRPr="000F3B2F">
        <w:rPr>
          <w:rFonts w:ascii="Arial" w:hAnsi="Arial" w:cs="Arial"/>
          <w:noProof/>
          <w:vertAlign w:val="superscript"/>
        </w:rPr>
        <w:t>1,4</w:t>
      </w:r>
      <w:r w:rsidR="000F3B2F">
        <w:rPr>
          <w:rFonts w:ascii="Arial" w:hAnsi="Arial" w:cs="Arial"/>
        </w:rPr>
        <w:fldChar w:fldCharType="end"/>
      </w:r>
      <w:r w:rsidR="00813865">
        <w:rPr>
          <w:rFonts w:ascii="Arial" w:hAnsi="Arial" w:cs="Arial"/>
        </w:rPr>
        <w:t xml:space="preserve"> </w:t>
      </w:r>
      <w:r w:rsidR="00B7116D">
        <w:rPr>
          <w:rFonts w:ascii="Arial" w:hAnsi="Arial" w:cs="Arial"/>
        </w:rPr>
        <w:t>Few s</w:t>
      </w:r>
      <w:r>
        <w:rPr>
          <w:rFonts w:ascii="Arial" w:hAnsi="Arial" w:cs="Arial"/>
        </w:rPr>
        <w:t xml:space="preserve">tudies </w:t>
      </w:r>
      <w:r w:rsidR="00B7116D">
        <w:rPr>
          <w:rFonts w:ascii="Arial" w:hAnsi="Arial" w:cs="Arial"/>
        </w:rPr>
        <w:t>have used</w:t>
      </w:r>
      <w:r w:rsidR="00642BA8">
        <w:rPr>
          <w:rFonts w:ascii="Arial" w:hAnsi="Arial" w:cs="Arial"/>
        </w:rPr>
        <w:t xml:space="preserve"> simultaneous</w:t>
      </w:r>
      <w:r w:rsidR="00B7116D">
        <w:rPr>
          <w:rFonts w:ascii="Arial" w:hAnsi="Arial" w:cs="Arial"/>
        </w:rPr>
        <w:t xml:space="preserve"> cardiopulmonary gas exchange measurements to determine, peak oxygen consumption (p</w:t>
      </w:r>
      <w:r>
        <w:rPr>
          <w:rFonts w:ascii="Arial" w:hAnsi="Arial" w:cs="Arial"/>
        </w:rPr>
        <w:t>VO</w:t>
      </w:r>
      <w:r>
        <w:rPr>
          <w:rFonts w:ascii="Arial" w:hAnsi="Arial" w:cs="Arial"/>
          <w:vertAlign w:val="subscript"/>
        </w:rPr>
        <w:t>2</w:t>
      </w:r>
      <w:r w:rsidR="00B7116D">
        <w:rPr>
          <w:rFonts w:ascii="Arial" w:hAnsi="Arial" w:cs="Arial"/>
        </w:rPr>
        <w:t>), which is considered the “gold standard” for asses</w:t>
      </w:r>
      <w:r w:rsidR="00263D0A">
        <w:rPr>
          <w:rFonts w:ascii="Arial" w:hAnsi="Arial" w:cs="Arial"/>
        </w:rPr>
        <w:t>sing</w:t>
      </w:r>
      <w:r>
        <w:rPr>
          <w:rFonts w:ascii="Arial" w:hAnsi="Arial" w:cs="Arial"/>
        </w:rPr>
        <w:t xml:space="preserve"> </w:t>
      </w:r>
      <w:r w:rsidR="00263D0A">
        <w:rPr>
          <w:rFonts w:ascii="Arial" w:hAnsi="Arial" w:cs="Arial"/>
        </w:rPr>
        <w:t>CRF. Existing studies</w:t>
      </w:r>
      <w:r w:rsidR="00736DB8">
        <w:rPr>
          <w:rFonts w:ascii="Arial" w:hAnsi="Arial" w:cs="Arial"/>
        </w:rPr>
        <w:t xml:space="preserve"> utilising pVO</w:t>
      </w:r>
      <w:r w:rsidR="00736DB8" w:rsidRPr="00736DB8">
        <w:rPr>
          <w:rFonts w:ascii="Arial" w:hAnsi="Arial" w:cs="Arial"/>
          <w:vertAlign w:val="subscript"/>
        </w:rPr>
        <w:t>2</w:t>
      </w:r>
      <w:r w:rsidR="00263D0A">
        <w:rPr>
          <w:rFonts w:ascii="Arial" w:hAnsi="Arial" w:cs="Arial"/>
        </w:rPr>
        <w:t xml:space="preserve"> were conducted in</w:t>
      </w:r>
      <w:r>
        <w:rPr>
          <w:rFonts w:ascii="Arial" w:hAnsi="Arial" w:cs="Arial"/>
        </w:rPr>
        <w:t xml:space="preserve"> relatively small cohorts</w:t>
      </w:r>
      <w:r w:rsidR="00736DB8">
        <w:rPr>
          <w:rFonts w:ascii="Arial" w:hAnsi="Arial" w:cs="Arial"/>
        </w:rPr>
        <w:t>,</w:t>
      </w:r>
      <w:r>
        <w:rPr>
          <w:rFonts w:ascii="Arial" w:hAnsi="Arial" w:cs="Arial"/>
        </w:rPr>
        <w:t xml:space="preserve"> or estimat</w:t>
      </w:r>
      <w:r w:rsidR="00263D0A">
        <w:rPr>
          <w:rFonts w:ascii="Arial" w:hAnsi="Arial" w:cs="Arial"/>
        </w:rPr>
        <w:t>ed</w:t>
      </w:r>
      <w:r>
        <w:rPr>
          <w:rFonts w:ascii="Arial" w:hAnsi="Arial" w:cs="Arial"/>
        </w:rPr>
        <w:t xml:space="preserve"> </w:t>
      </w:r>
      <w:r w:rsidR="00263D0A">
        <w:rPr>
          <w:rFonts w:ascii="Arial" w:hAnsi="Arial" w:cs="Arial"/>
        </w:rPr>
        <w:t>p</w:t>
      </w:r>
      <w:r>
        <w:rPr>
          <w:rFonts w:ascii="Arial" w:hAnsi="Arial" w:cs="Arial"/>
        </w:rPr>
        <w:t>VO</w:t>
      </w:r>
      <w:r w:rsidR="002F7D2B">
        <w:rPr>
          <w:rFonts w:ascii="Arial" w:hAnsi="Arial" w:cs="Arial"/>
          <w:vertAlign w:val="subscript"/>
        </w:rPr>
        <w:t xml:space="preserve">2 </w:t>
      </w:r>
      <w:r w:rsidR="002F7D2B">
        <w:rPr>
          <w:rFonts w:ascii="Arial" w:hAnsi="Arial" w:cs="Arial"/>
        </w:rPr>
        <w:t>from</w:t>
      </w:r>
      <w:r w:rsidR="009C3DBE">
        <w:rPr>
          <w:rFonts w:ascii="Arial" w:hAnsi="Arial" w:cs="Arial"/>
        </w:rPr>
        <w:t xml:space="preserve"> anthropometric data</w:t>
      </w:r>
      <w:r w:rsidR="000F3B2F">
        <w:rPr>
          <w:rFonts w:ascii="Arial" w:hAnsi="Arial" w:cs="Arial"/>
        </w:rPr>
        <w:t>.</w:t>
      </w:r>
      <w:r w:rsidR="000F3B2F">
        <w:rPr>
          <w:rFonts w:ascii="Arial" w:hAnsi="Arial" w:cs="Arial"/>
        </w:rPr>
        <w:fldChar w:fldCharType="begin" w:fldLock="1"/>
      </w:r>
      <w:r w:rsidR="003559B0">
        <w:rPr>
          <w:rFonts w:ascii="Arial" w:hAnsi="Arial" w:cs="Arial"/>
        </w:rPr>
        <w:instrText>ADDIN CSL_CITATION {"citationItems":[{"id":"ITEM-1","itemData":{"DOI":"10.1016/j.jacc.2018.06.045","ISSN":"15583597","PMID":"30139444","abstract":"Background: A high cardiorespiratory fitness (CRF) level is recommended to promote healthy aging. However, the association between CRF and very-long-term prognosis is unclear, and reverse causation may bias results in studies with shorter follow-up. Objectives: This study investigated the association between CRF and mortality in middle-aged, employed men free of cardiovascular disease (CVD). Methods: Participants from the Copenhagen Male Study, established in 1970 to 1971, were included and stratified into 4 age-adjusted maximal oxygen consumption (VO2max) categories: below the lower limit of normal (lowest 5%); low normal (45%); high normal (45%); and above the upper limit of normal (top 5%). VO2max was estimated by using a bicycle ergometer. Multivariable restricted mean survival time models were performed for all-cause and cardiovascular mortality using Danish national registers. Results: A total of 5,107 men with a mean age of 48.8 ± 5.4 years were included in the study. During the 46 years of follow-up, 4,700 (92%) men died; 2,149 (42.1%) of the men died of CVD. Compared with below the lower limit of normal CRF, low normal CRF was associated with 2.1 years (95% confidence interval [CI]: 0.7 to 3.4; p = 0.002), high normal with 2.9 years (95% CI: 1.5 to 4.2; p &lt; 0.001), and above upper limit of normal with 4.9 years (95% CI: 3.1 to 6.7; p &lt; 0.001) longer mean life expectancy. Each unit increase in VO2max was associated with a 45-day (95% CI: 30 to 61; p &lt; 0.001) increase in longevity. Estimates for cardiovascular mortality were similar to all-cause mortality. Results were essentially unchanged when excluding individuals who died within the first 10 years of follow-up, suggesting a minimal role of reverse causation. Conclusions: CRF was significantly related to longevity over the course of 4 decades in middle-aged, employed men free of CVD. The benefits of higher midlife CRF extend well into the later part of life.","author":[{"dropping-particle":"","family":"Clausen","given":"Johan S.R.","non-dropping-particle":"","parse-names":false,"suffix":""},{"dropping-particle":"","family":"Marott","given":"Jacob L.","non-dropping-particle":"","parse-names":false,"suffix":""},{"dropping-particle":"","family":"Holtermann","given":"Andreas","non-dropping-particle":"","parse-names":false,"suffix":""},{"dropping-particle":"","family":"Gyntelberg","given":"Finn","non-dropping-particle":"","parse-names":false,"suffix":""},{"dropping-particle":"","family":"Jensen","given":"Magnus T.","non-dropping-particle":"","parse-names":false,"suffix":""}],"container-title":"Journal of the American College of Cardiology","id":"ITEM-1","issue":"9","issued":{"date-parts":[["2018"]]},"page":"987-995","title":"Midlife Cardiorespiratory Fitness and the Long-Term Risk of Mortality: 46 Years of Follow-Up","type":"article-journal","volume":"72"},"uris":["http://www.mendeley.com/documents/?uuid=706d4a31-1b89-41c4-a064-2bee0f1e53f0"]}],"mendeley":{"formattedCitation":"&lt;sup&gt;3&lt;/sup&gt;","plainTextFormattedCitation":"3","previouslyFormattedCitation":"&lt;sup&gt;3&lt;/sup&gt;"},"properties":{"noteIndex":0},"schema":"https://github.com/citation-style-language/schema/raw/master/csl-citation.json"}</w:instrText>
      </w:r>
      <w:r w:rsidR="000F3B2F">
        <w:rPr>
          <w:rFonts w:ascii="Arial" w:hAnsi="Arial" w:cs="Arial"/>
        </w:rPr>
        <w:fldChar w:fldCharType="separate"/>
      </w:r>
      <w:r w:rsidR="000F3B2F" w:rsidRPr="000F3B2F">
        <w:rPr>
          <w:rFonts w:ascii="Arial" w:hAnsi="Arial" w:cs="Arial"/>
          <w:noProof/>
          <w:vertAlign w:val="superscript"/>
        </w:rPr>
        <w:t>3</w:t>
      </w:r>
      <w:r w:rsidR="000F3B2F">
        <w:rPr>
          <w:rFonts w:ascii="Arial" w:hAnsi="Arial" w:cs="Arial"/>
        </w:rPr>
        <w:fldChar w:fldCharType="end"/>
      </w:r>
      <w:r w:rsidRPr="00CF28D8">
        <w:t xml:space="preserve"> </w:t>
      </w:r>
    </w:p>
    <w:p w14:paraId="0ECD279D" w14:textId="09B880B5" w:rsidR="0049128C" w:rsidRDefault="00263D0A" w:rsidP="004160CC">
      <w:pPr>
        <w:spacing w:line="480" w:lineRule="auto"/>
        <w:rPr>
          <w:rFonts w:ascii="Arial" w:hAnsi="Arial" w:cs="Arial"/>
        </w:rPr>
      </w:pPr>
      <w:r>
        <w:rPr>
          <w:rFonts w:ascii="Arial" w:hAnsi="Arial" w:cs="Arial"/>
        </w:rPr>
        <w:t xml:space="preserve">In this edition, </w:t>
      </w:r>
      <w:proofErr w:type="spellStart"/>
      <w:r w:rsidR="00070BB2">
        <w:rPr>
          <w:rFonts w:ascii="Arial" w:hAnsi="Arial" w:cs="Arial"/>
        </w:rPr>
        <w:t>Letnes</w:t>
      </w:r>
      <w:proofErr w:type="spellEnd"/>
      <w:r w:rsidR="00070BB2">
        <w:rPr>
          <w:rFonts w:ascii="Arial" w:hAnsi="Arial" w:cs="Arial"/>
        </w:rPr>
        <w:t xml:space="preserve"> and colleagues</w:t>
      </w:r>
      <w:r w:rsidR="003559B0">
        <w:rPr>
          <w:rFonts w:ascii="Arial" w:hAnsi="Arial" w:cs="Arial"/>
        </w:rPr>
        <w:fldChar w:fldCharType="begin" w:fldLock="1"/>
      </w:r>
      <w:r w:rsidR="003559B0">
        <w:rPr>
          <w:rFonts w:ascii="Arial" w:hAnsi="Arial" w:cs="Arial"/>
        </w:rPr>
        <w:instrText>ADDIN CSL_CITATION {"citationItems":[{"id":"ITEM-1","itemData":{"author":[{"dropping-particle":"","family":"Letnes, J; Dalen, H; Vesterbekkmo, E; Wisløff, E; Nes","given":"B","non-dropping-particle":"","parse-names":false,"suffix":""}],"container-title":"European heart journal","id":"ITEM-1","issued":{"date-parts":[["2018"]]},"title":"Peak oxygen uptake and incident coronary heart disease in a healthy population – The HUNT Fitness Study.","type":"article-journal","volume":"EURHEARTJ-"},"uris":["http://www.mendeley.com/documents/?uuid=4224e544-4547-4adf-b019-e0b810f4c200"]}],"mendeley":{"formattedCitation":"&lt;sup&gt;5&lt;/sup&gt;","plainTextFormattedCitation":"5","previouslyFormattedCitation":"&lt;sup&gt;5&lt;/sup&gt;"},"properties":{"noteIndex":0},"schema":"https://github.com/citation-style-language/schema/raw/master/csl-citation.json"}</w:instrText>
      </w:r>
      <w:r w:rsidR="003559B0">
        <w:rPr>
          <w:rFonts w:ascii="Arial" w:hAnsi="Arial" w:cs="Arial"/>
        </w:rPr>
        <w:fldChar w:fldCharType="separate"/>
      </w:r>
      <w:r w:rsidR="003559B0" w:rsidRPr="003559B0">
        <w:rPr>
          <w:rFonts w:ascii="Arial" w:hAnsi="Arial" w:cs="Arial"/>
          <w:noProof/>
          <w:vertAlign w:val="superscript"/>
        </w:rPr>
        <w:t>5</w:t>
      </w:r>
      <w:r w:rsidR="003559B0">
        <w:rPr>
          <w:rFonts w:ascii="Arial" w:hAnsi="Arial" w:cs="Arial"/>
        </w:rPr>
        <w:fldChar w:fldCharType="end"/>
      </w:r>
      <w:r>
        <w:rPr>
          <w:rFonts w:ascii="Arial" w:hAnsi="Arial" w:cs="Arial"/>
        </w:rPr>
        <w:t xml:space="preserve"> </w:t>
      </w:r>
      <w:r w:rsidR="00070BB2">
        <w:rPr>
          <w:rFonts w:ascii="Arial" w:hAnsi="Arial" w:cs="Arial"/>
        </w:rPr>
        <w:t>report the association between</w:t>
      </w:r>
      <w:r>
        <w:rPr>
          <w:rFonts w:ascii="Arial" w:hAnsi="Arial" w:cs="Arial"/>
        </w:rPr>
        <w:t xml:space="preserve"> pVO</w:t>
      </w:r>
      <w:r w:rsidRPr="00263D0A">
        <w:rPr>
          <w:rFonts w:ascii="Arial" w:hAnsi="Arial" w:cs="Arial"/>
          <w:vertAlign w:val="subscript"/>
        </w:rPr>
        <w:t>2</w:t>
      </w:r>
      <w:r w:rsidR="00070BB2">
        <w:rPr>
          <w:rFonts w:ascii="Arial" w:hAnsi="Arial" w:cs="Arial"/>
        </w:rPr>
        <w:t xml:space="preserve"> and </w:t>
      </w:r>
      <w:r>
        <w:rPr>
          <w:rFonts w:ascii="Arial" w:hAnsi="Arial" w:cs="Arial"/>
        </w:rPr>
        <w:t xml:space="preserve">fatal and non-fatal </w:t>
      </w:r>
      <w:r w:rsidR="00070BB2">
        <w:rPr>
          <w:rFonts w:ascii="Arial" w:hAnsi="Arial" w:cs="Arial"/>
        </w:rPr>
        <w:t xml:space="preserve">coronary heart disease (CHD) in a subset population of </w:t>
      </w:r>
      <w:r w:rsidR="002B3F11">
        <w:rPr>
          <w:rFonts w:ascii="Arial" w:hAnsi="Arial" w:cs="Arial"/>
        </w:rPr>
        <w:t xml:space="preserve">4,527 </w:t>
      </w:r>
      <w:r w:rsidR="00070BB2">
        <w:rPr>
          <w:rFonts w:ascii="Arial" w:hAnsi="Arial" w:cs="Arial"/>
        </w:rPr>
        <w:t>healthy Norwegian</w:t>
      </w:r>
      <w:r w:rsidR="002B3F11">
        <w:rPr>
          <w:rFonts w:ascii="Arial" w:hAnsi="Arial" w:cs="Arial"/>
        </w:rPr>
        <w:t xml:space="preserve"> adults</w:t>
      </w:r>
      <w:r w:rsidR="00070BB2">
        <w:rPr>
          <w:rFonts w:ascii="Arial" w:hAnsi="Arial" w:cs="Arial"/>
        </w:rPr>
        <w:t xml:space="preserve"> </w:t>
      </w:r>
      <w:r w:rsidR="00A0378B">
        <w:rPr>
          <w:rFonts w:ascii="Arial" w:hAnsi="Arial" w:cs="Arial"/>
        </w:rPr>
        <w:t>who</w:t>
      </w:r>
      <w:r w:rsidR="00070BB2">
        <w:rPr>
          <w:rFonts w:ascii="Arial" w:hAnsi="Arial" w:cs="Arial"/>
        </w:rPr>
        <w:t xml:space="preserve"> </w:t>
      </w:r>
      <w:r w:rsidR="00154C48">
        <w:rPr>
          <w:rFonts w:ascii="Arial" w:hAnsi="Arial" w:cs="Arial"/>
        </w:rPr>
        <w:t>were</w:t>
      </w:r>
      <w:r w:rsidR="00070BB2">
        <w:rPr>
          <w:rFonts w:ascii="Arial" w:hAnsi="Arial" w:cs="Arial"/>
        </w:rPr>
        <w:t xml:space="preserve"> enrolled in the larger Nord-</w:t>
      </w:r>
      <w:proofErr w:type="spellStart"/>
      <w:r w:rsidR="00070BB2">
        <w:rPr>
          <w:rFonts w:ascii="Arial" w:hAnsi="Arial" w:cs="Arial"/>
        </w:rPr>
        <w:t>Trondelag</w:t>
      </w:r>
      <w:proofErr w:type="spellEnd"/>
      <w:r w:rsidR="00070BB2">
        <w:rPr>
          <w:rFonts w:ascii="Arial" w:hAnsi="Arial" w:cs="Arial"/>
        </w:rPr>
        <w:t xml:space="preserve"> Health Study (HUNT3)</w:t>
      </w:r>
      <w:r w:rsidR="003559B0">
        <w:rPr>
          <w:rFonts w:ascii="Arial" w:hAnsi="Arial" w:cs="Arial"/>
        </w:rPr>
        <w:t>.</w:t>
      </w:r>
      <w:r w:rsidR="003559B0">
        <w:rPr>
          <w:rFonts w:ascii="Arial" w:hAnsi="Arial" w:cs="Arial"/>
        </w:rPr>
        <w:fldChar w:fldCharType="begin" w:fldLock="1"/>
      </w:r>
      <w:r w:rsidR="003559B0">
        <w:rPr>
          <w:rFonts w:ascii="Arial" w:hAnsi="Arial" w:cs="Arial"/>
        </w:rPr>
        <w:instrText>ADDIN CSL_CITATION {"citationItems":[{"id":"ITEM-1","itemData":{"DOI":"10.1093/ije/dys095","ISSN":"0300-5771","abstract":"The HUNT Study includes large total population-based cohorts from the 1980ies, covering 125 000 Norwegian participants; HUNT1 (1984-86), HUNT2 (1995-97) and HUNT3 (2006-08). The study was primarily set up to address arterial hypertension, diabetes, screening of tuberculosis, and quality of life. However, the scope has expanded over time. In the latest survey a state of the art biobank was established, with availability of biomaterial for decades ahead. The three population based surveys now contribute to important knowledge regarding health related lifestyle, prevalence and incidence of somatic and mental illness and disease, health determinants, and associations between disease phenotypes and genotypes. Every citizen of Nord-Trøndelag County in Norway being 20 years or older, have been invited to all the surveys for adults. Participants may be linked in families and followed up longitudinally between the surveys and in several national health- and other registers covering the total population. The HUNT Study includes data from questionnaires, interviews, clinical measurements and biological samples (blood and urine). The questionnaires included questions on socioeconomic conditions, health related behaviours, symptoms, illnesses and diseases. Data from the HUNT Study are available for researchers who satisfy some basic requirements (www.ntnu.edu/hunt), whether affiliated in Norway or abroad.","author":[{"dropping-particle":"","family":"Krokstad","given":"S","non-dropping-particle":"","parse-names":false,"suffix":""},{"dropping-particle":"","family":"Langhammer","given":"A","non-dropping-particle":"","parse-names":false,"suffix":""},{"dropping-particle":"","family":"Hveem","given":"K","non-dropping-particle":"","parse-names":false,"suffix":""},{"dropping-particle":"","family":"Holmen","given":"T L","non-dropping-particle":"","parse-names":false,"suffix":""},{"dropping-particle":"","family":"Midthjell","given":"K","non-dropping-particle":"","parse-names":false,"suffix":""},{"dropping-particle":"","family":"Stene","given":"T R","non-dropping-particle":"","parse-names":false,"suffix":""},{"dropping-particle":"","family":"Bratberg","given":"G","non-dropping-particle":"","parse-names":false,"suffix":""},{"dropping-particle":"","family":"Heggland","given":"J","non-dropping-particle":"","parse-names":false,"suffix":""},{"dropping-particle":"","family":"Holmen","given":"J","non-dropping-particle":"","parse-names":false,"suffix":""}],"container-title":"International Journal of Epidemiology","id":"ITEM-1","issued":{"date-parts":[["2013"]]},"title":"The HUNT Study, Norway.","type":"article-journal"},"uris":["http://www.mendeley.com/documents/?uuid=f79d5e4b-8870-49b8-8803-e2b243f507f7"]}],"mendeley":{"formattedCitation":"&lt;sup&gt;6&lt;/sup&gt;","plainTextFormattedCitation":"6","previouslyFormattedCitation":"&lt;sup&gt;6&lt;/sup&gt;"},"properties":{"noteIndex":0},"schema":"https://github.com/citation-style-language/schema/raw/master/csl-citation.json"}</w:instrText>
      </w:r>
      <w:r w:rsidR="003559B0">
        <w:rPr>
          <w:rFonts w:ascii="Arial" w:hAnsi="Arial" w:cs="Arial"/>
        </w:rPr>
        <w:fldChar w:fldCharType="separate"/>
      </w:r>
      <w:r w:rsidR="003559B0" w:rsidRPr="003559B0">
        <w:rPr>
          <w:rFonts w:ascii="Arial" w:hAnsi="Arial" w:cs="Arial"/>
          <w:noProof/>
          <w:vertAlign w:val="superscript"/>
        </w:rPr>
        <w:t>6</w:t>
      </w:r>
      <w:r w:rsidR="003559B0">
        <w:rPr>
          <w:rFonts w:ascii="Arial" w:hAnsi="Arial" w:cs="Arial"/>
        </w:rPr>
        <w:fldChar w:fldCharType="end"/>
      </w:r>
      <w:r w:rsidR="0010289C">
        <w:rPr>
          <w:rFonts w:ascii="Arial" w:hAnsi="Arial" w:cs="Arial"/>
        </w:rPr>
        <w:t xml:space="preserve"> </w:t>
      </w:r>
      <w:r w:rsidR="00693ABB">
        <w:rPr>
          <w:rFonts w:ascii="Arial" w:hAnsi="Arial" w:cs="Arial"/>
        </w:rPr>
        <w:t>Participants</w:t>
      </w:r>
      <w:r w:rsidR="0010289C">
        <w:rPr>
          <w:rFonts w:ascii="Arial" w:hAnsi="Arial" w:cs="Arial"/>
        </w:rPr>
        <w:t xml:space="preserve"> w</w:t>
      </w:r>
      <w:r w:rsidR="00693ABB">
        <w:rPr>
          <w:rFonts w:ascii="Arial" w:hAnsi="Arial" w:cs="Arial"/>
        </w:rPr>
        <w:t>ere aged</w:t>
      </w:r>
      <w:r w:rsidR="0010289C">
        <w:rPr>
          <w:rFonts w:ascii="Arial" w:hAnsi="Arial" w:cs="Arial"/>
        </w:rPr>
        <w:t xml:space="preserve"> 48.2 ± 13.5 years and 51% were female.</w:t>
      </w:r>
      <w:r w:rsidR="00070BB2">
        <w:rPr>
          <w:rFonts w:ascii="Arial" w:hAnsi="Arial" w:cs="Arial"/>
        </w:rPr>
        <w:t xml:space="preserve"> </w:t>
      </w:r>
      <w:r w:rsidR="00A0378B">
        <w:rPr>
          <w:rFonts w:ascii="Arial" w:hAnsi="Arial" w:cs="Arial"/>
        </w:rPr>
        <w:t>All</w:t>
      </w:r>
      <w:r w:rsidR="0010289C">
        <w:rPr>
          <w:rFonts w:ascii="Arial" w:hAnsi="Arial" w:cs="Arial"/>
        </w:rPr>
        <w:t xml:space="preserve"> </w:t>
      </w:r>
      <w:r w:rsidR="002F7D2B">
        <w:rPr>
          <w:rFonts w:ascii="Arial" w:hAnsi="Arial" w:cs="Arial"/>
        </w:rPr>
        <w:t>participants</w:t>
      </w:r>
      <w:r w:rsidR="00A0378B">
        <w:rPr>
          <w:rFonts w:ascii="Arial" w:hAnsi="Arial" w:cs="Arial"/>
        </w:rPr>
        <w:t xml:space="preserve"> were reportedly free from cardiovascular or respiratory disease, cancer</w:t>
      </w:r>
      <w:r w:rsidR="0010289C">
        <w:rPr>
          <w:rFonts w:ascii="Arial" w:hAnsi="Arial" w:cs="Arial"/>
        </w:rPr>
        <w:t xml:space="preserve"> and</w:t>
      </w:r>
      <w:r w:rsidR="00A0378B">
        <w:rPr>
          <w:rFonts w:ascii="Arial" w:hAnsi="Arial" w:cs="Arial"/>
        </w:rPr>
        <w:t xml:space="preserve"> hypertension</w:t>
      </w:r>
      <w:r w:rsidR="0010289C">
        <w:rPr>
          <w:rFonts w:ascii="Arial" w:hAnsi="Arial" w:cs="Arial"/>
        </w:rPr>
        <w:t>. The</w:t>
      </w:r>
      <w:r w:rsidR="00A0378B">
        <w:rPr>
          <w:rFonts w:ascii="Arial" w:hAnsi="Arial" w:cs="Arial"/>
        </w:rPr>
        <w:t xml:space="preserve"> vast majority (83.5%) had a low ten-year risk of cardiovascular disease at baseline. T</w:t>
      </w:r>
      <w:r w:rsidR="00A83E06">
        <w:rPr>
          <w:rFonts w:ascii="Arial" w:hAnsi="Arial" w:cs="Arial"/>
        </w:rPr>
        <w:t>he mean VO</w:t>
      </w:r>
      <w:r w:rsidR="00A83E06">
        <w:rPr>
          <w:rFonts w:ascii="Arial" w:hAnsi="Arial" w:cs="Arial"/>
          <w:vertAlign w:val="subscript"/>
        </w:rPr>
        <w:t>2</w:t>
      </w:r>
      <w:r w:rsidR="00A83E06">
        <w:rPr>
          <w:rFonts w:ascii="Arial" w:hAnsi="Arial" w:cs="Arial"/>
        </w:rPr>
        <w:t xml:space="preserve"> peak</w:t>
      </w:r>
      <w:r w:rsidR="00A0378B">
        <w:rPr>
          <w:rFonts w:ascii="Arial" w:hAnsi="Arial" w:cs="Arial"/>
        </w:rPr>
        <w:t xml:space="preserve"> values were</w:t>
      </w:r>
      <w:r w:rsidR="00A83E06">
        <w:rPr>
          <w:rFonts w:ascii="Arial" w:hAnsi="Arial" w:cs="Arial"/>
        </w:rPr>
        <w:t xml:space="preserve"> 44.4 and 36.0ml/kg/min</w:t>
      </w:r>
      <w:r w:rsidR="00372923">
        <w:rPr>
          <w:rFonts w:ascii="Arial" w:hAnsi="Arial" w:cs="Arial"/>
        </w:rPr>
        <w:t xml:space="preserve"> (12.7 and 10.3 METS</w:t>
      </w:r>
      <w:r w:rsidR="0003203D">
        <w:rPr>
          <w:rFonts w:ascii="Arial" w:hAnsi="Arial" w:cs="Arial"/>
        </w:rPr>
        <w:t xml:space="preserve"> respectively</w:t>
      </w:r>
      <w:r w:rsidR="00372923">
        <w:rPr>
          <w:rFonts w:ascii="Arial" w:hAnsi="Arial" w:cs="Arial"/>
        </w:rPr>
        <w:t>)</w:t>
      </w:r>
      <w:r w:rsidR="00A83E06">
        <w:rPr>
          <w:rFonts w:ascii="Arial" w:hAnsi="Arial" w:cs="Arial"/>
        </w:rPr>
        <w:t xml:space="preserve"> for men and women</w:t>
      </w:r>
      <w:r w:rsidR="00372923">
        <w:rPr>
          <w:rFonts w:ascii="Arial" w:hAnsi="Arial" w:cs="Arial"/>
        </w:rPr>
        <w:t xml:space="preserve"> respectively and </w:t>
      </w:r>
      <w:r w:rsidR="0010289C">
        <w:rPr>
          <w:rFonts w:ascii="Arial" w:hAnsi="Arial" w:cs="Arial"/>
        </w:rPr>
        <w:t>80% achieved the maximal predicted oxygen consumption</w:t>
      </w:r>
      <w:r w:rsidR="00693ABB">
        <w:rPr>
          <w:rFonts w:ascii="Arial" w:hAnsi="Arial" w:cs="Arial"/>
        </w:rPr>
        <w:t xml:space="preserve"> for age and size</w:t>
      </w:r>
      <w:r w:rsidR="0010289C">
        <w:rPr>
          <w:rFonts w:ascii="Arial" w:hAnsi="Arial" w:cs="Arial"/>
        </w:rPr>
        <w:t xml:space="preserve"> indicating that this was </w:t>
      </w:r>
      <w:r w:rsidR="00372923">
        <w:rPr>
          <w:rFonts w:ascii="Arial" w:hAnsi="Arial" w:cs="Arial"/>
        </w:rPr>
        <w:t>considerably</w:t>
      </w:r>
      <w:r w:rsidR="0010289C">
        <w:rPr>
          <w:rFonts w:ascii="Arial" w:hAnsi="Arial" w:cs="Arial"/>
        </w:rPr>
        <w:t xml:space="preserve"> fit</w:t>
      </w:r>
      <w:r w:rsidR="00372923">
        <w:rPr>
          <w:rFonts w:ascii="Arial" w:hAnsi="Arial" w:cs="Arial"/>
        </w:rPr>
        <w:t>ter</w:t>
      </w:r>
      <w:r w:rsidR="0010289C">
        <w:rPr>
          <w:rFonts w:ascii="Arial" w:hAnsi="Arial" w:cs="Arial"/>
        </w:rPr>
        <w:t xml:space="preserve"> cohort compared with </w:t>
      </w:r>
      <w:r w:rsidR="00693ABB">
        <w:rPr>
          <w:rFonts w:ascii="Arial" w:hAnsi="Arial" w:cs="Arial"/>
        </w:rPr>
        <w:t xml:space="preserve">a </w:t>
      </w:r>
      <w:r w:rsidR="0010289C">
        <w:rPr>
          <w:rFonts w:ascii="Arial" w:hAnsi="Arial" w:cs="Arial"/>
        </w:rPr>
        <w:t>previous studies</w:t>
      </w:r>
      <w:r w:rsidR="003559B0">
        <w:rPr>
          <w:rFonts w:ascii="Arial" w:hAnsi="Arial" w:cs="Arial"/>
        </w:rPr>
        <w:fldChar w:fldCharType="begin" w:fldLock="1"/>
      </w:r>
      <w:r w:rsidR="003559B0">
        <w:rPr>
          <w:rFonts w:ascii="Arial" w:hAnsi="Arial" w:cs="Arial"/>
        </w:rPr>
        <w:instrText>ADDIN CSL_CITATION {"citationItems":[{"id":"ITEM-1","itemData":{"author":[{"dropping-particle":"","family":"Meta-Analysis","given":"","non-dropping-particle":"","parse-names":false,"suffix":""},{"dropping-particle":"","family":"Kodama","given":"Satoru","non-dropping-particle":"","parse-names":false,"suffix":""},{"dropping-particle":"","family":"Saito","given":"Kazumi","non-dropping-particle":"","parse-names":false,"suffix":""},{"dropping-particle":"","family":"Tanaka","given":"Shiro","non-dropping-particle":"","parse-names":false,"suffix":""},{"dropping-particle":"","family":"Maki","given":"Miho","non-dropping-particle":"","parse-names":false,"suffix":""},{"dropping-particle":"","family":"Yachi","given":"Yoko","non-dropping-particle":"","parse-names":false,"suffix":""},{"dropping-particle":"","family":"Asumi","given":"Mihoko","non-dropping-particle":"","parse-names":false,"suffix":""},{"dropping-particle":"","family":"Sugawara","given":"Ayumi","non-dropping-particle":"","parse-names":false,"suffix":""},{"dropping-particle":"","family":"Totsuka","given":"Kumiko","non-dropping-particle":"","parse-names":false,"suffix":""},{"dropping-particle":"","family":"Shimano","given":"Hitoshi","non-dropping-particle":"","parse-names":false,"suffix":""},{"dropping-particle":"","family":"Ohashi","given":"Yasuo","non-dropping-particle":"","parse-names":false,"suffix":""},{"dropping-particle":"","family":"Yamada","given":"Nobuhiro","non-dropping-particle":"","parse-names":false,"suffix":""},{"dropping-particle":"","family":"Sone","given":"Hirohito","non-dropping-particle":"","parse-names":false,"suffix":""}],"container-title":"Journal of American Medical Association","id":"ITEM-1","issue":"19","issued":{"date-parts":[["2009"]]},"page":"2024-2035","title":"CLINICIAN ’ S CORNER Cardiorespiratory Fitness as a Quantitative Predictor of All-Cause Mortality and Cardiovascular Events","type":"article-journal","volume":"301"},"uris":["http://www.mendeley.com/documents/?uuid=4368423d-726d-44dd-90fc-334cdefe927f"]}],"mendeley":{"formattedCitation":"&lt;sup&gt;1&lt;/sup&gt;","plainTextFormattedCitation":"1","previouslyFormattedCitation":"&lt;sup&gt;1&lt;/sup&gt;"},"properties":{"noteIndex":0},"schema":"https://github.com/citation-style-language/schema/raw/master/csl-citation.json"}</w:instrText>
      </w:r>
      <w:r w:rsidR="003559B0">
        <w:rPr>
          <w:rFonts w:ascii="Arial" w:hAnsi="Arial" w:cs="Arial"/>
        </w:rPr>
        <w:fldChar w:fldCharType="separate"/>
      </w:r>
      <w:r w:rsidR="003559B0" w:rsidRPr="003559B0">
        <w:rPr>
          <w:rFonts w:ascii="Arial" w:hAnsi="Arial" w:cs="Arial"/>
          <w:noProof/>
          <w:vertAlign w:val="superscript"/>
        </w:rPr>
        <w:t>1</w:t>
      </w:r>
      <w:r w:rsidR="003559B0">
        <w:rPr>
          <w:rFonts w:ascii="Arial" w:hAnsi="Arial" w:cs="Arial"/>
        </w:rPr>
        <w:fldChar w:fldCharType="end"/>
      </w:r>
      <w:r w:rsidR="003559B0">
        <w:rPr>
          <w:rFonts w:ascii="Arial" w:hAnsi="Arial" w:cs="Arial"/>
        </w:rPr>
        <w:t xml:space="preserve"> </w:t>
      </w:r>
      <w:r w:rsidR="0003203D">
        <w:rPr>
          <w:rFonts w:ascii="Arial" w:hAnsi="Arial" w:cs="Arial"/>
        </w:rPr>
        <w:t xml:space="preserve">that </w:t>
      </w:r>
      <w:r w:rsidR="0003203D">
        <w:rPr>
          <w:rFonts w:ascii="Arial" w:hAnsi="Arial" w:cs="Arial"/>
        </w:rPr>
        <w:lastRenderedPageBreak/>
        <w:t>have</w:t>
      </w:r>
      <w:r w:rsidR="00693ABB">
        <w:rPr>
          <w:rFonts w:ascii="Arial" w:hAnsi="Arial" w:cs="Arial"/>
        </w:rPr>
        <w:t xml:space="preserve"> investigat</w:t>
      </w:r>
      <w:r w:rsidR="0003203D">
        <w:rPr>
          <w:rFonts w:ascii="Arial" w:hAnsi="Arial" w:cs="Arial"/>
        </w:rPr>
        <w:t>ed</w:t>
      </w:r>
      <w:r w:rsidR="00693ABB">
        <w:rPr>
          <w:rFonts w:ascii="Arial" w:hAnsi="Arial" w:cs="Arial"/>
        </w:rPr>
        <w:t xml:space="preserve"> the relationship between CRF and CHD. </w:t>
      </w:r>
      <w:r w:rsidR="00A83E06">
        <w:rPr>
          <w:rFonts w:ascii="Arial" w:hAnsi="Arial" w:cs="Arial"/>
        </w:rPr>
        <w:t xml:space="preserve"> </w:t>
      </w:r>
      <w:r w:rsidR="00693ABB">
        <w:rPr>
          <w:rFonts w:ascii="Arial" w:hAnsi="Arial" w:cs="Arial"/>
        </w:rPr>
        <w:t>O</w:t>
      </w:r>
      <w:r w:rsidR="0010289C">
        <w:rPr>
          <w:rFonts w:ascii="Arial" w:hAnsi="Arial" w:cs="Arial"/>
        </w:rPr>
        <w:t>ver a follow up period</w:t>
      </w:r>
      <w:r w:rsidR="000769A9">
        <w:rPr>
          <w:rFonts w:ascii="Arial" w:hAnsi="Arial" w:cs="Arial"/>
        </w:rPr>
        <w:t xml:space="preserve"> of 8.8 years</w:t>
      </w:r>
      <w:r w:rsidR="00693ABB">
        <w:rPr>
          <w:rFonts w:ascii="Arial" w:hAnsi="Arial" w:cs="Arial"/>
        </w:rPr>
        <w:t>,</w:t>
      </w:r>
      <w:r w:rsidR="000769A9">
        <w:rPr>
          <w:rFonts w:ascii="Arial" w:hAnsi="Arial" w:cs="Arial"/>
        </w:rPr>
        <w:t xml:space="preserve"> 147</w:t>
      </w:r>
      <w:r w:rsidR="00F11E09">
        <w:rPr>
          <w:rFonts w:ascii="Arial" w:hAnsi="Arial" w:cs="Arial"/>
        </w:rPr>
        <w:t xml:space="preserve"> (3.2%)</w:t>
      </w:r>
      <w:r w:rsidR="000769A9">
        <w:rPr>
          <w:rFonts w:ascii="Arial" w:hAnsi="Arial" w:cs="Arial"/>
        </w:rPr>
        <w:t xml:space="preserve"> subjects reached the primary end</w:t>
      </w:r>
      <w:r w:rsidR="006376FB">
        <w:rPr>
          <w:rFonts w:ascii="Arial" w:hAnsi="Arial" w:cs="Arial"/>
        </w:rPr>
        <w:t>-</w:t>
      </w:r>
      <w:r w:rsidR="000769A9">
        <w:rPr>
          <w:rFonts w:ascii="Arial" w:hAnsi="Arial" w:cs="Arial"/>
        </w:rPr>
        <w:t>point of a diagnosis of CHD, coronary revascularization</w:t>
      </w:r>
      <w:r w:rsidR="00F11E09">
        <w:rPr>
          <w:rFonts w:ascii="Arial" w:hAnsi="Arial" w:cs="Arial"/>
        </w:rPr>
        <w:t>, or death from CHD</w:t>
      </w:r>
      <w:r w:rsidR="000769A9">
        <w:rPr>
          <w:rFonts w:ascii="Arial" w:hAnsi="Arial" w:cs="Arial"/>
        </w:rPr>
        <w:t>.</w:t>
      </w:r>
      <w:r w:rsidR="00A934C1">
        <w:rPr>
          <w:rFonts w:ascii="Arial" w:hAnsi="Arial" w:cs="Arial"/>
        </w:rPr>
        <w:t xml:space="preserve"> </w:t>
      </w:r>
      <w:r w:rsidR="007912FD">
        <w:rPr>
          <w:rFonts w:ascii="Arial" w:hAnsi="Arial" w:cs="Arial"/>
        </w:rPr>
        <w:t>There was a</w:t>
      </w:r>
      <w:r w:rsidR="002B45F2">
        <w:rPr>
          <w:rFonts w:ascii="Arial" w:hAnsi="Arial" w:cs="Arial"/>
        </w:rPr>
        <w:t>n overall</w:t>
      </w:r>
      <w:r w:rsidR="007912FD">
        <w:rPr>
          <w:rFonts w:ascii="Arial" w:hAnsi="Arial" w:cs="Arial"/>
        </w:rPr>
        <w:t xml:space="preserve"> 1</w:t>
      </w:r>
      <w:r w:rsidR="007E0B89">
        <w:rPr>
          <w:rFonts w:ascii="Arial" w:hAnsi="Arial" w:cs="Arial"/>
        </w:rPr>
        <w:t>5</w:t>
      </w:r>
      <w:r w:rsidR="007912FD">
        <w:rPr>
          <w:rFonts w:ascii="Arial" w:hAnsi="Arial" w:cs="Arial"/>
        </w:rPr>
        <w:t xml:space="preserve">% lower risk of meeting the primary end-point per one-MET higher </w:t>
      </w:r>
      <w:r w:rsidR="0010289C">
        <w:rPr>
          <w:rFonts w:ascii="Arial" w:hAnsi="Arial" w:cs="Arial"/>
        </w:rPr>
        <w:t>p</w:t>
      </w:r>
      <w:r w:rsidR="007912FD">
        <w:rPr>
          <w:rFonts w:ascii="Arial" w:hAnsi="Arial" w:cs="Arial"/>
        </w:rPr>
        <w:t>VO</w:t>
      </w:r>
      <w:r w:rsidR="007912FD">
        <w:rPr>
          <w:rFonts w:ascii="Arial" w:hAnsi="Arial" w:cs="Arial"/>
        </w:rPr>
        <w:softHyphen/>
      </w:r>
      <w:r w:rsidR="007912FD">
        <w:rPr>
          <w:rFonts w:ascii="Arial" w:hAnsi="Arial" w:cs="Arial"/>
          <w:vertAlign w:val="subscript"/>
        </w:rPr>
        <w:t>2</w:t>
      </w:r>
      <w:r w:rsidR="007912FD">
        <w:rPr>
          <w:rFonts w:ascii="Arial" w:hAnsi="Arial" w:cs="Arial"/>
        </w:rPr>
        <w:t xml:space="preserve"> </w:t>
      </w:r>
      <w:r w:rsidR="00EE7745">
        <w:rPr>
          <w:rFonts w:ascii="Arial" w:hAnsi="Arial" w:cs="Arial"/>
        </w:rPr>
        <w:t>after adjusting for sex and</w:t>
      </w:r>
      <w:r w:rsidR="007E0B89">
        <w:rPr>
          <w:rFonts w:ascii="Arial" w:hAnsi="Arial" w:cs="Arial"/>
        </w:rPr>
        <w:t xml:space="preserve"> 16% lower risk per </w:t>
      </w:r>
      <w:r w:rsidR="003559B0">
        <w:rPr>
          <w:rFonts w:ascii="Arial" w:hAnsi="Arial" w:cs="Arial"/>
        </w:rPr>
        <w:t>one</w:t>
      </w:r>
      <w:r w:rsidR="007E0B89">
        <w:rPr>
          <w:rFonts w:ascii="Arial" w:hAnsi="Arial" w:cs="Arial"/>
        </w:rPr>
        <w:t xml:space="preserve"> MET when additionally adjusted for</w:t>
      </w:r>
      <w:r w:rsidR="00EE7745">
        <w:rPr>
          <w:rFonts w:ascii="Arial" w:hAnsi="Arial" w:cs="Arial"/>
        </w:rPr>
        <w:t xml:space="preserve"> established risk factors.</w:t>
      </w:r>
      <w:r w:rsidR="007912FD">
        <w:rPr>
          <w:rFonts w:ascii="Arial" w:hAnsi="Arial" w:cs="Arial"/>
        </w:rPr>
        <w:t xml:space="preserve"> </w:t>
      </w:r>
      <w:r w:rsidR="00BC169C">
        <w:rPr>
          <w:rFonts w:ascii="Arial" w:hAnsi="Arial" w:cs="Arial"/>
        </w:rPr>
        <w:t>This figure is very similar to other studies investigating older individuals with a higher burden of CV risk factors and lower CRF</w:t>
      </w:r>
      <w:r w:rsidR="003559B0">
        <w:rPr>
          <w:rFonts w:ascii="Arial" w:hAnsi="Arial" w:cs="Arial"/>
        </w:rPr>
        <w:t>.</w:t>
      </w:r>
      <w:r w:rsidR="003559B0">
        <w:rPr>
          <w:rFonts w:ascii="Arial" w:hAnsi="Arial" w:cs="Arial"/>
        </w:rPr>
        <w:fldChar w:fldCharType="begin" w:fldLock="1"/>
      </w:r>
      <w:r w:rsidR="005D46E3">
        <w:rPr>
          <w:rFonts w:ascii="Arial" w:hAnsi="Arial" w:cs="Arial"/>
        </w:rPr>
        <w:instrText>ADDIN CSL_CITATION {"citationItems":[{"id":"ITEM-1","itemData":{"author":[{"dropping-particle":"","family":"Meta-Analysis","given":"","non-dropping-particle":"","parse-names":false,"suffix":""},{"dropping-particle":"","family":"Kodama","given":"Satoru","non-dropping-particle":"","parse-names":false,"suffix":""},{"dropping-particle":"","family":"Saito","given":"Kazumi","non-dropping-particle":"","parse-names":false,"suffix":""},{"dropping-particle":"","family":"Tanaka","given":"Shiro","non-dropping-particle":"","parse-names":false,"suffix":""},{"dropping-particle":"","family":"Maki","given":"Miho","non-dropping-particle":"","parse-names":false,"suffix":""},{"dropping-particle":"","family":"Yachi","given":"Yoko","non-dropping-particle":"","parse-names":false,"suffix":""},{"dropping-particle":"","family":"Asumi","given":"Mihoko","non-dropping-particle":"","parse-names":false,"suffix":""},{"dropping-particle":"","family":"Sugawara","given":"Ayumi","non-dropping-particle":"","parse-names":false,"suffix":""},{"dropping-particle":"","family":"Totsuka","given":"Kumiko","non-dropping-particle":"","parse-names":false,"suffix":""},{"dropping-particle":"","family":"Shimano","given":"Hitoshi","non-dropping-particle":"","parse-names":false,"suffix":""},{"dropping-particle":"","family":"Ohashi","given":"Yasuo","non-dropping-particle":"","parse-names":false,"suffix":""},{"dropping-particle":"","family":"Yamada","given":"Nobuhiro","non-dropping-particle":"","parse-names":false,"suffix":""},{"dropping-particle":"","family":"Sone","given":"Hirohito","non-dropping-particle":"","parse-names":false,"suffix":""}],"container-title":"Journal of American Medical Association","id":"ITEM-1","issue":"19","issued":{"date-parts":[["2009"]]},"page":"2024-2035","title":"CLINICIAN ’ S CORNER Cardiorespiratory Fitness as a Quantitative Predictor of All-Cause Mortality and Cardiovascular Events","type":"article-journal","volume":"301"},"uris":["http://www.mendeley.com/documents/?uuid=4368423d-726d-44dd-90fc-334cdefe927f"]}],"mendeley":{"formattedCitation":"&lt;sup&gt;1&lt;/sup&gt;","plainTextFormattedCitation":"1","previouslyFormattedCitation":"&lt;sup&gt;1&lt;/sup&gt;"},"properties":{"noteIndex":0},"schema":"https://github.com/citation-style-language/schema/raw/master/csl-citation.json"}</w:instrText>
      </w:r>
      <w:r w:rsidR="003559B0">
        <w:rPr>
          <w:rFonts w:ascii="Arial" w:hAnsi="Arial" w:cs="Arial"/>
        </w:rPr>
        <w:fldChar w:fldCharType="separate"/>
      </w:r>
      <w:r w:rsidR="003559B0" w:rsidRPr="003559B0">
        <w:rPr>
          <w:rFonts w:ascii="Arial" w:hAnsi="Arial" w:cs="Arial"/>
          <w:noProof/>
          <w:vertAlign w:val="superscript"/>
        </w:rPr>
        <w:t>1</w:t>
      </w:r>
      <w:r w:rsidR="003559B0">
        <w:rPr>
          <w:rFonts w:ascii="Arial" w:hAnsi="Arial" w:cs="Arial"/>
        </w:rPr>
        <w:fldChar w:fldCharType="end"/>
      </w:r>
      <w:r w:rsidR="00BC169C">
        <w:rPr>
          <w:rFonts w:ascii="Arial" w:hAnsi="Arial" w:cs="Arial"/>
        </w:rPr>
        <w:t xml:space="preserve"> In this study, w</w:t>
      </w:r>
      <w:r w:rsidR="0041407B">
        <w:rPr>
          <w:rFonts w:ascii="Arial" w:hAnsi="Arial" w:cs="Arial"/>
        </w:rPr>
        <w:t>omen showed a</w:t>
      </w:r>
      <w:r w:rsidR="007E0B89">
        <w:rPr>
          <w:rFonts w:ascii="Arial" w:hAnsi="Arial" w:cs="Arial"/>
        </w:rPr>
        <w:t xml:space="preserve"> slightly attenuated</w:t>
      </w:r>
      <w:r w:rsidR="0041407B">
        <w:rPr>
          <w:rFonts w:ascii="Arial" w:hAnsi="Arial" w:cs="Arial"/>
        </w:rPr>
        <w:t xml:space="preserve"> effect</w:t>
      </w:r>
      <w:r w:rsidR="007E0B89">
        <w:rPr>
          <w:rFonts w:ascii="Arial" w:hAnsi="Arial" w:cs="Arial"/>
        </w:rPr>
        <w:t xml:space="preserve"> presumably</w:t>
      </w:r>
      <w:r w:rsidR="00BC169C">
        <w:rPr>
          <w:rFonts w:ascii="Arial" w:hAnsi="Arial" w:cs="Arial"/>
        </w:rPr>
        <w:t xml:space="preserve"> because they were similar in age yet develop clinical CHD around 10 years later than men</w:t>
      </w:r>
      <w:r w:rsidR="00847AEE">
        <w:rPr>
          <w:rFonts w:ascii="Arial" w:hAnsi="Arial" w:cs="Arial"/>
        </w:rPr>
        <w:t>. Furthermore, a</w:t>
      </w:r>
      <w:r w:rsidR="007E0B89">
        <w:rPr>
          <w:rFonts w:ascii="Arial" w:hAnsi="Arial" w:cs="Arial"/>
        </w:rPr>
        <w:t xml:space="preserve"> larger propo</w:t>
      </w:r>
      <w:r w:rsidR="00847AEE">
        <w:rPr>
          <w:rFonts w:ascii="Arial" w:hAnsi="Arial" w:cs="Arial"/>
        </w:rPr>
        <w:t>rtion of women</w:t>
      </w:r>
      <w:r w:rsidR="007E0B89">
        <w:rPr>
          <w:rFonts w:ascii="Arial" w:hAnsi="Arial" w:cs="Arial"/>
        </w:rPr>
        <w:t xml:space="preserve"> </w:t>
      </w:r>
      <w:r w:rsidR="00847AEE">
        <w:rPr>
          <w:rFonts w:ascii="Arial" w:hAnsi="Arial" w:cs="Arial"/>
        </w:rPr>
        <w:t>had</w:t>
      </w:r>
      <w:r w:rsidR="007E0B89">
        <w:rPr>
          <w:rFonts w:ascii="Arial" w:hAnsi="Arial" w:cs="Arial"/>
        </w:rPr>
        <w:t xml:space="preserve"> a low 10-year risk profile (94.3% vs 72.3%) and </w:t>
      </w:r>
      <w:r w:rsidR="00847AEE">
        <w:rPr>
          <w:rFonts w:ascii="Arial" w:hAnsi="Arial" w:cs="Arial"/>
        </w:rPr>
        <w:t>fewer achieved primary end points</w:t>
      </w:r>
      <w:r w:rsidR="007E0B89">
        <w:rPr>
          <w:rFonts w:ascii="Arial" w:hAnsi="Arial" w:cs="Arial"/>
        </w:rPr>
        <w:t xml:space="preserve"> (105 vs 42) compared with men</w:t>
      </w:r>
      <w:r w:rsidR="00847AEE">
        <w:rPr>
          <w:rFonts w:ascii="Arial" w:hAnsi="Arial" w:cs="Arial"/>
        </w:rPr>
        <w:t xml:space="preserve"> respectively</w:t>
      </w:r>
      <w:r w:rsidR="007E0B89">
        <w:rPr>
          <w:rFonts w:ascii="Arial" w:hAnsi="Arial" w:cs="Arial"/>
        </w:rPr>
        <w:t xml:space="preserve">. </w:t>
      </w:r>
      <w:r w:rsidR="007912FD">
        <w:rPr>
          <w:rFonts w:ascii="Arial" w:hAnsi="Arial" w:cs="Arial"/>
        </w:rPr>
        <w:t xml:space="preserve">Between the highest and lowest quartile of </w:t>
      </w:r>
      <w:r w:rsidR="0010289C">
        <w:rPr>
          <w:rFonts w:ascii="Arial" w:hAnsi="Arial" w:cs="Arial"/>
        </w:rPr>
        <w:t>p</w:t>
      </w:r>
      <w:r w:rsidR="007912FD">
        <w:rPr>
          <w:rFonts w:ascii="Arial" w:hAnsi="Arial" w:cs="Arial"/>
        </w:rPr>
        <w:t>VO</w:t>
      </w:r>
      <w:r w:rsidR="007912FD">
        <w:rPr>
          <w:rFonts w:ascii="Arial" w:hAnsi="Arial" w:cs="Arial"/>
          <w:vertAlign w:val="subscript"/>
        </w:rPr>
        <w:t>2</w:t>
      </w:r>
      <w:r w:rsidR="007912FD">
        <w:rPr>
          <w:rFonts w:ascii="Arial" w:hAnsi="Arial" w:cs="Arial"/>
        </w:rPr>
        <w:t xml:space="preserve">, there was a 48% lower risk of a </w:t>
      </w:r>
      <w:r w:rsidR="00CA6118">
        <w:rPr>
          <w:rFonts w:ascii="Arial" w:hAnsi="Arial" w:cs="Arial"/>
        </w:rPr>
        <w:t>fatal or non-fatal CHD</w:t>
      </w:r>
      <w:r w:rsidR="007912FD">
        <w:rPr>
          <w:rFonts w:ascii="Arial" w:hAnsi="Arial" w:cs="Arial"/>
        </w:rPr>
        <w:t xml:space="preserve"> event. Other </w:t>
      </w:r>
      <w:r w:rsidR="0010289C">
        <w:rPr>
          <w:rFonts w:ascii="Arial" w:hAnsi="Arial" w:cs="Arial"/>
        </w:rPr>
        <w:t>cardiopulmonary gas exchange parameters such as</w:t>
      </w:r>
      <w:r w:rsidR="007912FD">
        <w:rPr>
          <w:rFonts w:ascii="Arial" w:hAnsi="Arial" w:cs="Arial"/>
        </w:rPr>
        <w:t xml:space="preserve"> oxygen pulse and ventilatory equivalents of oxygen and carbon dioxide also demonstrated </w:t>
      </w:r>
      <w:r w:rsidR="0049128C">
        <w:rPr>
          <w:rFonts w:ascii="Arial" w:hAnsi="Arial" w:cs="Arial"/>
        </w:rPr>
        <w:t xml:space="preserve">significance in predicting the primary end-point. The authors conclude that even among a healthy, low-risk population, </w:t>
      </w:r>
      <w:r w:rsidR="00693ABB">
        <w:rPr>
          <w:rFonts w:ascii="Arial" w:hAnsi="Arial" w:cs="Arial"/>
        </w:rPr>
        <w:t>p</w:t>
      </w:r>
      <w:r w:rsidR="0049128C">
        <w:rPr>
          <w:rFonts w:ascii="Arial" w:hAnsi="Arial" w:cs="Arial"/>
        </w:rPr>
        <w:t>VO</w:t>
      </w:r>
      <w:r w:rsidR="0049128C">
        <w:rPr>
          <w:rFonts w:ascii="Arial" w:hAnsi="Arial" w:cs="Arial"/>
          <w:vertAlign w:val="subscript"/>
        </w:rPr>
        <w:t xml:space="preserve">2 </w:t>
      </w:r>
      <w:r w:rsidR="0049128C">
        <w:rPr>
          <w:rFonts w:ascii="Arial" w:hAnsi="Arial" w:cs="Arial"/>
        </w:rPr>
        <w:t>was inversely associated with CHD.</w:t>
      </w:r>
      <w:r w:rsidR="00372923">
        <w:rPr>
          <w:rFonts w:ascii="Arial" w:hAnsi="Arial" w:cs="Arial"/>
        </w:rPr>
        <w:t xml:space="preserve"> </w:t>
      </w:r>
    </w:p>
    <w:p w14:paraId="671A57FC" w14:textId="049B7DA6" w:rsidR="009E3CE3" w:rsidRDefault="0003203D" w:rsidP="004160CC">
      <w:pPr>
        <w:spacing w:line="480" w:lineRule="auto"/>
        <w:rPr>
          <w:rFonts w:ascii="Arial" w:hAnsi="Arial" w:cs="Arial"/>
        </w:rPr>
      </w:pPr>
      <w:r>
        <w:rPr>
          <w:rFonts w:ascii="Arial" w:hAnsi="Arial" w:cs="Arial"/>
        </w:rPr>
        <w:t>The investigators studied a relatively</w:t>
      </w:r>
      <w:r w:rsidR="002B45F2">
        <w:rPr>
          <w:rFonts w:ascii="Arial" w:hAnsi="Arial" w:cs="Arial"/>
        </w:rPr>
        <w:t xml:space="preserve"> large subset </w:t>
      </w:r>
      <w:r w:rsidR="00C87A6E">
        <w:rPr>
          <w:rFonts w:ascii="Arial" w:hAnsi="Arial" w:cs="Arial"/>
        </w:rPr>
        <w:t>of</w:t>
      </w:r>
      <w:r>
        <w:rPr>
          <w:rFonts w:ascii="Arial" w:hAnsi="Arial" w:cs="Arial"/>
        </w:rPr>
        <w:t xml:space="preserve"> fit</w:t>
      </w:r>
      <w:r w:rsidR="003242C3">
        <w:rPr>
          <w:rFonts w:ascii="Arial" w:hAnsi="Arial" w:cs="Arial"/>
        </w:rPr>
        <w:t xml:space="preserve"> healthy</w:t>
      </w:r>
      <w:r w:rsidR="00C87A6E">
        <w:rPr>
          <w:rFonts w:ascii="Arial" w:hAnsi="Arial" w:cs="Arial"/>
        </w:rPr>
        <w:t xml:space="preserve"> </w:t>
      </w:r>
      <w:r w:rsidR="002B45F2">
        <w:rPr>
          <w:rFonts w:ascii="Arial" w:hAnsi="Arial" w:cs="Arial"/>
        </w:rPr>
        <w:t>individuals</w:t>
      </w:r>
      <w:r w:rsidR="003242C3">
        <w:rPr>
          <w:rFonts w:ascii="Arial" w:hAnsi="Arial" w:cs="Arial"/>
        </w:rPr>
        <w:t xml:space="preserve"> </w:t>
      </w:r>
      <w:r w:rsidR="003242C3" w:rsidRPr="005D46E3">
        <w:rPr>
          <w:rFonts w:ascii="Arial" w:hAnsi="Arial" w:cs="Arial"/>
        </w:rPr>
        <w:t>and CRF was determined</w:t>
      </w:r>
      <w:r w:rsidR="00CA6118" w:rsidRPr="005D46E3">
        <w:rPr>
          <w:rFonts w:ascii="Arial" w:hAnsi="Arial" w:cs="Arial"/>
        </w:rPr>
        <w:t xml:space="preserve"> </w:t>
      </w:r>
      <w:r w:rsidR="003242C3" w:rsidRPr="005D46E3">
        <w:rPr>
          <w:rFonts w:ascii="Arial" w:hAnsi="Arial" w:cs="Arial"/>
        </w:rPr>
        <w:t xml:space="preserve">with </w:t>
      </w:r>
      <w:r w:rsidR="00CA6118" w:rsidRPr="005D46E3">
        <w:rPr>
          <w:rFonts w:ascii="Arial" w:hAnsi="Arial" w:cs="Arial"/>
        </w:rPr>
        <w:t>pVO</w:t>
      </w:r>
      <w:r w:rsidR="00CA6118" w:rsidRPr="005D46E3">
        <w:rPr>
          <w:rFonts w:ascii="Arial" w:hAnsi="Arial" w:cs="Arial"/>
          <w:vertAlign w:val="subscript"/>
        </w:rPr>
        <w:t>2</w:t>
      </w:r>
      <w:r w:rsidR="003242C3" w:rsidRPr="005D46E3">
        <w:rPr>
          <w:rFonts w:ascii="Arial" w:hAnsi="Arial" w:cs="Arial"/>
        </w:rPr>
        <w:t xml:space="preserve"> which is </w:t>
      </w:r>
      <w:r w:rsidR="008C27E8" w:rsidRPr="005D46E3">
        <w:rPr>
          <w:rFonts w:ascii="Arial" w:hAnsi="Arial" w:cs="Arial"/>
        </w:rPr>
        <w:t>recognised as the</w:t>
      </w:r>
      <w:r w:rsidR="003242C3" w:rsidRPr="005D46E3">
        <w:rPr>
          <w:rFonts w:ascii="Arial" w:hAnsi="Arial" w:cs="Arial"/>
        </w:rPr>
        <w:t xml:space="preserve"> most accurate</w:t>
      </w:r>
      <w:r w:rsidR="00B5777E" w:rsidRPr="005D46E3">
        <w:rPr>
          <w:rFonts w:ascii="Arial" w:hAnsi="Arial" w:cs="Arial"/>
        </w:rPr>
        <w:t xml:space="preserve"> objective</w:t>
      </w:r>
      <w:r w:rsidR="003242C3" w:rsidRPr="005D46E3">
        <w:rPr>
          <w:rFonts w:ascii="Arial" w:hAnsi="Arial" w:cs="Arial"/>
        </w:rPr>
        <w:t xml:space="preserve"> marker of fitness.</w:t>
      </w:r>
      <w:r w:rsidR="00CA6118">
        <w:rPr>
          <w:rFonts w:ascii="Arial" w:hAnsi="Arial" w:cs="Arial"/>
        </w:rPr>
        <w:t xml:space="preserve"> During </w:t>
      </w:r>
      <w:r>
        <w:rPr>
          <w:rFonts w:ascii="Arial" w:hAnsi="Arial" w:cs="Arial"/>
        </w:rPr>
        <w:t>a follow up of</w:t>
      </w:r>
      <w:r w:rsidR="009C6F16">
        <w:rPr>
          <w:rFonts w:ascii="Arial" w:hAnsi="Arial" w:cs="Arial"/>
        </w:rPr>
        <w:t xml:space="preserve"> 40,000 person-years</w:t>
      </w:r>
      <w:r w:rsidR="009E3CE3">
        <w:rPr>
          <w:rFonts w:ascii="Arial" w:hAnsi="Arial" w:cs="Arial"/>
        </w:rPr>
        <w:t>, d</w:t>
      </w:r>
      <w:r w:rsidR="00122893">
        <w:rPr>
          <w:rFonts w:ascii="Arial" w:hAnsi="Arial" w:cs="Arial"/>
        </w:rPr>
        <w:t xml:space="preserve">ata pertaining to primary end points were obtained from mandatory national registries which strengthens the validity of the results. Furthermore, 51% of the cohort were women, in whom there is a paucity of population-based data. </w:t>
      </w:r>
      <w:r>
        <w:rPr>
          <w:rFonts w:ascii="Arial" w:hAnsi="Arial" w:cs="Arial"/>
        </w:rPr>
        <w:t>Whereas previous studies have focused on individuals achieving ≤ 12 METS</w:t>
      </w:r>
      <w:r w:rsidR="00CC13CD">
        <w:rPr>
          <w:rFonts w:ascii="Arial" w:hAnsi="Arial" w:cs="Arial"/>
        </w:rPr>
        <w:t>,</w:t>
      </w:r>
      <w:r w:rsidR="00CA6118">
        <w:rPr>
          <w:rFonts w:ascii="Arial" w:hAnsi="Arial" w:cs="Arial"/>
        </w:rPr>
        <w:t xml:space="preserve"> we estimated</w:t>
      </w:r>
      <w:r w:rsidR="00CC13CD">
        <w:rPr>
          <w:rFonts w:ascii="Arial" w:hAnsi="Arial" w:cs="Arial"/>
        </w:rPr>
        <w:t xml:space="preserve"> (supplementary table</w:t>
      </w:r>
      <w:r w:rsidR="00016F12">
        <w:rPr>
          <w:rFonts w:ascii="Arial" w:hAnsi="Arial" w:cs="Arial"/>
        </w:rPr>
        <w:t xml:space="preserve"> 2</w:t>
      </w:r>
      <w:r w:rsidR="00122893">
        <w:rPr>
          <w:rFonts w:ascii="Arial" w:hAnsi="Arial" w:cs="Arial"/>
        </w:rPr>
        <w:t>)</w:t>
      </w:r>
      <w:r w:rsidR="00CC13CD">
        <w:rPr>
          <w:rFonts w:ascii="Arial" w:hAnsi="Arial" w:cs="Arial"/>
        </w:rPr>
        <w:t xml:space="preserve"> </w:t>
      </w:r>
      <w:r w:rsidR="00CA6118">
        <w:rPr>
          <w:rFonts w:ascii="Arial" w:hAnsi="Arial" w:cs="Arial"/>
        </w:rPr>
        <w:t>that</w:t>
      </w:r>
      <w:r w:rsidR="00016F12">
        <w:rPr>
          <w:rFonts w:ascii="Arial" w:hAnsi="Arial" w:cs="Arial"/>
        </w:rPr>
        <w:t xml:space="preserve"> </w:t>
      </w:r>
      <w:r w:rsidR="00122893">
        <w:rPr>
          <w:rFonts w:ascii="Arial" w:hAnsi="Arial" w:cs="Arial"/>
        </w:rPr>
        <w:t>approximately 60%</w:t>
      </w:r>
      <w:r w:rsidR="00CC13CD">
        <w:rPr>
          <w:rFonts w:ascii="Arial" w:hAnsi="Arial" w:cs="Arial"/>
        </w:rPr>
        <w:t xml:space="preserve"> men</w:t>
      </w:r>
      <w:r w:rsidR="00122893">
        <w:rPr>
          <w:rFonts w:ascii="Arial" w:hAnsi="Arial" w:cs="Arial"/>
        </w:rPr>
        <w:t xml:space="preserve"> and 50% women</w:t>
      </w:r>
      <w:r w:rsidR="00CA6118">
        <w:rPr>
          <w:rFonts w:ascii="Arial" w:hAnsi="Arial" w:cs="Arial"/>
        </w:rPr>
        <w:t xml:space="preserve"> in this study</w:t>
      </w:r>
      <w:r w:rsidR="00CC13CD">
        <w:rPr>
          <w:rFonts w:ascii="Arial" w:hAnsi="Arial" w:cs="Arial"/>
        </w:rPr>
        <w:t xml:space="preserve"> achieved &gt; 12 METS and</w:t>
      </w:r>
      <w:r w:rsidR="00122893">
        <w:rPr>
          <w:rFonts w:ascii="Arial" w:hAnsi="Arial" w:cs="Arial"/>
        </w:rPr>
        <w:t xml:space="preserve"> &gt; 10 METS respectively. </w:t>
      </w:r>
      <w:r w:rsidR="00387DBC">
        <w:rPr>
          <w:rFonts w:ascii="Arial" w:hAnsi="Arial" w:cs="Arial"/>
        </w:rPr>
        <w:t xml:space="preserve"> </w:t>
      </w:r>
      <w:r w:rsidR="00EE7745">
        <w:rPr>
          <w:rFonts w:ascii="Arial" w:hAnsi="Arial" w:cs="Arial"/>
        </w:rPr>
        <w:t>Indeed, within the highest quartile, men achieved 17-21.5 METS and women achieved 13.8-19 METS.</w:t>
      </w:r>
      <w:r w:rsidR="00CA6118">
        <w:rPr>
          <w:rFonts w:ascii="Arial" w:hAnsi="Arial" w:cs="Arial"/>
        </w:rPr>
        <w:t xml:space="preserve"> </w:t>
      </w:r>
    </w:p>
    <w:p w14:paraId="3846F2F0" w14:textId="1C772E55" w:rsidR="007C717A" w:rsidRPr="00E92C3C" w:rsidRDefault="009E3CE3" w:rsidP="004160CC">
      <w:pPr>
        <w:spacing w:line="480" w:lineRule="auto"/>
        <w:rPr>
          <w:rFonts w:ascii="Arial" w:hAnsi="Arial" w:cs="Arial"/>
        </w:rPr>
      </w:pPr>
      <w:r>
        <w:rPr>
          <w:rFonts w:ascii="Arial" w:hAnsi="Arial" w:cs="Arial"/>
        </w:rPr>
        <w:t>Previous studies in participants with recognised risk atherosclerotic risk factors have revealed a 12-</w:t>
      </w:r>
      <w:r w:rsidR="00642BA8">
        <w:rPr>
          <w:rFonts w:ascii="Arial" w:hAnsi="Arial" w:cs="Arial"/>
        </w:rPr>
        <w:t>20</w:t>
      </w:r>
      <w:r>
        <w:rPr>
          <w:rFonts w:ascii="Arial" w:hAnsi="Arial" w:cs="Arial"/>
        </w:rPr>
        <w:t xml:space="preserve">% reduction in CV events per </w:t>
      </w:r>
      <w:r w:rsidR="005D46E3">
        <w:rPr>
          <w:rFonts w:ascii="Arial" w:hAnsi="Arial" w:cs="Arial"/>
        </w:rPr>
        <w:t>one</w:t>
      </w:r>
      <w:r>
        <w:rPr>
          <w:rFonts w:ascii="Arial" w:hAnsi="Arial" w:cs="Arial"/>
        </w:rPr>
        <w:t xml:space="preserve"> MET achieved with an o</w:t>
      </w:r>
      <w:r w:rsidR="005D46E3">
        <w:rPr>
          <w:rFonts w:ascii="Arial" w:hAnsi="Arial" w:cs="Arial"/>
        </w:rPr>
        <w:t>n</w:t>
      </w:r>
      <w:r>
        <w:rPr>
          <w:rFonts w:ascii="Arial" w:hAnsi="Arial" w:cs="Arial"/>
        </w:rPr>
        <w:t xml:space="preserve">going inverse relationship up to 12 METS. This study adds to current literature by demonstrating a similar </w:t>
      </w:r>
      <w:r>
        <w:rPr>
          <w:rFonts w:ascii="Arial" w:hAnsi="Arial" w:cs="Arial"/>
        </w:rPr>
        <w:lastRenderedPageBreak/>
        <w:t>benefit in an ostensibly healthy population with an incremental benefit that continues beyond 12 METS and suggests that there is no obvious upper threshold for the</w:t>
      </w:r>
      <w:r w:rsidR="00E92C3C">
        <w:rPr>
          <w:rFonts w:ascii="Arial" w:hAnsi="Arial" w:cs="Arial"/>
        </w:rPr>
        <w:t xml:space="preserve"> cardioprotective effects </w:t>
      </w:r>
      <w:r>
        <w:rPr>
          <w:rFonts w:ascii="Arial" w:hAnsi="Arial" w:cs="Arial"/>
        </w:rPr>
        <w:t>of</w:t>
      </w:r>
      <w:r w:rsidR="00E92C3C">
        <w:rPr>
          <w:rFonts w:ascii="Arial" w:hAnsi="Arial" w:cs="Arial"/>
        </w:rPr>
        <w:t xml:space="preserve"> exercise</w:t>
      </w:r>
      <w:r w:rsidR="005D46E3">
        <w:rPr>
          <w:rFonts w:ascii="Arial" w:hAnsi="Arial" w:cs="Arial"/>
        </w:rPr>
        <w:t>.</w:t>
      </w:r>
      <w:r w:rsidR="005D46E3">
        <w:rPr>
          <w:rFonts w:ascii="Arial" w:hAnsi="Arial" w:cs="Arial"/>
        </w:rPr>
        <w:fldChar w:fldCharType="begin" w:fldLock="1"/>
      </w:r>
      <w:r w:rsidR="005D46E3">
        <w:rPr>
          <w:rFonts w:ascii="Arial" w:hAnsi="Arial" w:cs="Arial"/>
        </w:rPr>
        <w:instrText>ADDIN CSL_CITATION {"citationItems":[{"id":"ITEM-1","itemData":{"DOI":"10.1016/j.jacc.2014.11.030","ISBN":"1558-3597 (Electronic)\\r0735-1097 (Linking)","ISSN":"15583597","PMID":"25677322","abstract":"Although the importance of achieving a “healthy” level of cardiorespiratory fitness is well established (1), some experts have suggested that individuals achieving extreme levels of fitness are at an increased risk of death resulting from cardiovascular disease (CVD) (2). However, it may not be accurate to conclude that all such individuals achieving elite levels of fitness are at increased risk (3). To inform this debate, we sought to determine whether there is a threshold where higher levels of fitness were no longer associated with a lower risk for all-cause mortality.","author":[{"dropping-particle":"","family":"Feldman","given":"David I.","non-dropping-particle":"","parse-names":false,"suffix":""},{"dropping-particle":"","family":"Al-Mallah","given":"Mouaz H.","non-dropping-particle":"","parse-names":false,"suffix":""},{"dropping-particle":"","family":"Keteyian","given":"Steven J.","non-dropping-particle":"","parse-names":false,"suffix":""},{"dropping-particle":"","family":"Brawner","given":"Clinton A.","non-dropping-particle":"","parse-names":false,"suffix":""},{"dropping-particle":"","family":"Feldman","given":"Theodore","non-dropping-particle":"","parse-names":false,"suffix":""},{"dropping-particle":"","family":"Blumenthal","given":"Roger S.","non-dropping-particle":"","parse-names":false,"suffix":""},{"dropping-particle":"","family":"Blaha","given":"Michael J.","non-dropping-particle":"","parse-names":false,"suffix":""}],"container-title":"Journal of the American College of Cardiology","id":"ITEM-1","issue":"6","issued":{"date-parts":[["2015"]]},"page":"629-630","publisher":"American College of Cardiology Foundation","title":"No evidence of an upper threshold for mortality benefit at high levels of cardiorespiratory fitness","type":"article-journal","volume":"65"},"uris":["http://www.mendeley.com/documents/?uuid=de6d528a-8b80-4520-9ebf-cf3b9b93a11b"]}],"mendeley":{"formattedCitation":"&lt;sup&gt;7&lt;/sup&gt;","plainTextFormattedCitation":"7","previouslyFormattedCitation":"&lt;sup&gt;7&lt;/sup&gt;"},"properties":{"noteIndex":0},"schema":"https://github.com/citation-style-language/schema/raw/master/csl-citation.json"}</w:instrText>
      </w:r>
      <w:r w:rsidR="005D46E3">
        <w:rPr>
          <w:rFonts w:ascii="Arial" w:hAnsi="Arial" w:cs="Arial"/>
        </w:rPr>
        <w:fldChar w:fldCharType="separate"/>
      </w:r>
      <w:r w:rsidR="005D46E3" w:rsidRPr="005D46E3">
        <w:rPr>
          <w:rFonts w:ascii="Arial" w:hAnsi="Arial" w:cs="Arial"/>
          <w:noProof/>
          <w:vertAlign w:val="superscript"/>
        </w:rPr>
        <w:t>7</w:t>
      </w:r>
      <w:r w:rsidR="005D46E3">
        <w:rPr>
          <w:rFonts w:ascii="Arial" w:hAnsi="Arial" w:cs="Arial"/>
        </w:rPr>
        <w:fldChar w:fldCharType="end"/>
      </w:r>
      <w:r w:rsidR="00D56CF7">
        <w:rPr>
          <w:rFonts w:ascii="Arial" w:hAnsi="Arial" w:cs="Arial"/>
        </w:rPr>
        <w:t xml:space="preserve">  </w:t>
      </w:r>
    </w:p>
    <w:p w14:paraId="5772D0AC" w14:textId="07EE60CD" w:rsidR="000D0887" w:rsidRPr="005D46E3" w:rsidRDefault="006977FF" w:rsidP="000D0887">
      <w:pPr>
        <w:spacing w:before="240" w:line="480" w:lineRule="auto"/>
        <w:rPr>
          <w:rFonts w:ascii="Arial" w:hAnsi="Arial" w:cs="Arial"/>
        </w:rPr>
      </w:pPr>
      <w:r>
        <w:rPr>
          <w:rFonts w:ascii="Arial" w:hAnsi="Arial" w:cs="Arial"/>
        </w:rPr>
        <w:t>Although the number of subjects is laudable there are several points to note</w:t>
      </w:r>
      <w:r w:rsidRPr="005D46E3">
        <w:rPr>
          <w:rFonts w:ascii="Arial" w:hAnsi="Arial" w:cs="Arial"/>
        </w:rPr>
        <w:t xml:space="preserve">. </w:t>
      </w:r>
      <w:r w:rsidR="000D0887" w:rsidRPr="005D46E3">
        <w:rPr>
          <w:rFonts w:ascii="Arial" w:hAnsi="Arial" w:cs="Arial"/>
        </w:rPr>
        <w:t xml:space="preserve">Only a third of eligible low risk participants volunteered for and completed the cardiopulmonary exercise stress test hence there is an unavoidable but inherent selection bias towards those who were motivated to attend for functional cardiac assessment and who were arguably more aware of lifestyle measures to mitigate cardiovascular disease. </w:t>
      </w:r>
    </w:p>
    <w:p w14:paraId="3AD100E2" w14:textId="773B62A4" w:rsidR="000D0887" w:rsidRDefault="006977FF" w:rsidP="00DC1513">
      <w:pPr>
        <w:spacing w:before="240" w:line="480" w:lineRule="auto"/>
        <w:rPr>
          <w:rFonts w:ascii="Arial" w:hAnsi="Arial" w:cs="Arial"/>
        </w:rPr>
      </w:pPr>
      <w:r w:rsidRPr="005D46E3">
        <w:rPr>
          <w:rFonts w:ascii="Arial" w:hAnsi="Arial" w:cs="Arial"/>
        </w:rPr>
        <w:t xml:space="preserve">The </w:t>
      </w:r>
      <w:r w:rsidR="00102147" w:rsidRPr="005D46E3">
        <w:rPr>
          <w:rFonts w:ascii="Arial" w:hAnsi="Arial" w:cs="Arial"/>
        </w:rPr>
        <w:t>cohort</w:t>
      </w:r>
      <w:r w:rsidRPr="005D46E3">
        <w:rPr>
          <w:rFonts w:ascii="Arial" w:hAnsi="Arial" w:cs="Arial"/>
        </w:rPr>
        <w:t xml:space="preserve"> </w:t>
      </w:r>
      <w:r w:rsidR="00CD0661" w:rsidRPr="005D46E3">
        <w:rPr>
          <w:rFonts w:ascii="Arial" w:hAnsi="Arial" w:cs="Arial"/>
        </w:rPr>
        <w:t xml:space="preserve">consisted of a </w:t>
      </w:r>
      <w:r w:rsidRPr="005D46E3">
        <w:rPr>
          <w:rFonts w:ascii="Arial" w:hAnsi="Arial" w:cs="Arial"/>
        </w:rPr>
        <w:t>relatively youn</w:t>
      </w:r>
      <w:r w:rsidR="000773A1" w:rsidRPr="005D46E3">
        <w:rPr>
          <w:rFonts w:ascii="Arial" w:hAnsi="Arial" w:cs="Arial"/>
        </w:rPr>
        <w:t xml:space="preserve">g healthy population with a low 10-year CV event risk therefore a </w:t>
      </w:r>
      <w:r w:rsidRPr="005D46E3">
        <w:rPr>
          <w:rFonts w:ascii="Arial" w:hAnsi="Arial" w:cs="Arial"/>
        </w:rPr>
        <w:t xml:space="preserve">follow-up period of 8.8 years </w:t>
      </w:r>
      <w:r w:rsidR="00102147" w:rsidRPr="005D46E3">
        <w:rPr>
          <w:rFonts w:ascii="Arial" w:hAnsi="Arial" w:cs="Arial"/>
        </w:rPr>
        <w:t xml:space="preserve">is </w:t>
      </w:r>
      <w:r w:rsidRPr="005D46E3">
        <w:rPr>
          <w:rFonts w:ascii="Arial" w:hAnsi="Arial" w:cs="Arial"/>
        </w:rPr>
        <w:t>modest. Th</w:t>
      </w:r>
      <w:r w:rsidR="000773A1" w:rsidRPr="005D46E3">
        <w:rPr>
          <w:rFonts w:ascii="Arial" w:hAnsi="Arial" w:cs="Arial"/>
        </w:rPr>
        <w:t>ese</w:t>
      </w:r>
      <w:r w:rsidR="00CD0661" w:rsidRPr="005D46E3">
        <w:rPr>
          <w:rFonts w:ascii="Arial" w:hAnsi="Arial" w:cs="Arial"/>
        </w:rPr>
        <w:t xml:space="preserve"> factors</w:t>
      </w:r>
      <w:r w:rsidRPr="005D46E3">
        <w:rPr>
          <w:rFonts w:ascii="Arial" w:hAnsi="Arial" w:cs="Arial"/>
        </w:rPr>
        <w:t xml:space="preserve"> may partly explain the low incidence of </w:t>
      </w:r>
      <w:r w:rsidR="00CD0661" w:rsidRPr="005D46E3">
        <w:rPr>
          <w:rFonts w:ascii="Arial" w:hAnsi="Arial" w:cs="Arial"/>
        </w:rPr>
        <w:t xml:space="preserve">the </w:t>
      </w:r>
      <w:r w:rsidRPr="005D46E3">
        <w:rPr>
          <w:rFonts w:ascii="Arial" w:hAnsi="Arial" w:cs="Arial"/>
        </w:rPr>
        <w:t xml:space="preserve">primary end-point. </w:t>
      </w:r>
      <w:r w:rsidR="00DC1513" w:rsidRPr="005D46E3">
        <w:rPr>
          <w:rFonts w:ascii="Arial" w:hAnsi="Arial" w:cs="Arial"/>
        </w:rPr>
        <w:t>Despite the authors postulating that their findings support several biological mechanisms through which CRF affects multiple organ systems, this study did not demonstrate any difference between pVO</w:t>
      </w:r>
      <w:r w:rsidR="00DC1513" w:rsidRPr="005D46E3">
        <w:rPr>
          <w:rFonts w:ascii="Arial" w:hAnsi="Arial" w:cs="Arial"/>
          <w:vertAlign w:val="subscript"/>
        </w:rPr>
        <w:t>2</w:t>
      </w:r>
      <w:r w:rsidR="00DC1513" w:rsidRPr="005D46E3">
        <w:rPr>
          <w:rFonts w:ascii="Arial" w:hAnsi="Arial" w:cs="Arial"/>
        </w:rPr>
        <w:t xml:space="preserve"> and all-cause mortality. Apart from the young age of the population, we believe that a highly selected low risk population without overt features of cardiac and respiratory disease is the most likely explanation this lack of association. Based on the pVO</w:t>
      </w:r>
      <w:r w:rsidR="00DC1513" w:rsidRPr="005D46E3">
        <w:rPr>
          <w:rFonts w:ascii="Arial" w:hAnsi="Arial" w:cs="Arial"/>
          <w:vertAlign w:val="subscript"/>
        </w:rPr>
        <w:t>2</w:t>
      </w:r>
      <w:r w:rsidR="00DC1513" w:rsidRPr="005D46E3">
        <w:rPr>
          <w:rFonts w:ascii="Arial" w:hAnsi="Arial" w:cs="Arial"/>
        </w:rPr>
        <w:t xml:space="preserve"> values provided (supplementary table 2), a considerable proportion of participants in their seventh and eight decades would have achieved much higher than predicted values for age, demonstrating an overall healthy cohort with a lower than expected</w:t>
      </w:r>
      <w:r w:rsidR="000D0887" w:rsidRPr="005D46E3">
        <w:rPr>
          <w:rFonts w:ascii="Arial" w:hAnsi="Arial" w:cs="Arial"/>
        </w:rPr>
        <w:t xml:space="preserve"> all-cause</w:t>
      </w:r>
      <w:r w:rsidR="00DC1513" w:rsidRPr="005D46E3">
        <w:rPr>
          <w:rFonts w:ascii="Arial" w:hAnsi="Arial" w:cs="Arial"/>
        </w:rPr>
        <w:t xml:space="preserve"> mortality during the follow up period.</w:t>
      </w:r>
      <w:r w:rsidR="00DC1513">
        <w:rPr>
          <w:rFonts w:ascii="Arial" w:hAnsi="Arial" w:cs="Arial"/>
        </w:rPr>
        <w:t xml:space="preserve"> </w:t>
      </w:r>
    </w:p>
    <w:p w14:paraId="5B9909C8" w14:textId="23E0271D" w:rsidR="00DC1513" w:rsidRPr="00F37C82" w:rsidRDefault="00DC1513" w:rsidP="00DC1513">
      <w:pPr>
        <w:spacing w:before="240" w:line="480" w:lineRule="auto"/>
        <w:rPr>
          <w:rFonts w:ascii="Arial" w:hAnsi="Arial" w:cs="Arial"/>
        </w:rPr>
      </w:pPr>
      <w:r>
        <w:rPr>
          <w:rFonts w:ascii="Arial" w:hAnsi="Arial" w:cs="Arial"/>
        </w:rPr>
        <w:t>A very recent study enrolled over 5000 Danish males of a similar age to this cohort and followed them up for 46 years.</w:t>
      </w:r>
      <w:r w:rsidR="005D46E3">
        <w:rPr>
          <w:rFonts w:ascii="Arial" w:hAnsi="Arial" w:cs="Arial"/>
        </w:rPr>
        <w:fldChar w:fldCharType="begin" w:fldLock="1"/>
      </w:r>
      <w:r w:rsidR="00E560E1">
        <w:rPr>
          <w:rFonts w:ascii="Arial" w:hAnsi="Arial" w:cs="Arial"/>
        </w:rPr>
        <w:instrText>ADDIN CSL_CITATION {"citationItems":[{"id":"ITEM-1","itemData":{"DOI":"10.1016/j.jacc.2018.06.045","ISSN":"15583597","PMID":"30139444","abstract":"Background: A high cardiorespiratory fitness (CRF) level is recommended to promote healthy aging. However, the association between CRF and very-long-term prognosis is unclear, and reverse causation may bias results in studies with shorter follow-up. Objectives: This study investigated the association between CRF and mortality in middle-aged, employed men free of cardiovascular disease (CVD). Methods: Participants from the Copenhagen Male Study, established in 1970 to 1971, were included and stratified into 4 age-adjusted maximal oxygen consumption (VO2max) categories: below the lower limit of normal (lowest 5%); low normal (45%); high normal (45%); and above the upper limit of normal (top 5%). VO2max was estimated by using a bicycle ergometer. Multivariable restricted mean survival time models were performed for all-cause and cardiovascular mortality using Danish national registers. Results: A total of 5,107 men with a mean age of 48.8 ± 5.4 years were included in the study. During the 46 years of follow-up, 4,700 (92%) men died; 2,149 (42.1%) of the men died of CVD. Compared with below the lower limit of normal CRF, low normal CRF was associated with 2.1 years (95% confidence interval [CI]: 0.7 to 3.4; p = 0.002), high normal with 2.9 years (95% CI: 1.5 to 4.2; p &lt; 0.001), and above upper limit of normal with 4.9 years (95% CI: 3.1 to 6.7; p &lt; 0.001) longer mean life expectancy. Each unit increase in VO2max was associated with a 45-day (95% CI: 30 to 61; p &lt; 0.001) increase in longevity. Estimates for cardiovascular mortality were similar to all-cause mortality. Results were essentially unchanged when excluding individuals who died within the first 10 years of follow-up, suggesting a minimal role of reverse causation. Conclusions: CRF was significantly related to longevity over the course of 4 decades in middle-aged, employed men free of CVD. The benefits of higher midlife CRF extend well into the later part of life.","author":[{"dropping-particle":"","family":"Clausen","given":"Johan S.R.","non-dropping-particle":"","parse-names":false,"suffix":""},{"dropping-particle":"","family":"Marott","given":"Jacob L.","non-dropping-particle":"","parse-names":false,"suffix":""},{"dropping-particle":"","family":"Holtermann","given":"Andreas","non-dropping-particle":"","parse-names":false,"suffix":""},{"dropping-particle":"","family":"Gyntelberg","given":"Finn","non-dropping-particle":"","parse-names":false,"suffix":""},{"dropping-particle":"","family":"Jensen","given":"Magnus T.","non-dropping-particle":"","parse-names":false,"suffix":""}],"container-title":"Journal of the American College of Cardiology","id":"ITEM-1","issue":"9","issued":{"date-parts":[["2018"]]},"page":"987-995","title":"Midlife Cardiorespiratory Fitness and the Long-Term Risk of Mortality: 46 Years of Follow-Up","type":"article-journal","volume":"72"},"uris":["http://www.mendeley.com/documents/?uuid=706d4a31-1b89-41c4-a064-2bee0f1e53f0"]}],"mendeley":{"formattedCitation":"&lt;sup&gt;3&lt;/sup&gt;","plainTextFormattedCitation":"3","previouslyFormattedCitation":"&lt;sup&gt;3&lt;/sup&gt;"},"properties":{"noteIndex":0},"schema":"https://github.com/citation-style-language/schema/raw/master/csl-citation.json"}</w:instrText>
      </w:r>
      <w:r w:rsidR="005D46E3">
        <w:rPr>
          <w:rFonts w:ascii="Arial" w:hAnsi="Arial" w:cs="Arial"/>
        </w:rPr>
        <w:fldChar w:fldCharType="separate"/>
      </w:r>
      <w:r w:rsidR="005D46E3" w:rsidRPr="005D46E3">
        <w:rPr>
          <w:rFonts w:ascii="Arial" w:hAnsi="Arial" w:cs="Arial"/>
          <w:noProof/>
          <w:vertAlign w:val="superscript"/>
        </w:rPr>
        <w:t>3</w:t>
      </w:r>
      <w:r w:rsidR="005D46E3">
        <w:rPr>
          <w:rFonts w:ascii="Arial" w:hAnsi="Arial" w:cs="Arial"/>
        </w:rPr>
        <w:fldChar w:fldCharType="end"/>
      </w:r>
      <w:r>
        <w:rPr>
          <w:rFonts w:ascii="Arial" w:hAnsi="Arial" w:cs="Arial"/>
        </w:rPr>
        <w:t xml:space="preserve"> During this period 4,700 (92%) men died (42% from CV disease).  Men with high-normal or above normal estimated pVO</w:t>
      </w:r>
      <w:r>
        <w:rPr>
          <w:rFonts w:ascii="Arial" w:hAnsi="Arial" w:cs="Arial"/>
          <w:vertAlign w:val="subscript"/>
        </w:rPr>
        <w:t xml:space="preserve">2 </w:t>
      </w:r>
      <w:r>
        <w:rPr>
          <w:rFonts w:ascii="Arial" w:hAnsi="Arial" w:cs="Arial"/>
        </w:rPr>
        <w:t>values lived 2.9 years and 4.9 years longer respectively compared to men with below normal pVO</w:t>
      </w:r>
      <w:r>
        <w:rPr>
          <w:rFonts w:ascii="Arial" w:hAnsi="Arial" w:cs="Arial"/>
          <w:vertAlign w:val="subscript"/>
        </w:rPr>
        <w:t>2</w:t>
      </w:r>
      <w:r>
        <w:rPr>
          <w:rFonts w:ascii="Arial" w:hAnsi="Arial" w:cs="Arial"/>
        </w:rPr>
        <w:t xml:space="preserve"> values and this effect was consistent for CV deaths and all-cause mortality. These results suggest that early benefits of CRF noted by Letnes and colleagues and likely to persist into sixth, seventh, eighth and ninth decades if CRF is maintained.</w:t>
      </w:r>
    </w:p>
    <w:p w14:paraId="3816D971" w14:textId="435DF8B1" w:rsidR="00A83E06" w:rsidRDefault="00EB2D8E" w:rsidP="004160CC">
      <w:pPr>
        <w:spacing w:line="480" w:lineRule="auto"/>
        <w:rPr>
          <w:rFonts w:ascii="Arial" w:hAnsi="Arial" w:cs="Arial"/>
        </w:rPr>
      </w:pPr>
      <w:proofErr w:type="spellStart"/>
      <w:r>
        <w:rPr>
          <w:rFonts w:ascii="Arial" w:hAnsi="Arial" w:cs="Arial"/>
        </w:rPr>
        <w:lastRenderedPageBreak/>
        <w:t>Letnes</w:t>
      </w:r>
      <w:proofErr w:type="spellEnd"/>
      <w:r>
        <w:rPr>
          <w:rFonts w:ascii="Arial" w:hAnsi="Arial" w:cs="Arial"/>
        </w:rPr>
        <w:t xml:space="preserve"> and colleagues</w:t>
      </w:r>
      <w:r w:rsidR="003B7AAA">
        <w:rPr>
          <w:rFonts w:ascii="Arial" w:hAnsi="Arial" w:cs="Arial"/>
        </w:rPr>
        <w:t xml:space="preserve"> largely</w:t>
      </w:r>
      <w:r w:rsidR="006107A3">
        <w:rPr>
          <w:rFonts w:ascii="Arial" w:hAnsi="Arial" w:cs="Arial"/>
        </w:rPr>
        <w:t xml:space="preserve"> reinforce</w:t>
      </w:r>
      <w:r w:rsidR="003B7AAA">
        <w:rPr>
          <w:rFonts w:ascii="Arial" w:hAnsi="Arial" w:cs="Arial"/>
        </w:rPr>
        <w:t xml:space="preserve"> what </w:t>
      </w:r>
      <w:r w:rsidR="00FB728A">
        <w:rPr>
          <w:rFonts w:ascii="Arial" w:hAnsi="Arial" w:cs="Arial"/>
        </w:rPr>
        <w:t>is</w:t>
      </w:r>
      <w:r w:rsidR="0031289B" w:rsidRPr="0031289B">
        <w:rPr>
          <w:rFonts w:ascii="Arial" w:hAnsi="Arial" w:cs="Arial"/>
        </w:rPr>
        <w:t xml:space="preserve"> </w:t>
      </w:r>
      <w:r w:rsidR="0031289B">
        <w:rPr>
          <w:rFonts w:ascii="Arial" w:hAnsi="Arial" w:cs="Arial"/>
        </w:rPr>
        <w:t>know</w:t>
      </w:r>
      <w:r w:rsidR="00FB728A">
        <w:rPr>
          <w:rFonts w:ascii="Arial" w:hAnsi="Arial" w:cs="Arial"/>
        </w:rPr>
        <w:t xml:space="preserve">n already. </w:t>
      </w:r>
      <w:r w:rsidR="003B7AAA">
        <w:rPr>
          <w:rFonts w:ascii="Arial" w:hAnsi="Arial" w:cs="Arial"/>
        </w:rPr>
        <w:t xml:space="preserve"> </w:t>
      </w:r>
      <w:r w:rsidR="00FB728A">
        <w:rPr>
          <w:rFonts w:ascii="Arial" w:hAnsi="Arial" w:cs="Arial"/>
        </w:rPr>
        <w:t>C</w:t>
      </w:r>
      <w:r w:rsidR="00B87B12">
        <w:rPr>
          <w:rFonts w:ascii="Arial" w:hAnsi="Arial" w:cs="Arial"/>
        </w:rPr>
        <w:t>ardiorespiratory fitness is inversely related to coronary heart disease, even among a healthy population. This holds true whe</w:t>
      </w:r>
      <w:r w:rsidR="00FB728A">
        <w:rPr>
          <w:rFonts w:ascii="Arial" w:hAnsi="Arial" w:cs="Arial"/>
        </w:rPr>
        <w:t>ther physical activity is determined through systematic health questionnaires, conventional exercise tests or</w:t>
      </w:r>
      <w:r w:rsidR="00B87B12">
        <w:rPr>
          <w:rFonts w:ascii="Arial" w:hAnsi="Arial" w:cs="Arial"/>
        </w:rPr>
        <w:t xml:space="preserve"> u</w:t>
      </w:r>
      <w:r w:rsidR="00FB728A">
        <w:rPr>
          <w:rFonts w:ascii="Arial" w:hAnsi="Arial" w:cs="Arial"/>
        </w:rPr>
        <w:t>tility of p</w:t>
      </w:r>
      <w:r w:rsidR="00B87B12">
        <w:rPr>
          <w:rFonts w:ascii="Arial" w:hAnsi="Arial" w:cs="Arial"/>
        </w:rPr>
        <w:t>VO</w:t>
      </w:r>
      <w:r w:rsidR="00B87B12">
        <w:rPr>
          <w:rFonts w:ascii="Arial" w:hAnsi="Arial" w:cs="Arial"/>
          <w:vertAlign w:val="subscript"/>
        </w:rPr>
        <w:t>2</w:t>
      </w:r>
      <w:r w:rsidR="00FB728A">
        <w:rPr>
          <w:rFonts w:ascii="Arial" w:hAnsi="Arial" w:cs="Arial"/>
        </w:rPr>
        <w:t xml:space="preserve"> and is applicable to both sexes and individuals with established risk factors and subclinical CV disease. </w:t>
      </w:r>
      <w:r w:rsidR="00462D75">
        <w:rPr>
          <w:rFonts w:ascii="Arial" w:hAnsi="Arial" w:cs="Arial"/>
        </w:rPr>
        <w:t xml:space="preserve">The additional benefit of adding </w:t>
      </w:r>
      <w:r w:rsidR="000A28DD">
        <w:rPr>
          <w:rFonts w:ascii="Arial" w:hAnsi="Arial" w:cs="Arial"/>
        </w:rPr>
        <w:t xml:space="preserve">peak </w:t>
      </w:r>
      <w:r w:rsidR="00462D75">
        <w:rPr>
          <w:rFonts w:ascii="Arial" w:hAnsi="Arial" w:cs="Arial"/>
        </w:rPr>
        <w:t>VO</w:t>
      </w:r>
      <w:r w:rsidR="00462D75">
        <w:rPr>
          <w:rFonts w:ascii="Arial" w:hAnsi="Arial" w:cs="Arial"/>
          <w:vertAlign w:val="subscript"/>
        </w:rPr>
        <w:t>2</w:t>
      </w:r>
      <w:r w:rsidR="00462D75">
        <w:rPr>
          <w:rFonts w:ascii="Arial" w:hAnsi="Arial" w:cs="Arial"/>
        </w:rPr>
        <w:t xml:space="preserve"> to standard risk stratification scores in this population </w:t>
      </w:r>
      <w:r w:rsidR="00FB728A">
        <w:rPr>
          <w:rFonts w:ascii="Arial" w:hAnsi="Arial" w:cs="Arial"/>
        </w:rPr>
        <w:t>was</w:t>
      </w:r>
      <w:r w:rsidR="00693928">
        <w:rPr>
          <w:rFonts w:ascii="Arial" w:hAnsi="Arial" w:cs="Arial"/>
        </w:rPr>
        <w:t xml:space="preserve"> slight</w:t>
      </w:r>
      <w:r w:rsidR="000A28DD">
        <w:rPr>
          <w:rFonts w:ascii="Arial" w:hAnsi="Arial" w:cs="Arial"/>
        </w:rPr>
        <w:t xml:space="preserve"> </w:t>
      </w:r>
      <w:r w:rsidR="002817E0">
        <w:rPr>
          <w:rFonts w:ascii="Arial" w:hAnsi="Arial" w:cs="Arial"/>
        </w:rPr>
        <w:t xml:space="preserve">but </w:t>
      </w:r>
      <w:r w:rsidR="000A28DD">
        <w:rPr>
          <w:rFonts w:ascii="Arial" w:hAnsi="Arial" w:cs="Arial"/>
        </w:rPr>
        <w:t>we suspect that a larger study with longer follow up would have provided stronger predictive value</w:t>
      </w:r>
      <w:r w:rsidR="00462D75">
        <w:rPr>
          <w:rFonts w:ascii="Arial" w:hAnsi="Arial" w:cs="Arial"/>
        </w:rPr>
        <w:t>.</w:t>
      </w:r>
      <w:r w:rsidR="00B87B12">
        <w:rPr>
          <w:rFonts w:ascii="Arial" w:hAnsi="Arial" w:cs="Arial"/>
        </w:rPr>
        <w:t xml:space="preserve"> </w:t>
      </w:r>
      <w:r w:rsidR="00693928">
        <w:rPr>
          <w:rFonts w:ascii="Arial" w:hAnsi="Arial" w:cs="Arial"/>
        </w:rPr>
        <w:t>Nevertheless, i</w:t>
      </w:r>
      <w:r w:rsidR="00B87B12">
        <w:rPr>
          <w:rFonts w:ascii="Arial" w:hAnsi="Arial" w:cs="Arial"/>
        </w:rPr>
        <w:t>n an era where primary prevention is playing an increasingly significant role</w:t>
      </w:r>
      <w:r w:rsidR="00462D75">
        <w:rPr>
          <w:rFonts w:ascii="Arial" w:hAnsi="Arial" w:cs="Arial"/>
        </w:rPr>
        <w:t xml:space="preserve"> in society</w:t>
      </w:r>
      <w:r w:rsidR="00B87B12">
        <w:rPr>
          <w:rFonts w:ascii="Arial" w:hAnsi="Arial" w:cs="Arial"/>
        </w:rPr>
        <w:t>, th</w:t>
      </w:r>
      <w:r w:rsidR="00462D75">
        <w:rPr>
          <w:rFonts w:ascii="Arial" w:hAnsi="Arial" w:cs="Arial"/>
        </w:rPr>
        <w:t>is study helps highlight that</w:t>
      </w:r>
      <w:r w:rsidR="00FB728A">
        <w:rPr>
          <w:rFonts w:ascii="Arial" w:hAnsi="Arial" w:cs="Arial"/>
        </w:rPr>
        <w:t xml:space="preserve"> improving CRF is a pivotal factor in reducing CV risk and mortality.</w:t>
      </w:r>
      <w:r w:rsidR="00573C4A">
        <w:rPr>
          <w:rFonts w:ascii="Arial" w:hAnsi="Arial" w:cs="Arial"/>
        </w:rPr>
        <w:t xml:space="preserve"> Regular physical activity and measures of CRF should be incorporated in</w:t>
      </w:r>
      <w:r w:rsidR="003864B4">
        <w:rPr>
          <w:rFonts w:ascii="Arial" w:hAnsi="Arial" w:cs="Arial"/>
        </w:rPr>
        <w:t>to</w:t>
      </w:r>
      <w:r w:rsidR="00573C4A">
        <w:rPr>
          <w:rFonts w:ascii="Arial" w:hAnsi="Arial" w:cs="Arial"/>
        </w:rPr>
        <w:t xml:space="preserve"> clinical practice and </w:t>
      </w:r>
      <w:r w:rsidR="003864B4">
        <w:rPr>
          <w:rFonts w:ascii="Arial" w:hAnsi="Arial" w:cs="Arial"/>
        </w:rPr>
        <w:t xml:space="preserve">CV </w:t>
      </w:r>
      <w:r w:rsidR="00573C4A">
        <w:rPr>
          <w:rFonts w:ascii="Arial" w:hAnsi="Arial" w:cs="Arial"/>
        </w:rPr>
        <w:t>risk models</w:t>
      </w:r>
      <w:r w:rsidR="003864B4">
        <w:rPr>
          <w:rFonts w:ascii="Arial" w:hAnsi="Arial" w:cs="Arial"/>
        </w:rPr>
        <w:t>.</w:t>
      </w:r>
      <w:r w:rsidR="00FB728A">
        <w:rPr>
          <w:rFonts w:ascii="Arial" w:hAnsi="Arial" w:cs="Arial"/>
        </w:rPr>
        <w:t xml:space="preserve">  </w:t>
      </w:r>
      <w:r w:rsidR="003F6D93">
        <w:rPr>
          <w:rFonts w:ascii="Arial" w:hAnsi="Arial" w:cs="Arial"/>
        </w:rPr>
        <w:t>All individuals should be encouraged to exercise to the minimal level recommended by the European guidelines for disease prevention</w:t>
      </w:r>
      <w:r w:rsidR="00E560E1">
        <w:rPr>
          <w:rFonts w:ascii="Arial" w:hAnsi="Arial" w:cs="Arial"/>
        </w:rPr>
        <w:fldChar w:fldCharType="begin" w:fldLock="1"/>
      </w:r>
      <w:r w:rsidR="002277A9">
        <w:rPr>
          <w:rFonts w:ascii="Arial" w:hAnsi="Arial" w:cs="Arial"/>
        </w:rPr>
        <w:instrText>ADDIN CSL_CITATION {"citationItems":[{"id":"ITEM-1","itemData":{"DOI":"10.1093/eurheartj/ehw106","ISSN":"1522-9645","PMID":"27222591","author":[{"dropping-particle":"","family":"Piepoli","given":"Massimo F.","non-dropping-particle":"","parse-names":false,"suffix":""},{"dropping-particle":"","family":"Hoes","given":"Arno W.","non-dropping-particle":"","parse-names":false,"suffix":""},{"dropping-particle":"","family":"Agewall","given":"Stefan","non-dropping-particle":"","parse-names":false,"suffix":""},{"dropping-particle":"","family":"Albus","given":"Christian","non-dropping-particle":"","parse-names":false,"suffix":""},{"dropping-particle":"","family":"Brotons","given":"Carlos","non-dropping-particle":"","parse-names":false,"suffix":""},{"dropping-particle":"","family":"Catapano","given":"Alberico L.","non-dropping-particle":"","parse-names":false,"suffix":""},{"dropping-particle":"","family":"Cooney","given":"Marie-Therese","non-dropping-particle":"","parse-names":false,"suffix":""},{"dropping-particle":"","family":"Corrà","given":"Ugo","non-dropping-particle":"","parse-names":false,"suffix":""},{"dropping-particle":"","family":"Cosyns","given":"Bernard","non-dropping-particle":"","parse-names":false,"suffix":""},{"dropping-particle":"","family":"Deaton","given":"Christi","non-dropping-particle":"","parse-names":false,"suffix":""},{"dropping-particle":"","family":"Graham","given":"Ian","non-dropping-particle":"","parse-names":false,"suffix":""},{"dropping-particle":"","family":"Hall","given":"Michael Stephen","non-dropping-particle":"","parse-names":false,"suffix":""},{"dropping-particle":"","family":"Hobbs","given":"F. D. Richard","non-dropping-particle":"","parse-names":false,"suffix":""},{"dropping-particle":"","family":"Løchen","given":"Maja-Lisa","non-dropping-particle":"","parse-names":false,"suffix":""},{"dropping-particle":"","family":"Löllgen","given":"Herbert","non-dropping-particle":"","parse-names":false,"suffix":""},{"dropping-particle":"","family":"Marques-Vidal","given":"Pedro","non-dropping-particle":"","parse-names":false,"suffix":""},{"dropping-particle":"","family":"Perk","given":"Joep","non-dropping-particle":"","parse-names":false,"suffix":""},{"dropping-particle":"","family":"Prescott","given":"Eva","non-dropping-particle":"","parse-names":false,"suffix":""},{"dropping-particle":"","family":"Redon","given":"Josep","non-dropping-particle":"","parse-names":false,"suffix":""},{"dropping-particle":"","family":"Richter","given":"Dimitrios J.","non-dropping-particle":"","parse-names":false,"suffix":""},{"dropping-particle":"","family":"Sattar","given":"Naveed","non-dropping-particle":"","parse-names":false,"suffix":""},{"dropping-particle":"","family":"Smulders","given":"Yvo","non-dropping-particle":"","parse-names":false,"suffix":""},{"dropping-particle":"","family":"Tiberi","given":"Monica","non-dropping-particle":"","parse-names":false,"suffix":""},{"dropping-particle":"","family":"Worp","given":"H. Bart","non-dropping-particle":"van der","parse-names":false,"suffix":""},{"dropping-particle":"","family":"Dis","given":"Ineke","non-dropping-particle":"van","parse-names":false,"suffix":""},{"dropping-particle":"","family":"Verschuren","given":"W. M. Monique","non-dropping-particle":"","parse-names":false,"suffix":""}],"container-title":"European Heart Journal","id":"ITEM-1","issue":"29","issued":{"date-parts":[["2016","8"]]},"language":"eng","page":"2315-2381","title":"2016 European Guidelines on cardiovascular disease prevention in clinical practice: The Sixth Joint Task Force of the European Society of Cardiology and Other Societies on Cardiovascular Disease Prevention in Clinical Practice (constituted by representati","type":"article-journal","volume":"37"},"uris":["http://www.mendeley.com/documents/?uuid=731ea7b0-e815-4880-a9ea-733ff2d064a1"]}],"mendeley":{"formattedCitation":"&lt;sup&gt;8&lt;/sup&gt;","plainTextFormattedCitation":"8","previouslyFormattedCitation":"&lt;sup&gt;8&lt;/sup&gt;"},"properties":{"noteIndex":0},"schema":"https://github.com/citation-style-language/schema/raw/master/csl-citation.json"}</w:instrText>
      </w:r>
      <w:r w:rsidR="00E560E1">
        <w:rPr>
          <w:rFonts w:ascii="Arial" w:hAnsi="Arial" w:cs="Arial"/>
        </w:rPr>
        <w:fldChar w:fldCharType="separate"/>
      </w:r>
      <w:r w:rsidR="00E560E1" w:rsidRPr="00E560E1">
        <w:rPr>
          <w:rFonts w:ascii="Arial" w:hAnsi="Arial" w:cs="Arial"/>
          <w:noProof/>
          <w:vertAlign w:val="superscript"/>
        </w:rPr>
        <w:t>8</w:t>
      </w:r>
      <w:r w:rsidR="00E560E1">
        <w:rPr>
          <w:rFonts w:ascii="Arial" w:hAnsi="Arial" w:cs="Arial"/>
        </w:rPr>
        <w:fldChar w:fldCharType="end"/>
      </w:r>
      <w:r w:rsidR="003F6D93">
        <w:rPr>
          <w:rFonts w:ascii="Arial" w:hAnsi="Arial" w:cs="Arial"/>
        </w:rPr>
        <w:t xml:space="preserve"> although th</w:t>
      </w:r>
      <w:r w:rsidR="000A28DD">
        <w:rPr>
          <w:rFonts w:ascii="Arial" w:hAnsi="Arial" w:cs="Arial"/>
        </w:rPr>
        <w:t>e observations of</w:t>
      </w:r>
      <w:r w:rsidR="003F6D93">
        <w:rPr>
          <w:rFonts w:ascii="Arial" w:hAnsi="Arial" w:cs="Arial"/>
        </w:rPr>
        <w:t xml:space="preserve"> </w:t>
      </w:r>
      <w:proofErr w:type="spellStart"/>
      <w:r w:rsidR="000A28DD">
        <w:rPr>
          <w:rFonts w:ascii="Arial" w:hAnsi="Arial" w:cs="Arial"/>
        </w:rPr>
        <w:t>Letnes</w:t>
      </w:r>
      <w:proofErr w:type="spellEnd"/>
      <w:r w:rsidR="000A28DD">
        <w:rPr>
          <w:rFonts w:ascii="Arial" w:hAnsi="Arial" w:cs="Arial"/>
        </w:rPr>
        <w:t xml:space="preserve"> and colleagues</w:t>
      </w:r>
      <w:r w:rsidR="003F6D93">
        <w:rPr>
          <w:rFonts w:ascii="Arial" w:hAnsi="Arial" w:cs="Arial"/>
        </w:rPr>
        <w:t xml:space="preserve"> and several others suggest that substantially higher physical activity levels and</w:t>
      </w:r>
      <w:r w:rsidR="000A28DD">
        <w:rPr>
          <w:rFonts w:ascii="Arial" w:hAnsi="Arial" w:cs="Arial"/>
        </w:rPr>
        <w:t xml:space="preserve"> </w:t>
      </w:r>
      <w:r w:rsidR="003F6D93">
        <w:rPr>
          <w:rFonts w:ascii="Arial" w:hAnsi="Arial" w:cs="Arial"/>
        </w:rPr>
        <w:t>CRF are</w:t>
      </w:r>
      <w:r w:rsidR="000A28DD">
        <w:rPr>
          <w:rFonts w:ascii="Arial" w:hAnsi="Arial" w:cs="Arial"/>
        </w:rPr>
        <w:t xml:space="preserve"> provide additional</w:t>
      </w:r>
      <w:r w:rsidR="003F6D93">
        <w:rPr>
          <w:rFonts w:ascii="Arial" w:hAnsi="Arial" w:cs="Arial"/>
        </w:rPr>
        <w:t xml:space="preserve"> prognos</w:t>
      </w:r>
      <w:r w:rsidR="000A28DD">
        <w:rPr>
          <w:rFonts w:ascii="Arial" w:hAnsi="Arial" w:cs="Arial"/>
        </w:rPr>
        <w:t>tic benefit</w:t>
      </w:r>
      <w:r w:rsidR="002277A9">
        <w:rPr>
          <w:rFonts w:ascii="Arial" w:hAnsi="Arial" w:cs="Arial"/>
        </w:rPr>
        <w:t>.</w:t>
      </w:r>
      <w:r w:rsidR="002277A9">
        <w:rPr>
          <w:rFonts w:ascii="Arial" w:hAnsi="Arial" w:cs="Arial"/>
        </w:rPr>
        <w:fldChar w:fldCharType="begin" w:fldLock="1"/>
      </w:r>
      <w:r w:rsidR="002277A9">
        <w:rPr>
          <w:rFonts w:ascii="Arial" w:hAnsi="Arial" w:cs="Arial"/>
        </w:rPr>
        <w:instrText>ADDIN CSL_CITATION {"citationItems":[{"id":"ITEM-1","itemData":{"DOI":"10.1001/jamainternmed.2015.0533","ISBN":"2168-6114 (Electronic)\\r2168-6106 (Linking)","ISSN":"21686106","PMID":"25844730","abstract":"NASA’s development of new concepts for the Crew Exploration Vehicle Orion presents many similar challenges to those worked in the 1960s during the Apollo programme. However, with improved modelling capabilities, new challenges arise. For example, the use of the commercial code LS-DYNA, although widely used and accepted in the technical community, often involves high-dimensional, time-consuming and computationally intensive simulations. Because of the computational cost, these tools are often used to evaluate specific conditions and are rarely used for statistical analysis. This paper discusses an approach to capturewhat is learned from a limited number of LS-DYNAsimulations to develop models that allowusers to conduct interpolation of solutions at a fraction of the computational time. In this approach, response surface models are used to predict the system time responses to a water landing as a function of capsule speed, direction, attitude, water speed and water direction. Furthermore, these models can also be used to ascertain the adequacy of the design in terms of probability measures. This paper presents a description of the LS-DYNAmodel, a brief summary of the response surface techniques, the analysis of variance approach used in the sensitivity studies, equations used to estimate impact parameters, results showing conditions that might cause injuries and concluding remarks.","author":[{"dropping-particle":"","family":"Arem","given":"Hannah","non-dropping-particle":"","parse-names":false,"suffix":""},{"dropping-particle":"","family":"Moore","given":"Steven C.","non-dropping-particle":"","parse-names":false,"suffix":""},{"dropping-particle":"","family":"Patel","given":"Alpa","non-dropping-particle":"","parse-names":false,"suffix":""},{"dropping-particle":"","family":"Hartge","given":"Patricia","non-dropping-particle":"","parse-names":false,"suffix":""},{"dropping-particle":"","family":"Berrington De Gonzalez","given":"Amy","non-dropping-particle":"","parse-names":false,"suffix":""},{"dropping-particle":"","family":"Visvanathan","given":"Kala","non-dropping-particle":"","parse-names":false,"suffix":""},{"dropping-particle":"","family":"Campbell","given":"Peter T.","non-dropping-particle":"","parse-names":false,"suffix":""},{"dropping-particle":"","family":"Freedman","given":"Michal","non-dropping-particle":"","parse-names":false,"suffix":""},{"dropping-particle":"","family":"Weiderpass","given":"Elisabete","non-dropping-particle":"","parse-names":false,"suffix":""},{"dropping-particle":"","family":"Adami","given":"Hans Olov","non-dropping-particle":"","parse-names":false,"suffix":""},{"dropping-particle":"","family":"Linet","given":"Martha S.","non-dropping-particle":"","parse-names":false,"suffix":""},{"dropping-particle":"","family":"Lee","given":"I. Min","non-dropping-particle":"","parse-names":false,"suffix":""},{"dropping-particle":"","family":"Matthews","given":"Charles E.","non-dropping-particle":"","parse-names":false,"suffix":""}],"container-title":"JAMA Internal Medicine","id":"ITEM-1","issue":"6","issued":{"date-parts":[["2015"]]},"page":"959-967","title":"Leisure time physical activity and mortality: A detailed pooled analysis of the dose-response relationship","type":"article-journal","volume":"175"},"uris":["http://www.mendeley.com/documents/?uuid=fa438855-0d79-479d-934a-112c1f2940c0"]}],"mendeley":{"formattedCitation":"&lt;sup&gt;9&lt;/sup&gt;","plainTextFormattedCitation":"9","previouslyFormattedCitation":"&lt;sup&gt;9&lt;/sup&gt;"},"properties":{"noteIndex":0},"schema":"https://github.com/citation-style-language/schema/raw/master/csl-citation.json"}</w:instrText>
      </w:r>
      <w:r w:rsidR="002277A9">
        <w:rPr>
          <w:rFonts w:ascii="Arial" w:hAnsi="Arial" w:cs="Arial"/>
        </w:rPr>
        <w:fldChar w:fldCharType="separate"/>
      </w:r>
      <w:r w:rsidR="002277A9" w:rsidRPr="002277A9">
        <w:rPr>
          <w:rFonts w:ascii="Arial" w:hAnsi="Arial" w:cs="Arial"/>
          <w:noProof/>
          <w:vertAlign w:val="superscript"/>
        </w:rPr>
        <w:t>9</w:t>
      </w:r>
      <w:r w:rsidR="002277A9">
        <w:rPr>
          <w:rFonts w:ascii="Arial" w:hAnsi="Arial" w:cs="Arial"/>
        </w:rPr>
        <w:fldChar w:fldCharType="end"/>
      </w:r>
      <w:r w:rsidR="002277A9">
        <w:rPr>
          <w:rFonts w:ascii="Arial" w:hAnsi="Arial" w:cs="Arial"/>
        </w:rPr>
        <w:t xml:space="preserve"> </w:t>
      </w:r>
      <w:r w:rsidR="002817E0">
        <w:rPr>
          <w:rFonts w:ascii="Arial" w:hAnsi="Arial" w:cs="Arial"/>
        </w:rPr>
        <w:t>For those who are compromised due to comorbidities or functional status, there is overwhelming evidence that some physical activity is better than none.</w:t>
      </w:r>
    </w:p>
    <w:p w14:paraId="2BAB87F6" w14:textId="0F15DF14" w:rsidR="00CB5255" w:rsidRDefault="00CB5255" w:rsidP="004160CC">
      <w:pPr>
        <w:spacing w:line="480" w:lineRule="auto"/>
        <w:rPr>
          <w:rFonts w:ascii="Arial" w:hAnsi="Arial" w:cs="Arial"/>
          <w:b/>
        </w:rPr>
      </w:pPr>
      <w:r>
        <w:rPr>
          <w:rFonts w:ascii="Arial" w:hAnsi="Arial" w:cs="Arial"/>
          <w:b/>
        </w:rPr>
        <w:t>References</w:t>
      </w:r>
    </w:p>
    <w:p w14:paraId="6F905911" w14:textId="093D5E68" w:rsidR="002277A9" w:rsidRPr="002277A9" w:rsidRDefault="002277A9" w:rsidP="002277A9">
      <w:pPr>
        <w:widowControl w:val="0"/>
        <w:autoSpaceDE w:val="0"/>
        <w:autoSpaceDN w:val="0"/>
        <w:adjustRightInd w:val="0"/>
        <w:spacing w:line="360" w:lineRule="auto"/>
        <w:ind w:left="640" w:hanging="640"/>
        <w:rPr>
          <w:rFonts w:ascii="Arial" w:hAnsi="Arial" w:cs="Arial"/>
          <w:noProof/>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Pr="002277A9">
        <w:rPr>
          <w:rFonts w:ascii="Arial" w:hAnsi="Arial" w:cs="Arial"/>
          <w:noProof/>
          <w:szCs w:val="24"/>
        </w:rPr>
        <w:t xml:space="preserve">1. </w:t>
      </w:r>
      <w:r w:rsidRPr="002277A9">
        <w:rPr>
          <w:rFonts w:ascii="Arial" w:hAnsi="Arial" w:cs="Arial"/>
          <w:noProof/>
          <w:szCs w:val="24"/>
        </w:rPr>
        <w:tab/>
        <w:t xml:space="preserve">Kodama S, Saito K, et al. CLINICIAN ’ S CORNER </w:t>
      </w:r>
      <w:r w:rsidRPr="002277A9">
        <w:rPr>
          <w:rFonts w:ascii="Arial" w:hAnsi="Arial" w:cs="Arial"/>
          <w:noProof/>
          <w:szCs w:val="24"/>
        </w:rPr>
        <w:t>Meta-Analysis</w:t>
      </w:r>
      <w:r>
        <w:rPr>
          <w:rFonts w:ascii="Arial" w:hAnsi="Arial" w:cs="Arial"/>
          <w:noProof/>
          <w:szCs w:val="24"/>
        </w:rPr>
        <w:t xml:space="preserve">: </w:t>
      </w:r>
      <w:r w:rsidRPr="002277A9">
        <w:rPr>
          <w:rFonts w:ascii="Arial" w:hAnsi="Arial" w:cs="Arial"/>
          <w:noProof/>
          <w:szCs w:val="24"/>
        </w:rPr>
        <w:t xml:space="preserve">Cardiorespiratory Fitness as a Quantitative Predictor of All-Cause Mortality and Cardiovascular Events. </w:t>
      </w:r>
      <w:r w:rsidRPr="002277A9">
        <w:rPr>
          <w:rFonts w:ascii="Arial" w:hAnsi="Arial" w:cs="Arial"/>
          <w:i/>
          <w:iCs/>
          <w:noProof/>
          <w:szCs w:val="24"/>
        </w:rPr>
        <w:t>J Am Med Assoc</w:t>
      </w:r>
      <w:r w:rsidRPr="002277A9">
        <w:rPr>
          <w:rFonts w:ascii="Arial" w:hAnsi="Arial" w:cs="Arial"/>
          <w:noProof/>
          <w:szCs w:val="24"/>
        </w:rPr>
        <w:t>. 2009;301(19):2024-2035.</w:t>
      </w:r>
    </w:p>
    <w:p w14:paraId="0FB5D910" w14:textId="77777777" w:rsidR="002277A9" w:rsidRPr="002277A9" w:rsidRDefault="002277A9" w:rsidP="002277A9">
      <w:pPr>
        <w:widowControl w:val="0"/>
        <w:autoSpaceDE w:val="0"/>
        <w:autoSpaceDN w:val="0"/>
        <w:adjustRightInd w:val="0"/>
        <w:spacing w:line="360" w:lineRule="auto"/>
        <w:ind w:left="640" w:hanging="640"/>
        <w:rPr>
          <w:rFonts w:ascii="Arial" w:hAnsi="Arial" w:cs="Arial"/>
          <w:noProof/>
          <w:szCs w:val="24"/>
        </w:rPr>
      </w:pPr>
      <w:r w:rsidRPr="002277A9">
        <w:rPr>
          <w:rFonts w:ascii="Arial" w:hAnsi="Arial" w:cs="Arial"/>
          <w:noProof/>
          <w:szCs w:val="24"/>
        </w:rPr>
        <w:t xml:space="preserve">2. </w:t>
      </w:r>
      <w:r w:rsidRPr="002277A9">
        <w:rPr>
          <w:rFonts w:ascii="Arial" w:hAnsi="Arial" w:cs="Arial"/>
          <w:noProof/>
          <w:szCs w:val="24"/>
        </w:rPr>
        <w:tab/>
        <w:t xml:space="preserve">Radford NB, DeFina LF, Leonard D, et al. Cardiorespiratory Fitness, Coronary Artery Calcium and Cardiovascular Disease Events in a Cohort of Generally Healthy, Middle Aged Men: Results from the Cooper Center Longitudinal Study. </w:t>
      </w:r>
      <w:r w:rsidRPr="002277A9">
        <w:rPr>
          <w:rFonts w:ascii="Arial" w:hAnsi="Arial" w:cs="Arial"/>
          <w:i/>
          <w:iCs/>
          <w:noProof/>
          <w:szCs w:val="24"/>
        </w:rPr>
        <w:t>Circulation</w:t>
      </w:r>
      <w:r w:rsidRPr="002277A9">
        <w:rPr>
          <w:rFonts w:ascii="Arial" w:hAnsi="Arial" w:cs="Arial"/>
          <w:noProof/>
          <w:szCs w:val="24"/>
        </w:rPr>
        <w:t>. 2018:CIRCULATIONAHA.117.032708. doi:10.1161/CIRCULATIONAHA.117.032708.</w:t>
      </w:r>
    </w:p>
    <w:p w14:paraId="4E550644" w14:textId="77777777" w:rsidR="002277A9" w:rsidRPr="002277A9" w:rsidRDefault="002277A9" w:rsidP="002277A9">
      <w:pPr>
        <w:widowControl w:val="0"/>
        <w:autoSpaceDE w:val="0"/>
        <w:autoSpaceDN w:val="0"/>
        <w:adjustRightInd w:val="0"/>
        <w:spacing w:line="360" w:lineRule="auto"/>
        <w:ind w:left="640" w:hanging="640"/>
        <w:rPr>
          <w:rFonts w:ascii="Arial" w:hAnsi="Arial" w:cs="Arial"/>
          <w:noProof/>
          <w:szCs w:val="24"/>
        </w:rPr>
      </w:pPr>
      <w:r w:rsidRPr="002277A9">
        <w:rPr>
          <w:rFonts w:ascii="Arial" w:hAnsi="Arial" w:cs="Arial"/>
          <w:noProof/>
          <w:szCs w:val="24"/>
        </w:rPr>
        <w:t xml:space="preserve">3. </w:t>
      </w:r>
      <w:r w:rsidRPr="002277A9">
        <w:rPr>
          <w:rFonts w:ascii="Arial" w:hAnsi="Arial" w:cs="Arial"/>
          <w:noProof/>
          <w:szCs w:val="24"/>
        </w:rPr>
        <w:tab/>
        <w:t xml:space="preserve">Clausen JSR, Marott JL, Holtermann A, Gyntelberg F, Jensen MT. Midlife Cardiorespiratory Fitness and the Long-Term Risk of Mortality: 46 Years of Follow-Up. </w:t>
      </w:r>
      <w:r w:rsidRPr="002277A9">
        <w:rPr>
          <w:rFonts w:ascii="Arial" w:hAnsi="Arial" w:cs="Arial"/>
          <w:i/>
          <w:iCs/>
          <w:noProof/>
          <w:szCs w:val="24"/>
        </w:rPr>
        <w:t>J Am Coll Cardiol</w:t>
      </w:r>
      <w:r w:rsidRPr="002277A9">
        <w:rPr>
          <w:rFonts w:ascii="Arial" w:hAnsi="Arial" w:cs="Arial"/>
          <w:noProof/>
          <w:szCs w:val="24"/>
        </w:rPr>
        <w:t>. 2018;72(9):987-995. doi:10.1016/j.jacc.2018.06.045.</w:t>
      </w:r>
    </w:p>
    <w:p w14:paraId="2EDE352C" w14:textId="77777777" w:rsidR="002277A9" w:rsidRPr="002277A9" w:rsidRDefault="002277A9" w:rsidP="002277A9">
      <w:pPr>
        <w:widowControl w:val="0"/>
        <w:autoSpaceDE w:val="0"/>
        <w:autoSpaceDN w:val="0"/>
        <w:adjustRightInd w:val="0"/>
        <w:spacing w:line="360" w:lineRule="auto"/>
        <w:ind w:left="640" w:hanging="640"/>
        <w:rPr>
          <w:rFonts w:ascii="Arial" w:hAnsi="Arial" w:cs="Arial"/>
          <w:noProof/>
          <w:szCs w:val="24"/>
        </w:rPr>
      </w:pPr>
      <w:r w:rsidRPr="002277A9">
        <w:rPr>
          <w:rFonts w:ascii="Arial" w:hAnsi="Arial" w:cs="Arial"/>
          <w:noProof/>
          <w:szCs w:val="24"/>
        </w:rPr>
        <w:t xml:space="preserve">4. </w:t>
      </w:r>
      <w:r w:rsidRPr="002277A9">
        <w:rPr>
          <w:rFonts w:ascii="Arial" w:hAnsi="Arial" w:cs="Arial"/>
          <w:noProof/>
          <w:szCs w:val="24"/>
        </w:rPr>
        <w:tab/>
        <w:t xml:space="preserve">Kokkinos P, Myers J, Faselis C, et al. Exercise capacity and mortality in older men: A 20-year follow-up study. </w:t>
      </w:r>
      <w:r w:rsidRPr="002277A9">
        <w:rPr>
          <w:rFonts w:ascii="Arial" w:hAnsi="Arial" w:cs="Arial"/>
          <w:i/>
          <w:iCs/>
          <w:noProof/>
          <w:szCs w:val="24"/>
        </w:rPr>
        <w:t>Circulation</w:t>
      </w:r>
      <w:r w:rsidRPr="002277A9">
        <w:rPr>
          <w:rFonts w:ascii="Arial" w:hAnsi="Arial" w:cs="Arial"/>
          <w:noProof/>
          <w:szCs w:val="24"/>
        </w:rPr>
        <w:t xml:space="preserve">. 2010. </w:t>
      </w:r>
      <w:r w:rsidRPr="002277A9">
        <w:rPr>
          <w:rFonts w:ascii="Arial" w:hAnsi="Arial" w:cs="Arial"/>
          <w:noProof/>
          <w:szCs w:val="24"/>
        </w:rPr>
        <w:lastRenderedPageBreak/>
        <w:t>doi:10.1161/CIRCULATIONAHA.110.938852.</w:t>
      </w:r>
    </w:p>
    <w:p w14:paraId="1DAAA3FD" w14:textId="72A7D4F1" w:rsidR="002277A9" w:rsidRPr="002277A9" w:rsidRDefault="002277A9" w:rsidP="002277A9">
      <w:pPr>
        <w:widowControl w:val="0"/>
        <w:autoSpaceDE w:val="0"/>
        <w:autoSpaceDN w:val="0"/>
        <w:adjustRightInd w:val="0"/>
        <w:spacing w:line="360" w:lineRule="auto"/>
        <w:ind w:left="640" w:hanging="640"/>
        <w:rPr>
          <w:rFonts w:ascii="Arial" w:hAnsi="Arial" w:cs="Arial"/>
          <w:noProof/>
          <w:szCs w:val="24"/>
        </w:rPr>
      </w:pPr>
      <w:r w:rsidRPr="002277A9">
        <w:rPr>
          <w:rFonts w:ascii="Arial" w:hAnsi="Arial" w:cs="Arial"/>
          <w:noProof/>
          <w:szCs w:val="24"/>
        </w:rPr>
        <w:t xml:space="preserve">5. </w:t>
      </w:r>
      <w:r w:rsidRPr="002277A9">
        <w:rPr>
          <w:rFonts w:ascii="Arial" w:hAnsi="Arial" w:cs="Arial"/>
          <w:noProof/>
          <w:szCs w:val="24"/>
        </w:rPr>
        <w:tab/>
        <w:t>Letnes</w:t>
      </w:r>
      <w:r w:rsidR="009F0D86">
        <w:rPr>
          <w:rFonts w:ascii="Arial" w:hAnsi="Arial" w:cs="Arial"/>
          <w:noProof/>
          <w:szCs w:val="24"/>
        </w:rPr>
        <w:t xml:space="preserve"> J,</w:t>
      </w:r>
      <w:r w:rsidRPr="002277A9">
        <w:rPr>
          <w:rFonts w:ascii="Arial" w:hAnsi="Arial" w:cs="Arial"/>
          <w:noProof/>
          <w:szCs w:val="24"/>
        </w:rPr>
        <w:t xml:space="preserve"> Dalen</w:t>
      </w:r>
      <w:r w:rsidR="009F0D86">
        <w:rPr>
          <w:rFonts w:ascii="Arial" w:hAnsi="Arial" w:cs="Arial"/>
          <w:noProof/>
          <w:szCs w:val="24"/>
        </w:rPr>
        <w:t xml:space="preserve"> H,</w:t>
      </w:r>
      <w:r w:rsidRPr="002277A9">
        <w:rPr>
          <w:rFonts w:ascii="Arial" w:hAnsi="Arial" w:cs="Arial"/>
          <w:noProof/>
          <w:szCs w:val="24"/>
        </w:rPr>
        <w:t xml:space="preserve"> Vesterbekkmo</w:t>
      </w:r>
      <w:r w:rsidR="009F0D86">
        <w:rPr>
          <w:rFonts w:ascii="Arial" w:hAnsi="Arial" w:cs="Arial"/>
          <w:noProof/>
          <w:szCs w:val="24"/>
        </w:rPr>
        <w:t xml:space="preserve"> E,</w:t>
      </w:r>
      <w:r w:rsidRPr="002277A9">
        <w:rPr>
          <w:rFonts w:ascii="Arial" w:hAnsi="Arial" w:cs="Arial"/>
          <w:noProof/>
          <w:szCs w:val="24"/>
        </w:rPr>
        <w:t xml:space="preserve"> Wisløf E</w:t>
      </w:r>
      <w:r w:rsidR="009F0D86">
        <w:rPr>
          <w:rFonts w:ascii="Arial" w:hAnsi="Arial" w:cs="Arial"/>
          <w:noProof/>
          <w:szCs w:val="24"/>
        </w:rPr>
        <w:t>,</w:t>
      </w:r>
      <w:r w:rsidRPr="002277A9">
        <w:rPr>
          <w:rFonts w:ascii="Arial" w:hAnsi="Arial" w:cs="Arial"/>
          <w:noProof/>
          <w:szCs w:val="24"/>
        </w:rPr>
        <w:t xml:space="preserve"> Nes B. Peak oxygen uptake and incident coronary heart disease in a healthy population – The HUNT Fitness Study. </w:t>
      </w:r>
      <w:r w:rsidRPr="002277A9">
        <w:rPr>
          <w:rFonts w:ascii="Arial" w:hAnsi="Arial" w:cs="Arial"/>
          <w:i/>
          <w:iCs/>
          <w:noProof/>
          <w:szCs w:val="24"/>
        </w:rPr>
        <w:t>Eur Heart J</w:t>
      </w:r>
      <w:r w:rsidRPr="002277A9">
        <w:rPr>
          <w:rFonts w:ascii="Arial" w:hAnsi="Arial" w:cs="Arial"/>
          <w:noProof/>
          <w:szCs w:val="24"/>
        </w:rPr>
        <w:t>. 2018;EURHEARTJ-.</w:t>
      </w:r>
    </w:p>
    <w:p w14:paraId="3661F3EE" w14:textId="77777777" w:rsidR="002277A9" w:rsidRPr="002277A9" w:rsidRDefault="002277A9" w:rsidP="002277A9">
      <w:pPr>
        <w:widowControl w:val="0"/>
        <w:autoSpaceDE w:val="0"/>
        <w:autoSpaceDN w:val="0"/>
        <w:adjustRightInd w:val="0"/>
        <w:spacing w:line="360" w:lineRule="auto"/>
        <w:ind w:left="640" w:hanging="640"/>
        <w:rPr>
          <w:rFonts w:ascii="Arial" w:hAnsi="Arial" w:cs="Arial"/>
          <w:noProof/>
          <w:szCs w:val="24"/>
        </w:rPr>
      </w:pPr>
      <w:r w:rsidRPr="002277A9">
        <w:rPr>
          <w:rFonts w:ascii="Arial" w:hAnsi="Arial" w:cs="Arial"/>
          <w:noProof/>
          <w:szCs w:val="24"/>
        </w:rPr>
        <w:t xml:space="preserve">6. </w:t>
      </w:r>
      <w:r w:rsidRPr="002277A9">
        <w:rPr>
          <w:rFonts w:ascii="Arial" w:hAnsi="Arial" w:cs="Arial"/>
          <w:noProof/>
          <w:szCs w:val="24"/>
        </w:rPr>
        <w:tab/>
        <w:t xml:space="preserve">Krokstad S, Langhammer A, Hveem K, et al. The HUNT Study, Norway. </w:t>
      </w:r>
      <w:r w:rsidRPr="002277A9">
        <w:rPr>
          <w:rFonts w:ascii="Arial" w:hAnsi="Arial" w:cs="Arial"/>
          <w:i/>
          <w:iCs/>
          <w:noProof/>
          <w:szCs w:val="24"/>
        </w:rPr>
        <w:t>Int J Epidemiol</w:t>
      </w:r>
      <w:r w:rsidRPr="002277A9">
        <w:rPr>
          <w:rFonts w:ascii="Arial" w:hAnsi="Arial" w:cs="Arial"/>
          <w:noProof/>
          <w:szCs w:val="24"/>
        </w:rPr>
        <w:t>. 2013. doi:10.1093/ije/dys095.</w:t>
      </w:r>
    </w:p>
    <w:p w14:paraId="66D7D530" w14:textId="77777777" w:rsidR="002277A9" w:rsidRPr="002277A9" w:rsidRDefault="002277A9" w:rsidP="002277A9">
      <w:pPr>
        <w:widowControl w:val="0"/>
        <w:autoSpaceDE w:val="0"/>
        <w:autoSpaceDN w:val="0"/>
        <w:adjustRightInd w:val="0"/>
        <w:spacing w:line="360" w:lineRule="auto"/>
        <w:ind w:left="640" w:hanging="640"/>
        <w:rPr>
          <w:rFonts w:ascii="Arial" w:hAnsi="Arial" w:cs="Arial"/>
          <w:noProof/>
          <w:szCs w:val="24"/>
        </w:rPr>
      </w:pPr>
      <w:r w:rsidRPr="002277A9">
        <w:rPr>
          <w:rFonts w:ascii="Arial" w:hAnsi="Arial" w:cs="Arial"/>
          <w:noProof/>
          <w:szCs w:val="24"/>
        </w:rPr>
        <w:t xml:space="preserve">7. </w:t>
      </w:r>
      <w:r w:rsidRPr="002277A9">
        <w:rPr>
          <w:rFonts w:ascii="Arial" w:hAnsi="Arial" w:cs="Arial"/>
          <w:noProof/>
          <w:szCs w:val="24"/>
        </w:rPr>
        <w:tab/>
        <w:t xml:space="preserve">Feldman DI, Al-Mallah MH, Keteyian SJ, et al. No evidence of an upper threshold for mortality benefit at high levels of cardiorespiratory fitness. </w:t>
      </w:r>
      <w:r w:rsidRPr="002277A9">
        <w:rPr>
          <w:rFonts w:ascii="Arial" w:hAnsi="Arial" w:cs="Arial"/>
          <w:i/>
          <w:iCs/>
          <w:noProof/>
          <w:szCs w:val="24"/>
        </w:rPr>
        <w:t>J Am Coll Cardiol</w:t>
      </w:r>
      <w:r w:rsidRPr="002277A9">
        <w:rPr>
          <w:rFonts w:ascii="Arial" w:hAnsi="Arial" w:cs="Arial"/>
          <w:noProof/>
          <w:szCs w:val="24"/>
        </w:rPr>
        <w:t>. 2015;65(6):629-630. doi:10.1016/j.jacc.2014.11.030.</w:t>
      </w:r>
    </w:p>
    <w:p w14:paraId="011A8994" w14:textId="77777777" w:rsidR="002277A9" w:rsidRPr="002277A9" w:rsidRDefault="002277A9" w:rsidP="002277A9">
      <w:pPr>
        <w:widowControl w:val="0"/>
        <w:autoSpaceDE w:val="0"/>
        <w:autoSpaceDN w:val="0"/>
        <w:adjustRightInd w:val="0"/>
        <w:spacing w:line="360" w:lineRule="auto"/>
        <w:ind w:left="640" w:hanging="640"/>
        <w:rPr>
          <w:rFonts w:ascii="Arial" w:hAnsi="Arial" w:cs="Arial"/>
          <w:noProof/>
          <w:szCs w:val="24"/>
        </w:rPr>
      </w:pPr>
      <w:r w:rsidRPr="002277A9">
        <w:rPr>
          <w:rFonts w:ascii="Arial" w:hAnsi="Arial" w:cs="Arial"/>
          <w:noProof/>
          <w:szCs w:val="24"/>
        </w:rPr>
        <w:t xml:space="preserve">8. </w:t>
      </w:r>
      <w:r w:rsidRPr="002277A9">
        <w:rPr>
          <w:rFonts w:ascii="Arial" w:hAnsi="Arial" w:cs="Arial"/>
          <w:noProof/>
          <w:szCs w:val="24"/>
        </w:rPr>
        <w:tab/>
        <w:t xml:space="preserve">Piepoli MF, Hoes AW, Agewall S, et al. 2016 European Guidelines on cardiovascular disease prevention in clinical practice: The Sixth Joint Task Force of the European Society of Cardiology and Other Societies on Cardiovascular Disease Prevention in Clinical Practice (constituted by representati. </w:t>
      </w:r>
      <w:r w:rsidRPr="002277A9">
        <w:rPr>
          <w:rFonts w:ascii="Arial" w:hAnsi="Arial" w:cs="Arial"/>
          <w:i/>
          <w:iCs/>
          <w:noProof/>
          <w:szCs w:val="24"/>
        </w:rPr>
        <w:t>Eur Heart J</w:t>
      </w:r>
      <w:r w:rsidRPr="002277A9">
        <w:rPr>
          <w:rFonts w:ascii="Arial" w:hAnsi="Arial" w:cs="Arial"/>
          <w:noProof/>
          <w:szCs w:val="24"/>
        </w:rPr>
        <w:t>. 2016;37(29):2315-2381. doi:10.1093/eurheartj/ehw106.</w:t>
      </w:r>
    </w:p>
    <w:p w14:paraId="721C9EE5" w14:textId="77777777" w:rsidR="002277A9" w:rsidRPr="002277A9" w:rsidRDefault="002277A9" w:rsidP="002277A9">
      <w:pPr>
        <w:widowControl w:val="0"/>
        <w:autoSpaceDE w:val="0"/>
        <w:autoSpaceDN w:val="0"/>
        <w:adjustRightInd w:val="0"/>
        <w:spacing w:line="360" w:lineRule="auto"/>
        <w:ind w:left="640" w:hanging="640"/>
        <w:rPr>
          <w:rFonts w:ascii="Arial" w:hAnsi="Arial" w:cs="Arial"/>
          <w:noProof/>
        </w:rPr>
      </w:pPr>
      <w:r w:rsidRPr="002277A9">
        <w:rPr>
          <w:rFonts w:ascii="Arial" w:hAnsi="Arial" w:cs="Arial"/>
          <w:noProof/>
          <w:szCs w:val="24"/>
        </w:rPr>
        <w:t xml:space="preserve">9. </w:t>
      </w:r>
      <w:r w:rsidRPr="002277A9">
        <w:rPr>
          <w:rFonts w:ascii="Arial" w:hAnsi="Arial" w:cs="Arial"/>
          <w:noProof/>
          <w:szCs w:val="24"/>
        </w:rPr>
        <w:tab/>
        <w:t xml:space="preserve">Arem H, Moore SC, Patel A, et al. Leisure time physical activity and mortality: A detailed pooled analysis of the dose-response relationship. </w:t>
      </w:r>
      <w:r w:rsidRPr="002277A9">
        <w:rPr>
          <w:rFonts w:ascii="Arial" w:hAnsi="Arial" w:cs="Arial"/>
          <w:i/>
          <w:iCs/>
          <w:noProof/>
          <w:szCs w:val="24"/>
        </w:rPr>
        <w:t>JAMA Intern Med</w:t>
      </w:r>
      <w:r w:rsidRPr="002277A9">
        <w:rPr>
          <w:rFonts w:ascii="Arial" w:hAnsi="Arial" w:cs="Arial"/>
          <w:noProof/>
          <w:szCs w:val="24"/>
        </w:rPr>
        <w:t>. 2015;175(6):959-967. doi:10.1001/jamainternmed.2015.0533.</w:t>
      </w:r>
    </w:p>
    <w:p w14:paraId="397601C8" w14:textId="77777777" w:rsidR="008139A7" w:rsidRDefault="002277A9" w:rsidP="00BE7899">
      <w:pPr>
        <w:spacing w:line="360" w:lineRule="auto"/>
        <w:rPr>
          <w:rFonts w:ascii="Arial" w:hAnsi="Arial" w:cs="Arial"/>
        </w:rPr>
      </w:pPr>
      <w:r>
        <w:rPr>
          <w:rFonts w:ascii="Arial" w:hAnsi="Arial" w:cs="Arial"/>
        </w:rPr>
        <w:fldChar w:fldCharType="end"/>
      </w:r>
    </w:p>
    <w:p w14:paraId="50DEE591" w14:textId="77777777" w:rsidR="008139A7" w:rsidRDefault="008139A7" w:rsidP="00BE7899">
      <w:pPr>
        <w:spacing w:line="360" w:lineRule="auto"/>
        <w:rPr>
          <w:rFonts w:ascii="Arial" w:hAnsi="Arial" w:cs="Arial"/>
          <w:b/>
        </w:rPr>
      </w:pPr>
    </w:p>
    <w:p w14:paraId="5B5149E3" w14:textId="7F2F33B0" w:rsidR="00BE7899" w:rsidRDefault="009D34BB" w:rsidP="00BE7899">
      <w:pPr>
        <w:spacing w:line="360" w:lineRule="auto"/>
        <w:rPr>
          <w:rFonts w:ascii="Arial" w:hAnsi="Arial" w:cs="Arial"/>
          <w:b/>
        </w:rPr>
      </w:pPr>
      <w:r>
        <w:rPr>
          <w:rFonts w:ascii="Arial" w:hAnsi="Arial" w:cs="Arial"/>
          <w:b/>
        </w:rPr>
        <w:t>Figure legend</w:t>
      </w:r>
      <w:r w:rsidR="0001005E">
        <w:rPr>
          <w:rFonts w:ascii="Arial" w:hAnsi="Arial" w:cs="Arial"/>
          <w:b/>
        </w:rPr>
        <w:t xml:space="preserve">- The impact of cardiorespiratory fitness in </w:t>
      </w:r>
      <w:r w:rsidR="008139A7">
        <w:rPr>
          <w:rFonts w:ascii="Arial" w:hAnsi="Arial" w:cs="Arial"/>
          <w:b/>
        </w:rPr>
        <w:t>healthy middle-aged men and women.</w:t>
      </w:r>
    </w:p>
    <w:p w14:paraId="0B8AFB88" w14:textId="167F8AF1" w:rsidR="009D34BB" w:rsidRPr="009D34BB" w:rsidRDefault="009D34BB" w:rsidP="00BE7899">
      <w:pPr>
        <w:spacing w:line="360" w:lineRule="auto"/>
        <w:rPr>
          <w:rFonts w:ascii="Arial" w:hAnsi="Arial" w:cs="Arial"/>
        </w:rPr>
      </w:pPr>
      <w:r w:rsidRPr="009D34BB">
        <w:rPr>
          <w:rFonts w:ascii="Arial" w:hAnsi="Arial" w:cs="Arial"/>
        </w:rPr>
        <w:t>CHD= coronary heart disease; MET= metabolic equivalent.</w:t>
      </w:r>
    </w:p>
    <w:sectPr w:rsidR="009D34BB" w:rsidRPr="009D34B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10479" w14:textId="77777777" w:rsidR="00306EF1" w:rsidRDefault="00306EF1" w:rsidP="00AE7077">
      <w:pPr>
        <w:spacing w:after="0" w:line="240" w:lineRule="auto"/>
      </w:pPr>
      <w:r>
        <w:separator/>
      </w:r>
    </w:p>
  </w:endnote>
  <w:endnote w:type="continuationSeparator" w:id="0">
    <w:p w14:paraId="32F8C121" w14:textId="77777777" w:rsidR="00306EF1" w:rsidRDefault="00306EF1" w:rsidP="00AE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380712"/>
      <w:docPartObj>
        <w:docPartGallery w:val="Page Numbers (Bottom of Page)"/>
        <w:docPartUnique/>
      </w:docPartObj>
    </w:sdtPr>
    <w:sdtEndPr>
      <w:rPr>
        <w:noProof/>
      </w:rPr>
    </w:sdtEndPr>
    <w:sdtContent>
      <w:p w14:paraId="6B88FECD" w14:textId="09433DA2" w:rsidR="00102147" w:rsidRDefault="001021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67BD6" w14:textId="77777777" w:rsidR="00102147" w:rsidRDefault="0010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99F0C" w14:textId="77777777" w:rsidR="00306EF1" w:rsidRDefault="00306EF1" w:rsidP="00AE7077">
      <w:pPr>
        <w:spacing w:after="0" w:line="240" w:lineRule="auto"/>
      </w:pPr>
      <w:r>
        <w:separator/>
      </w:r>
    </w:p>
  </w:footnote>
  <w:footnote w:type="continuationSeparator" w:id="0">
    <w:p w14:paraId="146A04F5" w14:textId="77777777" w:rsidR="00306EF1" w:rsidRDefault="00306EF1" w:rsidP="00AE70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99"/>
    <w:rsid w:val="0001005E"/>
    <w:rsid w:val="0001017D"/>
    <w:rsid w:val="00014269"/>
    <w:rsid w:val="00016F12"/>
    <w:rsid w:val="00030105"/>
    <w:rsid w:val="000316A3"/>
    <w:rsid w:val="0003203D"/>
    <w:rsid w:val="00033375"/>
    <w:rsid w:val="00041730"/>
    <w:rsid w:val="00041754"/>
    <w:rsid w:val="000446B8"/>
    <w:rsid w:val="000706B6"/>
    <w:rsid w:val="00070BB2"/>
    <w:rsid w:val="000769A9"/>
    <w:rsid w:val="000773A1"/>
    <w:rsid w:val="00080478"/>
    <w:rsid w:val="00087E6A"/>
    <w:rsid w:val="000A28DD"/>
    <w:rsid w:val="000D0887"/>
    <w:rsid w:val="000F3B2F"/>
    <w:rsid w:val="00102147"/>
    <w:rsid w:val="0010289C"/>
    <w:rsid w:val="00113C7B"/>
    <w:rsid w:val="001171A3"/>
    <w:rsid w:val="00122893"/>
    <w:rsid w:val="0013223E"/>
    <w:rsid w:val="0014322C"/>
    <w:rsid w:val="00145A45"/>
    <w:rsid w:val="00154C48"/>
    <w:rsid w:val="00175834"/>
    <w:rsid w:val="001825E6"/>
    <w:rsid w:val="0018378A"/>
    <w:rsid w:val="001905BE"/>
    <w:rsid w:val="001B101F"/>
    <w:rsid w:val="001D5940"/>
    <w:rsid w:val="001F5344"/>
    <w:rsid w:val="00204B23"/>
    <w:rsid w:val="00212A04"/>
    <w:rsid w:val="00216419"/>
    <w:rsid w:val="002277A9"/>
    <w:rsid w:val="00234466"/>
    <w:rsid w:val="002634AD"/>
    <w:rsid w:val="00263D0A"/>
    <w:rsid w:val="002804AD"/>
    <w:rsid w:val="002817E0"/>
    <w:rsid w:val="002B3F11"/>
    <w:rsid w:val="002B45F2"/>
    <w:rsid w:val="002B563C"/>
    <w:rsid w:val="002B7D2C"/>
    <w:rsid w:val="002C12CE"/>
    <w:rsid w:val="002D0D8B"/>
    <w:rsid w:val="002F1962"/>
    <w:rsid w:val="002F6F6C"/>
    <w:rsid w:val="002F7D2B"/>
    <w:rsid w:val="003025EE"/>
    <w:rsid w:val="00304614"/>
    <w:rsid w:val="00306EF1"/>
    <w:rsid w:val="00307841"/>
    <w:rsid w:val="0031289B"/>
    <w:rsid w:val="003242C3"/>
    <w:rsid w:val="00326B1B"/>
    <w:rsid w:val="00330423"/>
    <w:rsid w:val="0034481B"/>
    <w:rsid w:val="003559B0"/>
    <w:rsid w:val="003566B7"/>
    <w:rsid w:val="0036171D"/>
    <w:rsid w:val="00372923"/>
    <w:rsid w:val="003858DB"/>
    <w:rsid w:val="003864B4"/>
    <w:rsid w:val="00387DBC"/>
    <w:rsid w:val="003952EA"/>
    <w:rsid w:val="0039777F"/>
    <w:rsid w:val="00397A0C"/>
    <w:rsid w:val="003A4121"/>
    <w:rsid w:val="003B0476"/>
    <w:rsid w:val="003B0B81"/>
    <w:rsid w:val="003B25F1"/>
    <w:rsid w:val="003B7AAA"/>
    <w:rsid w:val="003C1247"/>
    <w:rsid w:val="003D13FE"/>
    <w:rsid w:val="003D5707"/>
    <w:rsid w:val="003F376C"/>
    <w:rsid w:val="003F6D93"/>
    <w:rsid w:val="00406354"/>
    <w:rsid w:val="0041407B"/>
    <w:rsid w:val="004160CC"/>
    <w:rsid w:val="004402A8"/>
    <w:rsid w:val="00462D75"/>
    <w:rsid w:val="00467CD2"/>
    <w:rsid w:val="0049128C"/>
    <w:rsid w:val="00495855"/>
    <w:rsid w:val="004B1499"/>
    <w:rsid w:val="00554946"/>
    <w:rsid w:val="00566BBD"/>
    <w:rsid w:val="00573C4A"/>
    <w:rsid w:val="00593E9F"/>
    <w:rsid w:val="005C4A45"/>
    <w:rsid w:val="005D46E3"/>
    <w:rsid w:val="005E4389"/>
    <w:rsid w:val="00601A0A"/>
    <w:rsid w:val="00603A5E"/>
    <w:rsid w:val="006107A3"/>
    <w:rsid w:val="00611406"/>
    <w:rsid w:val="00626196"/>
    <w:rsid w:val="006376FB"/>
    <w:rsid w:val="00642BA8"/>
    <w:rsid w:val="00651D28"/>
    <w:rsid w:val="006532B5"/>
    <w:rsid w:val="006621D3"/>
    <w:rsid w:val="00693928"/>
    <w:rsid w:val="00693ABB"/>
    <w:rsid w:val="006977FF"/>
    <w:rsid w:val="006A3287"/>
    <w:rsid w:val="006A76C5"/>
    <w:rsid w:val="006B5152"/>
    <w:rsid w:val="006D67BA"/>
    <w:rsid w:val="00714709"/>
    <w:rsid w:val="00736DB8"/>
    <w:rsid w:val="007434C7"/>
    <w:rsid w:val="007542C9"/>
    <w:rsid w:val="007542DF"/>
    <w:rsid w:val="007912FD"/>
    <w:rsid w:val="007953D6"/>
    <w:rsid w:val="007A6989"/>
    <w:rsid w:val="007C717A"/>
    <w:rsid w:val="007D6589"/>
    <w:rsid w:val="007E0B89"/>
    <w:rsid w:val="007E0F5B"/>
    <w:rsid w:val="007F75A4"/>
    <w:rsid w:val="00813865"/>
    <w:rsid w:val="008139A7"/>
    <w:rsid w:val="0083607E"/>
    <w:rsid w:val="00847AEE"/>
    <w:rsid w:val="00852D18"/>
    <w:rsid w:val="00853379"/>
    <w:rsid w:val="008729DB"/>
    <w:rsid w:val="00885B54"/>
    <w:rsid w:val="0089563D"/>
    <w:rsid w:val="008A0A1C"/>
    <w:rsid w:val="008C27E8"/>
    <w:rsid w:val="008C5A18"/>
    <w:rsid w:val="008E28DF"/>
    <w:rsid w:val="008F44FF"/>
    <w:rsid w:val="009007D4"/>
    <w:rsid w:val="00940606"/>
    <w:rsid w:val="00955D03"/>
    <w:rsid w:val="0095742B"/>
    <w:rsid w:val="00966DC3"/>
    <w:rsid w:val="00971F20"/>
    <w:rsid w:val="00984B2B"/>
    <w:rsid w:val="009B73B3"/>
    <w:rsid w:val="009C3DBE"/>
    <w:rsid w:val="009C6F16"/>
    <w:rsid w:val="009D34BB"/>
    <w:rsid w:val="009E3CE3"/>
    <w:rsid w:val="009F0D86"/>
    <w:rsid w:val="009F2C18"/>
    <w:rsid w:val="00A035A5"/>
    <w:rsid w:val="00A0378B"/>
    <w:rsid w:val="00A16B5F"/>
    <w:rsid w:val="00A338D7"/>
    <w:rsid w:val="00A33B85"/>
    <w:rsid w:val="00A83E06"/>
    <w:rsid w:val="00A934C1"/>
    <w:rsid w:val="00AA2BFB"/>
    <w:rsid w:val="00AB1A45"/>
    <w:rsid w:val="00AB2202"/>
    <w:rsid w:val="00AE7077"/>
    <w:rsid w:val="00B1763E"/>
    <w:rsid w:val="00B17D90"/>
    <w:rsid w:val="00B3209F"/>
    <w:rsid w:val="00B5777E"/>
    <w:rsid w:val="00B70958"/>
    <w:rsid w:val="00B7116D"/>
    <w:rsid w:val="00B87B12"/>
    <w:rsid w:val="00BB2A3B"/>
    <w:rsid w:val="00BC169C"/>
    <w:rsid w:val="00BD792D"/>
    <w:rsid w:val="00BE7899"/>
    <w:rsid w:val="00BF5200"/>
    <w:rsid w:val="00C1288D"/>
    <w:rsid w:val="00C25C59"/>
    <w:rsid w:val="00C30336"/>
    <w:rsid w:val="00C3139C"/>
    <w:rsid w:val="00C42AE5"/>
    <w:rsid w:val="00C42C91"/>
    <w:rsid w:val="00C44DE9"/>
    <w:rsid w:val="00C45951"/>
    <w:rsid w:val="00C51084"/>
    <w:rsid w:val="00C5493C"/>
    <w:rsid w:val="00C57F5B"/>
    <w:rsid w:val="00C609F2"/>
    <w:rsid w:val="00C63B13"/>
    <w:rsid w:val="00C645F5"/>
    <w:rsid w:val="00C75410"/>
    <w:rsid w:val="00C8229C"/>
    <w:rsid w:val="00C87A6E"/>
    <w:rsid w:val="00CA6118"/>
    <w:rsid w:val="00CB5255"/>
    <w:rsid w:val="00CC13CD"/>
    <w:rsid w:val="00CD0661"/>
    <w:rsid w:val="00CE5FCB"/>
    <w:rsid w:val="00CF28D8"/>
    <w:rsid w:val="00D14E40"/>
    <w:rsid w:val="00D24CE2"/>
    <w:rsid w:val="00D56CF7"/>
    <w:rsid w:val="00D726F7"/>
    <w:rsid w:val="00DC1513"/>
    <w:rsid w:val="00DE47AD"/>
    <w:rsid w:val="00DE74A3"/>
    <w:rsid w:val="00E101B6"/>
    <w:rsid w:val="00E1524A"/>
    <w:rsid w:val="00E560E1"/>
    <w:rsid w:val="00E61DFC"/>
    <w:rsid w:val="00E660EA"/>
    <w:rsid w:val="00E8636B"/>
    <w:rsid w:val="00E90009"/>
    <w:rsid w:val="00E92C3C"/>
    <w:rsid w:val="00E9662A"/>
    <w:rsid w:val="00EA4111"/>
    <w:rsid w:val="00EB0F24"/>
    <w:rsid w:val="00EB2D8E"/>
    <w:rsid w:val="00EB59A7"/>
    <w:rsid w:val="00EB7245"/>
    <w:rsid w:val="00EC4DFA"/>
    <w:rsid w:val="00EC7361"/>
    <w:rsid w:val="00EE1FF1"/>
    <w:rsid w:val="00EE4E4F"/>
    <w:rsid w:val="00EE7745"/>
    <w:rsid w:val="00EF0BCC"/>
    <w:rsid w:val="00F11E09"/>
    <w:rsid w:val="00F15DDD"/>
    <w:rsid w:val="00F37C82"/>
    <w:rsid w:val="00F440AC"/>
    <w:rsid w:val="00F550EC"/>
    <w:rsid w:val="00F72C53"/>
    <w:rsid w:val="00F80582"/>
    <w:rsid w:val="00FB5C87"/>
    <w:rsid w:val="00FB728A"/>
    <w:rsid w:val="00FC0539"/>
    <w:rsid w:val="00FD2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D546A"/>
  <w15:chartTrackingRefBased/>
  <w15:docId w15:val="{50A38788-2883-436D-97E1-55DD9610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077"/>
  </w:style>
  <w:style w:type="paragraph" w:styleId="Footer">
    <w:name w:val="footer"/>
    <w:basedOn w:val="Normal"/>
    <w:link w:val="FooterChar"/>
    <w:uiPriority w:val="99"/>
    <w:unhideWhenUsed/>
    <w:rsid w:val="00AE7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077"/>
  </w:style>
  <w:style w:type="character" w:styleId="CommentReference">
    <w:name w:val="annotation reference"/>
    <w:basedOn w:val="DefaultParagraphFont"/>
    <w:uiPriority w:val="99"/>
    <w:semiHidden/>
    <w:unhideWhenUsed/>
    <w:rsid w:val="00263D0A"/>
    <w:rPr>
      <w:sz w:val="16"/>
      <w:szCs w:val="16"/>
    </w:rPr>
  </w:style>
  <w:style w:type="paragraph" w:styleId="CommentText">
    <w:name w:val="annotation text"/>
    <w:basedOn w:val="Normal"/>
    <w:link w:val="CommentTextChar"/>
    <w:uiPriority w:val="99"/>
    <w:semiHidden/>
    <w:unhideWhenUsed/>
    <w:rsid w:val="00263D0A"/>
    <w:pPr>
      <w:spacing w:line="240" w:lineRule="auto"/>
    </w:pPr>
    <w:rPr>
      <w:sz w:val="20"/>
      <w:szCs w:val="20"/>
    </w:rPr>
  </w:style>
  <w:style w:type="character" w:customStyle="1" w:styleId="CommentTextChar">
    <w:name w:val="Comment Text Char"/>
    <w:basedOn w:val="DefaultParagraphFont"/>
    <w:link w:val="CommentText"/>
    <w:uiPriority w:val="99"/>
    <w:semiHidden/>
    <w:rsid w:val="00263D0A"/>
    <w:rPr>
      <w:sz w:val="20"/>
      <w:szCs w:val="20"/>
    </w:rPr>
  </w:style>
  <w:style w:type="paragraph" w:styleId="CommentSubject">
    <w:name w:val="annotation subject"/>
    <w:basedOn w:val="CommentText"/>
    <w:next w:val="CommentText"/>
    <w:link w:val="CommentSubjectChar"/>
    <w:uiPriority w:val="99"/>
    <w:semiHidden/>
    <w:unhideWhenUsed/>
    <w:rsid w:val="00263D0A"/>
    <w:rPr>
      <w:b/>
      <w:bCs/>
    </w:rPr>
  </w:style>
  <w:style w:type="character" w:customStyle="1" w:styleId="CommentSubjectChar">
    <w:name w:val="Comment Subject Char"/>
    <w:basedOn w:val="CommentTextChar"/>
    <w:link w:val="CommentSubject"/>
    <w:uiPriority w:val="99"/>
    <w:semiHidden/>
    <w:rsid w:val="00263D0A"/>
    <w:rPr>
      <w:b/>
      <w:bCs/>
      <w:sz w:val="20"/>
      <w:szCs w:val="20"/>
    </w:rPr>
  </w:style>
  <w:style w:type="paragraph" w:styleId="BalloonText">
    <w:name w:val="Balloon Text"/>
    <w:basedOn w:val="Normal"/>
    <w:link w:val="BalloonTextChar"/>
    <w:uiPriority w:val="99"/>
    <w:semiHidden/>
    <w:unhideWhenUsed/>
    <w:rsid w:val="00263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80399">
      <w:bodyDiv w:val="1"/>
      <w:marLeft w:val="0"/>
      <w:marRight w:val="0"/>
      <w:marTop w:val="0"/>
      <w:marBottom w:val="0"/>
      <w:divBdr>
        <w:top w:val="none" w:sz="0" w:space="0" w:color="auto"/>
        <w:left w:val="none" w:sz="0" w:space="0" w:color="auto"/>
        <w:bottom w:val="none" w:sz="0" w:space="0" w:color="auto"/>
        <w:right w:val="none" w:sz="0" w:space="0" w:color="auto"/>
      </w:divBdr>
      <w:divsChild>
        <w:div w:id="719281502">
          <w:marLeft w:val="0"/>
          <w:marRight w:val="0"/>
          <w:marTop w:val="34"/>
          <w:marBottom w:val="34"/>
          <w:divBdr>
            <w:top w:val="none" w:sz="0" w:space="0" w:color="auto"/>
            <w:left w:val="none" w:sz="0" w:space="0" w:color="auto"/>
            <w:bottom w:val="none" w:sz="0" w:space="0" w:color="auto"/>
            <w:right w:val="none" w:sz="0" w:space="0" w:color="auto"/>
          </w:divBdr>
        </w:div>
      </w:divsChild>
    </w:div>
    <w:div w:id="295069576">
      <w:bodyDiv w:val="1"/>
      <w:marLeft w:val="0"/>
      <w:marRight w:val="0"/>
      <w:marTop w:val="0"/>
      <w:marBottom w:val="0"/>
      <w:divBdr>
        <w:top w:val="none" w:sz="0" w:space="0" w:color="auto"/>
        <w:left w:val="none" w:sz="0" w:space="0" w:color="auto"/>
        <w:bottom w:val="none" w:sz="0" w:space="0" w:color="auto"/>
        <w:right w:val="none" w:sz="0" w:space="0" w:color="auto"/>
      </w:divBdr>
    </w:div>
    <w:div w:id="858084083">
      <w:bodyDiv w:val="1"/>
      <w:marLeft w:val="0"/>
      <w:marRight w:val="0"/>
      <w:marTop w:val="0"/>
      <w:marBottom w:val="0"/>
      <w:divBdr>
        <w:top w:val="none" w:sz="0" w:space="0" w:color="auto"/>
        <w:left w:val="none" w:sz="0" w:space="0" w:color="auto"/>
        <w:bottom w:val="none" w:sz="0" w:space="0" w:color="auto"/>
        <w:right w:val="none" w:sz="0" w:space="0" w:color="auto"/>
      </w:divBdr>
      <w:divsChild>
        <w:div w:id="2049452153">
          <w:marLeft w:val="0"/>
          <w:marRight w:val="0"/>
          <w:marTop w:val="34"/>
          <w:marBottom w:val="34"/>
          <w:divBdr>
            <w:top w:val="none" w:sz="0" w:space="0" w:color="auto"/>
            <w:left w:val="none" w:sz="0" w:space="0" w:color="auto"/>
            <w:bottom w:val="none" w:sz="0" w:space="0" w:color="auto"/>
            <w:right w:val="none" w:sz="0" w:space="0" w:color="auto"/>
          </w:divBdr>
        </w:div>
      </w:divsChild>
    </w:div>
    <w:div w:id="1076440566">
      <w:bodyDiv w:val="1"/>
      <w:marLeft w:val="0"/>
      <w:marRight w:val="0"/>
      <w:marTop w:val="0"/>
      <w:marBottom w:val="0"/>
      <w:divBdr>
        <w:top w:val="none" w:sz="0" w:space="0" w:color="auto"/>
        <w:left w:val="none" w:sz="0" w:space="0" w:color="auto"/>
        <w:bottom w:val="none" w:sz="0" w:space="0" w:color="auto"/>
        <w:right w:val="none" w:sz="0" w:space="0" w:color="auto"/>
      </w:divBdr>
      <w:divsChild>
        <w:div w:id="1481843736">
          <w:marLeft w:val="0"/>
          <w:marRight w:val="0"/>
          <w:marTop w:val="34"/>
          <w:marBottom w:val="34"/>
          <w:divBdr>
            <w:top w:val="none" w:sz="0" w:space="0" w:color="auto"/>
            <w:left w:val="none" w:sz="0" w:space="0" w:color="auto"/>
            <w:bottom w:val="none" w:sz="0" w:space="0" w:color="auto"/>
            <w:right w:val="none" w:sz="0" w:space="0" w:color="auto"/>
          </w:divBdr>
        </w:div>
      </w:divsChild>
    </w:div>
    <w:div w:id="1281034017">
      <w:bodyDiv w:val="1"/>
      <w:marLeft w:val="0"/>
      <w:marRight w:val="0"/>
      <w:marTop w:val="0"/>
      <w:marBottom w:val="0"/>
      <w:divBdr>
        <w:top w:val="none" w:sz="0" w:space="0" w:color="auto"/>
        <w:left w:val="none" w:sz="0" w:space="0" w:color="auto"/>
        <w:bottom w:val="none" w:sz="0" w:space="0" w:color="auto"/>
        <w:right w:val="none" w:sz="0" w:space="0" w:color="auto"/>
      </w:divBdr>
      <w:divsChild>
        <w:div w:id="2004165019">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A3B99-419E-4768-A56D-F1295F2F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7694</Words>
  <Characters>43862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Aneil Malhotra</dc:creator>
  <cp:keywords/>
  <dc:description/>
  <cp:lastModifiedBy>Aneil Malhotra</cp:lastModifiedBy>
  <cp:revision>5</cp:revision>
  <dcterms:created xsi:type="dcterms:W3CDTF">2018-10-24T16:23:00Z</dcterms:created>
  <dcterms:modified xsi:type="dcterms:W3CDTF">2018-10-24T16:25:00Z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58673ab4-f7d3-38db-a1e9-4ccfd4e937a9</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