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614" w:rsidRPr="00EA0B84" w:rsidRDefault="007D1614" w:rsidP="007D1614">
      <w:pPr>
        <w:spacing w:line="480" w:lineRule="auto"/>
        <w:rPr>
          <w:rFonts w:eastAsiaTheme="minorEastAsia"/>
          <w:sz w:val="24"/>
          <w:szCs w:val="24"/>
        </w:rPr>
      </w:pPr>
      <w:r w:rsidRPr="00EA0B84">
        <w:rPr>
          <w:rFonts w:eastAsiaTheme="minorEastAsia"/>
          <w:b/>
          <w:sz w:val="24"/>
          <w:szCs w:val="24"/>
        </w:rPr>
        <w:t xml:space="preserve">Additional file 1 </w:t>
      </w:r>
      <w:r w:rsidRPr="00EA0B84">
        <w:rPr>
          <w:rFonts w:eastAsiaTheme="minorEastAsia"/>
          <w:sz w:val="24"/>
          <w:szCs w:val="24"/>
        </w:rPr>
        <w:t>Analysis of NO</w:t>
      </w:r>
      <w:r w:rsidRPr="00EA0B84">
        <w:rPr>
          <w:rFonts w:eastAsiaTheme="minorEastAsia"/>
          <w:sz w:val="24"/>
          <w:szCs w:val="24"/>
          <w:vertAlign w:val="subscript"/>
        </w:rPr>
        <w:t>2</w:t>
      </w:r>
      <w:r w:rsidRPr="00EA0B84">
        <w:rPr>
          <w:rFonts w:eastAsiaTheme="minorEastAsia"/>
          <w:sz w:val="24"/>
          <w:szCs w:val="24"/>
        </w:rPr>
        <w:t xml:space="preserve"> monitor data</w:t>
      </w:r>
    </w:p>
    <w:p w:rsidR="00432F04" w:rsidRPr="00EA0B84" w:rsidRDefault="00432F04" w:rsidP="007D1614">
      <w:pPr>
        <w:spacing w:line="480" w:lineRule="auto"/>
        <w:rPr>
          <w:rFonts w:eastAsiaTheme="minorEastAsia"/>
          <w:sz w:val="24"/>
          <w:szCs w:val="24"/>
        </w:rPr>
      </w:pPr>
    </w:p>
    <w:p w:rsidR="007D1614" w:rsidRPr="00EA0B84" w:rsidRDefault="007D1614" w:rsidP="007D1614">
      <w:pPr>
        <w:spacing w:before="200" w:after="0" w:line="480" w:lineRule="auto"/>
        <w:rPr>
          <w:rStyle w:val="Hyperlink"/>
          <w:rFonts w:eastAsia="Times New Roman" w:cs="Arial"/>
          <w:sz w:val="24"/>
          <w:szCs w:val="24"/>
          <w:lang w:eastAsia="en-GB"/>
        </w:rPr>
      </w:pPr>
      <w:r w:rsidRPr="00EA0B84">
        <w:rPr>
          <w:rFonts w:eastAsiaTheme="minorEastAsia"/>
          <w:sz w:val="24"/>
          <w:szCs w:val="24"/>
        </w:rPr>
        <w:t>63,865 daily mean NO</w:t>
      </w:r>
      <w:r w:rsidRPr="00EA0B84">
        <w:rPr>
          <w:rFonts w:eastAsiaTheme="minorEastAsia"/>
          <w:sz w:val="24"/>
          <w:szCs w:val="24"/>
          <w:vertAlign w:val="subscript"/>
        </w:rPr>
        <w:t>2</w:t>
      </w:r>
      <w:r w:rsidRPr="00EA0B84">
        <w:rPr>
          <w:rFonts w:eastAsiaTheme="minorEastAsia"/>
          <w:sz w:val="24"/>
          <w:szCs w:val="24"/>
        </w:rPr>
        <w:t xml:space="preserve"> concentrations for the period 2009-2013 were available from 46 urban and 1 suburban background sites within the confines of the M25 road network around London. The data </w:t>
      </w:r>
      <w:r w:rsidRPr="00EA0B84">
        <w:rPr>
          <w:sz w:val="24"/>
          <w:szCs w:val="24"/>
        </w:rPr>
        <w:t xml:space="preserve">were obtained from Air Quality England;[1] and the London Air Quality Network,[2] which included data from the </w:t>
      </w:r>
      <w:r w:rsidRPr="00EA0B84">
        <w:rPr>
          <w:rStyle w:val="Hyperlink"/>
          <w:rFonts w:eastAsia="Times New Roman" w:cs="Arial"/>
          <w:color w:val="auto"/>
          <w:sz w:val="24"/>
          <w:szCs w:val="24"/>
          <w:u w:val="none"/>
          <w:lang w:eastAsia="en-GB"/>
        </w:rPr>
        <w:t>Autom</w:t>
      </w:r>
      <w:r w:rsidR="00EA0B84">
        <w:rPr>
          <w:rStyle w:val="Hyperlink"/>
          <w:rFonts w:eastAsia="Times New Roman" w:cs="Arial"/>
          <w:color w:val="auto"/>
          <w:sz w:val="24"/>
          <w:szCs w:val="24"/>
          <w:u w:val="none"/>
          <w:lang w:eastAsia="en-GB"/>
        </w:rPr>
        <w:t xml:space="preserve">atic Urban and Rural </w:t>
      </w:r>
      <w:r w:rsidRPr="00EA0B84">
        <w:rPr>
          <w:rStyle w:val="Hyperlink"/>
          <w:rFonts w:eastAsia="Times New Roman" w:cs="Arial"/>
          <w:color w:val="auto"/>
          <w:sz w:val="24"/>
          <w:szCs w:val="24"/>
          <w:u w:val="none"/>
          <w:lang w:eastAsia="en-GB"/>
        </w:rPr>
        <w:t xml:space="preserve">Network (AURN).[3] Analyses were conducted in STATA version 12,[4] and in R version 3.2.0,[5] using the packages </w:t>
      </w:r>
      <w:proofErr w:type="spellStart"/>
      <w:r w:rsidRPr="00EA0B84">
        <w:rPr>
          <w:rStyle w:val="Hyperlink"/>
          <w:rFonts w:eastAsia="Times New Roman" w:cs="Arial"/>
          <w:color w:val="auto"/>
          <w:sz w:val="24"/>
          <w:szCs w:val="24"/>
          <w:u w:val="none"/>
          <w:lang w:eastAsia="en-GB"/>
        </w:rPr>
        <w:t>geoR</w:t>
      </w:r>
      <w:proofErr w:type="spellEnd"/>
      <w:r w:rsidRPr="00EA0B84">
        <w:rPr>
          <w:rStyle w:val="Hyperlink"/>
          <w:rFonts w:eastAsia="Times New Roman" w:cs="Arial"/>
          <w:color w:val="auto"/>
          <w:sz w:val="24"/>
          <w:szCs w:val="24"/>
          <w:u w:val="none"/>
          <w:lang w:eastAsia="en-GB"/>
        </w:rPr>
        <w:t xml:space="preserve">,[6] </w:t>
      </w:r>
      <w:proofErr w:type="spellStart"/>
      <w:r w:rsidRPr="00EA0B84">
        <w:rPr>
          <w:rStyle w:val="Hyperlink"/>
          <w:rFonts w:eastAsia="Times New Roman" w:cs="Arial"/>
          <w:color w:val="auto"/>
          <w:sz w:val="24"/>
          <w:szCs w:val="24"/>
          <w:u w:val="none"/>
          <w:lang w:eastAsia="en-GB"/>
        </w:rPr>
        <w:t>plyr</w:t>
      </w:r>
      <w:proofErr w:type="spellEnd"/>
      <w:r w:rsidRPr="00EA0B84">
        <w:rPr>
          <w:rStyle w:val="Hyperlink"/>
          <w:rFonts w:eastAsia="Times New Roman" w:cs="Arial"/>
          <w:color w:val="auto"/>
          <w:sz w:val="24"/>
          <w:szCs w:val="24"/>
          <w:u w:val="none"/>
          <w:lang w:eastAsia="en-GB"/>
        </w:rPr>
        <w:t xml:space="preserve">,[7] </w:t>
      </w:r>
      <w:proofErr w:type="spellStart"/>
      <w:r w:rsidR="009E529F">
        <w:rPr>
          <w:rStyle w:val="Hyperlink"/>
          <w:rFonts w:eastAsia="Times New Roman" w:cs="Arial"/>
          <w:color w:val="auto"/>
          <w:sz w:val="24"/>
          <w:szCs w:val="24"/>
          <w:u w:val="none"/>
          <w:lang w:eastAsia="en-GB"/>
        </w:rPr>
        <w:t>Hmisc</w:t>
      </w:r>
      <w:proofErr w:type="spellEnd"/>
      <w:r w:rsidR="009E529F">
        <w:rPr>
          <w:rStyle w:val="Hyperlink"/>
          <w:rFonts w:eastAsia="Times New Roman" w:cs="Arial"/>
          <w:color w:val="auto"/>
          <w:sz w:val="24"/>
          <w:szCs w:val="24"/>
          <w:u w:val="none"/>
          <w:lang w:eastAsia="en-GB"/>
        </w:rPr>
        <w:t xml:space="preserve">,[8]and </w:t>
      </w:r>
      <w:proofErr w:type="spellStart"/>
      <w:r w:rsidR="009E529F">
        <w:rPr>
          <w:rStyle w:val="Hyperlink"/>
          <w:rFonts w:eastAsia="Times New Roman" w:cs="Arial"/>
          <w:color w:val="auto"/>
          <w:sz w:val="24"/>
          <w:szCs w:val="24"/>
          <w:u w:val="none"/>
          <w:lang w:eastAsia="en-GB"/>
        </w:rPr>
        <w:t>nlme</w:t>
      </w:r>
      <w:proofErr w:type="spellEnd"/>
      <w:r w:rsidR="009E529F">
        <w:rPr>
          <w:rStyle w:val="Hyperlink"/>
          <w:rFonts w:eastAsia="Times New Roman" w:cs="Arial"/>
          <w:color w:val="auto"/>
          <w:sz w:val="24"/>
          <w:szCs w:val="24"/>
          <w:u w:val="none"/>
          <w:lang w:eastAsia="en-GB"/>
        </w:rPr>
        <w:t>.[9</w:t>
      </w:r>
      <w:r w:rsidRPr="00EA0B84">
        <w:rPr>
          <w:rStyle w:val="Hyperlink"/>
          <w:rFonts w:eastAsia="Times New Roman" w:cs="Arial"/>
          <w:color w:val="auto"/>
          <w:sz w:val="24"/>
          <w:szCs w:val="24"/>
          <w:u w:val="none"/>
          <w:lang w:eastAsia="en-GB"/>
        </w:rPr>
        <w:t>]</w:t>
      </w:r>
    </w:p>
    <w:p w:rsidR="007D1614" w:rsidRPr="00EA0B84" w:rsidRDefault="007D1614" w:rsidP="007D1614">
      <w:pPr>
        <w:spacing w:before="200" w:after="0" w:line="480" w:lineRule="auto"/>
        <w:rPr>
          <w:rFonts w:eastAsiaTheme="minorEastAsia"/>
          <w:sz w:val="24"/>
          <w:szCs w:val="24"/>
        </w:rPr>
      </w:pPr>
      <w:r w:rsidRPr="00EA0B84">
        <w:rPr>
          <w:rFonts w:eastAsiaTheme="minorEastAsia"/>
          <w:sz w:val="24"/>
          <w:szCs w:val="24"/>
        </w:rPr>
        <w:t>The mean and variance of the 47 site-specific 5-year means was 36.52 µg/m</w:t>
      </w:r>
      <w:r w:rsidRPr="00EA0B84">
        <w:rPr>
          <w:rFonts w:eastAsiaTheme="minorEastAsia"/>
          <w:sz w:val="24"/>
          <w:szCs w:val="24"/>
          <w:vertAlign w:val="superscript"/>
        </w:rPr>
        <w:t xml:space="preserve">3 </w:t>
      </w:r>
      <w:r w:rsidRPr="00EA0B84">
        <w:rPr>
          <w:rFonts w:eastAsiaTheme="minorEastAsia"/>
          <w:sz w:val="24"/>
          <w:szCs w:val="24"/>
        </w:rPr>
        <w:t>and 76.200 (µg/m</w:t>
      </w:r>
      <w:r w:rsidRPr="00EA0B84">
        <w:rPr>
          <w:rFonts w:eastAsiaTheme="minorEastAsia"/>
          <w:sz w:val="24"/>
          <w:szCs w:val="24"/>
          <w:vertAlign w:val="superscript"/>
        </w:rPr>
        <w:t>3</w:t>
      </w:r>
      <w:r w:rsidRPr="00EA0B84">
        <w:rPr>
          <w:rFonts w:eastAsiaTheme="minorEastAsia"/>
          <w:sz w:val="24"/>
          <w:szCs w:val="24"/>
        </w:rPr>
        <w:t>)</w:t>
      </w:r>
      <w:r w:rsidRPr="00EA0B84">
        <w:rPr>
          <w:rFonts w:eastAsiaTheme="minorEastAsia"/>
          <w:sz w:val="24"/>
          <w:szCs w:val="24"/>
          <w:vertAlign w:val="superscript"/>
        </w:rPr>
        <w:t>2</w:t>
      </w:r>
      <w:r w:rsidRPr="00EA0B84">
        <w:rPr>
          <w:rFonts w:eastAsiaTheme="minorEastAsia"/>
          <w:sz w:val="24"/>
          <w:szCs w:val="24"/>
        </w:rPr>
        <w:t xml:space="preserve"> respectively; the average within site variance of daily mean NO</w:t>
      </w:r>
      <w:r w:rsidRPr="00EA0B84">
        <w:rPr>
          <w:rFonts w:eastAsiaTheme="minorEastAsia"/>
          <w:sz w:val="24"/>
          <w:szCs w:val="24"/>
          <w:vertAlign w:val="subscript"/>
        </w:rPr>
        <w:t>2</w:t>
      </w:r>
      <w:r w:rsidRPr="00EA0B84">
        <w:rPr>
          <w:rFonts w:eastAsiaTheme="minorEastAsia"/>
          <w:sz w:val="24"/>
          <w:szCs w:val="24"/>
        </w:rPr>
        <w:t xml:space="preserve"> concentrations was 274.61 (µg/m</w:t>
      </w:r>
      <w:r w:rsidRPr="00EA0B84">
        <w:rPr>
          <w:rFonts w:eastAsiaTheme="minorEastAsia"/>
          <w:sz w:val="24"/>
          <w:szCs w:val="24"/>
          <w:vertAlign w:val="superscript"/>
        </w:rPr>
        <w:t>3</w:t>
      </w:r>
      <w:r w:rsidRPr="00EA0B84">
        <w:rPr>
          <w:rFonts w:eastAsiaTheme="minorEastAsia"/>
          <w:sz w:val="24"/>
          <w:szCs w:val="24"/>
        </w:rPr>
        <w:t>)</w:t>
      </w:r>
      <w:r w:rsidRPr="00EA0B84">
        <w:rPr>
          <w:rFonts w:eastAsiaTheme="minorEastAsia"/>
          <w:sz w:val="24"/>
          <w:szCs w:val="24"/>
          <w:vertAlign w:val="superscript"/>
        </w:rPr>
        <w:t>2</w:t>
      </w:r>
      <w:r w:rsidRPr="00EA0B84">
        <w:rPr>
          <w:rFonts w:eastAsiaTheme="minorEastAsia"/>
          <w:sz w:val="24"/>
          <w:szCs w:val="24"/>
        </w:rPr>
        <w:t>; and we estimated the average variance of the within site means as 0.237 (µg/m</w:t>
      </w:r>
      <w:r w:rsidRPr="00EA0B84">
        <w:rPr>
          <w:rFonts w:eastAsiaTheme="minorEastAsia"/>
          <w:sz w:val="24"/>
          <w:szCs w:val="24"/>
          <w:vertAlign w:val="superscript"/>
        </w:rPr>
        <w:t>3</w:t>
      </w:r>
      <w:r w:rsidRPr="00EA0B84">
        <w:rPr>
          <w:rFonts w:eastAsiaTheme="minorEastAsia"/>
          <w:sz w:val="24"/>
          <w:szCs w:val="24"/>
        </w:rPr>
        <w:t>)</w:t>
      </w:r>
      <w:r w:rsidRPr="00EA0B84">
        <w:rPr>
          <w:rFonts w:eastAsiaTheme="minorEastAsia"/>
          <w:sz w:val="24"/>
          <w:szCs w:val="24"/>
          <w:vertAlign w:val="superscript"/>
        </w:rPr>
        <w:t>2</w:t>
      </w:r>
      <w:r w:rsidRPr="00EA0B84">
        <w:rPr>
          <w:rFonts w:eastAsiaTheme="minorEastAsia"/>
          <w:sz w:val="24"/>
          <w:szCs w:val="24"/>
        </w:rPr>
        <w:t xml:space="preserve">.   </w:t>
      </w:r>
    </w:p>
    <w:p w:rsidR="007D1614" w:rsidRPr="00EA0B84" w:rsidRDefault="007D1614" w:rsidP="007D1614">
      <w:pPr>
        <w:spacing w:before="200" w:after="0" w:line="480" w:lineRule="auto"/>
        <w:rPr>
          <w:rFonts w:eastAsiaTheme="minorEastAsia" w:cs="Arial"/>
          <w:b/>
          <w:color w:val="404040" w:themeColor="text1" w:themeTint="BF"/>
          <w:kern w:val="24"/>
          <w:sz w:val="24"/>
          <w:szCs w:val="24"/>
          <w:lang w:eastAsia="en-GB"/>
        </w:rPr>
      </w:pPr>
      <w:r w:rsidRPr="00EA0B84">
        <w:rPr>
          <w:rFonts w:eastAsiaTheme="minorEastAsia"/>
          <w:b/>
          <w:sz w:val="24"/>
          <w:szCs w:val="24"/>
        </w:rPr>
        <w:t>Temporal variation</w:t>
      </w:r>
    </w:p>
    <w:p w:rsidR="007D1614" w:rsidRPr="00EA0B84" w:rsidRDefault="007D1614" w:rsidP="007D1614">
      <w:pPr>
        <w:spacing w:before="200" w:after="0" w:line="480" w:lineRule="auto"/>
        <w:rPr>
          <w:rFonts w:eastAsiaTheme="minorEastAsia" w:cs="Arial"/>
          <w:color w:val="404040" w:themeColor="text1" w:themeTint="BF"/>
          <w:kern w:val="24"/>
          <w:sz w:val="24"/>
          <w:szCs w:val="24"/>
          <w:lang w:eastAsia="en-GB"/>
        </w:rPr>
      </w:pPr>
      <w:r w:rsidRPr="00EA0B84">
        <w:rPr>
          <w:rFonts w:eastAsiaTheme="minorEastAsia"/>
          <w:sz w:val="24"/>
          <w:szCs w:val="24"/>
        </w:rPr>
        <w:t>We assumed that the variation in mean daily NO</w:t>
      </w:r>
      <w:r w:rsidRPr="00EA0B84">
        <w:rPr>
          <w:rFonts w:eastAsiaTheme="minorEastAsia"/>
          <w:sz w:val="24"/>
          <w:szCs w:val="24"/>
          <w:vertAlign w:val="subscript"/>
        </w:rPr>
        <w:t>2</w:t>
      </w:r>
      <w:r w:rsidRPr="00EA0B84">
        <w:rPr>
          <w:rFonts w:eastAsiaTheme="minorEastAsia"/>
          <w:sz w:val="24"/>
          <w:szCs w:val="24"/>
        </w:rPr>
        <w:t xml:space="preserve"> measurements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i,t</m:t>
            </m:r>
          </m:sub>
        </m:sSub>
      </m:oMath>
      <w:r w:rsidRPr="00EA0B84">
        <w:rPr>
          <w:rFonts w:eastAsiaTheme="minorEastAsia"/>
          <w:sz w:val="24"/>
          <w:szCs w:val="24"/>
        </w:rPr>
        <w:t xml:space="preserve"> </w:t>
      </w:r>
      <m:oMath>
        <m:r>
          <w:rPr>
            <w:rFonts w:ascii="Cambria Math" w:eastAsiaTheme="minorEastAsia" w:hAnsi="Cambria Math"/>
            <w:sz w:val="24"/>
            <w:szCs w:val="24"/>
          </w:rPr>
          <m:t>i=1,…,47; t=1,…,1826)</m:t>
        </m:r>
      </m:oMath>
      <w:r w:rsidRPr="00EA0B84">
        <w:rPr>
          <w:rFonts w:eastAsiaTheme="minorEastAsia"/>
          <w:sz w:val="24"/>
          <w:szCs w:val="24"/>
        </w:rPr>
        <w:t xml:space="preserve"> was made up of two components, temporal variation in “true” daily mean NO</w:t>
      </w:r>
      <w:r w:rsidRPr="00EA0B84">
        <w:rPr>
          <w:rFonts w:eastAsiaTheme="minorEastAsia"/>
          <w:sz w:val="24"/>
          <w:szCs w:val="24"/>
          <w:vertAlign w:val="subscript"/>
        </w:rPr>
        <w:t>2</w:t>
      </w:r>
      <w:r w:rsidRPr="00EA0B84">
        <w:rPr>
          <w:rFonts w:eastAsiaTheme="minorEastAsia"/>
          <w:sz w:val="24"/>
          <w:szCs w:val="24"/>
        </w:rPr>
        <w:t xml:space="preserve"> concentrations plus instrument error. </w:t>
      </w:r>
      <w:r w:rsidRPr="00EA0B84">
        <w:rPr>
          <w:rFonts w:eastAsiaTheme="minorEastAsia" w:cs="Arial"/>
          <w:color w:val="404040" w:themeColor="text1" w:themeTint="BF"/>
          <w:kern w:val="24"/>
          <w:sz w:val="24"/>
          <w:szCs w:val="24"/>
          <w:lang w:eastAsia="en-GB"/>
        </w:rPr>
        <w:t>To estimate these components, we calculated the Pearson correlations (</w:t>
      </w:r>
      <m:oMath>
        <m:r>
          <w:rPr>
            <w:rFonts w:ascii="Cambria Math" w:eastAsiaTheme="minorEastAsia" w:hAnsi="Cambria Math" w:cs="Arial"/>
            <w:color w:val="404040" w:themeColor="text1" w:themeTint="BF"/>
            <w:kern w:val="24"/>
            <w:sz w:val="24"/>
            <w:szCs w:val="24"/>
            <w:lang w:eastAsia="en-GB"/>
          </w:rPr>
          <m:t xml:space="preserve">ρ) </m:t>
        </m:r>
      </m:oMath>
      <w:r w:rsidRPr="00EA0B84">
        <w:rPr>
          <w:rFonts w:eastAsiaTheme="minorEastAsia" w:cs="Arial"/>
          <w:color w:val="404040" w:themeColor="text1" w:themeTint="BF"/>
          <w:kern w:val="24"/>
          <w:sz w:val="24"/>
          <w:szCs w:val="24"/>
          <w:lang w:eastAsia="en-GB"/>
        </w:rPr>
        <w:t>over-time between each pair of sites</w:t>
      </w:r>
      <w:proofErr w:type="gramStart"/>
      <w:r w:rsidRPr="00EA0B84">
        <w:rPr>
          <w:rFonts w:eastAsiaTheme="minorEastAsia" w:cs="Arial"/>
          <w:color w:val="404040" w:themeColor="text1" w:themeTint="BF"/>
          <w:kern w:val="24"/>
          <w:sz w:val="24"/>
          <w:szCs w:val="24"/>
          <w:lang w:eastAsia="en-GB"/>
        </w:rPr>
        <w:t xml:space="preserve">, </w:t>
      </w:r>
      <w:proofErr w:type="gramEnd"/>
      <m:oMath>
        <m:r>
          <w:rPr>
            <w:rFonts w:ascii="Cambria Math" w:eastAsiaTheme="minorEastAsia" w:hAnsi="Cambria Math" w:cs="Arial"/>
            <w:color w:val="404040" w:themeColor="text1" w:themeTint="BF"/>
            <w:kern w:val="24"/>
            <w:sz w:val="24"/>
            <w:szCs w:val="24"/>
            <w:lang w:eastAsia="en-GB"/>
          </w:rPr>
          <m:t>(i,j)</m:t>
        </m:r>
      </m:oMath>
      <w:r w:rsidRPr="00EA0B84">
        <w:rPr>
          <w:rFonts w:eastAsiaTheme="minorEastAsia" w:cs="Arial"/>
          <w:color w:val="404040" w:themeColor="text1" w:themeTint="BF"/>
          <w:kern w:val="24"/>
          <w:sz w:val="24"/>
          <w:szCs w:val="24"/>
          <w:lang w:eastAsia="en-GB"/>
        </w:rPr>
        <w:t>. The correlations were then plotted against the Euclidean distances between paired sites and a weighted linear regression model fitted of correlation by distance (</w:t>
      </w:r>
      <m:oMath>
        <m:r>
          <w:rPr>
            <w:rFonts w:ascii="Cambria Math" w:eastAsiaTheme="minorEastAsia" w:hAnsi="Cambria Math" w:cs="Arial"/>
            <w:color w:val="404040" w:themeColor="text1" w:themeTint="BF"/>
            <w:kern w:val="24"/>
            <w:sz w:val="24"/>
            <w:szCs w:val="24"/>
            <w:lang w:eastAsia="en-GB"/>
          </w:rPr>
          <m:t xml:space="preserve">d </m:t>
        </m:r>
      </m:oMath>
      <w:r w:rsidR="009E529F">
        <w:rPr>
          <w:rFonts w:eastAsiaTheme="minorEastAsia" w:cs="Arial"/>
          <w:color w:val="404040" w:themeColor="text1" w:themeTint="BF"/>
          <w:kern w:val="24"/>
          <w:sz w:val="24"/>
          <w:szCs w:val="24"/>
          <w:lang w:eastAsia="en-GB"/>
        </w:rPr>
        <w:t>in km). [10-11</w:t>
      </w:r>
      <w:r w:rsidRPr="00EA0B84">
        <w:rPr>
          <w:rFonts w:eastAsiaTheme="minorEastAsia" w:cs="Arial"/>
          <w:color w:val="404040" w:themeColor="text1" w:themeTint="BF"/>
          <w:kern w:val="24"/>
          <w:sz w:val="24"/>
          <w:szCs w:val="24"/>
          <w:lang w:eastAsia="en-GB"/>
        </w:rPr>
        <w:t xml:space="preserve">] </w:t>
      </w:r>
    </w:p>
    <w:p w:rsidR="007D1614" w:rsidRPr="00F85459" w:rsidRDefault="005920E4" w:rsidP="007D1614">
      <w:pPr>
        <w:spacing w:line="480" w:lineRule="auto"/>
        <w:rPr>
          <w:rFonts w:eastAsiaTheme="minorEastAsia"/>
          <w:sz w:val="24"/>
          <w:szCs w:val="24"/>
        </w:rPr>
      </w:pPr>
      <w:r>
        <w:rPr>
          <w:rFonts w:eastAsiaTheme="minorEastAsia"/>
          <w:noProof/>
          <w:sz w:val="24"/>
          <w:szCs w:val="24"/>
          <w:lang w:eastAsia="en-GB"/>
        </w:rPr>
        <w:lastRenderedPageBreak/>
        <w:drawing>
          <wp:inline distT="0" distB="0" distL="0" distR="0">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r_no2_ub_m25_v3_paper.tif"/>
                    <pic:cNvPicPr/>
                  </pic:nvPicPr>
                  <pic:blipFill>
                    <a:blip r:embed="rId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7D1614" w:rsidRDefault="007D1614" w:rsidP="007D1614">
      <w:pPr>
        <w:spacing w:line="480" w:lineRule="auto"/>
        <w:rPr>
          <w:rFonts w:eastAsiaTheme="minorEastAsia"/>
          <w:sz w:val="24"/>
          <w:szCs w:val="24"/>
        </w:rPr>
      </w:pPr>
      <w:r w:rsidRPr="00A81583">
        <w:rPr>
          <w:rFonts w:eastAsiaTheme="minorEastAsia"/>
          <w:b/>
          <w:sz w:val="24"/>
          <w:szCs w:val="24"/>
        </w:rPr>
        <w:t>Fig</w:t>
      </w:r>
      <w:r>
        <w:rPr>
          <w:rFonts w:eastAsiaTheme="minorEastAsia"/>
          <w:sz w:val="24"/>
          <w:szCs w:val="24"/>
        </w:rPr>
        <w:t>. 1.1 Weighted linear regression line fitted to a scatter plot of correlation coefficients by distance.</w:t>
      </w:r>
    </w:p>
    <w:p w:rsidR="007D1614" w:rsidRPr="00F85459" w:rsidRDefault="007D1614" w:rsidP="007D1614">
      <w:pPr>
        <w:spacing w:line="480" w:lineRule="auto"/>
        <w:rPr>
          <w:rFonts w:eastAsiaTheme="minorEastAsia"/>
          <w:sz w:val="24"/>
          <w:szCs w:val="24"/>
        </w:rPr>
      </w:pPr>
      <w:r w:rsidRPr="00F85459">
        <w:rPr>
          <w:rFonts w:eastAsiaTheme="minorEastAsia"/>
          <w:sz w:val="24"/>
          <w:szCs w:val="24"/>
        </w:rPr>
        <w:t>The fitted linear regression equation was:</w:t>
      </w:r>
    </w:p>
    <w:p w:rsidR="007D1614" w:rsidRPr="00F85459" w:rsidRDefault="00800556" w:rsidP="007D1614">
      <w:pPr>
        <w:spacing w:line="480" w:lineRule="auto"/>
        <w:rPr>
          <w:rFonts w:eastAsiaTheme="minorEastAsia"/>
          <w:color w:val="404040" w:themeColor="text1" w:themeTint="BF"/>
          <w:kern w:val="24"/>
          <w:sz w:val="24"/>
          <w:szCs w:val="24"/>
          <w:lang w:eastAsia="en-GB"/>
        </w:rPr>
      </w:pPr>
      <m:oMathPara>
        <m:oMath>
          <m:sSub>
            <m:sSubPr>
              <m:ctrlPr>
                <w:rPr>
                  <w:rFonts w:ascii="Cambria Math" w:eastAsiaTheme="minorEastAsia" w:hAnsi="Cambria Math"/>
                  <w:i/>
                  <w:color w:val="404040" w:themeColor="text1" w:themeTint="BF"/>
                  <w:kern w:val="24"/>
                  <w:sz w:val="24"/>
                  <w:szCs w:val="24"/>
                  <w:lang w:eastAsia="en-GB"/>
                </w:rPr>
              </m:ctrlPr>
            </m:sSubPr>
            <m:e>
              <m:r>
                <w:rPr>
                  <w:rFonts w:ascii="Cambria Math" w:eastAsiaTheme="minorEastAsia" w:hAnsi="Cambria Math"/>
                  <w:color w:val="404040" w:themeColor="text1" w:themeTint="BF"/>
                  <w:kern w:val="24"/>
                  <w:sz w:val="24"/>
                  <w:szCs w:val="24"/>
                  <w:lang w:eastAsia="en-GB"/>
                </w:rPr>
                <m:t>ρ</m:t>
              </m:r>
            </m:e>
            <m:sub>
              <m:r>
                <w:rPr>
                  <w:rFonts w:ascii="Cambria Math" w:eastAsiaTheme="minorEastAsia" w:hAnsi="Cambria Math"/>
                  <w:color w:val="404040" w:themeColor="text1" w:themeTint="BF"/>
                  <w:kern w:val="24"/>
                  <w:sz w:val="24"/>
                  <w:szCs w:val="24"/>
                  <w:lang w:eastAsia="en-GB"/>
                </w:rPr>
                <m:t>i,j</m:t>
              </m:r>
            </m:sub>
          </m:sSub>
          <m:r>
            <w:rPr>
              <w:rFonts w:ascii="Cambria Math" w:eastAsiaTheme="minorEastAsia" w:hAnsi="Cambria Math" w:cs="Arial"/>
              <w:color w:val="404040" w:themeColor="text1" w:themeTint="BF"/>
              <w:kern w:val="24"/>
              <w:sz w:val="24"/>
              <w:szCs w:val="24"/>
              <w:lang w:eastAsia="en-GB"/>
            </w:rPr>
            <m:t>=0.7999-0.0016×</m:t>
          </m:r>
          <m:sSub>
            <m:sSubPr>
              <m:ctrlPr>
                <w:rPr>
                  <w:rFonts w:ascii="Cambria Math" w:eastAsiaTheme="minorEastAsia" w:hAnsi="Cambria Math" w:cs="Arial"/>
                  <w:i/>
                  <w:color w:val="404040" w:themeColor="text1" w:themeTint="BF"/>
                  <w:kern w:val="24"/>
                  <w:sz w:val="24"/>
                  <w:szCs w:val="24"/>
                  <w:lang w:eastAsia="en-GB"/>
                </w:rPr>
              </m:ctrlPr>
            </m:sSubPr>
            <m:e>
              <m:r>
                <w:rPr>
                  <w:rFonts w:ascii="Cambria Math" w:eastAsiaTheme="minorEastAsia" w:hAnsi="Cambria Math" w:cs="Arial"/>
                  <w:color w:val="404040" w:themeColor="text1" w:themeTint="BF"/>
                  <w:kern w:val="24"/>
                  <w:sz w:val="24"/>
                  <w:szCs w:val="24"/>
                  <w:lang w:eastAsia="en-GB"/>
                </w:rPr>
                <m:t>d</m:t>
              </m:r>
            </m:e>
            <m:sub>
              <m:r>
                <w:rPr>
                  <w:rFonts w:ascii="Cambria Math" w:eastAsiaTheme="minorEastAsia" w:hAnsi="Cambria Math" w:cs="Arial"/>
                  <w:color w:val="404040" w:themeColor="text1" w:themeTint="BF"/>
                  <w:kern w:val="24"/>
                  <w:sz w:val="24"/>
                  <w:szCs w:val="24"/>
                  <w:lang w:eastAsia="en-GB"/>
                </w:rPr>
                <m:t>i,j</m:t>
              </m:r>
            </m:sub>
          </m:sSub>
        </m:oMath>
      </m:oMathPara>
    </w:p>
    <w:p w:rsidR="007D1614" w:rsidRPr="00F85459" w:rsidRDefault="007D1614" w:rsidP="007D1614">
      <w:pPr>
        <w:spacing w:line="480" w:lineRule="auto"/>
        <w:rPr>
          <w:rFonts w:eastAsiaTheme="minorEastAsia"/>
          <w:color w:val="404040" w:themeColor="text1" w:themeTint="BF"/>
          <w:kern w:val="24"/>
          <w:sz w:val="24"/>
          <w:szCs w:val="24"/>
          <w:lang w:eastAsia="en-GB"/>
        </w:rPr>
      </w:pPr>
      <w:r w:rsidRPr="00F85459">
        <w:rPr>
          <w:rFonts w:eastAsiaTheme="minorEastAsia"/>
          <w:color w:val="404040" w:themeColor="text1" w:themeTint="BF"/>
          <w:kern w:val="24"/>
          <w:sz w:val="24"/>
          <w:szCs w:val="24"/>
          <w:lang w:eastAsia="en-GB"/>
        </w:rPr>
        <w:t>Where:</w:t>
      </w:r>
    </w:p>
    <w:p w:rsidR="007D1614" w:rsidRPr="00F85459" w:rsidRDefault="00800556" w:rsidP="007D1614">
      <w:pPr>
        <w:spacing w:line="480" w:lineRule="auto"/>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i,j</m:t>
            </m:r>
          </m:sub>
        </m:sSub>
      </m:oMath>
      <w:r w:rsidR="007D1614">
        <w:rPr>
          <w:rFonts w:eastAsiaTheme="minorEastAsia"/>
          <w:sz w:val="24"/>
          <w:szCs w:val="24"/>
        </w:rPr>
        <w:t xml:space="preserve"> </w:t>
      </w:r>
      <w:proofErr w:type="gramStart"/>
      <w:r w:rsidR="007D1614">
        <w:rPr>
          <w:rFonts w:eastAsiaTheme="minorEastAsia"/>
          <w:sz w:val="24"/>
          <w:szCs w:val="24"/>
        </w:rPr>
        <w:t>is</w:t>
      </w:r>
      <w:proofErr w:type="gramEnd"/>
      <w:r w:rsidR="007D1614">
        <w:rPr>
          <w:rFonts w:eastAsiaTheme="minorEastAsia"/>
          <w:sz w:val="24"/>
          <w:szCs w:val="24"/>
        </w:rPr>
        <w:t xml:space="preserve"> </w:t>
      </w:r>
      <w:r w:rsidR="007D1614" w:rsidRPr="00F85459">
        <w:rPr>
          <w:rFonts w:eastAsiaTheme="minorEastAsia"/>
          <w:sz w:val="24"/>
          <w:szCs w:val="24"/>
        </w:rPr>
        <w:t xml:space="preserve">the Euclidean distance between sites </w:t>
      </w:r>
      <m:oMath>
        <m:r>
          <w:rPr>
            <w:rFonts w:ascii="Cambria Math" w:eastAsiaTheme="minorEastAsia" w:hAnsi="Cambria Math"/>
            <w:sz w:val="24"/>
            <w:szCs w:val="24"/>
          </w:rPr>
          <m:t>i,j</m:t>
        </m:r>
      </m:oMath>
      <w:r w:rsidR="007D1614">
        <w:rPr>
          <w:rFonts w:eastAsiaTheme="minorEastAsia"/>
          <w:sz w:val="24"/>
          <w:szCs w:val="24"/>
        </w:rPr>
        <w:t xml:space="preserve"> with co-ordinates </w:t>
      </w:r>
      <w:r w:rsidR="007D1614" w:rsidRPr="00F85459">
        <w:rPr>
          <w:rFonts w:eastAsiaTheme="minorEastAsia"/>
          <w:sz w:val="24"/>
          <w:szCs w:val="24"/>
        </w:rPr>
        <w:t>(</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r>
          <m:rPr>
            <m:sty m:val="p"/>
          </m:rPr>
          <w:rPr>
            <w:rFonts w:ascii="Cambria Math" w:eastAsiaTheme="minorEastAsia" w:hAnsi="Cambria Math"/>
            <w:sz w:val="24"/>
            <w:szCs w:val="24"/>
          </w:rPr>
          <m:t>and</m:t>
        </m:r>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j</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j</m:t>
            </m:r>
          </m:sub>
        </m:sSub>
        <m:r>
          <w:rPr>
            <w:rFonts w:ascii="Cambria Math" w:eastAsiaTheme="minorEastAsia" w:hAnsi="Cambria Math"/>
            <w:sz w:val="24"/>
            <w:szCs w:val="24"/>
          </w:rPr>
          <m:t>)</m:t>
        </m:r>
      </m:oMath>
      <w:r w:rsidR="007D1614" w:rsidRPr="00F85459">
        <w:rPr>
          <w:rFonts w:eastAsiaTheme="minorEastAsia"/>
          <w:sz w:val="24"/>
          <w:szCs w:val="24"/>
        </w:rPr>
        <w:t xml:space="preserve"> (i.e. </w:t>
      </w:r>
      <m:oMath>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j</m:t>
                        </m:r>
                      </m:sub>
                    </m:sSub>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j</m:t>
                        </m:r>
                      </m:sub>
                    </m:sSub>
                  </m:e>
                </m:d>
              </m:e>
              <m:sup>
                <m:r>
                  <w:rPr>
                    <w:rFonts w:ascii="Cambria Math" w:eastAsiaTheme="minorEastAsia" w:hAnsi="Cambria Math"/>
                    <w:sz w:val="24"/>
                    <w:szCs w:val="24"/>
                  </w:rPr>
                  <m:t>2</m:t>
                </m:r>
              </m:sup>
            </m:sSup>
          </m:e>
        </m:rad>
      </m:oMath>
      <w:r w:rsidR="007D1614" w:rsidRPr="00F85459">
        <w:rPr>
          <w:rFonts w:eastAsiaTheme="minorEastAsia"/>
          <w:sz w:val="24"/>
          <w:szCs w:val="24"/>
        </w:rPr>
        <w:t xml:space="preserve"> ) </w:t>
      </w:r>
    </w:p>
    <w:p w:rsidR="007D1614" w:rsidRPr="00F85459" w:rsidRDefault="007D1614" w:rsidP="007D1614">
      <w:pPr>
        <w:spacing w:before="200" w:after="0" w:line="480" w:lineRule="auto"/>
        <w:rPr>
          <w:rFonts w:eastAsiaTheme="minorEastAsia" w:cs="Arial"/>
          <w:color w:val="404040" w:themeColor="text1" w:themeTint="BF"/>
          <w:kern w:val="24"/>
          <w:sz w:val="24"/>
          <w:szCs w:val="24"/>
          <w:lang w:eastAsia="en-GB"/>
        </w:rPr>
      </w:pPr>
      <w:r w:rsidRPr="00F85459">
        <w:rPr>
          <w:rFonts w:eastAsiaTheme="minorEastAsia" w:cs="Arial"/>
          <w:color w:val="404040" w:themeColor="text1" w:themeTint="BF"/>
          <w:kern w:val="24"/>
          <w:sz w:val="24"/>
          <w:szCs w:val="24"/>
          <w:lang w:eastAsia="en-GB"/>
        </w:rPr>
        <w:t>By extrapolating the regression line back to the origin we estimated the variance</w:t>
      </w:r>
      <w:r>
        <w:rPr>
          <w:rFonts w:eastAsiaTheme="minorEastAsia" w:cs="Arial"/>
          <w:color w:val="404040" w:themeColor="text1" w:themeTint="BF"/>
          <w:kern w:val="24"/>
          <w:sz w:val="24"/>
          <w:szCs w:val="24"/>
          <w:lang w:eastAsia="en-GB"/>
        </w:rPr>
        <w:t>-covariance</w:t>
      </w:r>
      <w:r w:rsidRPr="00F85459">
        <w:rPr>
          <w:rFonts w:eastAsiaTheme="minorEastAsia" w:cs="Arial"/>
          <w:color w:val="404040" w:themeColor="text1" w:themeTint="BF"/>
          <w:kern w:val="24"/>
          <w:sz w:val="24"/>
          <w:szCs w:val="24"/>
          <w:lang w:eastAsia="en-GB"/>
        </w:rPr>
        <w:t xml:space="preserve"> </w:t>
      </w:r>
      <w:r>
        <w:rPr>
          <w:rFonts w:eastAsiaTheme="minorEastAsia" w:cs="Arial"/>
          <w:color w:val="404040" w:themeColor="text1" w:themeTint="BF"/>
          <w:kern w:val="24"/>
          <w:sz w:val="24"/>
          <w:szCs w:val="24"/>
          <w:lang w:eastAsia="en-GB"/>
        </w:rPr>
        <w:t xml:space="preserve">at sites </w:t>
      </w:r>
      <m:oMath>
        <m:r>
          <w:rPr>
            <w:rFonts w:ascii="Cambria Math" w:eastAsiaTheme="minorEastAsia" w:hAnsi="Cambria Math"/>
            <w:sz w:val="24"/>
            <w:szCs w:val="24"/>
          </w:rPr>
          <m:t>i,j</m:t>
        </m:r>
      </m:oMath>
      <w:r w:rsidRPr="00F85459" w:rsidDel="004C7A3E">
        <w:rPr>
          <w:rFonts w:eastAsiaTheme="minorEastAsia" w:cs="Arial"/>
          <w:color w:val="404040" w:themeColor="text1" w:themeTint="BF"/>
          <w:kern w:val="24"/>
          <w:sz w:val="24"/>
          <w:szCs w:val="24"/>
          <w:lang w:eastAsia="en-GB"/>
        </w:rPr>
        <w:t xml:space="preserve"> </w:t>
      </w:r>
      <w:r w:rsidRPr="00F85459">
        <w:rPr>
          <w:rFonts w:eastAsiaTheme="minorEastAsia" w:cs="Arial"/>
          <w:color w:val="404040" w:themeColor="text1" w:themeTint="BF"/>
          <w:kern w:val="24"/>
          <w:sz w:val="24"/>
          <w:szCs w:val="24"/>
          <w:lang w:eastAsia="en-GB"/>
        </w:rPr>
        <w:t>as:</w:t>
      </w:r>
    </w:p>
    <w:p w:rsidR="007D1614" w:rsidRPr="00F85459" w:rsidRDefault="007D1614" w:rsidP="007D1614">
      <w:pPr>
        <w:spacing w:before="200" w:after="0" w:line="480" w:lineRule="auto"/>
        <w:rPr>
          <w:rFonts w:eastAsiaTheme="minorEastAsia" w:cs="Arial"/>
          <w:color w:val="404040" w:themeColor="text1" w:themeTint="BF"/>
          <w:kern w:val="24"/>
          <w:sz w:val="24"/>
          <w:szCs w:val="24"/>
          <w:lang w:eastAsia="en-GB"/>
        </w:rPr>
      </w:pPr>
      <m:oMathPara>
        <m:oMath>
          <m:r>
            <m:rPr>
              <m:sty m:val="p"/>
            </m:rPr>
            <w:rPr>
              <w:rFonts w:ascii="Cambria Math" w:eastAsiaTheme="minorEastAsia" w:hAnsi="Cambria Math"/>
              <w:sz w:val="24"/>
              <w:szCs w:val="24"/>
            </w:rPr>
            <w:lastRenderedPageBreak/>
            <m:t>Λ</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i,j</m:t>
              </m:r>
            </m:e>
          </m:d>
          <m:r>
            <w:rPr>
              <w:rFonts w:ascii="Cambria Math" w:eastAsiaTheme="minorEastAsia" w:hAnsi="Cambria Math"/>
              <w:sz w:val="24"/>
              <w:szCs w:val="24"/>
            </w:rPr>
            <m:t>=274.608×</m:t>
          </m:r>
          <m:d>
            <m:dPr>
              <m:ctrlPr>
                <w:rPr>
                  <w:rFonts w:ascii="Cambria Math" w:eastAsiaTheme="minorEastAsia" w:hAnsi="Cambria Math"/>
                  <w:i/>
                  <w:sz w:val="24"/>
                  <w:szCs w:val="24"/>
                </w:rPr>
              </m:ctrlPr>
            </m:dPr>
            <m:e>
              <m:r>
                <w:rPr>
                  <w:rFonts w:ascii="Cambria Math" w:eastAsiaTheme="minorEastAsia" w:hAnsi="Cambria Math"/>
                  <w:sz w:val="24"/>
                  <w:szCs w:val="24"/>
                </w:rPr>
                <m:t>0.7999</m:t>
              </m:r>
            </m:e>
          </m:d>
          <m:r>
            <w:rPr>
              <w:rFonts w:ascii="Cambria Math" w:eastAsiaTheme="minorEastAsia" w:hAnsi="Cambria Math"/>
              <w:sz w:val="24"/>
              <w:szCs w:val="24"/>
            </w:rPr>
            <m:t>, i=j</m:t>
          </m:r>
        </m:oMath>
      </m:oMathPara>
    </w:p>
    <w:p w:rsidR="007D1614" w:rsidRPr="00F85459" w:rsidRDefault="007D1614" w:rsidP="007D1614">
      <w:pPr>
        <w:spacing w:before="200" w:after="0" w:line="480" w:lineRule="auto"/>
        <w:rPr>
          <w:rFonts w:eastAsiaTheme="minorEastAsia" w:cs="Arial"/>
          <w:color w:val="404040" w:themeColor="text1" w:themeTint="BF"/>
          <w:kern w:val="24"/>
          <w:sz w:val="24"/>
          <w:szCs w:val="24"/>
          <w:lang w:eastAsia="en-GB"/>
        </w:rPr>
      </w:pPr>
      <m:oMathPara>
        <m:oMath>
          <m:r>
            <m:rPr>
              <m:sty m:val="p"/>
            </m:rPr>
            <w:rPr>
              <w:rFonts w:ascii="Cambria Math" w:eastAsiaTheme="minorEastAsia" w:hAnsi="Cambria Math"/>
              <w:sz w:val="24"/>
              <w:szCs w:val="24"/>
            </w:rPr>
            <m:t>Λ</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i,j</m:t>
              </m:r>
            </m:e>
          </m:d>
          <m:r>
            <w:rPr>
              <w:rFonts w:ascii="Cambria Math" w:eastAsiaTheme="minorEastAsia" w:hAnsi="Cambria Math"/>
              <w:sz w:val="24"/>
              <w:szCs w:val="24"/>
            </w:rPr>
            <m:t>=274.608×</m:t>
          </m:r>
          <m:d>
            <m:dPr>
              <m:ctrlPr>
                <w:rPr>
                  <w:rFonts w:ascii="Cambria Math" w:eastAsiaTheme="minorEastAsia" w:hAnsi="Cambria Math"/>
                  <w:i/>
                  <w:sz w:val="24"/>
                  <w:szCs w:val="24"/>
                </w:rPr>
              </m:ctrlPr>
            </m:dPr>
            <m:e>
              <m:r>
                <w:rPr>
                  <w:rFonts w:ascii="Cambria Math" w:eastAsiaTheme="minorEastAsia" w:hAnsi="Cambria Math"/>
                  <w:sz w:val="24"/>
                  <w:szCs w:val="24"/>
                </w:rPr>
                <m:t>(0.7999-(0.0016×</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i,j</m:t>
                  </m:r>
                </m:sub>
              </m:sSub>
              <m:r>
                <w:rPr>
                  <w:rFonts w:ascii="Cambria Math" w:eastAsiaTheme="minorEastAsia" w:hAnsi="Cambria Math"/>
                  <w:sz w:val="24"/>
                  <w:szCs w:val="24"/>
                </w:rPr>
                <m:t>)</m:t>
              </m:r>
            </m:e>
          </m:d>
          <m:r>
            <w:rPr>
              <w:rFonts w:ascii="Cambria Math" w:eastAsiaTheme="minorEastAsia" w:hAnsi="Cambria Math"/>
              <w:sz w:val="24"/>
              <w:szCs w:val="24"/>
            </w:rPr>
            <m:t xml:space="preserve"> i≠j</m:t>
          </m:r>
        </m:oMath>
      </m:oMathPara>
    </w:p>
    <w:p w:rsidR="007D1614" w:rsidRPr="00F85459" w:rsidRDefault="007D1614" w:rsidP="007D1614">
      <w:pPr>
        <w:spacing w:line="480" w:lineRule="auto"/>
        <w:rPr>
          <w:rFonts w:eastAsiaTheme="minorEastAsia" w:cs="Arial"/>
          <w:color w:val="404040" w:themeColor="text1" w:themeTint="BF"/>
          <w:kern w:val="24"/>
          <w:sz w:val="24"/>
          <w:szCs w:val="24"/>
          <w:lang w:eastAsia="en-GB"/>
        </w:rPr>
      </w:pPr>
    </w:p>
    <w:p w:rsidR="007D1614" w:rsidRPr="00A81583" w:rsidRDefault="007D1614" w:rsidP="007D1614">
      <w:pPr>
        <w:spacing w:line="480" w:lineRule="auto"/>
        <w:rPr>
          <w:rFonts w:eastAsiaTheme="minorEastAsia" w:cs="Arial"/>
          <w:b/>
          <w:color w:val="404040" w:themeColor="text1" w:themeTint="BF"/>
          <w:kern w:val="24"/>
          <w:sz w:val="24"/>
          <w:szCs w:val="24"/>
          <w:lang w:eastAsia="en-GB"/>
        </w:rPr>
      </w:pPr>
      <w:r w:rsidRPr="00A81583">
        <w:rPr>
          <w:rFonts w:eastAsiaTheme="minorEastAsia" w:cs="Arial"/>
          <w:b/>
          <w:color w:val="404040" w:themeColor="text1" w:themeTint="BF"/>
          <w:kern w:val="24"/>
          <w:sz w:val="24"/>
          <w:szCs w:val="24"/>
          <w:lang w:eastAsia="en-GB"/>
        </w:rPr>
        <w:t>Spatial variation</w:t>
      </w:r>
    </w:p>
    <w:p w:rsidR="007D1614" w:rsidRPr="00F85459" w:rsidRDefault="007D1614" w:rsidP="007D1614">
      <w:pPr>
        <w:spacing w:line="480" w:lineRule="auto"/>
        <w:rPr>
          <w:rFonts w:eastAsiaTheme="minorEastAsia"/>
          <w:sz w:val="24"/>
          <w:szCs w:val="24"/>
        </w:rPr>
      </w:pPr>
      <w:r w:rsidRPr="00F85459">
        <w:rPr>
          <w:rFonts w:eastAsiaTheme="minorEastAsia"/>
          <w:sz w:val="24"/>
          <w:szCs w:val="24"/>
        </w:rPr>
        <w:t>We further assumed that the spatial variation in the 47 site-specific 5-year means (</w:t>
      </w: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m:t>
                </m:r>
              </m:sub>
            </m:sSub>
          </m:e>
        </m:acc>
        <m:r>
          <w:rPr>
            <w:rFonts w:ascii="Cambria Math" w:eastAsiaTheme="minorEastAsia" w:hAnsi="Cambria Math"/>
            <w:sz w:val="24"/>
            <w:szCs w:val="24"/>
          </w:rPr>
          <m:t>, i=1,…, 47</m:t>
        </m:r>
      </m:oMath>
      <w:r w:rsidRPr="00F85459">
        <w:rPr>
          <w:rFonts w:eastAsiaTheme="minorEastAsia"/>
          <w:sz w:val="24"/>
          <w:szCs w:val="24"/>
        </w:rPr>
        <w:t xml:space="preserve">) was made up of a systematic component and a random component </w:t>
      </w:r>
      <w:r>
        <w:rPr>
          <w:rFonts w:eastAsiaTheme="minorEastAsia"/>
          <w:sz w:val="24"/>
          <w:szCs w:val="24"/>
        </w:rPr>
        <w:t xml:space="preserve">that </w:t>
      </w:r>
      <w:r w:rsidRPr="00F85459">
        <w:rPr>
          <w:rFonts w:eastAsiaTheme="minorEastAsia"/>
          <w:sz w:val="24"/>
          <w:szCs w:val="24"/>
        </w:rPr>
        <w:t>included measurement error (due to imprecision in the estimation of site-specific 5-year means). To estimate these components we used REML in R to simultaneously fit a) a simple second order polynomial in the easting and northing site co-ordinates to the 5-year means and b) a model with exponential covariance structure to the empirical semivariogram of the residuals (Fig</w:t>
      </w:r>
      <w:r>
        <w:rPr>
          <w:rFonts w:eastAsiaTheme="minorEastAsia"/>
          <w:sz w:val="24"/>
          <w:szCs w:val="24"/>
        </w:rPr>
        <w:t>ure</w:t>
      </w:r>
      <w:r w:rsidRPr="00F85459">
        <w:rPr>
          <w:rFonts w:eastAsiaTheme="minorEastAsia"/>
          <w:sz w:val="24"/>
          <w:szCs w:val="24"/>
        </w:rPr>
        <w:t xml:space="preserve"> </w:t>
      </w:r>
      <w:r>
        <w:rPr>
          <w:rFonts w:eastAsiaTheme="minorEastAsia"/>
          <w:sz w:val="24"/>
          <w:szCs w:val="24"/>
        </w:rPr>
        <w:t>A</w:t>
      </w:r>
      <w:r w:rsidRPr="00F85459">
        <w:rPr>
          <w:rFonts w:eastAsiaTheme="minorEastAsia"/>
          <w:sz w:val="24"/>
          <w:szCs w:val="24"/>
        </w:rPr>
        <w:t>2). The variables to include in part (a) were chosen based on preliminary model fitting in STATA and AIC criteria. The constant term of the exponential model (i.e. the nugget which is the semivariance when distance=0) represents the measurement error and we forced this to equal our estimate of the average within-site variance of the 5-year measured mean NO</w:t>
      </w:r>
      <w:r w:rsidRPr="00F85459">
        <w:rPr>
          <w:rFonts w:eastAsiaTheme="minorEastAsia"/>
          <w:sz w:val="24"/>
          <w:szCs w:val="24"/>
          <w:vertAlign w:val="subscript"/>
        </w:rPr>
        <w:t>2</w:t>
      </w:r>
      <w:r w:rsidRPr="00F85459">
        <w:rPr>
          <w:rFonts w:eastAsiaTheme="minorEastAsia"/>
          <w:sz w:val="24"/>
          <w:szCs w:val="24"/>
        </w:rPr>
        <w:t xml:space="preserve"> concentrations i.e. 0.</w:t>
      </w:r>
      <w:r>
        <w:rPr>
          <w:rFonts w:eastAsiaTheme="minorEastAsia"/>
          <w:sz w:val="24"/>
          <w:szCs w:val="24"/>
        </w:rPr>
        <w:t>237</w:t>
      </w:r>
      <w:r w:rsidRPr="00F85459">
        <w:rPr>
          <w:rFonts w:eastAsiaTheme="minorEastAsia"/>
          <w:sz w:val="24"/>
          <w:szCs w:val="24"/>
        </w:rPr>
        <w:t xml:space="preserve"> (</w:t>
      </w:r>
      <w:r>
        <w:rPr>
          <w:rFonts w:eastAsiaTheme="minorEastAsia"/>
          <w:sz w:val="24"/>
          <w:szCs w:val="24"/>
        </w:rPr>
        <w:t>µg/m</w:t>
      </w:r>
      <w:r w:rsidRPr="005A3745">
        <w:rPr>
          <w:rFonts w:eastAsiaTheme="minorEastAsia"/>
          <w:sz w:val="24"/>
          <w:szCs w:val="24"/>
          <w:vertAlign w:val="superscript"/>
        </w:rPr>
        <w:t>3</w:t>
      </w:r>
      <w:r w:rsidRPr="00F85459">
        <w:rPr>
          <w:rFonts w:eastAsiaTheme="minorEastAsia"/>
          <w:sz w:val="24"/>
          <w:szCs w:val="24"/>
        </w:rPr>
        <w:t>)</w:t>
      </w:r>
      <w:r w:rsidRPr="00F85459">
        <w:rPr>
          <w:rFonts w:eastAsiaTheme="minorEastAsia"/>
          <w:sz w:val="24"/>
          <w:szCs w:val="24"/>
          <w:vertAlign w:val="superscript"/>
        </w:rPr>
        <w:t>2</w:t>
      </w:r>
      <w:r w:rsidRPr="00F85459">
        <w:rPr>
          <w:rFonts w:eastAsiaTheme="minorEastAsia"/>
          <w:sz w:val="24"/>
          <w:szCs w:val="24"/>
        </w:rPr>
        <w:t xml:space="preserve">.  </w:t>
      </w:r>
    </w:p>
    <w:p w:rsidR="007D1614" w:rsidRPr="00F85459" w:rsidRDefault="00800556" w:rsidP="007D1614">
      <w:pPr>
        <w:spacing w:line="480" w:lineRule="auto"/>
        <w:rPr>
          <w:rFonts w:eastAsiaTheme="minorEastAsia"/>
          <w:sz w:val="24"/>
          <w:szCs w:val="24"/>
        </w:rPr>
      </w:pPr>
      <w:r>
        <w:rPr>
          <w:rFonts w:eastAsiaTheme="minorEastAsia"/>
          <w:noProof/>
          <w:sz w:val="24"/>
          <w:szCs w:val="24"/>
          <w:lang w:eastAsia="en-GB"/>
        </w:rPr>
        <w:lastRenderedPageBreak/>
        <w:drawing>
          <wp:inline distT="0" distB="0" distL="0" distR="0">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t_no2_ub_rml_m25_v3_paper_local.tif"/>
                    <pic:cNvPicPr/>
                  </pic:nvPicPr>
                  <pic:blipFill>
                    <a:blip r:embed="rId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7D1614" w:rsidRPr="00EA0B84" w:rsidRDefault="007D1614" w:rsidP="007D1614">
      <w:pPr>
        <w:spacing w:line="480" w:lineRule="auto"/>
        <w:rPr>
          <w:rFonts w:eastAsiaTheme="minorEastAsia"/>
          <w:sz w:val="24"/>
          <w:szCs w:val="24"/>
        </w:rPr>
      </w:pPr>
      <w:r w:rsidRPr="00EA0B84">
        <w:rPr>
          <w:rFonts w:eastAsiaTheme="minorEastAsia"/>
          <w:b/>
          <w:sz w:val="24"/>
          <w:szCs w:val="24"/>
        </w:rPr>
        <w:t>Fig.</w:t>
      </w:r>
      <w:r w:rsidRPr="00EA0B84">
        <w:rPr>
          <w:rFonts w:eastAsiaTheme="minorEastAsia"/>
          <w:sz w:val="24"/>
          <w:szCs w:val="24"/>
        </w:rPr>
        <w:t xml:space="preserve"> 1.2 </w:t>
      </w:r>
      <w:r w:rsidR="00432F04" w:rsidRPr="00EA0B84">
        <w:rPr>
          <w:rFonts w:eastAsiaTheme="minorEastAsia"/>
          <w:sz w:val="24"/>
          <w:szCs w:val="24"/>
        </w:rPr>
        <w:t>Exponential covariance model fitted to an</w:t>
      </w:r>
      <w:r w:rsidRPr="00EA0B84">
        <w:rPr>
          <w:rFonts w:eastAsiaTheme="minorEastAsia"/>
          <w:sz w:val="24"/>
          <w:szCs w:val="24"/>
        </w:rPr>
        <w:t xml:space="preserve"> empirical semiv</w:t>
      </w:r>
      <w:r w:rsidR="00432F04" w:rsidRPr="00EA0B84">
        <w:rPr>
          <w:rFonts w:eastAsiaTheme="minorEastAsia"/>
          <w:sz w:val="24"/>
          <w:szCs w:val="24"/>
        </w:rPr>
        <w:t>ariogram of the residuals</w:t>
      </w:r>
      <w:r w:rsidRPr="00EA0B84">
        <w:rPr>
          <w:rFonts w:eastAsiaTheme="minorEastAsia"/>
          <w:sz w:val="24"/>
          <w:szCs w:val="24"/>
        </w:rPr>
        <w:t>. Distance is in km.</w:t>
      </w:r>
    </w:p>
    <w:p w:rsidR="007D1614" w:rsidRPr="00EA0B84" w:rsidRDefault="007D1614" w:rsidP="007D1614">
      <w:pPr>
        <w:spacing w:line="480" w:lineRule="auto"/>
        <w:rPr>
          <w:rFonts w:eastAsiaTheme="minorEastAsia"/>
          <w:sz w:val="24"/>
          <w:szCs w:val="24"/>
        </w:rPr>
      </w:pPr>
    </w:p>
    <w:p w:rsidR="007D1614" w:rsidRPr="00EA0B84" w:rsidRDefault="007D1614" w:rsidP="007D1614">
      <w:pPr>
        <w:spacing w:line="480" w:lineRule="auto"/>
        <w:rPr>
          <w:rFonts w:eastAsiaTheme="minorEastAsia"/>
          <w:sz w:val="24"/>
          <w:szCs w:val="24"/>
        </w:rPr>
      </w:pPr>
      <w:r w:rsidRPr="00EA0B84">
        <w:rPr>
          <w:rFonts w:eastAsiaTheme="minorEastAsia"/>
          <w:sz w:val="24"/>
          <w:szCs w:val="24"/>
        </w:rPr>
        <w:t>Constraining the overall variance of site-specific means to equal 76.200 (µg/m</w:t>
      </w:r>
      <w:r w:rsidRPr="00EA0B84">
        <w:rPr>
          <w:rFonts w:eastAsiaTheme="minorEastAsia"/>
          <w:sz w:val="24"/>
          <w:szCs w:val="24"/>
          <w:vertAlign w:val="superscript"/>
        </w:rPr>
        <w:t>3</w:t>
      </w:r>
      <w:r w:rsidRPr="00EA0B84">
        <w:rPr>
          <w:rFonts w:eastAsiaTheme="minorEastAsia"/>
          <w:sz w:val="24"/>
          <w:szCs w:val="24"/>
        </w:rPr>
        <w:t>)</w:t>
      </w:r>
      <w:r w:rsidRPr="00EA0B84">
        <w:rPr>
          <w:rFonts w:eastAsiaTheme="minorEastAsia"/>
          <w:sz w:val="24"/>
          <w:szCs w:val="24"/>
          <w:vertAlign w:val="superscript"/>
        </w:rPr>
        <w:t>2</w:t>
      </w:r>
      <w:r w:rsidRPr="00EA0B84">
        <w:rPr>
          <w:rFonts w:eastAsiaTheme="minorEastAsia"/>
          <w:sz w:val="24"/>
          <w:szCs w:val="24"/>
        </w:rPr>
        <w:t>, the fitted model can be expressed as follows:-</w:t>
      </w:r>
    </w:p>
    <w:p w:rsidR="007D1614" w:rsidRPr="00EA0B84" w:rsidRDefault="00800556" w:rsidP="007D1614">
      <w:pPr>
        <w:spacing w:line="480" w:lineRule="auto"/>
        <w:rPr>
          <w:rFonts w:eastAsiaTheme="minorEastAsia"/>
          <w:sz w:val="24"/>
          <w:szCs w:val="24"/>
        </w:rPr>
      </w:p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 xml:space="preserve">i </m:t>
            </m:r>
          </m:sub>
        </m:sSub>
      </m:oMath>
      <w:r w:rsidR="007D1614" w:rsidRPr="00EA0B84">
        <w:rPr>
          <w:rFonts w:eastAsiaTheme="minorEastAsia"/>
          <w:sz w:val="24"/>
          <w:szCs w:val="24"/>
        </w:rPr>
        <w:t>+</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ξ</m:t>
            </m:r>
          </m:e>
          <m:sub>
            <m:r>
              <w:rPr>
                <w:rFonts w:ascii="Cambria Math" w:eastAsiaTheme="minorEastAsia" w:hAnsi="Cambria Math"/>
                <w:sz w:val="24"/>
                <w:szCs w:val="24"/>
              </w:rPr>
              <m:t>i</m:t>
            </m:r>
          </m:sub>
        </m:sSub>
      </m:oMath>
      <w:r w:rsidR="007D1614" w:rsidRPr="00EA0B84">
        <w:rPr>
          <w:rFonts w:eastAsiaTheme="minorEastAsia"/>
          <w:sz w:val="24"/>
          <w:szCs w:val="24"/>
        </w:rPr>
        <w:t>+ measurement error</w:t>
      </w:r>
    </w:p>
    <w:p w:rsidR="007D1614" w:rsidRPr="00EA0B84" w:rsidRDefault="007D1614" w:rsidP="007D1614">
      <w:pPr>
        <w:spacing w:line="480" w:lineRule="auto"/>
        <w:rPr>
          <w:rFonts w:eastAsiaTheme="minorEastAsia"/>
          <w:sz w:val="24"/>
          <w:szCs w:val="24"/>
        </w:rPr>
      </w:pPr>
      <w:r w:rsidRPr="00EA0B84">
        <w:rPr>
          <w:rFonts w:eastAsiaTheme="minorEastAsia"/>
          <w:sz w:val="24"/>
          <w:szCs w:val="24"/>
        </w:rPr>
        <w:t>Where:</w:t>
      </w:r>
    </w:p>
    <w:p w:rsidR="007D1614" w:rsidRPr="00EA0B84" w:rsidRDefault="007D1614" w:rsidP="007D1614">
      <w:pPr>
        <w:spacing w:line="480" w:lineRule="auto"/>
        <w:rPr>
          <w:rFonts w:eastAsiaTheme="minorEastAsia"/>
          <w:sz w:val="24"/>
          <w:szCs w:val="24"/>
        </w:rPr>
      </w:pP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 xml:space="preserve">i </m:t>
            </m:r>
          </m:sub>
        </m:sSub>
        <m:r>
          <w:rPr>
            <w:rFonts w:ascii="Cambria Math" w:hAnsi="Cambria Math"/>
            <w:sz w:val="24"/>
            <w:szCs w:val="24"/>
          </w:rPr>
          <m:t>=-5111.573+</m:t>
        </m:r>
        <m:d>
          <m:dPr>
            <m:ctrlPr>
              <w:rPr>
                <w:rFonts w:ascii="Cambria Math" w:hAnsi="Cambria Math"/>
                <w:i/>
                <w:sz w:val="24"/>
                <w:szCs w:val="24"/>
              </w:rPr>
            </m:ctrlPr>
          </m:dPr>
          <m:e>
            <m:r>
              <w:rPr>
                <w:rFonts w:ascii="Cambria Math" w:hAnsi="Cambria Math"/>
                <w:sz w:val="24"/>
                <w:szCs w:val="24"/>
              </w:rPr>
              <m:t>14.749×</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14.135 ×</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0.039×</m:t>
            </m:r>
            <m:sSup>
              <m:sSupPr>
                <m:ctrlPr>
                  <w:rPr>
                    <w:rFonts w:ascii="Cambria Math"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sup>
                <m:r>
                  <w:rPr>
                    <w:rFonts w:ascii="Cambria Math" w:hAnsi="Cambria Math"/>
                    <w:sz w:val="24"/>
                    <w:szCs w:val="24"/>
                  </w:rPr>
                  <m:t>2</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0.014×</m:t>
            </m:r>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e>
              <m:sup>
                <m:r>
                  <w:rPr>
                    <w:rFonts w:ascii="Cambria Math" w:eastAsiaTheme="minorEastAsia" w:hAnsi="Cambria Math"/>
                    <w:sz w:val="24"/>
                    <w:szCs w:val="24"/>
                  </w:rPr>
                  <m:t>2</m:t>
                </m:r>
              </m:sup>
            </m:sSup>
          </m:e>
        </m:d>
      </m:oMath>
      <w:r w:rsidRPr="00EA0B84">
        <w:rPr>
          <w:rFonts w:eastAsiaTheme="minorEastAsia"/>
          <w:sz w:val="24"/>
          <w:szCs w:val="24"/>
        </w:rPr>
        <w:t xml:space="preserve"> </w:t>
      </w:r>
    </w:p>
    <w:p w:rsidR="00800556" w:rsidRDefault="00800556" w:rsidP="007D1614">
      <w:pPr>
        <w:spacing w:line="480" w:lineRule="auto"/>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ξ</m:t>
            </m:r>
          </m:e>
          <m:sub>
            <m:r>
              <w:rPr>
                <w:rFonts w:ascii="Cambria Math" w:eastAsiaTheme="minorEastAsia" w:hAnsi="Cambria Math"/>
                <w:sz w:val="24"/>
                <w:szCs w:val="24"/>
              </w:rPr>
              <m:t>i</m:t>
            </m:r>
          </m:sub>
        </m:sSub>
        <m:r>
          <w:rPr>
            <w:rFonts w:ascii="Cambria Math" w:eastAsiaTheme="minorEastAsia" w:hAnsi="Cambria Math"/>
            <w:sz w:val="24"/>
            <w:szCs w:val="24"/>
          </w:rPr>
          <m:t>~MVN</m:t>
        </m:r>
        <m:r>
          <w:rPr>
            <w:rFonts w:ascii="Cambria Math" w:eastAsiaTheme="minorEastAsia" w:hAnsi="Cambria Math"/>
            <w:sz w:val="24"/>
            <w:szCs w:val="24"/>
          </w:rPr>
          <m:t>(0,S)</m:t>
        </m:r>
      </m:oMath>
      <w:r w:rsidR="007D1614" w:rsidRPr="00EA0B84">
        <w:rPr>
          <w:rFonts w:eastAsiaTheme="minorEastAsia"/>
          <w:sz w:val="24"/>
          <w:szCs w:val="24"/>
        </w:rPr>
        <w:t>;</w:t>
      </w:r>
      <m:oMath>
        <m:r>
          <m:rPr>
            <m:sty m:val="p"/>
          </m:rPr>
          <w:rPr>
            <w:rFonts w:ascii="Cambria Math" w:eastAsiaTheme="minorEastAsia" w:hAnsi="Cambria Math"/>
            <w:sz w:val="24"/>
            <w:szCs w:val="24"/>
          </w:rPr>
          <m:t xml:space="preserve"> S(</m:t>
        </m:r>
        <m:r>
          <w:rPr>
            <w:rFonts w:ascii="Cambria Math" w:eastAsiaTheme="minorEastAsia" w:hAnsi="Cambria Math"/>
            <w:sz w:val="24"/>
            <w:szCs w:val="24"/>
          </w:rPr>
          <m:t>i,j</m:t>
        </m:r>
        <m:r>
          <m:rPr>
            <m:sty m:val="p"/>
          </m:rPr>
          <w:rPr>
            <w:rFonts w:ascii="Cambria Math" w:eastAsiaTheme="minorEastAsia" w:hAnsi="Cambria Math"/>
            <w:sz w:val="24"/>
            <w:szCs w:val="24"/>
          </w:rPr>
          <m:t>)=(</m:t>
        </m:r>
        <m:r>
          <w:rPr>
            <w:rFonts w:ascii="Cambria Math" w:eastAsiaTheme="minorEastAsia" w:hAnsi="Cambria Math"/>
            <w:sz w:val="24"/>
            <w:szCs w:val="24"/>
          </w:rPr>
          <m:t>76.200-0.237-var</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i</m:t>
                </m:r>
              </m:sub>
            </m:sSub>
          </m:e>
        </m:d>
        <m:r>
          <w:rPr>
            <w:rFonts w:ascii="Cambria Math" w:eastAsiaTheme="minorEastAsia" w:hAnsi="Cambria Math"/>
            <w:sz w:val="24"/>
            <w:szCs w:val="24"/>
          </w:rPr>
          <m:t>) ×</m:t>
        </m:r>
        <m:r>
          <m:rPr>
            <m:sty m:val="p"/>
          </m:rPr>
          <w:rPr>
            <w:rFonts w:ascii="Cambria Math" w:eastAsiaTheme="minorEastAsia" w:hAnsi="Cambria Math"/>
            <w:sz w:val="24"/>
            <w:szCs w:val="24"/>
          </w:rPr>
          <m:t>exp⁡</m:t>
        </m:r>
        <m:r>
          <w:rPr>
            <w:rFonts w:ascii="Cambria Math" w:eastAsiaTheme="minorEastAsia" w:hAnsi="Cambria Math"/>
            <w:sz w:val="24"/>
            <w:szCs w:val="24"/>
          </w:rPr>
          <m:t>(-0.797×</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i,j</m:t>
            </m:r>
          </m:sub>
        </m:sSub>
        <m:r>
          <w:rPr>
            <w:rFonts w:ascii="Cambria Math" w:eastAsiaTheme="minorEastAsia" w:hAnsi="Cambria Math"/>
            <w:sz w:val="24"/>
            <w:szCs w:val="24"/>
          </w:rPr>
          <m:t>)</m:t>
        </m:r>
      </m:oMath>
      <w:r w:rsidR="007D1614" w:rsidRPr="00EA0B84">
        <w:rPr>
          <w:rFonts w:eastAsiaTheme="minorEastAsia"/>
          <w:sz w:val="24"/>
          <w:szCs w:val="24"/>
        </w:rPr>
        <w:t xml:space="preserve"> </w:t>
      </w:r>
      <w:bookmarkStart w:id="0" w:name="_GoBack"/>
      <w:bookmarkEnd w:id="0"/>
    </w:p>
    <w:p w:rsidR="007D1614" w:rsidRPr="00800556" w:rsidRDefault="007D1614" w:rsidP="007D1614">
      <w:pPr>
        <w:spacing w:line="480" w:lineRule="auto"/>
        <w:rPr>
          <w:rFonts w:eastAsiaTheme="minorEastAsia"/>
          <w:sz w:val="24"/>
          <w:szCs w:val="24"/>
        </w:rPr>
      </w:pPr>
      <w:r w:rsidRPr="00EA0B84">
        <w:rPr>
          <w:rFonts w:eastAsiaTheme="minorEastAsia"/>
          <w:b/>
          <w:sz w:val="24"/>
          <w:szCs w:val="24"/>
        </w:rPr>
        <w:lastRenderedPageBreak/>
        <w:t>Constructing the “true” data (</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x</m:t>
            </m:r>
          </m:e>
          <m:sub>
            <m:r>
              <m:rPr>
                <m:sty m:val="bi"/>
              </m:rPr>
              <w:rPr>
                <w:rFonts w:ascii="Cambria Math" w:eastAsiaTheme="minorEastAsia" w:hAnsi="Cambria Math"/>
                <w:sz w:val="24"/>
                <w:szCs w:val="24"/>
              </w:rPr>
              <m:t>i,t</m:t>
            </m:r>
          </m:sub>
        </m:sSub>
        <m:r>
          <m:rPr>
            <m:sty m:val="b"/>
          </m:rPr>
          <w:rPr>
            <w:rFonts w:ascii="Cambria Math" w:eastAsiaTheme="minorEastAsia" w:hAnsi="Cambria Math"/>
            <w:sz w:val="24"/>
            <w:szCs w:val="24"/>
          </w:rPr>
          <m:t>)</m:t>
        </m:r>
      </m:oMath>
      <w:r w:rsidRPr="00EA0B84">
        <w:rPr>
          <w:rFonts w:eastAsiaTheme="minorEastAsia"/>
          <w:b/>
          <w:sz w:val="24"/>
          <w:szCs w:val="24"/>
        </w:rPr>
        <w:t xml:space="preserve"> </w:t>
      </w:r>
    </w:p>
    <w:p w:rsidR="007D1614" w:rsidRPr="00EA0B84" w:rsidRDefault="007D1614" w:rsidP="007D1614">
      <w:pPr>
        <w:spacing w:line="480" w:lineRule="auto"/>
        <w:rPr>
          <w:rFonts w:eastAsiaTheme="minorEastAsia"/>
          <w:sz w:val="24"/>
          <w:szCs w:val="24"/>
        </w:rPr>
      </w:pPr>
      <w:r w:rsidRPr="00EA0B84">
        <w:rPr>
          <w:rFonts w:eastAsiaTheme="minorEastAsia"/>
          <w:sz w:val="24"/>
          <w:szCs w:val="24"/>
        </w:rPr>
        <w:t>Removing measurement error and combining both spatial and temporal components we estimate the “true” daily mean NO</w:t>
      </w:r>
      <w:r w:rsidRPr="00EA0B84">
        <w:rPr>
          <w:rFonts w:eastAsiaTheme="minorEastAsia"/>
          <w:sz w:val="24"/>
          <w:szCs w:val="24"/>
          <w:vertAlign w:val="subscript"/>
        </w:rPr>
        <w:t>2</w:t>
      </w:r>
      <w:r w:rsidRPr="00EA0B84">
        <w:rPr>
          <w:rFonts w:eastAsiaTheme="minorEastAsia"/>
          <w:sz w:val="24"/>
          <w:szCs w:val="24"/>
        </w:rPr>
        <w:t xml:space="preserve"> concentrations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i,t</m:t>
            </m:r>
          </m:sub>
        </m:sSub>
        <m:r>
          <w:rPr>
            <w:rFonts w:ascii="Cambria Math" w:eastAsiaTheme="minorEastAsia" w:hAnsi="Cambria Math"/>
            <w:sz w:val="24"/>
            <w:szCs w:val="24"/>
          </w:rPr>
          <m:t>)</m:t>
        </m:r>
      </m:oMath>
      <w:r w:rsidRPr="00EA0B84">
        <w:rPr>
          <w:rFonts w:eastAsiaTheme="minorEastAsia"/>
          <w:sz w:val="24"/>
          <w:szCs w:val="24"/>
        </w:rPr>
        <w:t xml:space="preserve"> for each site </w:t>
      </w:r>
      <m:oMath>
        <m:r>
          <w:rPr>
            <w:rFonts w:ascii="Cambria Math" w:eastAsiaTheme="minorEastAsia" w:hAnsi="Cambria Math"/>
            <w:sz w:val="24"/>
            <w:szCs w:val="24"/>
          </w:rPr>
          <m:t>(i=1,…,1000</m:t>
        </m:r>
      </m:oMath>
      <w:r w:rsidRPr="00EA0B84">
        <w:rPr>
          <w:rFonts w:eastAsiaTheme="minorEastAsia"/>
          <w:sz w:val="24"/>
          <w:szCs w:val="24"/>
        </w:rPr>
        <w:t xml:space="preserve">) and each day </w:t>
      </w:r>
      <m:oMath>
        <m:r>
          <w:rPr>
            <w:rFonts w:ascii="Cambria Math" w:eastAsiaTheme="minorEastAsia" w:hAnsi="Cambria Math"/>
            <w:sz w:val="24"/>
            <w:szCs w:val="24"/>
          </w:rPr>
          <m:t>t</m:t>
        </m:r>
      </m:oMath>
      <w:r w:rsidRPr="00EA0B84">
        <w:rPr>
          <w:rFonts w:eastAsiaTheme="minorEastAsia"/>
          <w:sz w:val="24"/>
          <w:szCs w:val="24"/>
        </w:rPr>
        <w:t xml:space="preserve"> </w:t>
      </w:r>
      <m:oMath>
        <m:r>
          <w:rPr>
            <w:rFonts w:ascii="Cambria Math" w:eastAsiaTheme="minorEastAsia" w:hAnsi="Cambria Math"/>
            <w:sz w:val="24"/>
            <w:szCs w:val="24"/>
          </w:rPr>
          <m:t>(t=1,…,1826)</m:t>
        </m:r>
      </m:oMath>
      <w:r w:rsidRPr="00EA0B84">
        <w:rPr>
          <w:rFonts w:eastAsiaTheme="minorEastAsia"/>
          <w:sz w:val="24"/>
          <w:szCs w:val="24"/>
        </w:rPr>
        <w:t xml:space="preserve"> as follows:</w:t>
      </w:r>
    </w:p>
    <w:p w:rsidR="007D1614" w:rsidRPr="00EA0B84" w:rsidRDefault="00800556" w:rsidP="007D1614">
      <w:pPr>
        <w:spacing w:line="480" w:lineRule="auto"/>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i,t</m:t>
            </m:r>
          </m:sub>
        </m:sSub>
        <m:r>
          <w:rPr>
            <w:rFonts w:ascii="Cambria Math" w:eastAsiaTheme="minorEastAsia" w:hAnsi="Cambria Math"/>
            <w:sz w:val="24"/>
            <w:szCs w:val="24"/>
          </w:rPr>
          <m:t>=</m:t>
        </m:r>
      </m:oMath>
      <w:r w:rsidR="007D1614" w:rsidRPr="00EA0B84">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i</m:t>
            </m:r>
          </m:sub>
        </m:sSub>
      </m:oMath>
      <w:r w:rsidR="007D1614" w:rsidRPr="00EA0B84">
        <w:rPr>
          <w:rFonts w:eastAsiaTheme="minorEastAsia"/>
          <w:sz w:val="24"/>
          <w:szCs w:val="24"/>
        </w:rPr>
        <w:t xml:space="preserve">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ξ</m:t>
            </m:r>
          </m:e>
          <m:sub>
            <m:r>
              <w:rPr>
                <w:rFonts w:ascii="Cambria Math" w:eastAsiaTheme="minorEastAsia" w:hAnsi="Cambria Math"/>
                <w:sz w:val="24"/>
                <w:szCs w:val="24"/>
              </w:rPr>
              <m:t>i</m:t>
            </m:r>
          </m:sub>
        </m:sSub>
      </m:oMath>
      <w:r w:rsidR="007D1614" w:rsidRPr="00EA0B84">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i,t</m:t>
            </m:r>
          </m:sub>
        </m:sSub>
      </m:oMath>
    </w:p>
    <w:p w:rsidR="007D1614" w:rsidRPr="00EA0B84" w:rsidRDefault="007D1614" w:rsidP="007D1614">
      <w:pPr>
        <w:spacing w:line="480" w:lineRule="auto"/>
        <w:rPr>
          <w:rFonts w:eastAsiaTheme="minorEastAsia"/>
          <w:sz w:val="24"/>
          <w:szCs w:val="24"/>
        </w:rPr>
      </w:pPr>
      <w:r w:rsidRPr="00EA0B84">
        <w:rPr>
          <w:rFonts w:eastAsiaTheme="minorEastAsia"/>
          <w:sz w:val="24"/>
          <w:szCs w:val="24"/>
        </w:rPr>
        <w:t xml:space="preserve">Where: </w:t>
      </w:r>
    </w:p>
    <w:p w:rsidR="007D1614" w:rsidRPr="00EA0B84" w:rsidRDefault="00800556" w:rsidP="007D1614">
      <w:pPr>
        <w:spacing w:line="480" w:lineRule="auto"/>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i,t</m:t>
            </m:r>
          </m:sub>
        </m:sSub>
        <m:r>
          <w:rPr>
            <w:rFonts w:ascii="Cambria Math" w:eastAsiaTheme="minorEastAsia" w:hAnsi="Cambria Math"/>
            <w:sz w:val="24"/>
            <w:szCs w:val="24"/>
          </w:rPr>
          <m:t>~MVN(0,</m:t>
        </m:r>
        <m:r>
          <m:rPr>
            <m:sty m:val="p"/>
          </m:rPr>
          <w:rPr>
            <w:rFonts w:ascii="Cambria Math" w:eastAsiaTheme="minorEastAsia" w:hAnsi="Cambria Math"/>
            <w:sz w:val="24"/>
            <w:szCs w:val="24"/>
          </w:rPr>
          <m:t>Λ</m:t>
        </m:r>
        <m:r>
          <w:rPr>
            <w:rFonts w:ascii="Cambria Math" w:eastAsiaTheme="minorEastAsia" w:hAnsi="Cambria Math"/>
            <w:sz w:val="24"/>
            <w:szCs w:val="24"/>
          </w:rPr>
          <m:t xml:space="preserve"> )</m:t>
        </m:r>
      </m:oMath>
      <w:r w:rsidR="007D1614" w:rsidRPr="00EA0B84">
        <w:rPr>
          <w:rFonts w:eastAsiaTheme="minorEastAsia"/>
          <w:sz w:val="24"/>
          <w:szCs w:val="24"/>
        </w:rPr>
        <w:t xml:space="preserve"> ; </w:t>
      </w:r>
      <m:oMath>
        <m:r>
          <m:rPr>
            <m:sty m:val="p"/>
          </m:rPr>
          <w:rPr>
            <w:rFonts w:ascii="Cambria Math" w:eastAsiaTheme="minorEastAsia" w:hAnsi="Cambria Math"/>
            <w:sz w:val="24"/>
            <w:szCs w:val="24"/>
          </w:rPr>
          <m:t>Λ</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i,j</m:t>
            </m:r>
          </m:e>
        </m:d>
        <m:r>
          <w:rPr>
            <w:rFonts w:ascii="Cambria Math" w:eastAsiaTheme="minorEastAsia" w:hAnsi="Cambria Math"/>
            <w:sz w:val="24"/>
            <w:szCs w:val="24"/>
          </w:rPr>
          <m:t>=274.608×</m:t>
        </m:r>
        <m:d>
          <m:dPr>
            <m:ctrlPr>
              <w:rPr>
                <w:rFonts w:ascii="Cambria Math" w:eastAsiaTheme="minorEastAsia" w:hAnsi="Cambria Math"/>
                <w:i/>
                <w:sz w:val="24"/>
                <w:szCs w:val="24"/>
              </w:rPr>
            </m:ctrlPr>
          </m:dPr>
          <m:e>
            <m:r>
              <w:rPr>
                <w:rFonts w:ascii="Cambria Math" w:eastAsiaTheme="minorEastAsia" w:hAnsi="Cambria Math"/>
                <w:sz w:val="24"/>
                <w:szCs w:val="24"/>
              </w:rPr>
              <m:t>0.7999-</m:t>
            </m:r>
            <m:d>
              <m:dPr>
                <m:ctrlPr>
                  <w:rPr>
                    <w:rFonts w:ascii="Cambria Math" w:eastAsiaTheme="minorEastAsia" w:hAnsi="Cambria Math"/>
                    <w:i/>
                    <w:sz w:val="24"/>
                    <w:szCs w:val="24"/>
                  </w:rPr>
                </m:ctrlPr>
              </m:dPr>
              <m:e>
                <m:r>
                  <w:rPr>
                    <w:rFonts w:ascii="Cambria Math" w:eastAsiaTheme="minorEastAsia" w:hAnsi="Cambria Math"/>
                    <w:sz w:val="24"/>
                    <w:szCs w:val="24"/>
                  </w:rPr>
                  <m:t>0.0016×</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i,jj</m:t>
                    </m:r>
                  </m:sub>
                </m:sSub>
              </m:e>
            </m:d>
          </m:e>
        </m:d>
      </m:oMath>
    </w:p>
    <w:p w:rsidR="007D1614" w:rsidRPr="00EA0B84" w:rsidRDefault="007D1614" w:rsidP="007D1614">
      <w:pPr>
        <w:spacing w:line="480" w:lineRule="auto"/>
        <w:rPr>
          <w:rFonts w:eastAsiaTheme="minorEastAsia"/>
          <w:b/>
          <w:sz w:val="24"/>
          <w:szCs w:val="24"/>
        </w:rPr>
      </w:pPr>
      <w:r w:rsidRPr="00EA0B84">
        <w:rPr>
          <w:rFonts w:eastAsiaTheme="minorEastAsia"/>
          <w:b/>
          <w:sz w:val="24"/>
          <w:szCs w:val="24"/>
        </w:rPr>
        <w:t>References</w:t>
      </w:r>
    </w:p>
    <w:p w:rsidR="007D1614" w:rsidRPr="00EA0B84" w:rsidRDefault="007D1614" w:rsidP="007D1614">
      <w:pPr>
        <w:spacing w:line="480" w:lineRule="auto"/>
        <w:rPr>
          <w:sz w:val="24"/>
          <w:szCs w:val="24"/>
        </w:rPr>
      </w:pPr>
      <w:r w:rsidRPr="00EA0B84">
        <w:rPr>
          <w:sz w:val="24"/>
          <w:szCs w:val="24"/>
        </w:rPr>
        <w:t xml:space="preserve">[1] Air Quality England. Ricardo Energy and Environment. </w:t>
      </w:r>
      <w:hyperlink r:id="rId6" w:history="1">
        <w:r w:rsidRPr="00EA0B84">
          <w:rPr>
            <w:rStyle w:val="Hyperlink"/>
            <w:color w:val="auto"/>
            <w:sz w:val="24"/>
            <w:szCs w:val="24"/>
            <w:u w:val="none"/>
          </w:rPr>
          <w:t>http://www.airqualityengland.co.uk/</w:t>
        </w:r>
      </w:hyperlink>
      <w:r w:rsidR="00EA0B84">
        <w:rPr>
          <w:rStyle w:val="Hyperlink"/>
          <w:color w:val="auto"/>
          <w:sz w:val="24"/>
          <w:szCs w:val="24"/>
          <w:u w:val="none"/>
        </w:rPr>
        <w:t>. Accessed 1 Mar 2017</w:t>
      </w:r>
      <w:r w:rsidRPr="00EA0B84">
        <w:rPr>
          <w:rStyle w:val="Hyperlink"/>
          <w:color w:val="auto"/>
          <w:sz w:val="24"/>
          <w:szCs w:val="24"/>
          <w:u w:val="none"/>
        </w:rPr>
        <w:t>.</w:t>
      </w:r>
    </w:p>
    <w:p w:rsidR="007D1614" w:rsidRPr="00EA0B84" w:rsidRDefault="007D1614" w:rsidP="007D1614">
      <w:pPr>
        <w:spacing w:line="480" w:lineRule="auto"/>
        <w:rPr>
          <w:rFonts w:eastAsiaTheme="minorEastAsia"/>
          <w:b/>
          <w:sz w:val="24"/>
          <w:szCs w:val="24"/>
        </w:rPr>
      </w:pPr>
      <w:r w:rsidRPr="00EA0B84">
        <w:rPr>
          <w:sz w:val="24"/>
          <w:szCs w:val="24"/>
        </w:rPr>
        <w:t xml:space="preserve">[2] London Air Quality Network. King’s College, London. </w:t>
      </w:r>
      <w:hyperlink r:id="rId7" w:history="1">
        <w:r w:rsidRPr="00EA0B84">
          <w:rPr>
            <w:rStyle w:val="Hyperlink"/>
            <w:color w:val="auto"/>
            <w:sz w:val="24"/>
            <w:szCs w:val="24"/>
            <w:u w:val="none"/>
          </w:rPr>
          <w:t>http://www.londonair.org.uk/</w:t>
        </w:r>
      </w:hyperlink>
      <w:r w:rsidR="00EA0B84">
        <w:rPr>
          <w:rStyle w:val="Hyperlink"/>
          <w:color w:val="auto"/>
          <w:sz w:val="24"/>
          <w:szCs w:val="24"/>
          <w:u w:val="none"/>
        </w:rPr>
        <w:t>. Accessed 1 Mar 2017</w:t>
      </w:r>
      <w:r w:rsidRPr="00EA0B84">
        <w:rPr>
          <w:rStyle w:val="Hyperlink"/>
          <w:color w:val="auto"/>
          <w:sz w:val="24"/>
          <w:szCs w:val="24"/>
          <w:u w:val="none"/>
        </w:rPr>
        <w:t>.</w:t>
      </w:r>
    </w:p>
    <w:p w:rsidR="007D1614" w:rsidRPr="00EA0B84" w:rsidRDefault="007D1614" w:rsidP="007D1614">
      <w:pPr>
        <w:spacing w:line="480" w:lineRule="auto"/>
        <w:rPr>
          <w:rStyle w:val="Hyperlink"/>
          <w:rFonts w:eastAsia="Times New Roman" w:cs="Arial"/>
          <w:color w:val="auto"/>
          <w:sz w:val="24"/>
          <w:szCs w:val="24"/>
          <w:u w:val="none"/>
          <w:lang w:eastAsia="en-GB"/>
        </w:rPr>
      </w:pPr>
      <w:r w:rsidRPr="00EA0B84">
        <w:rPr>
          <w:rStyle w:val="Hyperlink"/>
          <w:rFonts w:eastAsia="Times New Roman" w:cs="Arial"/>
          <w:color w:val="auto"/>
          <w:sz w:val="24"/>
          <w:szCs w:val="24"/>
          <w:u w:val="none"/>
          <w:lang w:eastAsia="en-GB"/>
        </w:rPr>
        <w:t>[3] Auto</w:t>
      </w:r>
      <w:r w:rsidR="00EA0B84" w:rsidRPr="00EA0B84">
        <w:rPr>
          <w:rStyle w:val="Hyperlink"/>
          <w:rFonts w:eastAsia="Times New Roman" w:cs="Arial"/>
          <w:color w:val="auto"/>
          <w:sz w:val="24"/>
          <w:szCs w:val="24"/>
          <w:u w:val="none"/>
          <w:lang w:eastAsia="en-GB"/>
        </w:rPr>
        <w:t>matic Urban and Rural</w:t>
      </w:r>
      <w:r w:rsidRPr="00EA0B84">
        <w:rPr>
          <w:rStyle w:val="Hyperlink"/>
          <w:rFonts w:eastAsia="Times New Roman" w:cs="Arial"/>
          <w:color w:val="auto"/>
          <w:sz w:val="24"/>
          <w:szCs w:val="24"/>
          <w:u w:val="none"/>
          <w:lang w:eastAsia="en-GB"/>
        </w:rPr>
        <w:t xml:space="preserve"> Network (</w:t>
      </w:r>
      <w:r w:rsidR="00EA0B84" w:rsidRPr="00EA0B84">
        <w:rPr>
          <w:rStyle w:val="Hyperlink"/>
          <w:rFonts w:eastAsia="Times New Roman" w:cs="Arial"/>
          <w:color w:val="auto"/>
          <w:sz w:val="24"/>
          <w:szCs w:val="24"/>
          <w:u w:val="none"/>
          <w:lang w:eastAsia="en-GB"/>
        </w:rPr>
        <w:t>AURN) Data Archive. © Crown 2017</w:t>
      </w:r>
      <w:r w:rsidRPr="00EA0B84">
        <w:rPr>
          <w:rStyle w:val="Hyperlink"/>
          <w:rFonts w:eastAsia="Times New Roman" w:cs="Arial"/>
          <w:color w:val="auto"/>
          <w:sz w:val="24"/>
          <w:szCs w:val="24"/>
          <w:u w:val="none"/>
          <w:lang w:eastAsia="en-GB"/>
        </w:rPr>
        <w:t xml:space="preserve"> copyright Defra via uk-air.defra.gov.uk, licenced under the Open Government Licence v2.0. </w:t>
      </w:r>
      <w:hyperlink r:id="rId8" w:history="1">
        <w:r w:rsidRPr="00EA0B84">
          <w:rPr>
            <w:rStyle w:val="Hyperlink"/>
            <w:rFonts w:eastAsia="Times New Roman" w:cs="Arial"/>
            <w:color w:val="auto"/>
            <w:sz w:val="24"/>
            <w:szCs w:val="24"/>
            <w:u w:val="none"/>
            <w:lang w:eastAsia="en-GB"/>
          </w:rPr>
          <w:t>http://www.nationalarchives.gov.uk/doc/open-government-licence/version/2/</w:t>
        </w:r>
      </w:hyperlink>
      <w:r w:rsidR="00EA0B84" w:rsidRPr="00EA0B84">
        <w:rPr>
          <w:rStyle w:val="Hyperlink"/>
          <w:rFonts w:eastAsia="Times New Roman" w:cs="Arial"/>
          <w:color w:val="auto"/>
          <w:sz w:val="24"/>
          <w:szCs w:val="24"/>
          <w:u w:val="none"/>
          <w:lang w:eastAsia="en-GB"/>
        </w:rPr>
        <w:t>. Accessed 1 Mar</w:t>
      </w:r>
      <w:r w:rsidRPr="00EA0B84">
        <w:rPr>
          <w:rStyle w:val="Hyperlink"/>
          <w:rFonts w:eastAsia="Times New Roman" w:cs="Arial"/>
          <w:color w:val="auto"/>
          <w:sz w:val="24"/>
          <w:szCs w:val="24"/>
          <w:u w:val="none"/>
          <w:lang w:eastAsia="en-GB"/>
        </w:rPr>
        <w:t xml:space="preserve"> 2017.</w:t>
      </w:r>
    </w:p>
    <w:p w:rsidR="007D1614" w:rsidRPr="00EA0B84" w:rsidRDefault="007D1614" w:rsidP="007D1614">
      <w:pPr>
        <w:spacing w:line="480" w:lineRule="auto"/>
        <w:rPr>
          <w:rStyle w:val="Hyperlink"/>
          <w:rFonts w:eastAsia="Times New Roman" w:cs="Arial"/>
          <w:color w:val="auto"/>
          <w:sz w:val="24"/>
          <w:szCs w:val="24"/>
          <w:u w:val="none"/>
          <w:lang w:eastAsia="en-GB"/>
        </w:rPr>
      </w:pPr>
      <w:r w:rsidRPr="00EA0B84">
        <w:rPr>
          <w:rStyle w:val="Hyperlink"/>
          <w:rFonts w:eastAsia="Times New Roman" w:cs="Arial"/>
          <w:color w:val="auto"/>
          <w:sz w:val="24"/>
          <w:szCs w:val="24"/>
          <w:u w:val="none"/>
          <w:lang w:eastAsia="en-GB"/>
        </w:rPr>
        <w:t xml:space="preserve">[4] </w:t>
      </w:r>
      <w:proofErr w:type="spellStart"/>
      <w:r w:rsidRPr="00EA0B84">
        <w:rPr>
          <w:rStyle w:val="Hyperlink"/>
          <w:rFonts w:eastAsia="Times New Roman" w:cs="Arial"/>
          <w:color w:val="auto"/>
          <w:sz w:val="24"/>
          <w:szCs w:val="24"/>
          <w:u w:val="none"/>
          <w:lang w:eastAsia="en-GB"/>
        </w:rPr>
        <w:t>StataCorp</w:t>
      </w:r>
      <w:proofErr w:type="spellEnd"/>
      <w:r w:rsidRPr="00EA0B84">
        <w:rPr>
          <w:rStyle w:val="Hyperlink"/>
          <w:rFonts w:eastAsia="Times New Roman" w:cs="Arial"/>
          <w:color w:val="auto"/>
          <w:sz w:val="24"/>
          <w:szCs w:val="24"/>
          <w:u w:val="none"/>
          <w:lang w:eastAsia="en-GB"/>
        </w:rPr>
        <w:t xml:space="preserve">. Stata Statistical Software: Release 12. College Station, TX: </w:t>
      </w:r>
      <w:proofErr w:type="spellStart"/>
      <w:r w:rsidRPr="00EA0B84">
        <w:rPr>
          <w:rStyle w:val="Hyperlink"/>
          <w:rFonts w:eastAsia="Times New Roman" w:cs="Arial"/>
          <w:color w:val="auto"/>
          <w:sz w:val="24"/>
          <w:szCs w:val="24"/>
          <w:u w:val="none"/>
          <w:lang w:eastAsia="en-GB"/>
        </w:rPr>
        <w:t>StataCorp</w:t>
      </w:r>
      <w:proofErr w:type="spellEnd"/>
      <w:r w:rsidRPr="00EA0B84">
        <w:rPr>
          <w:rStyle w:val="Hyperlink"/>
          <w:rFonts w:eastAsia="Times New Roman" w:cs="Arial"/>
          <w:color w:val="auto"/>
          <w:sz w:val="24"/>
          <w:szCs w:val="24"/>
          <w:u w:val="none"/>
          <w:lang w:eastAsia="en-GB"/>
        </w:rPr>
        <w:t xml:space="preserve"> LP</w:t>
      </w:r>
      <w:proofErr w:type="gramStart"/>
      <w:r w:rsidRPr="00EA0B84">
        <w:rPr>
          <w:rStyle w:val="Hyperlink"/>
          <w:rFonts w:eastAsia="Times New Roman" w:cs="Arial"/>
          <w:color w:val="auto"/>
          <w:sz w:val="24"/>
          <w:szCs w:val="24"/>
          <w:u w:val="none"/>
          <w:lang w:eastAsia="en-GB"/>
        </w:rPr>
        <w:t>;2011</w:t>
      </w:r>
      <w:proofErr w:type="gramEnd"/>
      <w:r w:rsidRPr="00EA0B84">
        <w:rPr>
          <w:rStyle w:val="Hyperlink"/>
          <w:rFonts w:eastAsia="Times New Roman" w:cs="Arial"/>
          <w:color w:val="auto"/>
          <w:sz w:val="24"/>
          <w:szCs w:val="24"/>
          <w:u w:val="none"/>
          <w:lang w:eastAsia="en-GB"/>
        </w:rPr>
        <w:t>.</w:t>
      </w:r>
    </w:p>
    <w:p w:rsidR="007D1614" w:rsidRPr="00EA0B84" w:rsidRDefault="007D1614" w:rsidP="007D1614">
      <w:pPr>
        <w:spacing w:line="480" w:lineRule="auto"/>
        <w:rPr>
          <w:color w:val="0563C1" w:themeColor="hyperlink"/>
          <w:sz w:val="24"/>
          <w:szCs w:val="24"/>
          <w:u w:val="single"/>
        </w:rPr>
      </w:pPr>
      <w:r w:rsidRPr="00EA0B84">
        <w:rPr>
          <w:rFonts w:eastAsiaTheme="minorEastAsia"/>
          <w:sz w:val="24"/>
          <w:szCs w:val="24"/>
        </w:rPr>
        <w:t>[5]</w:t>
      </w:r>
      <w:r w:rsidRPr="00EA0B84">
        <w:rPr>
          <w:rFonts w:eastAsiaTheme="minorEastAsia"/>
          <w:b/>
          <w:sz w:val="24"/>
          <w:szCs w:val="24"/>
        </w:rPr>
        <w:t xml:space="preserve"> </w:t>
      </w:r>
      <w:r w:rsidRPr="00EA0B84">
        <w:rPr>
          <w:sz w:val="24"/>
          <w:szCs w:val="24"/>
        </w:rPr>
        <w:t xml:space="preserve">R Core Team. R: A language and environment for statistical computing. Vienna Austria: R Foundation for Statistical Computing; 2015.  </w:t>
      </w:r>
      <w:hyperlink r:id="rId9" w:history="1">
        <w:r w:rsidRPr="00EA0B84">
          <w:rPr>
            <w:sz w:val="24"/>
            <w:szCs w:val="24"/>
          </w:rPr>
          <w:t>http://www.R-project.org/</w:t>
        </w:r>
      </w:hyperlink>
      <w:r w:rsidRPr="00EA0B84">
        <w:rPr>
          <w:sz w:val="24"/>
          <w:szCs w:val="24"/>
        </w:rPr>
        <w:t>.</w:t>
      </w:r>
      <w:r w:rsidRPr="00EA0B84">
        <w:rPr>
          <w:color w:val="0563C1" w:themeColor="hyperlink"/>
          <w:sz w:val="24"/>
          <w:szCs w:val="24"/>
          <w:u w:val="single"/>
        </w:rPr>
        <w:t xml:space="preserve"> </w:t>
      </w:r>
    </w:p>
    <w:p w:rsidR="007D1614" w:rsidRPr="00EA0B84" w:rsidRDefault="007D1614" w:rsidP="007D1614">
      <w:pPr>
        <w:spacing w:line="480" w:lineRule="auto"/>
        <w:rPr>
          <w:sz w:val="24"/>
          <w:szCs w:val="24"/>
        </w:rPr>
      </w:pPr>
      <w:r w:rsidRPr="00EA0B84">
        <w:rPr>
          <w:sz w:val="24"/>
          <w:szCs w:val="24"/>
        </w:rPr>
        <w:t xml:space="preserve">[6] Paulo J. Ribeiro Jr and Peter J. Diggle. </w:t>
      </w:r>
      <w:proofErr w:type="spellStart"/>
      <w:proofErr w:type="gramStart"/>
      <w:r w:rsidRPr="00EA0B84">
        <w:rPr>
          <w:sz w:val="24"/>
          <w:szCs w:val="24"/>
        </w:rPr>
        <w:t>geoR</w:t>
      </w:r>
      <w:proofErr w:type="spellEnd"/>
      <w:proofErr w:type="gramEnd"/>
      <w:r w:rsidRPr="00EA0B84">
        <w:rPr>
          <w:sz w:val="24"/>
          <w:szCs w:val="24"/>
        </w:rPr>
        <w:t xml:space="preserve">: Analysis of geostatistical data. 2016. R package version 1.7-5.2. </w:t>
      </w:r>
      <w:hyperlink r:id="rId10" w:history="1">
        <w:r w:rsidRPr="00EA0B84">
          <w:rPr>
            <w:rStyle w:val="Hyperlink"/>
            <w:color w:val="auto"/>
            <w:sz w:val="24"/>
            <w:szCs w:val="24"/>
            <w:u w:val="none"/>
          </w:rPr>
          <w:t>http://CRAN.R-project.org/package=geoR</w:t>
        </w:r>
      </w:hyperlink>
      <w:r w:rsidRPr="00EA0B84">
        <w:rPr>
          <w:sz w:val="24"/>
          <w:szCs w:val="24"/>
        </w:rPr>
        <w:t xml:space="preserve">. </w:t>
      </w:r>
    </w:p>
    <w:p w:rsidR="007D1614" w:rsidRDefault="007D1614" w:rsidP="007D1614">
      <w:pPr>
        <w:spacing w:line="480" w:lineRule="auto"/>
        <w:rPr>
          <w:sz w:val="24"/>
          <w:szCs w:val="24"/>
        </w:rPr>
      </w:pPr>
      <w:r w:rsidRPr="00EA0B84">
        <w:rPr>
          <w:sz w:val="24"/>
          <w:szCs w:val="24"/>
        </w:rPr>
        <w:lastRenderedPageBreak/>
        <w:t>[7] Hadley Wickham. The Split-Apply-Combine Strategy for data analysis. J Statist Software. 2011</w:t>
      </w:r>
      <w:proofErr w:type="gramStart"/>
      <w:r w:rsidRPr="00EA0B84">
        <w:rPr>
          <w:sz w:val="24"/>
          <w:szCs w:val="24"/>
        </w:rPr>
        <w:t>;40:1</w:t>
      </w:r>
      <w:proofErr w:type="gramEnd"/>
      <w:r w:rsidRPr="00EA0B84">
        <w:rPr>
          <w:sz w:val="24"/>
          <w:szCs w:val="24"/>
        </w:rPr>
        <w:t>-29.</w:t>
      </w:r>
    </w:p>
    <w:p w:rsidR="009E529F" w:rsidRPr="00EA0B84" w:rsidRDefault="009E529F" w:rsidP="007D1614">
      <w:pPr>
        <w:spacing w:line="480" w:lineRule="auto"/>
        <w:rPr>
          <w:sz w:val="24"/>
          <w:szCs w:val="24"/>
        </w:rPr>
      </w:pPr>
      <w:r>
        <w:rPr>
          <w:sz w:val="24"/>
          <w:szCs w:val="24"/>
        </w:rPr>
        <w:t>[8</w:t>
      </w:r>
      <w:r w:rsidRPr="006E0091">
        <w:rPr>
          <w:sz w:val="24"/>
          <w:szCs w:val="24"/>
        </w:rPr>
        <w:t xml:space="preserve">] Harrell Jr FE, with contributions from </w:t>
      </w:r>
      <w:proofErr w:type="spellStart"/>
      <w:r w:rsidRPr="006E0091">
        <w:rPr>
          <w:sz w:val="24"/>
          <w:szCs w:val="24"/>
        </w:rPr>
        <w:t>Dupont</w:t>
      </w:r>
      <w:proofErr w:type="spellEnd"/>
      <w:r w:rsidRPr="006E0091">
        <w:rPr>
          <w:sz w:val="24"/>
          <w:szCs w:val="24"/>
        </w:rPr>
        <w:t xml:space="preserve"> C and many others. </w:t>
      </w:r>
      <w:proofErr w:type="spellStart"/>
      <w:r w:rsidRPr="006E0091">
        <w:rPr>
          <w:sz w:val="24"/>
          <w:szCs w:val="24"/>
        </w:rPr>
        <w:t>Hmisc</w:t>
      </w:r>
      <w:proofErr w:type="spellEnd"/>
      <w:r w:rsidRPr="006E0091">
        <w:rPr>
          <w:sz w:val="24"/>
          <w:szCs w:val="24"/>
        </w:rPr>
        <w:t xml:space="preserve">: Harrell miscellaneous. 2016. R package version 4.0-2. </w:t>
      </w:r>
      <w:hyperlink r:id="rId11" w:history="1">
        <w:r w:rsidRPr="009E529F">
          <w:rPr>
            <w:rStyle w:val="Hyperlink"/>
            <w:color w:val="auto"/>
            <w:sz w:val="24"/>
            <w:szCs w:val="24"/>
            <w:u w:val="none"/>
          </w:rPr>
          <w:t>http://CRAN.R-project.org/package=Hmisc</w:t>
        </w:r>
      </w:hyperlink>
      <w:r w:rsidRPr="006E0091">
        <w:rPr>
          <w:sz w:val="24"/>
          <w:szCs w:val="24"/>
        </w:rPr>
        <w:t xml:space="preserve">. </w:t>
      </w:r>
    </w:p>
    <w:p w:rsidR="007D1614" w:rsidRPr="00EA0B84" w:rsidRDefault="009E529F" w:rsidP="007D1614">
      <w:pPr>
        <w:spacing w:line="480" w:lineRule="auto"/>
        <w:rPr>
          <w:sz w:val="24"/>
          <w:szCs w:val="24"/>
        </w:rPr>
      </w:pPr>
      <w:r>
        <w:rPr>
          <w:sz w:val="24"/>
          <w:szCs w:val="24"/>
        </w:rPr>
        <w:t>[9</w:t>
      </w:r>
      <w:r w:rsidR="007D1614" w:rsidRPr="00EA0B84">
        <w:rPr>
          <w:sz w:val="24"/>
          <w:szCs w:val="24"/>
        </w:rPr>
        <w:t xml:space="preserve">] </w:t>
      </w:r>
      <w:proofErr w:type="spellStart"/>
      <w:r w:rsidR="007D1614" w:rsidRPr="00EA0B84">
        <w:rPr>
          <w:sz w:val="24"/>
          <w:szCs w:val="24"/>
        </w:rPr>
        <w:t>Pinheiro</w:t>
      </w:r>
      <w:proofErr w:type="spellEnd"/>
      <w:r w:rsidR="007D1614" w:rsidRPr="00EA0B84">
        <w:rPr>
          <w:sz w:val="24"/>
          <w:szCs w:val="24"/>
        </w:rPr>
        <w:t xml:space="preserve"> J, Bates D, </w:t>
      </w:r>
      <w:proofErr w:type="spellStart"/>
      <w:r w:rsidR="007D1614" w:rsidRPr="00EA0B84">
        <w:rPr>
          <w:sz w:val="24"/>
          <w:szCs w:val="24"/>
        </w:rPr>
        <w:t>DebRoy</w:t>
      </w:r>
      <w:proofErr w:type="spellEnd"/>
      <w:r w:rsidR="007D1614" w:rsidRPr="00EA0B84">
        <w:rPr>
          <w:sz w:val="24"/>
          <w:szCs w:val="24"/>
        </w:rPr>
        <w:t xml:space="preserve"> S, Sarkar D and R Core Team. </w:t>
      </w:r>
      <w:proofErr w:type="spellStart"/>
      <w:proofErr w:type="gramStart"/>
      <w:r w:rsidR="007D1614" w:rsidRPr="00EA0B84">
        <w:rPr>
          <w:sz w:val="24"/>
          <w:szCs w:val="24"/>
        </w:rPr>
        <w:t>nlme</w:t>
      </w:r>
      <w:proofErr w:type="spellEnd"/>
      <w:proofErr w:type="gramEnd"/>
      <w:r w:rsidR="007D1614" w:rsidRPr="00EA0B84">
        <w:rPr>
          <w:sz w:val="24"/>
          <w:szCs w:val="24"/>
        </w:rPr>
        <w:t xml:space="preserve">: Linear and nonlinear mixed effects models. 2017. R package version 3.1-131; 2017. </w:t>
      </w:r>
      <w:hyperlink r:id="rId12" w:history="1">
        <w:r w:rsidR="007D1614" w:rsidRPr="00EA0B84">
          <w:rPr>
            <w:rStyle w:val="Hyperlink"/>
            <w:color w:val="auto"/>
            <w:sz w:val="24"/>
            <w:szCs w:val="24"/>
            <w:u w:val="none"/>
          </w:rPr>
          <w:t>https://CRAN.R-project.org/package=nlme</w:t>
        </w:r>
      </w:hyperlink>
      <w:r w:rsidR="007D1614" w:rsidRPr="00EA0B84">
        <w:rPr>
          <w:sz w:val="24"/>
          <w:szCs w:val="24"/>
        </w:rPr>
        <w:t>.</w:t>
      </w:r>
    </w:p>
    <w:p w:rsidR="007D1614" w:rsidRPr="00EA0B84" w:rsidRDefault="009E529F" w:rsidP="007D1614">
      <w:pPr>
        <w:spacing w:line="480" w:lineRule="auto"/>
        <w:rPr>
          <w:rStyle w:val="Hyperlink"/>
          <w:rFonts w:eastAsia="Times New Roman" w:cs="Arial"/>
          <w:color w:val="auto"/>
          <w:sz w:val="24"/>
          <w:szCs w:val="24"/>
          <w:u w:val="none"/>
          <w:lang w:eastAsia="en-GB"/>
        </w:rPr>
      </w:pPr>
      <w:r>
        <w:rPr>
          <w:rStyle w:val="Hyperlink"/>
          <w:rFonts w:eastAsia="Times New Roman" w:cs="Arial"/>
          <w:color w:val="auto"/>
          <w:sz w:val="24"/>
          <w:szCs w:val="24"/>
          <w:u w:val="none"/>
          <w:lang w:eastAsia="en-GB"/>
        </w:rPr>
        <w:t>[10</w:t>
      </w:r>
      <w:r w:rsidR="007D1614" w:rsidRPr="00EA0B84">
        <w:rPr>
          <w:rStyle w:val="Hyperlink"/>
          <w:rFonts w:eastAsia="Times New Roman" w:cs="Arial"/>
          <w:color w:val="auto"/>
          <w:sz w:val="24"/>
          <w:szCs w:val="24"/>
          <w:u w:val="none"/>
          <w:lang w:eastAsia="en-GB"/>
        </w:rPr>
        <w:t xml:space="preserve">] Butland BK, Armstrong B, Atkinson RW, Wilkinson P, Heal MR, Doherty RM, Vieno M Measurement error in time-series analysis: a simulation study comparing modelled and monitored data. BMC Med Res </w:t>
      </w:r>
      <w:proofErr w:type="spellStart"/>
      <w:r w:rsidR="007D1614" w:rsidRPr="00EA0B84">
        <w:rPr>
          <w:rStyle w:val="Hyperlink"/>
          <w:rFonts w:eastAsia="Times New Roman" w:cs="Arial"/>
          <w:color w:val="auto"/>
          <w:sz w:val="24"/>
          <w:szCs w:val="24"/>
          <w:u w:val="none"/>
          <w:lang w:eastAsia="en-GB"/>
        </w:rPr>
        <w:t>Methodol</w:t>
      </w:r>
      <w:proofErr w:type="spellEnd"/>
      <w:r w:rsidR="007D1614" w:rsidRPr="00EA0B84">
        <w:rPr>
          <w:rStyle w:val="Hyperlink"/>
          <w:rFonts w:eastAsia="Times New Roman" w:cs="Arial"/>
          <w:color w:val="auto"/>
          <w:sz w:val="24"/>
          <w:szCs w:val="24"/>
          <w:u w:val="none"/>
          <w:lang w:eastAsia="en-GB"/>
        </w:rPr>
        <w:t>. 2013</w:t>
      </w:r>
      <w:proofErr w:type="gramStart"/>
      <w:r w:rsidR="007D1614" w:rsidRPr="00EA0B84">
        <w:rPr>
          <w:rStyle w:val="Hyperlink"/>
          <w:rFonts w:eastAsia="Times New Roman" w:cs="Arial"/>
          <w:color w:val="auto"/>
          <w:sz w:val="24"/>
          <w:szCs w:val="24"/>
          <w:u w:val="none"/>
          <w:lang w:eastAsia="en-GB"/>
        </w:rPr>
        <w:t>;13:136</w:t>
      </w:r>
      <w:proofErr w:type="gramEnd"/>
      <w:r w:rsidR="007D1614" w:rsidRPr="00EA0B84">
        <w:rPr>
          <w:rStyle w:val="Hyperlink"/>
          <w:rFonts w:eastAsia="Times New Roman" w:cs="Arial"/>
          <w:color w:val="auto"/>
          <w:sz w:val="24"/>
          <w:szCs w:val="24"/>
          <w:u w:val="none"/>
          <w:lang w:eastAsia="en-GB"/>
        </w:rPr>
        <w:t>.</w:t>
      </w:r>
    </w:p>
    <w:p w:rsidR="007D1614" w:rsidRPr="00EA0B84" w:rsidRDefault="009E529F" w:rsidP="007D1614">
      <w:pPr>
        <w:spacing w:line="480" w:lineRule="auto"/>
        <w:rPr>
          <w:rStyle w:val="Hyperlink"/>
          <w:rFonts w:eastAsia="Times New Roman" w:cs="Arial"/>
          <w:color w:val="auto"/>
          <w:sz w:val="24"/>
          <w:szCs w:val="24"/>
          <w:u w:val="none"/>
          <w:lang w:eastAsia="en-GB"/>
        </w:rPr>
      </w:pPr>
      <w:r>
        <w:rPr>
          <w:rStyle w:val="Hyperlink"/>
          <w:rFonts w:eastAsia="Times New Roman" w:cs="Arial"/>
          <w:color w:val="auto"/>
          <w:sz w:val="24"/>
          <w:szCs w:val="24"/>
          <w:u w:val="none"/>
          <w:lang w:eastAsia="en-GB"/>
        </w:rPr>
        <w:t>[11</w:t>
      </w:r>
      <w:r w:rsidR="007D1614" w:rsidRPr="00EA0B84">
        <w:rPr>
          <w:rStyle w:val="Hyperlink"/>
          <w:rFonts w:eastAsia="Times New Roman" w:cs="Arial"/>
          <w:color w:val="auto"/>
          <w:sz w:val="24"/>
          <w:szCs w:val="24"/>
          <w:u w:val="none"/>
          <w:lang w:eastAsia="en-GB"/>
        </w:rPr>
        <w:t>] Goldman GT, Mulholland JA, Russell AG, Strickland MJ, Klein M, Waller LA, Tolbert PE. Impact of exposure measurement error in air pollution epidemiology: effect of error type in time-series studies. Environmental Health. 2011</w:t>
      </w:r>
      <w:proofErr w:type="gramStart"/>
      <w:r w:rsidR="007D1614" w:rsidRPr="00EA0B84">
        <w:rPr>
          <w:rStyle w:val="Hyperlink"/>
          <w:rFonts w:eastAsia="Times New Roman" w:cs="Arial"/>
          <w:color w:val="auto"/>
          <w:sz w:val="24"/>
          <w:szCs w:val="24"/>
          <w:u w:val="none"/>
          <w:lang w:eastAsia="en-GB"/>
        </w:rPr>
        <w:t>;10:61</w:t>
      </w:r>
      <w:proofErr w:type="gramEnd"/>
      <w:r w:rsidR="007D1614" w:rsidRPr="00EA0B84">
        <w:rPr>
          <w:rStyle w:val="Hyperlink"/>
          <w:rFonts w:eastAsia="Times New Roman" w:cs="Arial"/>
          <w:color w:val="auto"/>
          <w:sz w:val="24"/>
          <w:szCs w:val="24"/>
          <w:u w:val="none"/>
          <w:lang w:eastAsia="en-GB"/>
        </w:rPr>
        <w:t>.</w:t>
      </w:r>
    </w:p>
    <w:p w:rsidR="009547EC" w:rsidRDefault="009547EC"/>
    <w:sectPr w:rsidR="009547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614"/>
    <w:rsid w:val="00432F04"/>
    <w:rsid w:val="004A4EF1"/>
    <w:rsid w:val="005920E4"/>
    <w:rsid w:val="007D1614"/>
    <w:rsid w:val="00800556"/>
    <w:rsid w:val="00915C24"/>
    <w:rsid w:val="009547EC"/>
    <w:rsid w:val="009E529F"/>
    <w:rsid w:val="00EA0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F259AF-5BDB-45F2-98F1-7FB5A801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6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1614"/>
    <w:rPr>
      <w:color w:val="0563C1" w:themeColor="hyperlink"/>
      <w:u w:val="single"/>
    </w:rPr>
  </w:style>
  <w:style w:type="character" w:styleId="PlaceholderText">
    <w:name w:val="Placeholder Text"/>
    <w:basedOn w:val="DefaultParagraphFont"/>
    <w:uiPriority w:val="99"/>
    <w:semiHidden/>
    <w:rsid w:val="008005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archives.gov.uk/doc/open-government-licence/version/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ondonair.org.uk/" TargetMode="External"/><Relationship Id="rId12" Type="http://schemas.openxmlformats.org/officeDocument/2006/relationships/hyperlink" Target="https://CRAN.R-project.org/package=nlm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irqualityengland.co.uk/" TargetMode="External"/><Relationship Id="rId11" Type="http://schemas.openxmlformats.org/officeDocument/2006/relationships/hyperlink" Target="http://CRAN.R-project.org/package=Hmisc" TargetMode="External"/><Relationship Id="rId5" Type="http://schemas.openxmlformats.org/officeDocument/2006/relationships/image" Target="media/image2.tif"/><Relationship Id="rId10" Type="http://schemas.openxmlformats.org/officeDocument/2006/relationships/hyperlink" Target="http://CRAN.R-project.org/package=geoR" TargetMode="External"/><Relationship Id="rId4" Type="http://schemas.openxmlformats.org/officeDocument/2006/relationships/image" Target="media/image1.tif"/><Relationship Id="rId9" Type="http://schemas.openxmlformats.org/officeDocument/2006/relationships/hyperlink" Target="http://www.R-project.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6</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Butland</dc:creator>
  <cp:keywords/>
  <dc:description/>
  <cp:lastModifiedBy>Barbara Butland</cp:lastModifiedBy>
  <cp:revision>8</cp:revision>
  <dcterms:created xsi:type="dcterms:W3CDTF">2018-01-30T17:17:00Z</dcterms:created>
  <dcterms:modified xsi:type="dcterms:W3CDTF">2018-06-26T13:29:00Z</dcterms:modified>
</cp:coreProperties>
</file>