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EC0B" w14:textId="77777777" w:rsidR="003900C9" w:rsidRPr="0066302D" w:rsidRDefault="00D71D78" w:rsidP="00100431">
      <w:pPr>
        <w:spacing w:line="480" w:lineRule="auto"/>
        <w:rPr>
          <w:b/>
        </w:rPr>
      </w:pPr>
      <w:r w:rsidRPr="0066302D">
        <w:rPr>
          <w:b/>
          <w:sz w:val="28"/>
          <w:szCs w:val="28"/>
        </w:rPr>
        <w:t>M</w:t>
      </w:r>
      <w:r w:rsidR="00494DEE" w:rsidRPr="0066302D">
        <w:rPr>
          <w:b/>
          <w:sz w:val="28"/>
          <w:szCs w:val="28"/>
        </w:rPr>
        <w:t>easurement e</w:t>
      </w:r>
      <w:r w:rsidR="00630FA3" w:rsidRPr="0066302D">
        <w:rPr>
          <w:b/>
          <w:sz w:val="28"/>
          <w:szCs w:val="28"/>
        </w:rPr>
        <w:t>rror</w:t>
      </w:r>
      <w:r w:rsidRPr="0066302D">
        <w:rPr>
          <w:b/>
          <w:sz w:val="28"/>
          <w:szCs w:val="28"/>
        </w:rPr>
        <w:t xml:space="preserve"> in a multi-level analysis of air pollution and health: a simulation study</w:t>
      </w:r>
      <w:r w:rsidR="001D1DB1" w:rsidRPr="0066302D">
        <w:rPr>
          <w:b/>
          <w:sz w:val="28"/>
          <w:szCs w:val="28"/>
        </w:rPr>
        <w:t>.</w:t>
      </w:r>
    </w:p>
    <w:p w14:paraId="10363B17" w14:textId="77777777" w:rsidR="00217F25" w:rsidRPr="0066302D" w:rsidRDefault="003900C9" w:rsidP="00D71310">
      <w:pPr>
        <w:autoSpaceDE w:val="0"/>
        <w:autoSpaceDN w:val="0"/>
        <w:adjustRightInd w:val="0"/>
        <w:spacing w:after="0" w:line="480" w:lineRule="auto"/>
        <w:rPr>
          <w:rFonts w:cs="Arial"/>
          <w:sz w:val="24"/>
          <w:szCs w:val="24"/>
        </w:rPr>
      </w:pPr>
      <w:r w:rsidRPr="0066302D">
        <w:rPr>
          <w:sz w:val="24"/>
          <w:szCs w:val="24"/>
        </w:rPr>
        <w:t>Barbara K</w:t>
      </w:r>
      <w:r w:rsidR="00EE3240" w:rsidRPr="0066302D">
        <w:rPr>
          <w:sz w:val="24"/>
          <w:szCs w:val="24"/>
        </w:rPr>
        <w:t>.</w:t>
      </w:r>
      <w:r w:rsidRPr="0066302D">
        <w:rPr>
          <w:sz w:val="24"/>
          <w:szCs w:val="24"/>
        </w:rPr>
        <w:t xml:space="preserve"> Butland</w:t>
      </w:r>
      <w:r w:rsidR="002A3973" w:rsidRPr="0066302D">
        <w:rPr>
          <w:sz w:val="24"/>
          <w:szCs w:val="24"/>
          <w:vertAlign w:val="superscript"/>
        </w:rPr>
        <w:t>1</w:t>
      </w:r>
      <w:r w:rsidR="00920CAE" w:rsidRPr="0066302D">
        <w:rPr>
          <w:sz w:val="24"/>
          <w:szCs w:val="24"/>
          <w:vertAlign w:val="superscript"/>
        </w:rPr>
        <w:t>§</w:t>
      </w:r>
      <w:r w:rsidRPr="0066302D">
        <w:rPr>
          <w:sz w:val="24"/>
          <w:szCs w:val="24"/>
        </w:rPr>
        <w:t>, Evangelia Samoli</w:t>
      </w:r>
      <w:r w:rsidR="002A3973" w:rsidRPr="0066302D">
        <w:rPr>
          <w:sz w:val="24"/>
          <w:szCs w:val="24"/>
          <w:vertAlign w:val="superscript"/>
        </w:rPr>
        <w:t>2</w:t>
      </w:r>
      <w:r w:rsidRPr="0066302D">
        <w:rPr>
          <w:sz w:val="24"/>
          <w:szCs w:val="24"/>
        </w:rPr>
        <w:t>, Richard W Atkinson</w:t>
      </w:r>
      <w:r w:rsidR="002A3973" w:rsidRPr="0066302D">
        <w:rPr>
          <w:sz w:val="24"/>
          <w:szCs w:val="24"/>
          <w:vertAlign w:val="superscript"/>
        </w:rPr>
        <w:t>1</w:t>
      </w:r>
      <w:r w:rsidR="00512E0E" w:rsidRPr="0066302D">
        <w:rPr>
          <w:sz w:val="24"/>
          <w:szCs w:val="24"/>
        </w:rPr>
        <w:t>, Ben</w:t>
      </w:r>
      <w:r w:rsidR="00B35651" w:rsidRPr="0066302D">
        <w:rPr>
          <w:sz w:val="24"/>
          <w:szCs w:val="24"/>
        </w:rPr>
        <w:t>jamin</w:t>
      </w:r>
      <w:r w:rsidR="00512E0E" w:rsidRPr="0066302D">
        <w:rPr>
          <w:sz w:val="24"/>
          <w:szCs w:val="24"/>
        </w:rPr>
        <w:t xml:space="preserve"> Barratt</w:t>
      </w:r>
      <w:r w:rsidR="00512E0E" w:rsidRPr="0066302D">
        <w:rPr>
          <w:sz w:val="24"/>
          <w:szCs w:val="24"/>
          <w:vertAlign w:val="superscript"/>
        </w:rPr>
        <w:t>3,4</w:t>
      </w:r>
      <w:r w:rsidR="00217F25" w:rsidRPr="0066302D">
        <w:rPr>
          <w:sz w:val="24"/>
          <w:szCs w:val="24"/>
        </w:rPr>
        <w:t>,</w:t>
      </w:r>
      <w:r w:rsidR="00217F25" w:rsidRPr="0066302D">
        <w:rPr>
          <w:rFonts w:cs="Arial"/>
          <w:sz w:val="24"/>
          <w:szCs w:val="24"/>
        </w:rPr>
        <w:t xml:space="preserve"> Klea</w:t>
      </w:r>
    </w:p>
    <w:p w14:paraId="0B8593B6" w14:textId="77777777" w:rsidR="003900C9" w:rsidRPr="0066302D" w:rsidRDefault="00217F25" w:rsidP="00217F25">
      <w:pPr>
        <w:spacing w:line="480" w:lineRule="auto"/>
        <w:rPr>
          <w:sz w:val="24"/>
          <w:szCs w:val="24"/>
        </w:rPr>
      </w:pPr>
      <w:r w:rsidRPr="0066302D">
        <w:rPr>
          <w:rFonts w:cs="Arial"/>
          <w:sz w:val="24"/>
          <w:szCs w:val="24"/>
        </w:rPr>
        <w:t>Katsouyanni</w:t>
      </w:r>
      <w:r w:rsidRPr="0066302D">
        <w:rPr>
          <w:rFonts w:cs="Arial"/>
          <w:sz w:val="24"/>
          <w:szCs w:val="24"/>
          <w:vertAlign w:val="superscript"/>
        </w:rPr>
        <w:t>2,</w:t>
      </w:r>
      <w:r w:rsidR="0003773D" w:rsidRPr="0066302D">
        <w:rPr>
          <w:rFonts w:cs="Arial"/>
          <w:sz w:val="24"/>
          <w:szCs w:val="24"/>
          <w:vertAlign w:val="superscript"/>
        </w:rPr>
        <w:t>4,</w:t>
      </w:r>
      <w:r w:rsidRPr="0066302D">
        <w:rPr>
          <w:rFonts w:cs="Arial"/>
          <w:sz w:val="24"/>
          <w:szCs w:val="24"/>
          <w:vertAlign w:val="superscript"/>
        </w:rPr>
        <w:t>5</w:t>
      </w:r>
      <w:r w:rsidRPr="0066302D">
        <w:rPr>
          <w:sz w:val="24"/>
          <w:szCs w:val="24"/>
        </w:rPr>
        <w:t xml:space="preserve"> </w:t>
      </w:r>
    </w:p>
    <w:p w14:paraId="1E8062FE" w14:textId="77777777" w:rsidR="00217F25" w:rsidRPr="0066302D" w:rsidRDefault="00217F25" w:rsidP="00217F25">
      <w:pPr>
        <w:spacing w:line="480" w:lineRule="auto"/>
        <w:rPr>
          <w:sz w:val="24"/>
          <w:szCs w:val="24"/>
        </w:rPr>
      </w:pPr>
    </w:p>
    <w:p w14:paraId="3E6274C1" w14:textId="77777777" w:rsidR="002A3973" w:rsidRPr="0066302D" w:rsidRDefault="002A3973" w:rsidP="00100431">
      <w:pPr>
        <w:spacing w:line="480" w:lineRule="auto"/>
        <w:rPr>
          <w:sz w:val="24"/>
          <w:szCs w:val="24"/>
        </w:rPr>
      </w:pPr>
      <w:r w:rsidRPr="0066302D">
        <w:rPr>
          <w:sz w:val="24"/>
          <w:szCs w:val="24"/>
        </w:rPr>
        <w:t xml:space="preserve">1. Population Health Research Institute and MRC-PHE Centre for Environment and Health, St George’s, University of London, </w:t>
      </w:r>
      <w:r w:rsidR="00920CAE" w:rsidRPr="0066302D">
        <w:rPr>
          <w:sz w:val="24"/>
          <w:szCs w:val="24"/>
        </w:rPr>
        <w:t>London, UK.</w:t>
      </w:r>
    </w:p>
    <w:p w14:paraId="6225D8B8" w14:textId="77777777" w:rsidR="002A3973" w:rsidRPr="0066302D" w:rsidRDefault="002A3973" w:rsidP="00100431">
      <w:pPr>
        <w:spacing w:line="480" w:lineRule="auto"/>
        <w:rPr>
          <w:sz w:val="24"/>
          <w:szCs w:val="24"/>
        </w:rPr>
      </w:pPr>
      <w:r w:rsidRPr="0066302D">
        <w:rPr>
          <w:sz w:val="24"/>
          <w:szCs w:val="24"/>
        </w:rPr>
        <w:t>2. Department of H</w:t>
      </w:r>
      <w:r w:rsidR="00F85459" w:rsidRPr="0066302D">
        <w:rPr>
          <w:sz w:val="24"/>
          <w:szCs w:val="24"/>
        </w:rPr>
        <w:t>yg</w:t>
      </w:r>
      <w:r w:rsidRPr="0066302D">
        <w:rPr>
          <w:sz w:val="24"/>
          <w:szCs w:val="24"/>
        </w:rPr>
        <w:t>i</w:t>
      </w:r>
      <w:r w:rsidR="00F85459" w:rsidRPr="0066302D">
        <w:rPr>
          <w:sz w:val="24"/>
          <w:szCs w:val="24"/>
        </w:rPr>
        <w:t>e</w:t>
      </w:r>
      <w:r w:rsidRPr="0066302D">
        <w:rPr>
          <w:sz w:val="24"/>
          <w:szCs w:val="24"/>
        </w:rPr>
        <w:t xml:space="preserve">ne, Epidemiology and Medical Statistics, Medical School, </w:t>
      </w:r>
      <w:r w:rsidR="00C25382" w:rsidRPr="0066302D">
        <w:rPr>
          <w:sz w:val="24"/>
          <w:szCs w:val="24"/>
        </w:rPr>
        <w:t>National and Kapodistrian</w:t>
      </w:r>
      <w:r w:rsidR="0070205D" w:rsidRPr="0066302D">
        <w:rPr>
          <w:sz w:val="24"/>
          <w:szCs w:val="24"/>
        </w:rPr>
        <w:t xml:space="preserve"> </w:t>
      </w:r>
      <w:r w:rsidRPr="0066302D">
        <w:rPr>
          <w:sz w:val="24"/>
          <w:szCs w:val="24"/>
        </w:rPr>
        <w:t>University of Athens, Athens, Greece.</w:t>
      </w:r>
    </w:p>
    <w:p w14:paraId="60F7E50E" w14:textId="77777777" w:rsidR="00512E0E" w:rsidRPr="0066302D" w:rsidRDefault="00512E0E" w:rsidP="00100431">
      <w:pPr>
        <w:spacing w:line="480" w:lineRule="auto"/>
        <w:rPr>
          <w:sz w:val="24"/>
          <w:szCs w:val="24"/>
        </w:rPr>
      </w:pPr>
      <w:r w:rsidRPr="0066302D">
        <w:rPr>
          <w:sz w:val="24"/>
          <w:szCs w:val="24"/>
        </w:rPr>
        <w:t xml:space="preserve">3. Department of Analytical and Environmental Sciences and MRC-PHE Centre for Environment and Health, King’s College London, </w:t>
      </w:r>
      <w:r w:rsidR="005D50EE" w:rsidRPr="0066302D">
        <w:rPr>
          <w:sz w:val="24"/>
          <w:szCs w:val="24"/>
        </w:rPr>
        <w:t>London</w:t>
      </w:r>
      <w:r w:rsidRPr="0066302D">
        <w:rPr>
          <w:sz w:val="24"/>
          <w:szCs w:val="24"/>
        </w:rPr>
        <w:t>, UK.</w:t>
      </w:r>
    </w:p>
    <w:p w14:paraId="211B3E9A" w14:textId="77777777" w:rsidR="00512E0E" w:rsidRPr="0066302D" w:rsidRDefault="00512E0E" w:rsidP="00100431">
      <w:pPr>
        <w:spacing w:line="480" w:lineRule="auto"/>
        <w:rPr>
          <w:sz w:val="24"/>
          <w:szCs w:val="24"/>
        </w:rPr>
      </w:pPr>
      <w:r w:rsidRPr="0066302D">
        <w:rPr>
          <w:sz w:val="24"/>
          <w:szCs w:val="24"/>
        </w:rPr>
        <w:t xml:space="preserve">4. </w:t>
      </w:r>
      <w:r w:rsidR="003052CC" w:rsidRPr="0066302D">
        <w:rPr>
          <w:sz w:val="24"/>
          <w:szCs w:val="24"/>
        </w:rPr>
        <w:t xml:space="preserve">National Institute for Health Research </w:t>
      </w:r>
      <w:r w:rsidR="00341D70" w:rsidRPr="0066302D">
        <w:rPr>
          <w:sz w:val="24"/>
          <w:szCs w:val="24"/>
        </w:rPr>
        <w:t xml:space="preserve">Health Protection </w:t>
      </w:r>
      <w:r w:rsidR="005D50EE" w:rsidRPr="0066302D">
        <w:rPr>
          <w:sz w:val="24"/>
          <w:szCs w:val="24"/>
        </w:rPr>
        <w:t xml:space="preserve">Research Unit </w:t>
      </w:r>
      <w:r w:rsidR="003052CC" w:rsidRPr="0066302D">
        <w:rPr>
          <w:sz w:val="24"/>
          <w:szCs w:val="24"/>
        </w:rPr>
        <w:t xml:space="preserve">(NIHR HPRU) </w:t>
      </w:r>
      <w:r w:rsidR="005D50EE" w:rsidRPr="0066302D">
        <w:rPr>
          <w:sz w:val="24"/>
          <w:szCs w:val="24"/>
        </w:rPr>
        <w:t xml:space="preserve">in Health Impact of Environmental Hazards, </w:t>
      </w:r>
      <w:r w:rsidRPr="0066302D">
        <w:rPr>
          <w:sz w:val="24"/>
          <w:szCs w:val="24"/>
        </w:rPr>
        <w:t>King’s College London, London, UK.</w:t>
      </w:r>
    </w:p>
    <w:p w14:paraId="2D3D5EBB" w14:textId="23300A0C" w:rsidR="002F0E7A" w:rsidRPr="0066302D" w:rsidRDefault="00217F25" w:rsidP="00100431">
      <w:pPr>
        <w:spacing w:line="480" w:lineRule="auto"/>
        <w:rPr>
          <w:sz w:val="24"/>
          <w:szCs w:val="24"/>
        </w:rPr>
      </w:pPr>
      <w:r w:rsidRPr="0066302D">
        <w:rPr>
          <w:sz w:val="24"/>
          <w:szCs w:val="24"/>
        </w:rPr>
        <w:t xml:space="preserve">5. </w:t>
      </w:r>
      <w:r w:rsidR="00341D70" w:rsidRPr="0066302D">
        <w:rPr>
          <w:sz w:val="24"/>
          <w:szCs w:val="24"/>
        </w:rPr>
        <w:t>School of Population Health and Environmental Sciences and MRC-PHE Centre for Environment and Health</w:t>
      </w:r>
      <w:r w:rsidRPr="0066302D">
        <w:rPr>
          <w:sz w:val="24"/>
          <w:szCs w:val="24"/>
        </w:rPr>
        <w:t xml:space="preserve">, King’s College London, </w:t>
      </w:r>
      <w:r w:rsidR="009D4AEB" w:rsidRPr="0066302D">
        <w:rPr>
          <w:sz w:val="24"/>
          <w:szCs w:val="24"/>
        </w:rPr>
        <w:t>London</w:t>
      </w:r>
      <w:r w:rsidRPr="0066302D">
        <w:rPr>
          <w:sz w:val="24"/>
          <w:szCs w:val="24"/>
        </w:rPr>
        <w:t>, UK.</w:t>
      </w:r>
    </w:p>
    <w:p w14:paraId="2667FC09" w14:textId="77777777" w:rsidR="00920CAE" w:rsidRPr="0066302D" w:rsidRDefault="00920CAE" w:rsidP="00100431">
      <w:pPr>
        <w:spacing w:line="480" w:lineRule="auto"/>
        <w:rPr>
          <w:sz w:val="24"/>
          <w:szCs w:val="24"/>
        </w:rPr>
      </w:pPr>
      <w:r w:rsidRPr="0066302D">
        <w:rPr>
          <w:sz w:val="24"/>
          <w:szCs w:val="24"/>
          <w:vertAlign w:val="superscript"/>
        </w:rPr>
        <w:t>§</w:t>
      </w:r>
      <w:r w:rsidRPr="0066302D">
        <w:rPr>
          <w:sz w:val="24"/>
          <w:szCs w:val="24"/>
        </w:rPr>
        <w:t>Corresponding author</w:t>
      </w:r>
    </w:p>
    <w:p w14:paraId="7E3C9F69" w14:textId="77777777" w:rsidR="00F051ED" w:rsidRPr="0066302D" w:rsidRDefault="00920CAE" w:rsidP="00100431">
      <w:pPr>
        <w:spacing w:line="480" w:lineRule="auto"/>
        <w:rPr>
          <w:sz w:val="24"/>
          <w:szCs w:val="24"/>
        </w:rPr>
      </w:pPr>
      <w:r w:rsidRPr="0066302D">
        <w:rPr>
          <w:sz w:val="24"/>
          <w:szCs w:val="24"/>
        </w:rPr>
        <w:t xml:space="preserve">Address for correspondence: </w:t>
      </w:r>
    </w:p>
    <w:p w14:paraId="76BC7D8C" w14:textId="77777777" w:rsidR="00920CAE" w:rsidRPr="0066302D" w:rsidRDefault="00920CAE" w:rsidP="00F051ED">
      <w:pPr>
        <w:spacing w:line="480" w:lineRule="auto"/>
        <w:ind w:left="720"/>
        <w:rPr>
          <w:sz w:val="24"/>
          <w:szCs w:val="24"/>
        </w:rPr>
      </w:pPr>
      <w:r w:rsidRPr="0066302D">
        <w:rPr>
          <w:sz w:val="24"/>
          <w:szCs w:val="24"/>
        </w:rPr>
        <w:t xml:space="preserve">Barbara </w:t>
      </w:r>
      <w:r w:rsidR="00077410" w:rsidRPr="0066302D">
        <w:rPr>
          <w:sz w:val="24"/>
          <w:szCs w:val="24"/>
        </w:rPr>
        <w:t xml:space="preserve">K. </w:t>
      </w:r>
      <w:r w:rsidRPr="0066302D">
        <w:rPr>
          <w:sz w:val="24"/>
          <w:szCs w:val="24"/>
        </w:rPr>
        <w:t>Butland, Population Health Research Institute, St George’s, University of London, Cranmer Terrace, Tooting</w:t>
      </w:r>
      <w:r w:rsidR="00FD50C2" w:rsidRPr="0066302D">
        <w:rPr>
          <w:sz w:val="24"/>
          <w:szCs w:val="24"/>
        </w:rPr>
        <w:t>, London SW17 0RE, UK.</w:t>
      </w:r>
    </w:p>
    <w:p w14:paraId="38294E2F" w14:textId="77777777" w:rsidR="002F0E7A" w:rsidRPr="0066302D" w:rsidRDefault="00920CAE" w:rsidP="00100431">
      <w:pPr>
        <w:spacing w:line="480" w:lineRule="auto"/>
        <w:rPr>
          <w:sz w:val="24"/>
          <w:szCs w:val="24"/>
        </w:rPr>
      </w:pPr>
      <w:r w:rsidRPr="0066302D">
        <w:rPr>
          <w:sz w:val="24"/>
          <w:szCs w:val="24"/>
        </w:rPr>
        <w:t xml:space="preserve"> </w:t>
      </w:r>
      <w:r w:rsidR="002F0E7A" w:rsidRPr="0066302D">
        <w:rPr>
          <w:sz w:val="24"/>
          <w:szCs w:val="24"/>
        </w:rPr>
        <w:t>Email addresses:</w:t>
      </w:r>
    </w:p>
    <w:p w14:paraId="23A93153" w14:textId="77777777" w:rsidR="002F0E7A" w:rsidRPr="0066302D" w:rsidRDefault="002F0E7A" w:rsidP="00100431">
      <w:pPr>
        <w:spacing w:line="480" w:lineRule="auto"/>
        <w:rPr>
          <w:sz w:val="24"/>
          <w:szCs w:val="24"/>
        </w:rPr>
      </w:pPr>
      <w:r w:rsidRPr="0066302D">
        <w:rPr>
          <w:sz w:val="24"/>
          <w:szCs w:val="24"/>
        </w:rPr>
        <w:lastRenderedPageBreak/>
        <w:tab/>
        <w:t xml:space="preserve">Butland BK: </w:t>
      </w:r>
      <w:hyperlink r:id="rId7" w:history="1">
        <w:r w:rsidRPr="0066302D">
          <w:rPr>
            <w:rStyle w:val="Hyperlink"/>
            <w:sz w:val="24"/>
            <w:szCs w:val="24"/>
          </w:rPr>
          <w:t>b.butland@sgul.ac.uk</w:t>
        </w:r>
      </w:hyperlink>
    </w:p>
    <w:p w14:paraId="2CD6053C" w14:textId="77777777" w:rsidR="002F0E7A" w:rsidRPr="0066302D" w:rsidRDefault="002F0E7A" w:rsidP="00100431">
      <w:pPr>
        <w:spacing w:line="480" w:lineRule="auto"/>
        <w:rPr>
          <w:sz w:val="24"/>
          <w:szCs w:val="24"/>
        </w:rPr>
      </w:pPr>
      <w:r w:rsidRPr="0066302D">
        <w:rPr>
          <w:sz w:val="24"/>
          <w:szCs w:val="24"/>
        </w:rPr>
        <w:tab/>
        <w:t xml:space="preserve">Samoli E: </w:t>
      </w:r>
      <w:hyperlink r:id="rId8" w:history="1">
        <w:r w:rsidRPr="0066302D">
          <w:rPr>
            <w:rStyle w:val="Hyperlink"/>
            <w:sz w:val="24"/>
            <w:szCs w:val="24"/>
          </w:rPr>
          <w:t>esamoli@med.uoa.gr</w:t>
        </w:r>
      </w:hyperlink>
    </w:p>
    <w:p w14:paraId="29939E99" w14:textId="77777777" w:rsidR="00920CAE" w:rsidRPr="0066302D" w:rsidRDefault="002F0E7A" w:rsidP="00920CAE">
      <w:pPr>
        <w:spacing w:line="480" w:lineRule="auto"/>
        <w:ind w:left="720"/>
        <w:rPr>
          <w:sz w:val="24"/>
          <w:szCs w:val="24"/>
        </w:rPr>
      </w:pPr>
      <w:r w:rsidRPr="0066302D">
        <w:rPr>
          <w:sz w:val="24"/>
          <w:szCs w:val="24"/>
        </w:rPr>
        <w:t>Atkinson RW:</w:t>
      </w:r>
      <w:r w:rsidR="00920CAE" w:rsidRPr="0066302D">
        <w:rPr>
          <w:sz w:val="24"/>
          <w:szCs w:val="24"/>
        </w:rPr>
        <w:t xml:space="preserve"> </w:t>
      </w:r>
      <w:hyperlink r:id="rId9" w:history="1">
        <w:r w:rsidR="00920CAE" w:rsidRPr="0066302D">
          <w:rPr>
            <w:rStyle w:val="Hyperlink"/>
            <w:sz w:val="24"/>
            <w:szCs w:val="24"/>
          </w:rPr>
          <w:t>atkinson@sgul.ac.uk</w:t>
        </w:r>
      </w:hyperlink>
    </w:p>
    <w:p w14:paraId="1F381838" w14:textId="77777777" w:rsidR="002F0E7A" w:rsidRPr="0066302D" w:rsidRDefault="002F0E7A" w:rsidP="002F0E7A">
      <w:pPr>
        <w:spacing w:line="480" w:lineRule="auto"/>
        <w:ind w:left="720"/>
        <w:rPr>
          <w:sz w:val="24"/>
          <w:szCs w:val="24"/>
        </w:rPr>
      </w:pPr>
      <w:r w:rsidRPr="0066302D">
        <w:rPr>
          <w:sz w:val="24"/>
          <w:szCs w:val="24"/>
        </w:rPr>
        <w:t>Barratt B:</w:t>
      </w:r>
      <w:r w:rsidR="00920CAE" w:rsidRPr="0066302D">
        <w:rPr>
          <w:sz w:val="24"/>
          <w:szCs w:val="24"/>
        </w:rPr>
        <w:t xml:space="preserve"> </w:t>
      </w:r>
      <w:hyperlink r:id="rId10" w:history="1">
        <w:r w:rsidR="00920CAE" w:rsidRPr="0066302D">
          <w:rPr>
            <w:rStyle w:val="Hyperlink"/>
            <w:sz w:val="24"/>
            <w:szCs w:val="24"/>
          </w:rPr>
          <w:t>benjamin.barratt@kcl.ac.uk</w:t>
        </w:r>
      </w:hyperlink>
    </w:p>
    <w:p w14:paraId="4605DE81" w14:textId="77777777" w:rsidR="002F0E7A" w:rsidRPr="0066302D" w:rsidRDefault="002F0E7A" w:rsidP="002F0E7A">
      <w:pPr>
        <w:spacing w:line="480" w:lineRule="auto"/>
        <w:ind w:left="720"/>
        <w:rPr>
          <w:sz w:val="24"/>
          <w:szCs w:val="24"/>
        </w:rPr>
      </w:pPr>
      <w:r w:rsidRPr="0066302D">
        <w:rPr>
          <w:sz w:val="24"/>
          <w:szCs w:val="24"/>
        </w:rPr>
        <w:t>Katsouyanni K:</w:t>
      </w:r>
      <w:r w:rsidR="00920CAE" w:rsidRPr="0066302D">
        <w:rPr>
          <w:sz w:val="24"/>
          <w:szCs w:val="24"/>
        </w:rPr>
        <w:t xml:space="preserve"> </w:t>
      </w:r>
      <w:hyperlink r:id="rId11" w:history="1">
        <w:r w:rsidR="00920CAE" w:rsidRPr="0066302D">
          <w:rPr>
            <w:rStyle w:val="Hyperlink"/>
            <w:sz w:val="24"/>
            <w:szCs w:val="24"/>
          </w:rPr>
          <w:t>klea.katsouyanni@kcl.ac.uk</w:t>
        </w:r>
      </w:hyperlink>
    </w:p>
    <w:p w14:paraId="6A35E39C" w14:textId="77777777" w:rsidR="00920CAE" w:rsidRPr="0066302D" w:rsidRDefault="00920CAE" w:rsidP="002F0E7A">
      <w:pPr>
        <w:spacing w:line="480" w:lineRule="auto"/>
        <w:ind w:left="720"/>
        <w:rPr>
          <w:sz w:val="24"/>
          <w:szCs w:val="24"/>
        </w:rPr>
      </w:pPr>
    </w:p>
    <w:p w14:paraId="3069D554" w14:textId="77777777" w:rsidR="00F85459" w:rsidRPr="0066302D" w:rsidRDefault="00F85459" w:rsidP="00100431">
      <w:pPr>
        <w:spacing w:line="480" w:lineRule="auto"/>
        <w:rPr>
          <w:sz w:val="24"/>
          <w:szCs w:val="24"/>
        </w:rPr>
      </w:pPr>
    </w:p>
    <w:p w14:paraId="6729C271" w14:textId="77777777" w:rsidR="00F85459" w:rsidRPr="0066302D" w:rsidRDefault="00F85459" w:rsidP="00100431">
      <w:pPr>
        <w:spacing w:line="480" w:lineRule="auto"/>
        <w:rPr>
          <w:b/>
          <w:sz w:val="24"/>
          <w:szCs w:val="24"/>
        </w:rPr>
      </w:pPr>
    </w:p>
    <w:p w14:paraId="48155B77" w14:textId="77777777" w:rsidR="00E16471" w:rsidRPr="0066302D" w:rsidRDefault="00E16471" w:rsidP="00100431">
      <w:pPr>
        <w:spacing w:line="480" w:lineRule="auto"/>
        <w:rPr>
          <w:b/>
          <w:sz w:val="28"/>
          <w:szCs w:val="28"/>
        </w:rPr>
      </w:pPr>
    </w:p>
    <w:p w14:paraId="7662CC14" w14:textId="77777777" w:rsidR="00F051ED" w:rsidRPr="0066302D" w:rsidRDefault="00F051ED" w:rsidP="00100431">
      <w:pPr>
        <w:spacing w:line="480" w:lineRule="auto"/>
        <w:rPr>
          <w:b/>
          <w:sz w:val="28"/>
          <w:szCs w:val="28"/>
        </w:rPr>
      </w:pPr>
    </w:p>
    <w:p w14:paraId="473C1207" w14:textId="77777777" w:rsidR="00F051ED" w:rsidRPr="0066302D" w:rsidRDefault="00F051ED" w:rsidP="00100431">
      <w:pPr>
        <w:spacing w:line="480" w:lineRule="auto"/>
        <w:rPr>
          <w:b/>
          <w:sz w:val="28"/>
          <w:szCs w:val="28"/>
        </w:rPr>
      </w:pPr>
    </w:p>
    <w:p w14:paraId="668C6CA2" w14:textId="77777777" w:rsidR="00F051ED" w:rsidRPr="0066302D" w:rsidRDefault="00F051ED" w:rsidP="00100431">
      <w:pPr>
        <w:spacing w:line="480" w:lineRule="auto"/>
        <w:rPr>
          <w:b/>
          <w:sz w:val="28"/>
          <w:szCs w:val="28"/>
        </w:rPr>
      </w:pPr>
    </w:p>
    <w:p w14:paraId="343077BE" w14:textId="77777777" w:rsidR="00F051ED" w:rsidRPr="0066302D" w:rsidRDefault="00F051ED" w:rsidP="00100431">
      <w:pPr>
        <w:spacing w:line="480" w:lineRule="auto"/>
        <w:rPr>
          <w:b/>
          <w:sz w:val="28"/>
          <w:szCs w:val="28"/>
        </w:rPr>
      </w:pPr>
    </w:p>
    <w:p w14:paraId="426E7549" w14:textId="77777777" w:rsidR="00F051ED" w:rsidRPr="0066302D" w:rsidRDefault="00F051ED" w:rsidP="00100431">
      <w:pPr>
        <w:spacing w:line="480" w:lineRule="auto"/>
        <w:rPr>
          <w:b/>
          <w:sz w:val="28"/>
          <w:szCs w:val="28"/>
        </w:rPr>
      </w:pPr>
    </w:p>
    <w:p w14:paraId="22965361" w14:textId="77777777" w:rsidR="00F051ED" w:rsidRPr="0066302D" w:rsidRDefault="00F051ED" w:rsidP="00100431">
      <w:pPr>
        <w:spacing w:line="480" w:lineRule="auto"/>
        <w:rPr>
          <w:b/>
          <w:sz w:val="28"/>
          <w:szCs w:val="28"/>
        </w:rPr>
      </w:pPr>
    </w:p>
    <w:p w14:paraId="7C096C41" w14:textId="77777777" w:rsidR="00F051ED" w:rsidRPr="0066302D" w:rsidRDefault="00F051ED" w:rsidP="00100431">
      <w:pPr>
        <w:spacing w:line="480" w:lineRule="auto"/>
        <w:rPr>
          <w:b/>
          <w:sz w:val="28"/>
          <w:szCs w:val="28"/>
        </w:rPr>
      </w:pPr>
    </w:p>
    <w:p w14:paraId="108AE66A" w14:textId="77777777" w:rsidR="00F051ED" w:rsidRPr="0066302D" w:rsidRDefault="00F051ED" w:rsidP="00100431">
      <w:pPr>
        <w:spacing w:line="480" w:lineRule="auto"/>
        <w:rPr>
          <w:b/>
          <w:sz w:val="28"/>
          <w:szCs w:val="28"/>
        </w:rPr>
      </w:pPr>
    </w:p>
    <w:p w14:paraId="3BB61A18" w14:textId="77777777" w:rsidR="00F051ED" w:rsidRPr="0066302D" w:rsidRDefault="00F051ED" w:rsidP="00100431">
      <w:pPr>
        <w:spacing w:line="480" w:lineRule="auto"/>
        <w:rPr>
          <w:b/>
          <w:sz w:val="28"/>
          <w:szCs w:val="28"/>
        </w:rPr>
      </w:pPr>
    </w:p>
    <w:p w14:paraId="5413DD4A" w14:textId="77777777" w:rsidR="00F85459" w:rsidRPr="0066302D" w:rsidRDefault="00207734" w:rsidP="00100431">
      <w:pPr>
        <w:spacing w:line="480" w:lineRule="auto"/>
        <w:rPr>
          <w:b/>
          <w:sz w:val="28"/>
          <w:szCs w:val="28"/>
        </w:rPr>
      </w:pPr>
      <w:r w:rsidRPr="0066302D">
        <w:rPr>
          <w:b/>
          <w:sz w:val="28"/>
          <w:szCs w:val="28"/>
        </w:rPr>
        <w:lastRenderedPageBreak/>
        <w:t>A</w:t>
      </w:r>
      <w:r w:rsidR="00644FC1" w:rsidRPr="0066302D">
        <w:rPr>
          <w:b/>
          <w:sz w:val="28"/>
          <w:szCs w:val="28"/>
        </w:rPr>
        <w:t>bstract</w:t>
      </w:r>
    </w:p>
    <w:p w14:paraId="191D402B" w14:textId="77777777" w:rsidR="004970CA" w:rsidRPr="0066302D" w:rsidRDefault="001D1DB1" w:rsidP="00100431">
      <w:pPr>
        <w:spacing w:line="480" w:lineRule="auto"/>
        <w:rPr>
          <w:sz w:val="24"/>
          <w:szCs w:val="24"/>
        </w:rPr>
      </w:pPr>
      <w:r w:rsidRPr="0066302D">
        <w:rPr>
          <w:b/>
          <w:sz w:val="24"/>
          <w:szCs w:val="24"/>
        </w:rPr>
        <w:t>Background</w:t>
      </w:r>
      <w:r w:rsidR="00BA7BD9" w:rsidRPr="0066302D">
        <w:rPr>
          <w:b/>
          <w:sz w:val="24"/>
          <w:szCs w:val="24"/>
        </w:rPr>
        <w:t>:</w:t>
      </w:r>
      <w:r w:rsidR="004970CA" w:rsidRPr="0066302D">
        <w:rPr>
          <w:b/>
          <w:sz w:val="24"/>
          <w:szCs w:val="24"/>
        </w:rPr>
        <w:t xml:space="preserve"> </w:t>
      </w:r>
      <w:r w:rsidR="00BA7BD9" w:rsidRPr="0066302D">
        <w:rPr>
          <w:sz w:val="24"/>
          <w:szCs w:val="24"/>
        </w:rPr>
        <w:t xml:space="preserve"> </w:t>
      </w:r>
      <w:r w:rsidR="00512E0E" w:rsidRPr="0066302D">
        <w:rPr>
          <w:sz w:val="24"/>
          <w:szCs w:val="24"/>
        </w:rPr>
        <w:t>Spatio-temporal</w:t>
      </w:r>
      <w:r w:rsidR="004970CA" w:rsidRPr="0066302D">
        <w:rPr>
          <w:sz w:val="24"/>
          <w:szCs w:val="24"/>
        </w:rPr>
        <w:t xml:space="preserve"> m</w:t>
      </w:r>
      <w:r w:rsidR="00BA7BD9" w:rsidRPr="0066302D">
        <w:rPr>
          <w:sz w:val="24"/>
          <w:szCs w:val="24"/>
        </w:rPr>
        <w:t xml:space="preserve">odels are increasingly being </w:t>
      </w:r>
      <w:r w:rsidR="004970CA" w:rsidRPr="0066302D">
        <w:rPr>
          <w:sz w:val="24"/>
          <w:szCs w:val="24"/>
        </w:rPr>
        <w:t>used to predict exposure to ambient outdoor air pollution at high spatial resolution for inclusio</w:t>
      </w:r>
      <w:r w:rsidR="006005A0" w:rsidRPr="0066302D">
        <w:rPr>
          <w:sz w:val="24"/>
          <w:szCs w:val="24"/>
        </w:rPr>
        <w:t>n in epidemiological analyses</w:t>
      </w:r>
      <w:r w:rsidR="00BA7BD9" w:rsidRPr="0066302D">
        <w:rPr>
          <w:sz w:val="24"/>
          <w:szCs w:val="24"/>
        </w:rPr>
        <w:t xml:space="preserve"> of air pollution and health. Measurement error </w:t>
      </w:r>
      <w:r w:rsidR="000B2563" w:rsidRPr="0066302D">
        <w:rPr>
          <w:sz w:val="24"/>
          <w:szCs w:val="24"/>
        </w:rPr>
        <w:t xml:space="preserve">in these predictions can </w:t>
      </w:r>
      <w:r w:rsidR="00E6534F" w:rsidRPr="0066302D">
        <w:rPr>
          <w:sz w:val="24"/>
          <w:szCs w:val="24"/>
        </w:rPr>
        <w:t xml:space="preserve">nevertheless </w:t>
      </w:r>
      <w:r w:rsidR="000B2563" w:rsidRPr="0066302D">
        <w:rPr>
          <w:sz w:val="24"/>
          <w:szCs w:val="24"/>
        </w:rPr>
        <w:t xml:space="preserve">have impacts on </w:t>
      </w:r>
      <w:r w:rsidR="00BA7BD9" w:rsidRPr="0066302D">
        <w:rPr>
          <w:sz w:val="24"/>
          <w:szCs w:val="24"/>
        </w:rPr>
        <w:t xml:space="preserve">health effect estimation. </w:t>
      </w:r>
      <w:r w:rsidR="000B2563" w:rsidRPr="0066302D">
        <w:rPr>
          <w:sz w:val="24"/>
          <w:szCs w:val="24"/>
        </w:rPr>
        <w:t>Using statistical simulation we aim to investigate the effects of such error</w:t>
      </w:r>
      <w:r w:rsidR="00BA7BD9" w:rsidRPr="0066302D">
        <w:rPr>
          <w:sz w:val="24"/>
          <w:szCs w:val="24"/>
        </w:rPr>
        <w:t xml:space="preserve"> </w:t>
      </w:r>
      <w:r w:rsidR="000B2563" w:rsidRPr="0066302D">
        <w:rPr>
          <w:sz w:val="24"/>
          <w:szCs w:val="24"/>
        </w:rPr>
        <w:t xml:space="preserve">within a </w:t>
      </w:r>
      <w:r w:rsidR="006005A0" w:rsidRPr="0066302D">
        <w:rPr>
          <w:sz w:val="24"/>
          <w:szCs w:val="24"/>
        </w:rPr>
        <w:t xml:space="preserve">multi-level </w:t>
      </w:r>
      <w:r w:rsidR="000B2563" w:rsidRPr="0066302D">
        <w:rPr>
          <w:sz w:val="24"/>
          <w:szCs w:val="24"/>
        </w:rPr>
        <w:t xml:space="preserve">model </w:t>
      </w:r>
      <w:r w:rsidR="006005A0" w:rsidRPr="0066302D">
        <w:rPr>
          <w:sz w:val="24"/>
          <w:szCs w:val="24"/>
        </w:rPr>
        <w:t xml:space="preserve">analysis </w:t>
      </w:r>
      <w:r w:rsidR="000B2563" w:rsidRPr="0066302D">
        <w:rPr>
          <w:sz w:val="24"/>
          <w:szCs w:val="24"/>
        </w:rPr>
        <w:t>of long and short-term pollutant exposure and health.</w:t>
      </w:r>
    </w:p>
    <w:p w14:paraId="123374C3" w14:textId="77777777" w:rsidR="001003F6" w:rsidRPr="0066302D" w:rsidRDefault="001D1DB1" w:rsidP="00100431">
      <w:pPr>
        <w:spacing w:line="480" w:lineRule="auto"/>
        <w:rPr>
          <w:sz w:val="24"/>
          <w:szCs w:val="24"/>
        </w:rPr>
      </w:pPr>
      <w:r w:rsidRPr="0066302D">
        <w:rPr>
          <w:b/>
          <w:sz w:val="24"/>
          <w:szCs w:val="24"/>
        </w:rPr>
        <w:t>Methods</w:t>
      </w:r>
      <w:r w:rsidR="00644FC1" w:rsidRPr="0066302D">
        <w:rPr>
          <w:b/>
          <w:sz w:val="24"/>
          <w:szCs w:val="24"/>
        </w:rPr>
        <w:t>:</w:t>
      </w:r>
      <w:r w:rsidR="00E6534F" w:rsidRPr="0066302D">
        <w:rPr>
          <w:b/>
          <w:sz w:val="24"/>
          <w:szCs w:val="24"/>
        </w:rPr>
        <w:t xml:space="preserve"> </w:t>
      </w:r>
      <w:r w:rsidR="00EB2051" w:rsidRPr="0066302D">
        <w:rPr>
          <w:sz w:val="24"/>
          <w:szCs w:val="24"/>
        </w:rPr>
        <w:t>Our study was based on a theoretical sample of 1000</w:t>
      </w:r>
      <w:r w:rsidR="00B36862" w:rsidRPr="0066302D">
        <w:rPr>
          <w:sz w:val="24"/>
          <w:szCs w:val="24"/>
        </w:rPr>
        <w:t xml:space="preserve"> </w:t>
      </w:r>
      <w:r w:rsidR="003C69E2" w:rsidRPr="0066302D">
        <w:rPr>
          <w:sz w:val="24"/>
          <w:szCs w:val="24"/>
        </w:rPr>
        <w:t xml:space="preserve">geographical </w:t>
      </w:r>
      <w:r w:rsidR="00B36862" w:rsidRPr="0066302D">
        <w:rPr>
          <w:sz w:val="24"/>
          <w:szCs w:val="24"/>
        </w:rPr>
        <w:t>sites</w:t>
      </w:r>
      <w:r w:rsidR="00512E0E" w:rsidRPr="0066302D">
        <w:rPr>
          <w:sz w:val="24"/>
          <w:szCs w:val="24"/>
        </w:rPr>
        <w:t xml:space="preserve"> within Greater London</w:t>
      </w:r>
      <w:r w:rsidR="00EB2051" w:rsidRPr="0066302D">
        <w:rPr>
          <w:sz w:val="24"/>
          <w:szCs w:val="24"/>
        </w:rPr>
        <w:t xml:space="preserve">. Simulations of “true” </w:t>
      </w:r>
      <w:r w:rsidR="00B36862" w:rsidRPr="0066302D">
        <w:rPr>
          <w:sz w:val="24"/>
          <w:szCs w:val="24"/>
        </w:rPr>
        <w:t xml:space="preserve">site-specific </w:t>
      </w:r>
      <w:r w:rsidR="00EB2051" w:rsidRPr="0066302D">
        <w:rPr>
          <w:sz w:val="24"/>
          <w:szCs w:val="24"/>
        </w:rPr>
        <w:t>daily mean and 5-year mean NO</w:t>
      </w:r>
      <w:r w:rsidR="00EB2051" w:rsidRPr="0066302D">
        <w:rPr>
          <w:sz w:val="24"/>
          <w:szCs w:val="24"/>
          <w:vertAlign w:val="subscript"/>
        </w:rPr>
        <w:t>2</w:t>
      </w:r>
      <w:r w:rsidR="00EB2051" w:rsidRPr="0066302D">
        <w:rPr>
          <w:sz w:val="24"/>
          <w:szCs w:val="24"/>
        </w:rPr>
        <w:t xml:space="preserve"> </w:t>
      </w:r>
      <w:r w:rsidR="004E4CCB" w:rsidRPr="0066302D">
        <w:rPr>
          <w:sz w:val="24"/>
          <w:szCs w:val="24"/>
        </w:rPr>
        <w:t>and PM</w:t>
      </w:r>
      <w:r w:rsidR="00ED7BC0" w:rsidRPr="0066302D">
        <w:rPr>
          <w:sz w:val="24"/>
          <w:szCs w:val="24"/>
          <w:vertAlign w:val="subscript"/>
        </w:rPr>
        <w:t>10</w:t>
      </w:r>
      <w:r w:rsidR="004E4CCB" w:rsidRPr="0066302D">
        <w:rPr>
          <w:sz w:val="24"/>
          <w:szCs w:val="24"/>
        </w:rPr>
        <w:t xml:space="preserve"> </w:t>
      </w:r>
      <w:r w:rsidR="00EB2051" w:rsidRPr="0066302D">
        <w:rPr>
          <w:sz w:val="24"/>
          <w:szCs w:val="24"/>
        </w:rPr>
        <w:t>concentrations</w:t>
      </w:r>
      <w:r w:rsidR="00B553BE" w:rsidRPr="0066302D">
        <w:rPr>
          <w:sz w:val="24"/>
          <w:szCs w:val="24"/>
        </w:rPr>
        <w:t>,</w:t>
      </w:r>
      <w:r w:rsidR="00EB2051" w:rsidRPr="0066302D">
        <w:rPr>
          <w:sz w:val="24"/>
          <w:szCs w:val="24"/>
        </w:rPr>
        <w:t xml:space="preserve"> incorporating bot</w:t>
      </w:r>
      <w:r w:rsidR="006430DC" w:rsidRPr="0066302D">
        <w:rPr>
          <w:sz w:val="24"/>
          <w:szCs w:val="24"/>
        </w:rPr>
        <w:t>h temporal variation and spatial covariance</w:t>
      </w:r>
      <w:r w:rsidR="00B553BE" w:rsidRPr="0066302D">
        <w:rPr>
          <w:sz w:val="24"/>
          <w:szCs w:val="24"/>
        </w:rPr>
        <w:t>,</w:t>
      </w:r>
      <w:r w:rsidR="00EB2051" w:rsidRPr="0066302D">
        <w:rPr>
          <w:sz w:val="24"/>
          <w:szCs w:val="24"/>
        </w:rPr>
        <w:t xml:space="preserve"> were informed by an analysis of </w:t>
      </w:r>
      <w:r w:rsidR="0012630B" w:rsidRPr="0066302D">
        <w:rPr>
          <w:sz w:val="24"/>
          <w:szCs w:val="24"/>
        </w:rPr>
        <w:t xml:space="preserve">daily </w:t>
      </w:r>
      <w:r w:rsidR="00EB2051" w:rsidRPr="0066302D">
        <w:rPr>
          <w:sz w:val="24"/>
          <w:szCs w:val="24"/>
        </w:rPr>
        <w:t xml:space="preserve">measurements </w:t>
      </w:r>
      <w:r w:rsidR="0012630B" w:rsidRPr="0066302D">
        <w:rPr>
          <w:sz w:val="24"/>
          <w:szCs w:val="24"/>
        </w:rPr>
        <w:t xml:space="preserve">over the period 2009-2013 </w:t>
      </w:r>
      <w:r w:rsidR="00EB2051" w:rsidRPr="0066302D">
        <w:rPr>
          <w:sz w:val="24"/>
          <w:szCs w:val="24"/>
        </w:rPr>
        <w:t>f</w:t>
      </w:r>
      <w:r w:rsidR="00B36862" w:rsidRPr="0066302D">
        <w:rPr>
          <w:sz w:val="24"/>
          <w:szCs w:val="24"/>
        </w:rPr>
        <w:t xml:space="preserve">rom </w:t>
      </w:r>
      <w:r w:rsidR="005D50EE" w:rsidRPr="0066302D">
        <w:rPr>
          <w:sz w:val="24"/>
          <w:szCs w:val="24"/>
        </w:rPr>
        <w:t xml:space="preserve">fixed location urban </w:t>
      </w:r>
      <w:r w:rsidR="00C51B97" w:rsidRPr="0066302D">
        <w:rPr>
          <w:sz w:val="24"/>
          <w:szCs w:val="24"/>
        </w:rPr>
        <w:t>background monitors</w:t>
      </w:r>
      <w:r w:rsidR="0012630B" w:rsidRPr="0066302D">
        <w:rPr>
          <w:sz w:val="24"/>
          <w:szCs w:val="24"/>
        </w:rPr>
        <w:t xml:space="preserve"> </w:t>
      </w:r>
      <w:r w:rsidR="00B36862" w:rsidRPr="0066302D">
        <w:rPr>
          <w:sz w:val="24"/>
          <w:szCs w:val="24"/>
        </w:rPr>
        <w:t>in</w:t>
      </w:r>
      <w:r w:rsidR="00EB2051" w:rsidRPr="0066302D">
        <w:rPr>
          <w:sz w:val="24"/>
          <w:szCs w:val="24"/>
        </w:rPr>
        <w:t xml:space="preserve"> the London area. In the context of </w:t>
      </w:r>
      <w:r w:rsidR="004E4CCB" w:rsidRPr="0066302D">
        <w:rPr>
          <w:sz w:val="24"/>
          <w:szCs w:val="24"/>
        </w:rPr>
        <w:t xml:space="preserve">a </w:t>
      </w:r>
      <w:r w:rsidR="00EB2051" w:rsidRPr="0066302D">
        <w:rPr>
          <w:sz w:val="24"/>
          <w:szCs w:val="24"/>
        </w:rPr>
        <w:t xml:space="preserve">multi-level </w:t>
      </w:r>
      <w:r w:rsidR="00DF0246" w:rsidRPr="0066302D">
        <w:rPr>
          <w:sz w:val="24"/>
          <w:szCs w:val="24"/>
        </w:rPr>
        <w:t xml:space="preserve">single-pollutant </w:t>
      </w:r>
      <w:r w:rsidR="00B553BE" w:rsidRPr="0066302D">
        <w:rPr>
          <w:sz w:val="24"/>
          <w:szCs w:val="24"/>
        </w:rPr>
        <w:t>Poisson regression</w:t>
      </w:r>
      <w:r w:rsidR="00DF0246" w:rsidRPr="0066302D">
        <w:rPr>
          <w:sz w:val="24"/>
          <w:szCs w:val="24"/>
        </w:rPr>
        <w:t xml:space="preserve"> an</w:t>
      </w:r>
      <w:r w:rsidR="004E4CCB" w:rsidRPr="0066302D">
        <w:rPr>
          <w:sz w:val="24"/>
          <w:szCs w:val="24"/>
        </w:rPr>
        <w:t xml:space="preserve">alysis </w:t>
      </w:r>
      <w:r w:rsidR="00EB2051" w:rsidRPr="0066302D">
        <w:rPr>
          <w:sz w:val="24"/>
          <w:szCs w:val="24"/>
        </w:rPr>
        <w:t>of mortality</w:t>
      </w:r>
      <w:r w:rsidR="0012630B" w:rsidRPr="0066302D">
        <w:rPr>
          <w:sz w:val="24"/>
          <w:szCs w:val="24"/>
        </w:rPr>
        <w:t xml:space="preserve">, </w:t>
      </w:r>
      <w:r w:rsidR="00B553BE" w:rsidRPr="0066302D">
        <w:rPr>
          <w:sz w:val="24"/>
          <w:szCs w:val="24"/>
        </w:rPr>
        <w:t>w</w:t>
      </w:r>
      <w:r w:rsidR="006C3FBF" w:rsidRPr="0066302D">
        <w:rPr>
          <w:sz w:val="24"/>
          <w:szCs w:val="24"/>
        </w:rPr>
        <w:t>e investigated scenarios in which we specified</w:t>
      </w:r>
      <w:r w:rsidR="00B553BE" w:rsidRPr="0066302D">
        <w:rPr>
          <w:sz w:val="24"/>
          <w:szCs w:val="24"/>
        </w:rPr>
        <w:t>:</w:t>
      </w:r>
      <w:r w:rsidR="006C3FBF" w:rsidRPr="0066302D">
        <w:rPr>
          <w:sz w:val="24"/>
          <w:szCs w:val="24"/>
        </w:rPr>
        <w:t xml:space="preserve">  the </w:t>
      </w:r>
      <w:r w:rsidR="004F7D52" w:rsidRPr="0066302D">
        <w:rPr>
          <w:sz w:val="24"/>
          <w:szCs w:val="24"/>
        </w:rPr>
        <w:t xml:space="preserve">Pearson </w:t>
      </w:r>
      <w:r w:rsidR="006C3FBF" w:rsidRPr="0066302D">
        <w:rPr>
          <w:sz w:val="24"/>
          <w:szCs w:val="24"/>
        </w:rPr>
        <w:t xml:space="preserve">correlation between </w:t>
      </w:r>
      <w:r w:rsidR="004F7D52" w:rsidRPr="0066302D">
        <w:rPr>
          <w:sz w:val="24"/>
          <w:szCs w:val="24"/>
        </w:rPr>
        <w:t xml:space="preserve">modelled and “true” data </w:t>
      </w:r>
      <w:r w:rsidR="006C3FBF" w:rsidRPr="0066302D">
        <w:rPr>
          <w:sz w:val="24"/>
          <w:szCs w:val="24"/>
        </w:rPr>
        <w:t>and</w:t>
      </w:r>
      <w:r w:rsidR="004F7D52" w:rsidRPr="0066302D">
        <w:rPr>
          <w:sz w:val="24"/>
          <w:szCs w:val="24"/>
        </w:rPr>
        <w:t xml:space="preserve"> the ratio of their variances (model versus “true”)</w:t>
      </w:r>
      <w:r w:rsidR="007F637C" w:rsidRPr="0066302D">
        <w:rPr>
          <w:sz w:val="24"/>
          <w:szCs w:val="24"/>
        </w:rPr>
        <w:t xml:space="preserve"> and assumed</w:t>
      </w:r>
      <w:r w:rsidR="001003F6" w:rsidRPr="0066302D">
        <w:rPr>
          <w:sz w:val="24"/>
          <w:szCs w:val="24"/>
        </w:rPr>
        <w:t xml:space="preserve"> these parameters were the same spatially and temporally.</w:t>
      </w:r>
    </w:p>
    <w:p w14:paraId="5B1306B9" w14:textId="77777777" w:rsidR="003C69E2" w:rsidRPr="0066302D" w:rsidRDefault="001D1DB1" w:rsidP="00100431">
      <w:pPr>
        <w:spacing w:line="480" w:lineRule="auto"/>
        <w:rPr>
          <w:b/>
          <w:sz w:val="24"/>
          <w:szCs w:val="24"/>
        </w:rPr>
      </w:pPr>
      <w:r w:rsidRPr="0066302D">
        <w:rPr>
          <w:b/>
          <w:sz w:val="24"/>
          <w:szCs w:val="24"/>
        </w:rPr>
        <w:t>Results</w:t>
      </w:r>
      <w:r w:rsidR="00545265" w:rsidRPr="0066302D">
        <w:rPr>
          <w:b/>
          <w:sz w:val="24"/>
          <w:szCs w:val="24"/>
        </w:rPr>
        <w:t xml:space="preserve"> </w:t>
      </w:r>
      <w:r w:rsidR="00267D72" w:rsidRPr="0066302D">
        <w:rPr>
          <w:sz w:val="24"/>
          <w:szCs w:val="24"/>
        </w:rPr>
        <w:t>In general</w:t>
      </w:r>
      <w:r w:rsidR="00C51B97" w:rsidRPr="0066302D">
        <w:rPr>
          <w:sz w:val="24"/>
          <w:szCs w:val="24"/>
        </w:rPr>
        <w:t>,</w:t>
      </w:r>
      <w:r w:rsidR="00267D72" w:rsidRPr="0066302D">
        <w:rPr>
          <w:sz w:val="24"/>
          <w:szCs w:val="24"/>
        </w:rPr>
        <w:t xml:space="preserve"> health effect estimate</w:t>
      </w:r>
      <w:r w:rsidR="00866E34" w:rsidRPr="0066302D">
        <w:rPr>
          <w:sz w:val="24"/>
          <w:szCs w:val="24"/>
        </w:rPr>
        <w:t>s</w:t>
      </w:r>
      <w:r w:rsidR="00267D72" w:rsidRPr="0066302D">
        <w:rPr>
          <w:sz w:val="24"/>
          <w:szCs w:val="24"/>
        </w:rPr>
        <w:t xml:space="preserve"> associated with both long and short-term exposure were biased towards the null with the level of bias increasing </w:t>
      </w:r>
      <w:r w:rsidR="00DF0246" w:rsidRPr="0066302D">
        <w:rPr>
          <w:sz w:val="24"/>
          <w:szCs w:val="24"/>
        </w:rPr>
        <w:t xml:space="preserve">to over 60% </w:t>
      </w:r>
      <w:r w:rsidR="00267D72" w:rsidRPr="0066302D">
        <w:rPr>
          <w:sz w:val="24"/>
          <w:szCs w:val="24"/>
        </w:rPr>
        <w:t xml:space="preserve">as the correlation coefficient decreased from 0.9 to 0.5 and the variance ratio increased from 0.5 to </w:t>
      </w:r>
      <w:r w:rsidR="00DF0246" w:rsidRPr="0066302D">
        <w:rPr>
          <w:sz w:val="24"/>
          <w:szCs w:val="24"/>
        </w:rPr>
        <w:t>2</w:t>
      </w:r>
      <w:r w:rsidR="004E4CCB" w:rsidRPr="0066302D">
        <w:rPr>
          <w:sz w:val="24"/>
          <w:szCs w:val="24"/>
        </w:rPr>
        <w:t xml:space="preserve">. </w:t>
      </w:r>
      <w:r w:rsidR="00767802" w:rsidRPr="0066302D">
        <w:rPr>
          <w:sz w:val="24"/>
          <w:szCs w:val="24"/>
        </w:rPr>
        <w:t>However</w:t>
      </w:r>
      <w:r w:rsidR="005D50EE" w:rsidRPr="0066302D">
        <w:rPr>
          <w:sz w:val="24"/>
          <w:szCs w:val="24"/>
        </w:rPr>
        <w:t>,</w:t>
      </w:r>
      <w:r w:rsidR="00767802" w:rsidRPr="0066302D">
        <w:rPr>
          <w:sz w:val="24"/>
          <w:szCs w:val="24"/>
        </w:rPr>
        <w:t xml:space="preserve"> for a combination of high correlation </w:t>
      </w:r>
      <w:r w:rsidR="004F7D52" w:rsidRPr="0066302D">
        <w:rPr>
          <w:sz w:val="24"/>
          <w:szCs w:val="24"/>
        </w:rPr>
        <w:t xml:space="preserve">(0.9) </w:t>
      </w:r>
      <w:r w:rsidR="00767802" w:rsidRPr="0066302D">
        <w:rPr>
          <w:sz w:val="24"/>
          <w:szCs w:val="24"/>
        </w:rPr>
        <w:t xml:space="preserve">and small variance ratio </w:t>
      </w:r>
      <w:r w:rsidR="004F7D52" w:rsidRPr="0066302D">
        <w:rPr>
          <w:sz w:val="24"/>
          <w:szCs w:val="24"/>
        </w:rPr>
        <w:t>(0.5)</w:t>
      </w:r>
      <w:r w:rsidR="00767802" w:rsidRPr="0066302D">
        <w:rPr>
          <w:sz w:val="24"/>
          <w:szCs w:val="24"/>
        </w:rPr>
        <w:t xml:space="preserve"> non-trivial bias </w:t>
      </w:r>
      <w:r w:rsidR="004E4CCB" w:rsidRPr="0066302D">
        <w:rPr>
          <w:sz w:val="24"/>
          <w:szCs w:val="24"/>
        </w:rPr>
        <w:t xml:space="preserve">(&gt;25%) </w:t>
      </w:r>
      <w:r w:rsidR="00767802" w:rsidRPr="0066302D">
        <w:rPr>
          <w:sz w:val="24"/>
          <w:szCs w:val="24"/>
        </w:rPr>
        <w:t>away from the null was observed.</w:t>
      </w:r>
      <w:r w:rsidR="00267D72" w:rsidRPr="0066302D">
        <w:rPr>
          <w:rFonts w:eastAsiaTheme="minorEastAsia"/>
          <w:sz w:val="24"/>
          <w:szCs w:val="24"/>
        </w:rPr>
        <w:t xml:space="preserve"> </w:t>
      </w:r>
      <w:r w:rsidR="001C1A9C" w:rsidRPr="0066302D">
        <w:rPr>
          <w:rFonts w:eastAsiaTheme="minorEastAsia"/>
          <w:sz w:val="24"/>
          <w:szCs w:val="24"/>
        </w:rPr>
        <w:t>S</w:t>
      </w:r>
      <w:r w:rsidR="00866E34" w:rsidRPr="0066302D">
        <w:rPr>
          <w:rFonts w:eastAsiaTheme="minorEastAsia"/>
          <w:sz w:val="24"/>
          <w:szCs w:val="24"/>
        </w:rPr>
        <w:t xml:space="preserve">tandard errors of health effect estimates, </w:t>
      </w:r>
      <w:r w:rsidR="004E4CCB" w:rsidRPr="0066302D">
        <w:rPr>
          <w:rFonts w:eastAsiaTheme="minorEastAsia"/>
          <w:sz w:val="24"/>
          <w:szCs w:val="24"/>
        </w:rPr>
        <w:t xml:space="preserve">though </w:t>
      </w:r>
      <w:r w:rsidR="00866E34" w:rsidRPr="0066302D">
        <w:rPr>
          <w:rFonts w:eastAsiaTheme="minorEastAsia"/>
          <w:sz w:val="24"/>
          <w:szCs w:val="24"/>
        </w:rPr>
        <w:t xml:space="preserve">unaffected by changes in the correlation coefficient, appeared to be attenuated for variance ratios </w:t>
      </w:r>
      <w:r w:rsidR="00B97899" w:rsidRPr="0066302D">
        <w:rPr>
          <w:rFonts w:eastAsiaTheme="minorEastAsia"/>
          <w:sz w:val="24"/>
          <w:szCs w:val="24"/>
        </w:rPr>
        <w:t>&gt;</w:t>
      </w:r>
      <w:r w:rsidR="00866E34" w:rsidRPr="0066302D">
        <w:rPr>
          <w:rFonts w:eastAsiaTheme="minorEastAsia"/>
          <w:sz w:val="24"/>
          <w:szCs w:val="24"/>
        </w:rPr>
        <w:t>1 but inflated for variance ratios</w:t>
      </w:r>
      <w:r w:rsidR="00CF21E3" w:rsidRPr="0066302D">
        <w:rPr>
          <w:rFonts w:eastAsiaTheme="minorEastAsia"/>
          <w:sz w:val="24"/>
          <w:szCs w:val="24"/>
        </w:rPr>
        <w:t xml:space="preserve"> </w:t>
      </w:r>
      <w:r w:rsidR="00B97899" w:rsidRPr="0066302D">
        <w:rPr>
          <w:rFonts w:eastAsiaTheme="minorEastAsia"/>
          <w:sz w:val="24"/>
          <w:szCs w:val="24"/>
        </w:rPr>
        <w:t>&lt;</w:t>
      </w:r>
      <w:r w:rsidR="00866E34" w:rsidRPr="0066302D">
        <w:rPr>
          <w:rFonts w:eastAsiaTheme="minorEastAsia"/>
          <w:sz w:val="24"/>
          <w:szCs w:val="24"/>
        </w:rPr>
        <w:t>1.</w:t>
      </w:r>
    </w:p>
    <w:p w14:paraId="03F5D5A8" w14:textId="77777777" w:rsidR="00ED7BC0" w:rsidRPr="0066302D" w:rsidRDefault="001D1DB1" w:rsidP="00B463D9">
      <w:pPr>
        <w:spacing w:line="480" w:lineRule="auto"/>
        <w:rPr>
          <w:sz w:val="24"/>
          <w:szCs w:val="24"/>
        </w:rPr>
      </w:pPr>
      <w:r w:rsidRPr="0066302D">
        <w:rPr>
          <w:b/>
          <w:sz w:val="24"/>
          <w:szCs w:val="24"/>
        </w:rPr>
        <w:lastRenderedPageBreak/>
        <w:t>Conclusion</w:t>
      </w:r>
      <w:r w:rsidR="00B463D9" w:rsidRPr="0066302D">
        <w:rPr>
          <w:b/>
          <w:sz w:val="24"/>
          <w:szCs w:val="24"/>
        </w:rPr>
        <w:t xml:space="preserve"> </w:t>
      </w:r>
      <w:r w:rsidR="004F7D52" w:rsidRPr="0066302D">
        <w:rPr>
          <w:sz w:val="24"/>
          <w:szCs w:val="24"/>
        </w:rPr>
        <w:t>While our findings suggest that in most cases modelling errors result in attenuation of the effect est</w:t>
      </w:r>
      <w:r w:rsidR="00862035" w:rsidRPr="0066302D">
        <w:rPr>
          <w:sz w:val="24"/>
          <w:szCs w:val="24"/>
        </w:rPr>
        <w:t xml:space="preserve">imate towards the null, </w:t>
      </w:r>
      <w:r w:rsidR="00ED7BC0" w:rsidRPr="0066302D">
        <w:rPr>
          <w:sz w:val="24"/>
          <w:szCs w:val="24"/>
        </w:rPr>
        <w:t xml:space="preserve">in some situations </w:t>
      </w:r>
      <w:r w:rsidR="004F7D52" w:rsidRPr="0066302D">
        <w:rPr>
          <w:sz w:val="24"/>
          <w:szCs w:val="24"/>
        </w:rPr>
        <w:t xml:space="preserve">a non-trivial bias away from the null may occur. The magnitude and </w:t>
      </w:r>
      <w:r w:rsidR="007F637C" w:rsidRPr="0066302D">
        <w:rPr>
          <w:sz w:val="24"/>
          <w:szCs w:val="24"/>
        </w:rPr>
        <w:t xml:space="preserve">direction of bias </w:t>
      </w:r>
      <w:r w:rsidR="00C31C36" w:rsidRPr="0066302D">
        <w:rPr>
          <w:sz w:val="24"/>
          <w:szCs w:val="24"/>
        </w:rPr>
        <w:t>appears</w:t>
      </w:r>
      <w:r w:rsidR="007F637C" w:rsidRPr="0066302D">
        <w:rPr>
          <w:sz w:val="24"/>
          <w:szCs w:val="24"/>
        </w:rPr>
        <w:t xml:space="preserve"> to depend on</w:t>
      </w:r>
      <w:r w:rsidR="00862035" w:rsidRPr="0066302D">
        <w:rPr>
          <w:sz w:val="24"/>
          <w:szCs w:val="24"/>
        </w:rPr>
        <w:t xml:space="preserve"> the relationship between modelled and “true” data in terms of their correlation and the ra</w:t>
      </w:r>
      <w:r w:rsidR="00ED7BC0" w:rsidRPr="0066302D">
        <w:rPr>
          <w:sz w:val="24"/>
          <w:szCs w:val="24"/>
        </w:rPr>
        <w:t xml:space="preserve">tio of their variances. These factors </w:t>
      </w:r>
      <w:r w:rsidR="00862035" w:rsidRPr="0066302D">
        <w:rPr>
          <w:sz w:val="24"/>
          <w:szCs w:val="24"/>
        </w:rPr>
        <w:t xml:space="preserve">should be taken into account when assessing the validity of modelled air pollution predictions for use in complex epidemiological models. </w:t>
      </w:r>
    </w:p>
    <w:p w14:paraId="09123778" w14:textId="77777777" w:rsidR="008B0F51" w:rsidRPr="0066302D" w:rsidRDefault="006B07EE" w:rsidP="006B07EE">
      <w:pPr>
        <w:spacing w:line="480" w:lineRule="auto"/>
        <w:rPr>
          <w:sz w:val="24"/>
          <w:szCs w:val="24"/>
        </w:rPr>
      </w:pPr>
      <w:r w:rsidRPr="0066302D">
        <w:rPr>
          <w:b/>
          <w:sz w:val="28"/>
          <w:szCs w:val="28"/>
        </w:rPr>
        <w:t>Keywords</w:t>
      </w:r>
      <w:r w:rsidRPr="0066302D">
        <w:rPr>
          <w:sz w:val="24"/>
          <w:szCs w:val="24"/>
        </w:rPr>
        <w:t xml:space="preserve"> multi-level models, short-term, long-term, air pollution, measurement error, simulations</w:t>
      </w:r>
    </w:p>
    <w:p w14:paraId="1AE6BB3B" w14:textId="77777777" w:rsidR="00CF21E3" w:rsidRPr="0066302D" w:rsidRDefault="00CF21E3">
      <w:pPr>
        <w:rPr>
          <w:b/>
          <w:sz w:val="28"/>
          <w:szCs w:val="28"/>
        </w:rPr>
      </w:pPr>
      <w:r w:rsidRPr="0066302D">
        <w:rPr>
          <w:b/>
          <w:sz w:val="28"/>
          <w:szCs w:val="28"/>
        </w:rPr>
        <w:br w:type="page"/>
      </w:r>
    </w:p>
    <w:p w14:paraId="20A98899" w14:textId="77777777" w:rsidR="00DF0CB2" w:rsidRPr="0066302D" w:rsidRDefault="00644FC1" w:rsidP="00100431">
      <w:pPr>
        <w:spacing w:line="480" w:lineRule="auto"/>
        <w:rPr>
          <w:b/>
          <w:sz w:val="28"/>
          <w:szCs w:val="28"/>
        </w:rPr>
      </w:pPr>
      <w:r w:rsidRPr="0066302D">
        <w:rPr>
          <w:b/>
          <w:sz w:val="28"/>
          <w:szCs w:val="28"/>
        </w:rPr>
        <w:lastRenderedPageBreak/>
        <w:t>Background</w:t>
      </w:r>
    </w:p>
    <w:p w14:paraId="22EA17F8" w14:textId="77777777" w:rsidR="00630FA3" w:rsidRPr="0066302D" w:rsidRDefault="00C25382" w:rsidP="00100431">
      <w:pPr>
        <w:spacing w:line="480" w:lineRule="auto"/>
        <w:rPr>
          <w:sz w:val="24"/>
          <w:szCs w:val="24"/>
        </w:rPr>
      </w:pPr>
      <w:r w:rsidRPr="0066302D">
        <w:rPr>
          <w:sz w:val="24"/>
          <w:szCs w:val="24"/>
        </w:rPr>
        <w:t xml:space="preserve">The lack of </w:t>
      </w:r>
      <w:r w:rsidR="00630FA3" w:rsidRPr="0066302D">
        <w:rPr>
          <w:sz w:val="24"/>
          <w:szCs w:val="24"/>
        </w:rPr>
        <w:t xml:space="preserve"> accurate measurement</w:t>
      </w:r>
      <w:r w:rsidRPr="0066302D">
        <w:rPr>
          <w:sz w:val="24"/>
          <w:szCs w:val="24"/>
        </w:rPr>
        <w:t>s</w:t>
      </w:r>
      <w:r w:rsidR="00630FA3" w:rsidRPr="0066302D">
        <w:rPr>
          <w:sz w:val="24"/>
          <w:szCs w:val="24"/>
        </w:rPr>
        <w:t xml:space="preserve"> of a</w:t>
      </w:r>
      <w:r w:rsidR="001C4F93" w:rsidRPr="0066302D">
        <w:rPr>
          <w:sz w:val="24"/>
          <w:szCs w:val="24"/>
        </w:rPr>
        <w:t xml:space="preserve"> subject’s short (e.g. day to day) or long-term (e.g.</w:t>
      </w:r>
      <w:r w:rsidR="00630FA3" w:rsidRPr="0066302D">
        <w:rPr>
          <w:sz w:val="24"/>
          <w:szCs w:val="24"/>
        </w:rPr>
        <w:t xml:space="preserve"> year to year) exposure to ambient outdoor </w:t>
      </w:r>
      <w:r w:rsidR="006A0C66" w:rsidRPr="0066302D">
        <w:rPr>
          <w:sz w:val="24"/>
          <w:szCs w:val="24"/>
        </w:rPr>
        <w:t xml:space="preserve">air </w:t>
      </w:r>
      <w:r w:rsidR="00630FA3" w:rsidRPr="0066302D">
        <w:rPr>
          <w:sz w:val="24"/>
          <w:szCs w:val="24"/>
        </w:rPr>
        <w:t xml:space="preserve">pollution, </w:t>
      </w:r>
      <w:r w:rsidRPr="0066302D">
        <w:rPr>
          <w:sz w:val="24"/>
          <w:szCs w:val="24"/>
        </w:rPr>
        <w:t>leads to</w:t>
      </w:r>
      <w:r w:rsidR="00630FA3" w:rsidRPr="0066302D">
        <w:rPr>
          <w:sz w:val="24"/>
          <w:szCs w:val="24"/>
        </w:rPr>
        <w:t xml:space="preserve"> estimated health effects of such exposure </w:t>
      </w:r>
      <w:r w:rsidR="006A0C66" w:rsidRPr="0066302D">
        <w:rPr>
          <w:sz w:val="24"/>
          <w:szCs w:val="24"/>
        </w:rPr>
        <w:t xml:space="preserve">in epidemiological studies </w:t>
      </w:r>
      <w:r w:rsidRPr="0066302D">
        <w:rPr>
          <w:sz w:val="24"/>
          <w:szCs w:val="24"/>
        </w:rPr>
        <w:t>that are</w:t>
      </w:r>
      <w:r w:rsidR="00630FA3" w:rsidRPr="0066302D">
        <w:rPr>
          <w:sz w:val="24"/>
          <w:szCs w:val="24"/>
        </w:rPr>
        <w:t xml:space="preserve"> prone to bias and</w:t>
      </w:r>
      <w:r w:rsidR="006A0C66" w:rsidRPr="0066302D">
        <w:rPr>
          <w:sz w:val="24"/>
          <w:szCs w:val="24"/>
        </w:rPr>
        <w:t xml:space="preserve"> / or reduced s</w:t>
      </w:r>
      <w:r w:rsidR="00323E4A" w:rsidRPr="0066302D">
        <w:rPr>
          <w:sz w:val="24"/>
          <w:szCs w:val="24"/>
        </w:rPr>
        <w:t xml:space="preserve">tatistical power with the extent of these problems </w:t>
      </w:r>
      <w:r w:rsidR="006A0C66" w:rsidRPr="0066302D">
        <w:rPr>
          <w:sz w:val="24"/>
          <w:szCs w:val="24"/>
        </w:rPr>
        <w:t>depending on the magnitude of the imprecision or measurement error and its type.</w:t>
      </w:r>
      <w:r w:rsidR="00936034" w:rsidRPr="0066302D">
        <w:rPr>
          <w:sz w:val="24"/>
          <w:szCs w:val="24"/>
        </w:rPr>
        <w:t>[</w:t>
      </w:r>
      <w:r w:rsidR="00E00BF1" w:rsidRPr="0066302D">
        <w:rPr>
          <w:sz w:val="24"/>
          <w:szCs w:val="24"/>
        </w:rPr>
        <w:t>1</w:t>
      </w:r>
      <w:r w:rsidR="00936034" w:rsidRPr="0066302D">
        <w:rPr>
          <w:sz w:val="24"/>
          <w:szCs w:val="24"/>
        </w:rPr>
        <w:t>]</w:t>
      </w:r>
      <w:r w:rsidR="006A0C66" w:rsidRPr="0066302D">
        <w:rPr>
          <w:sz w:val="24"/>
          <w:szCs w:val="24"/>
        </w:rPr>
        <w:t xml:space="preserve"> In the past most studies estimated individual-level exposure </w:t>
      </w:r>
      <w:r w:rsidR="00323E4A" w:rsidRPr="0066302D">
        <w:rPr>
          <w:sz w:val="24"/>
          <w:szCs w:val="24"/>
        </w:rPr>
        <w:t>to air pollutants based on the nearest monitor(s) to subject residence or an area average of monitor measurements.</w:t>
      </w:r>
      <w:r w:rsidR="004E3B44" w:rsidRPr="0066302D">
        <w:rPr>
          <w:sz w:val="24"/>
          <w:szCs w:val="24"/>
        </w:rPr>
        <w:t xml:space="preserve"> </w:t>
      </w:r>
      <w:r w:rsidR="00323E4A" w:rsidRPr="0066302D">
        <w:rPr>
          <w:sz w:val="24"/>
          <w:szCs w:val="24"/>
        </w:rPr>
        <w:t>However</w:t>
      </w:r>
      <w:r w:rsidR="006A0C66" w:rsidRPr="0066302D">
        <w:rPr>
          <w:sz w:val="24"/>
          <w:szCs w:val="24"/>
        </w:rPr>
        <w:t xml:space="preserve"> more recently</w:t>
      </w:r>
      <w:r w:rsidR="00A371F7" w:rsidRPr="0066302D">
        <w:rPr>
          <w:sz w:val="24"/>
          <w:szCs w:val="24"/>
        </w:rPr>
        <w:t xml:space="preserve"> spatio-temporal models </w:t>
      </w:r>
      <w:r w:rsidR="005A00A3" w:rsidRPr="0066302D">
        <w:rPr>
          <w:sz w:val="24"/>
          <w:szCs w:val="24"/>
        </w:rPr>
        <w:t xml:space="preserve">have been used facilitating the estimation of </w:t>
      </w:r>
      <w:r w:rsidR="00254CDC" w:rsidRPr="0066302D">
        <w:rPr>
          <w:sz w:val="24"/>
          <w:szCs w:val="24"/>
        </w:rPr>
        <w:t xml:space="preserve">daily </w:t>
      </w:r>
      <w:r w:rsidR="005A00A3" w:rsidRPr="0066302D">
        <w:rPr>
          <w:sz w:val="24"/>
          <w:szCs w:val="24"/>
        </w:rPr>
        <w:t>pollutant</w:t>
      </w:r>
      <w:r w:rsidR="00A371F7" w:rsidRPr="0066302D">
        <w:rPr>
          <w:sz w:val="24"/>
          <w:szCs w:val="24"/>
        </w:rPr>
        <w:t xml:space="preserve"> </w:t>
      </w:r>
      <w:r w:rsidR="005A00A3" w:rsidRPr="0066302D">
        <w:rPr>
          <w:sz w:val="24"/>
          <w:szCs w:val="24"/>
        </w:rPr>
        <w:t>concentrations</w:t>
      </w:r>
      <w:r w:rsidR="00A371F7" w:rsidRPr="0066302D">
        <w:rPr>
          <w:sz w:val="24"/>
          <w:szCs w:val="24"/>
        </w:rPr>
        <w:t xml:space="preserve"> at high spatial resolution.</w:t>
      </w:r>
      <w:r w:rsidR="00936034" w:rsidRPr="0066302D">
        <w:rPr>
          <w:sz w:val="24"/>
          <w:szCs w:val="24"/>
        </w:rPr>
        <w:t xml:space="preserve"> </w:t>
      </w:r>
      <w:r w:rsidR="00A371F7" w:rsidRPr="0066302D">
        <w:rPr>
          <w:sz w:val="24"/>
          <w:szCs w:val="24"/>
        </w:rPr>
        <w:t xml:space="preserve">While these models increase the precision of </w:t>
      </w:r>
      <w:r w:rsidR="00EA17BF" w:rsidRPr="0066302D">
        <w:rPr>
          <w:sz w:val="24"/>
          <w:szCs w:val="24"/>
        </w:rPr>
        <w:t>address</w:t>
      </w:r>
      <w:r w:rsidR="00323E4A" w:rsidRPr="0066302D">
        <w:rPr>
          <w:sz w:val="24"/>
          <w:szCs w:val="24"/>
        </w:rPr>
        <w:t xml:space="preserve">-level exposure </w:t>
      </w:r>
      <w:r w:rsidR="00A371F7" w:rsidRPr="0066302D">
        <w:rPr>
          <w:sz w:val="24"/>
          <w:szCs w:val="24"/>
        </w:rPr>
        <w:t>estimation</w:t>
      </w:r>
      <w:r w:rsidR="00323E4A" w:rsidRPr="0066302D">
        <w:rPr>
          <w:sz w:val="24"/>
          <w:szCs w:val="24"/>
        </w:rPr>
        <w:t xml:space="preserve">, they </w:t>
      </w:r>
      <w:r w:rsidR="002C316E" w:rsidRPr="0066302D">
        <w:rPr>
          <w:sz w:val="24"/>
          <w:szCs w:val="24"/>
        </w:rPr>
        <w:t xml:space="preserve">are not free of </w:t>
      </w:r>
      <w:r w:rsidR="00A371F7" w:rsidRPr="0066302D">
        <w:rPr>
          <w:sz w:val="24"/>
          <w:szCs w:val="24"/>
        </w:rPr>
        <w:t xml:space="preserve"> measurement error: classical </w:t>
      </w:r>
      <w:r w:rsidR="00323E4A" w:rsidRPr="0066302D">
        <w:rPr>
          <w:sz w:val="24"/>
          <w:szCs w:val="24"/>
        </w:rPr>
        <w:t>/</w:t>
      </w:r>
      <w:r w:rsidR="00A371F7" w:rsidRPr="0066302D">
        <w:rPr>
          <w:sz w:val="24"/>
          <w:szCs w:val="24"/>
        </w:rPr>
        <w:t>c</w:t>
      </w:r>
      <w:r w:rsidR="00323E4A" w:rsidRPr="0066302D">
        <w:rPr>
          <w:sz w:val="24"/>
          <w:szCs w:val="24"/>
        </w:rPr>
        <w:t xml:space="preserve">lassical-like error due to </w:t>
      </w:r>
      <w:r w:rsidR="005A00A3" w:rsidRPr="0066302D">
        <w:rPr>
          <w:sz w:val="24"/>
          <w:szCs w:val="24"/>
        </w:rPr>
        <w:t xml:space="preserve">model </w:t>
      </w:r>
      <w:r w:rsidR="00323E4A" w:rsidRPr="0066302D">
        <w:rPr>
          <w:sz w:val="24"/>
          <w:szCs w:val="24"/>
        </w:rPr>
        <w:t>para</w:t>
      </w:r>
      <w:r w:rsidR="00A371F7" w:rsidRPr="0066302D">
        <w:rPr>
          <w:sz w:val="24"/>
          <w:szCs w:val="24"/>
        </w:rPr>
        <w:t>meter estimation and Ber</w:t>
      </w:r>
      <w:r w:rsidR="00323E4A" w:rsidRPr="0066302D">
        <w:rPr>
          <w:sz w:val="24"/>
          <w:szCs w:val="24"/>
        </w:rPr>
        <w:t>kson/</w:t>
      </w:r>
      <w:r w:rsidR="00A371F7" w:rsidRPr="0066302D">
        <w:rPr>
          <w:sz w:val="24"/>
          <w:szCs w:val="24"/>
        </w:rPr>
        <w:t>Berkson-like error due to spatial smoothing.</w:t>
      </w:r>
      <w:r w:rsidR="00D20D42" w:rsidRPr="0066302D">
        <w:rPr>
          <w:sz w:val="24"/>
          <w:szCs w:val="24"/>
        </w:rPr>
        <w:t>[2</w:t>
      </w:r>
      <w:r w:rsidR="00A36C23" w:rsidRPr="0066302D">
        <w:rPr>
          <w:sz w:val="24"/>
          <w:szCs w:val="24"/>
        </w:rPr>
        <w:t>]</w:t>
      </w:r>
      <w:r w:rsidR="00A371F7" w:rsidRPr="0066302D">
        <w:rPr>
          <w:sz w:val="24"/>
          <w:szCs w:val="24"/>
        </w:rPr>
        <w:t xml:space="preserve"> Whi</w:t>
      </w:r>
      <w:r w:rsidR="00323E4A" w:rsidRPr="0066302D">
        <w:rPr>
          <w:sz w:val="24"/>
          <w:szCs w:val="24"/>
        </w:rPr>
        <w:t xml:space="preserve">le classical </w:t>
      </w:r>
      <w:r w:rsidR="00A371F7" w:rsidRPr="0066302D">
        <w:rPr>
          <w:sz w:val="24"/>
          <w:szCs w:val="24"/>
        </w:rPr>
        <w:t>error tend</w:t>
      </w:r>
      <w:r w:rsidR="00323E4A" w:rsidRPr="0066302D">
        <w:rPr>
          <w:sz w:val="24"/>
          <w:szCs w:val="24"/>
        </w:rPr>
        <w:t>s</w:t>
      </w:r>
      <w:r w:rsidR="00A371F7" w:rsidRPr="0066302D">
        <w:rPr>
          <w:sz w:val="24"/>
          <w:szCs w:val="24"/>
        </w:rPr>
        <w:t xml:space="preserve"> to bias health effect </w:t>
      </w:r>
      <w:r w:rsidR="00323E4A" w:rsidRPr="0066302D">
        <w:rPr>
          <w:sz w:val="24"/>
          <w:szCs w:val="24"/>
        </w:rPr>
        <w:t>estimates towards the null, both error types but particularly Berkson error result</w:t>
      </w:r>
      <w:r w:rsidR="00A36C23" w:rsidRPr="0066302D">
        <w:rPr>
          <w:sz w:val="24"/>
          <w:szCs w:val="24"/>
        </w:rPr>
        <w:t>s in reduced statistical power.</w:t>
      </w:r>
      <w:r w:rsidR="00D20D42" w:rsidRPr="0066302D">
        <w:rPr>
          <w:sz w:val="24"/>
          <w:szCs w:val="24"/>
        </w:rPr>
        <w:t>[3</w:t>
      </w:r>
      <w:r w:rsidR="00E348F1" w:rsidRPr="0066302D">
        <w:rPr>
          <w:sz w:val="24"/>
          <w:szCs w:val="24"/>
        </w:rPr>
        <w:t xml:space="preserve">] </w:t>
      </w:r>
      <w:r w:rsidR="00323E4A" w:rsidRPr="0066302D">
        <w:rPr>
          <w:sz w:val="24"/>
          <w:szCs w:val="24"/>
        </w:rPr>
        <w:t xml:space="preserve">Various simulation studies have investigated the effects of measurement error in different scenarios involving different epidemiological </w:t>
      </w:r>
      <w:r w:rsidR="0096009A" w:rsidRPr="0066302D">
        <w:rPr>
          <w:sz w:val="24"/>
          <w:szCs w:val="24"/>
        </w:rPr>
        <w:t>models and evaluating different</w:t>
      </w:r>
      <w:r w:rsidR="00F367BF" w:rsidRPr="0066302D">
        <w:rPr>
          <w:sz w:val="24"/>
          <w:szCs w:val="24"/>
        </w:rPr>
        <w:t xml:space="preserve"> </w:t>
      </w:r>
      <w:r w:rsidR="00116B59" w:rsidRPr="0066302D">
        <w:rPr>
          <w:sz w:val="24"/>
          <w:szCs w:val="24"/>
        </w:rPr>
        <w:t>approaches to the estimation of ambient air pollution concentrations</w:t>
      </w:r>
      <w:r w:rsidR="0096009A" w:rsidRPr="0066302D">
        <w:rPr>
          <w:sz w:val="24"/>
          <w:szCs w:val="24"/>
        </w:rPr>
        <w:t>.</w:t>
      </w:r>
      <w:r w:rsidR="00F91FE0" w:rsidRPr="0066302D">
        <w:rPr>
          <w:sz w:val="24"/>
          <w:szCs w:val="24"/>
        </w:rPr>
        <w:t>[</w:t>
      </w:r>
      <w:r w:rsidR="00D20D42" w:rsidRPr="0066302D">
        <w:rPr>
          <w:sz w:val="24"/>
          <w:szCs w:val="24"/>
        </w:rPr>
        <w:t>2, 4</w:t>
      </w:r>
      <w:r w:rsidR="00CE2D82" w:rsidRPr="0066302D">
        <w:rPr>
          <w:sz w:val="24"/>
          <w:szCs w:val="24"/>
        </w:rPr>
        <w:t>-13</w:t>
      </w:r>
      <w:r w:rsidR="008D5B59" w:rsidRPr="0066302D">
        <w:rPr>
          <w:sz w:val="24"/>
          <w:szCs w:val="24"/>
        </w:rPr>
        <w:t>]</w:t>
      </w:r>
      <w:r w:rsidR="00E348F1" w:rsidRPr="0066302D">
        <w:rPr>
          <w:sz w:val="24"/>
          <w:szCs w:val="24"/>
        </w:rPr>
        <w:t xml:space="preserve"> </w:t>
      </w:r>
      <w:r w:rsidR="0096009A" w:rsidRPr="0066302D">
        <w:rPr>
          <w:sz w:val="24"/>
          <w:szCs w:val="24"/>
        </w:rPr>
        <w:t xml:space="preserve"> </w:t>
      </w:r>
      <w:r w:rsidR="00FE23FA" w:rsidRPr="0066302D">
        <w:rPr>
          <w:sz w:val="24"/>
          <w:szCs w:val="24"/>
        </w:rPr>
        <w:t>In o</w:t>
      </w:r>
      <w:r w:rsidR="00901C33" w:rsidRPr="0066302D">
        <w:rPr>
          <w:sz w:val="24"/>
          <w:szCs w:val="24"/>
        </w:rPr>
        <w:t xml:space="preserve">ne such study </w:t>
      </w:r>
      <w:r w:rsidR="00FE23FA" w:rsidRPr="0066302D">
        <w:rPr>
          <w:sz w:val="24"/>
          <w:szCs w:val="24"/>
        </w:rPr>
        <w:t xml:space="preserve">we </w:t>
      </w:r>
      <w:r w:rsidR="0096009A" w:rsidRPr="0066302D">
        <w:rPr>
          <w:sz w:val="24"/>
          <w:szCs w:val="24"/>
        </w:rPr>
        <w:t>investigated the use of outputs from the EMEP-WRF chemistry transport model in a time-series analysis</w:t>
      </w:r>
      <w:r w:rsidR="00116B59" w:rsidRPr="0066302D">
        <w:rPr>
          <w:sz w:val="24"/>
          <w:szCs w:val="24"/>
        </w:rPr>
        <w:t>.</w:t>
      </w:r>
      <w:r w:rsidR="003A4B7F" w:rsidRPr="0066302D">
        <w:rPr>
          <w:sz w:val="24"/>
          <w:szCs w:val="24"/>
        </w:rPr>
        <w:t>[5]</w:t>
      </w:r>
      <w:r w:rsidR="00116B59" w:rsidRPr="0066302D">
        <w:rPr>
          <w:sz w:val="24"/>
          <w:szCs w:val="24"/>
        </w:rPr>
        <w:t xml:space="preserve"> In this paper </w:t>
      </w:r>
      <w:r w:rsidR="003A4B7F" w:rsidRPr="0066302D">
        <w:rPr>
          <w:sz w:val="24"/>
          <w:szCs w:val="24"/>
        </w:rPr>
        <w:t>we extend the</w:t>
      </w:r>
      <w:r w:rsidR="00116B59" w:rsidRPr="0066302D">
        <w:rPr>
          <w:sz w:val="24"/>
          <w:szCs w:val="24"/>
        </w:rPr>
        <w:t xml:space="preserve"> methodology </w:t>
      </w:r>
      <w:r w:rsidR="00FE23FA" w:rsidRPr="0066302D">
        <w:rPr>
          <w:sz w:val="24"/>
          <w:szCs w:val="24"/>
        </w:rPr>
        <w:t xml:space="preserve">previously </w:t>
      </w:r>
      <w:r w:rsidR="003A4B7F" w:rsidRPr="0066302D">
        <w:rPr>
          <w:sz w:val="24"/>
          <w:szCs w:val="24"/>
        </w:rPr>
        <w:t xml:space="preserve"> applied </w:t>
      </w:r>
      <w:r w:rsidR="005271B3" w:rsidRPr="0066302D">
        <w:rPr>
          <w:sz w:val="24"/>
          <w:szCs w:val="24"/>
        </w:rPr>
        <w:t xml:space="preserve">by giving our “true” </w:t>
      </w:r>
      <w:r w:rsidR="00507FBE" w:rsidRPr="0066302D">
        <w:rPr>
          <w:sz w:val="24"/>
          <w:szCs w:val="24"/>
        </w:rPr>
        <w:t xml:space="preserve">pollution </w:t>
      </w:r>
      <w:r w:rsidR="005271B3" w:rsidRPr="0066302D">
        <w:rPr>
          <w:sz w:val="24"/>
          <w:szCs w:val="24"/>
        </w:rPr>
        <w:t>data a more representative distribution spatially (i.e. allowing for the spatial correlation of long-term pollutant means as well as the spatial correlation of day to day pol</w:t>
      </w:r>
      <w:r w:rsidR="005A00A3" w:rsidRPr="0066302D">
        <w:rPr>
          <w:sz w:val="24"/>
          <w:szCs w:val="24"/>
        </w:rPr>
        <w:t>lutant concentration</w:t>
      </w:r>
      <w:r w:rsidR="00507FBE" w:rsidRPr="0066302D">
        <w:rPr>
          <w:sz w:val="24"/>
          <w:szCs w:val="24"/>
        </w:rPr>
        <w:t>s</w:t>
      </w:r>
      <w:r w:rsidR="005A00A3" w:rsidRPr="0066302D">
        <w:rPr>
          <w:sz w:val="24"/>
          <w:szCs w:val="24"/>
        </w:rPr>
        <w:t xml:space="preserve">) and by investigating the effects of measurement error in a multi-level analysis </w:t>
      </w:r>
      <w:r w:rsidR="00FE23FA" w:rsidRPr="0066302D">
        <w:rPr>
          <w:sz w:val="24"/>
          <w:szCs w:val="24"/>
        </w:rPr>
        <w:t>for</w:t>
      </w:r>
      <w:r w:rsidR="005A00A3" w:rsidRPr="0066302D">
        <w:rPr>
          <w:sz w:val="24"/>
          <w:szCs w:val="24"/>
        </w:rPr>
        <w:t xml:space="preserve"> the joint estimation of the health effects of both short and long-term </w:t>
      </w:r>
      <w:r w:rsidR="00507FBE" w:rsidRPr="0066302D">
        <w:rPr>
          <w:sz w:val="24"/>
          <w:szCs w:val="24"/>
        </w:rPr>
        <w:t xml:space="preserve">pollutant </w:t>
      </w:r>
      <w:r w:rsidR="005A00A3" w:rsidRPr="0066302D">
        <w:rPr>
          <w:sz w:val="24"/>
          <w:szCs w:val="24"/>
        </w:rPr>
        <w:t>exposure.</w:t>
      </w:r>
      <w:r w:rsidR="00CE2D82" w:rsidRPr="0066302D">
        <w:rPr>
          <w:sz w:val="24"/>
          <w:szCs w:val="24"/>
        </w:rPr>
        <w:t>[14</w:t>
      </w:r>
      <w:r w:rsidR="002C316E" w:rsidRPr="0066302D">
        <w:rPr>
          <w:sz w:val="24"/>
          <w:szCs w:val="24"/>
        </w:rPr>
        <w:t>]</w:t>
      </w:r>
      <w:r w:rsidR="005A00A3" w:rsidRPr="0066302D">
        <w:rPr>
          <w:sz w:val="24"/>
          <w:szCs w:val="24"/>
        </w:rPr>
        <w:t xml:space="preserve"> We </w:t>
      </w:r>
      <w:r w:rsidR="005A00A3" w:rsidRPr="0066302D">
        <w:rPr>
          <w:sz w:val="24"/>
          <w:szCs w:val="24"/>
        </w:rPr>
        <w:lastRenderedPageBreak/>
        <w:t>simulate scenarios in which we specify</w:t>
      </w:r>
      <w:r w:rsidR="00094FAE" w:rsidRPr="0066302D">
        <w:rPr>
          <w:sz w:val="24"/>
          <w:szCs w:val="24"/>
        </w:rPr>
        <w:t xml:space="preserve"> a) the spatial and </w:t>
      </w:r>
      <w:r w:rsidR="005A00A3" w:rsidRPr="0066302D">
        <w:rPr>
          <w:sz w:val="24"/>
          <w:szCs w:val="24"/>
        </w:rPr>
        <w:t>the temporal correlation bet</w:t>
      </w:r>
      <w:r w:rsidR="00094FAE" w:rsidRPr="0066302D">
        <w:rPr>
          <w:sz w:val="24"/>
          <w:szCs w:val="24"/>
        </w:rPr>
        <w:t>ween “true” and model data and b</w:t>
      </w:r>
      <w:r w:rsidR="005A00A3" w:rsidRPr="0066302D">
        <w:rPr>
          <w:sz w:val="24"/>
          <w:szCs w:val="24"/>
        </w:rPr>
        <w:t>)</w:t>
      </w:r>
      <w:r w:rsidR="00507FBE" w:rsidRPr="0066302D">
        <w:rPr>
          <w:sz w:val="24"/>
          <w:szCs w:val="24"/>
        </w:rPr>
        <w:t xml:space="preserve"> </w:t>
      </w:r>
      <w:r w:rsidR="005A00A3" w:rsidRPr="0066302D">
        <w:rPr>
          <w:sz w:val="24"/>
          <w:szCs w:val="24"/>
        </w:rPr>
        <w:t>the ratio of the varia</w:t>
      </w:r>
      <w:r w:rsidR="00FE23FA" w:rsidRPr="0066302D">
        <w:rPr>
          <w:sz w:val="24"/>
          <w:szCs w:val="24"/>
        </w:rPr>
        <w:t>nce</w:t>
      </w:r>
      <w:r w:rsidR="005A00A3" w:rsidRPr="0066302D">
        <w:rPr>
          <w:sz w:val="24"/>
          <w:szCs w:val="24"/>
        </w:rPr>
        <w:t xml:space="preserve"> in model da</w:t>
      </w:r>
      <w:r w:rsidR="00507FBE" w:rsidRPr="0066302D">
        <w:rPr>
          <w:sz w:val="24"/>
          <w:szCs w:val="24"/>
        </w:rPr>
        <w:t>ta to the varia</w:t>
      </w:r>
      <w:r w:rsidR="00FE23FA" w:rsidRPr="0066302D">
        <w:rPr>
          <w:sz w:val="24"/>
          <w:szCs w:val="24"/>
        </w:rPr>
        <w:t>nce</w:t>
      </w:r>
      <w:r w:rsidR="00507FBE" w:rsidRPr="0066302D">
        <w:rPr>
          <w:sz w:val="24"/>
          <w:szCs w:val="24"/>
        </w:rPr>
        <w:t xml:space="preserve"> in “true”</w:t>
      </w:r>
      <w:r w:rsidR="005A00A3" w:rsidRPr="0066302D">
        <w:rPr>
          <w:sz w:val="24"/>
          <w:szCs w:val="24"/>
        </w:rPr>
        <w:t xml:space="preserve"> data</w:t>
      </w:r>
      <w:r w:rsidR="00507FBE" w:rsidRPr="0066302D">
        <w:rPr>
          <w:sz w:val="24"/>
          <w:szCs w:val="24"/>
        </w:rPr>
        <w:t xml:space="preserve"> (which we </w:t>
      </w:r>
      <w:r w:rsidR="008D5B59" w:rsidRPr="0066302D">
        <w:rPr>
          <w:sz w:val="24"/>
          <w:szCs w:val="24"/>
        </w:rPr>
        <w:t xml:space="preserve">also </w:t>
      </w:r>
      <w:r w:rsidR="00507FBE" w:rsidRPr="0066302D">
        <w:rPr>
          <w:sz w:val="24"/>
          <w:szCs w:val="24"/>
        </w:rPr>
        <w:t>assume is the same both temporally and spatially</w:t>
      </w:r>
      <w:r w:rsidR="00094FAE" w:rsidRPr="0066302D">
        <w:rPr>
          <w:sz w:val="24"/>
          <w:szCs w:val="24"/>
        </w:rPr>
        <w:t>). For each scenario we run 500</w:t>
      </w:r>
      <w:r w:rsidR="00507FBE" w:rsidRPr="0066302D">
        <w:rPr>
          <w:sz w:val="24"/>
          <w:szCs w:val="24"/>
        </w:rPr>
        <w:t xml:space="preserve"> simulations and report on the </w:t>
      </w:r>
      <w:r w:rsidR="0048363F" w:rsidRPr="0066302D">
        <w:rPr>
          <w:sz w:val="24"/>
          <w:szCs w:val="24"/>
        </w:rPr>
        <w:t>impact</w:t>
      </w:r>
      <w:r w:rsidR="00507FBE" w:rsidRPr="0066302D">
        <w:rPr>
          <w:sz w:val="24"/>
          <w:szCs w:val="24"/>
        </w:rPr>
        <w:t xml:space="preserve"> in terms of bias in estimation, coverage of 95% confidence intervals </w:t>
      </w:r>
      <w:r w:rsidR="00FE23FA" w:rsidRPr="0066302D">
        <w:rPr>
          <w:sz w:val="24"/>
          <w:szCs w:val="24"/>
        </w:rPr>
        <w:t xml:space="preserve">(CIs) </w:t>
      </w:r>
      <w:r w:rsidR="00507FBE" w:rsidRPr="0066302D">
        <w:rPr>
          <w:sz w:val="24"/>
          <w:szCs w:val="24"/>
        </w:rPr>
        <w:t>and statistical power.</w:t>
      </w:r>
    </w:p>
    <w:p w14:paraId="09A65C64" w14:textId="77777777" w:rsidR="00094FAE" w:rsidRPr="0066302D" w:rsidRDefault="00094FAE" w:rsidP="00100431">
      <w:pPr>
        <w:spacing w:line="480" w:lineRule="auto"/>
        <w:rPr>
          <w:b/>
          <w:sz w:val="28"/>
          <w:szCs w:val="28"/>
        </w:rPr>
      </w:pPr>
      <w:r w:rsidRPr="0066302D">
        <w:rPr>
          <w:b/>
          <w:sz w:val="28"/>
          <w:szCs w:val="28"/>
        </w:rPr>
        <w:t>M</w:t>
      </w:r>
      <w:r w:rsidR="00644FC1" w:rsidRPr="0066302D">
        <w:rPr>
          <w:b/>
          <w:sz w:val="28"/>
          <w:szCs w:val="28"/>
        </w:rPr>
        <w:t>ethods</w:t>
      </w:r>
    </w:p>
    <w:p w14:paraId="4E330CE5" w14:textId="77777777" w:rsidR="009B047E" w:rsidRPr="0066302D" w:rsidRDefault="0045591C" w:rsidP="00100431">
      <w:pPr>
        <w:spacing w:line="480" w:lineRule="auto"/>
        <w:rPr>
          <w:b/>
          <w:sz w:val="24"/>
          <w:szCs w:val="24"/>
        </w:rPr>
      </w:pPr>
      <w:r w:rsidRPr="0066302D">
        <w:rPr>
          <w:b/>
          <w:sz w:val="24"/>
          <w:szCs w:val="24"/>
        </w:rPr>
        <w:t>Data analysis</w:t>
      </w:r>
    </w:p>
    <w:p w14:paraId="1782793F" w14:textId="77777777" w:rsidR="00CC5B39" w:rsidRPr="0066302D" w:rsidRDefault="00E17DB7" w:rsidP="00100431">
      <w:pPr>
        <w:spacing w:line="480" w:lineRule="auto"/>
        <w:rPr>
          <w:sz w:val="24"/>
          <w:szCs w:val="24"/>
        </w:rPr>
      </w:pPr>
      <w:r w:rsidRPr="0066302D">
        <w:rPr>
          <w:sz w:val="24"/>
          <w:szCs w:val="24"/>
        </w:rPr>
        <w:t xml:space="preserve">Our simulation of “true” </w:t>
      </w:r>
      <w:r w:rsidR="00FE23FA" w:rsidRPr="0066302D">
        <w:rPr>
          <w:sz w:val="24"/>
          <w:szCs w:val="24"/>
        </w:rPr>
        <w:t xml:space="preserve">exposure </w:t>
      </w:r>
      <w:r w:rsidRPr="0066302D">
        <w:rPr>
          <w:sz w:val="24"/>
          <w:szCs w:val="24"/>
        </w:rPr>
        <w:t xml:space="preserve">and outcome data </w:t>
      </w:r>
      <w:r w:rsidR="009430DC" w:rsidRPr="0066302D">
        <w:rPr>
          <w:sz w:val="24"/>
          <w:szCs w:val="24"/>
        </w:rPr>
        <w:t>were</w:t>
      </w:r>
      <w:r w:rsidRPr="0066302D">
        <w:rPr>
          <w:sz w:val="24"/>
          <w:szCs w:val="24"/>
        </w:rPr>
        <w:t xml:space="preserve"> informed by an analysis of </w:t>
      </w:r>
      <w:r w:rsidR="00242A1B" w:rsidRPr="0066302D">
        <w:rPr>
          <w:sz w:val="24"/>
          <w:szCs w:val="24"/>
        </w:rPr>
        <w:t>63,865</w:t>
      </w:r>
      <w:r w:rsidR="0045591C" w:rsidRPr="0066302D">
        <w:rPr>
          <w:sz w:val="24"/>
          <w:szCs w:val="24"/>
        </w:rPr>
        <w:t xml:space="preserve"> </w:t>
      </w:r>
      <w:r w:rsidR="001D1DB1" w:rsidRPr="0066302D">
        <w:rPr>
          <w:sz w:val="24"/>
          <w:szCs w:val="24"/>
        </w:rPr>
        <w:t>daily mean NO</w:t>
      </w:r>
      <w:r w:rsidR="00DF0CB2" w:rsidRPr="0066302D">
        <w:rPr>
          <w:sz w:val="24"/>
          <w:szCs w:val="24"/>
          <w:vertAlign w:val="subscript"/>
        </w:rPr>
        <w:t>2</w:t>
      </w:r>
      <w:r w:rsidR="00DF0CB2" w:rsidRPr="0066302D">
        <w:rPr>
          <w:sz w:val="24"/>
          <w:szCs w:val="24"/>
        </w:rPr>
        <w:t xml:space="preserve"> </w:t>
      </w:r>
      <w:r w:rsidR="00EA17BF" w:rsidRPr="0066302D">
        <w:rPr>
          <w:sz w:val="24"/>
          <w:szCs w:val="24"/>
        </w:rPr>
        <w:t>measurements</w:t>
      </w:r>
      <w:r w:rsidR="00CC5B39" w:rsidRPr="0066302D">
        <w:rPr>
          <w:sz w:val="24"/>
          <w:szCs w:val="24"/>
        </w:rPr>
        <w:t xml:space="preserve"> and 48,151</w:t>
      </w:r>
      <w:r w:rsidR="009B2F9D" w:rsidRPr="0066302D">
        <w:rPr>
          <w:sz w:val="24"/>
          <w:szCs w:val="24"/>
        </w:rPr>
        <w:t xml:space="preserve"> daily mean PM</w:t>
      </w:r>
      <w:r w:rsidR="009B2F9D" w:rsidRPr="0066302D">
        <w:rPr>
          <w:sz w:val="24"/>
          <w:szCs w:val="24"/>
          <w:vertAlign w:val="subscript"/>
        </w:rPr>
        <w:t>10</w:t>
      </w:r>
      <w:r w:rsidR="009B2F9D" w:rsidRPr="0066302D">
        <w:rPr>
          <w:sz w:val="24"/>
          <w:szCs w:val="24"/>
        </w:rPr>
        <w:t xml:space="preserve"> measurements</w:t>
      </w:r>
      <w:r w:rsidR="007814F2" w:rsidRPr="0066302D">
        <w:rPr>
          <w:sz w:val="24"/>
          <w:szCs w:val="24"/>
        </w:rPr>
        <w:t xml:space="preserve"> </w:t>
      </w:r>
      <w:r w:rsidR="00D965B5" w:rsidRPr="0066302D">
        <w:rPr>
          <w:sz w:val="24"/>
          <w:szCs w:val="24"/>
        </w:rPr>
        <w:t>from</w:t>
      </w:r>
      <w:r w:rsidR="00697961" w:rsidRPr="0066302D">
        <w:rPr>
          <w:sz w:val="24"/>
          <w:szCs w:val="24"/>
        </w:rPr>
        <w:t xml:space="preserve"> </w:t>
      </w:r>
      <w:r w:rsidR="0045591C" w:rsidRPr="0066302D">
        <w:rPr>
          <w:sz w:val="24"/>
          <w:szCs w:val="24"/>
        </w:rPr>
        <w:t>47</w:t>
      </w:r>
      <w:r w:rsidR="009B2F9D" w:rsidRPr="0066302D">
        <w:rPr>
          <w:sz w:val="24"/>
          <w:szCs w:val="24"/>
        </w:rPr>
        <w:t xml:space="preserve"> </w:t>
      </w:r>
      <w:r w:rsidR="00CC5B39" w:rsidRPr="0066302D">
        <w:rPr>
          <w:sz w:val="24"/>
          <w:szCs w:val="24"/>
        </w:rPr>
        <w:t>(1 suburban and 46 urban) and 37</w:t>
      </w:r>
      <w:r w:rsidR="009B2F9D" w:rsidRPr="0066302D">
        <w:rPr>
          <w:sz w:val="24"/>
          <w:szCs w:val="24"/>
        </w:rPr>
        <w:t xml:space="preserve"> (2 suburban and </w:t>
      </w:r>
      <w:r w:rsidR="00CC5B39" w:rsidRPr="0066302D">
        <w:rPr>
          <w:sz w:val="24"/>
          <w:szCs w:val="24"/>
        </w:rPr>
        <w:t>35</w:t>
      </w:r>
      <w:r w:rsidR="009B2F9D" w:rsidRPr="0066302D">
        <w:rPr>
          <w:sz w:val="24"/>
          <w:szCs w:val="24"/>
        </w:rPr>
        <w:t xml:space="preserve"> urban)</w:t>
      </w:r>
      <w:r w:rsidR="0045591C" w:rsidRPr="0066302D">
        <w:rPr>
          <w:sz w:val="24"/>
          <w:szCs w:val="24"/>
        </w:rPr>
        <w:t xml:space="preserve"> </w:t>
      </w:r>
      <w:r w:rsidR="00D965B5" w:rsidRPr="0066302D">
        <w:rPr>
          <w:sz w:val="24"/>
          <w:szCs w:val="24"/>
        </w:rPr>
        <w:t>background monitoring sites</w:t>
      </w:r>
      <w:r w:rsidR="00020B75" w:rsidRPr="0066302D">
        <w:rPr>
          <w:sz w:val="24"/>
          <w:szCs w:val="24"/>
        </w:rPr>
        <w:t xml:space="preserve"> respectively, and covering the period 2009-13. </w:t>
      </w:r>
      <w:r w:rsidR="00CC5B39" w:rsidRPr="0066302D">
        <w:rPr>
          <w:sz w:val="24"/>
          <w:szCs w:val="24"/>
        </w:rPr>
        <w:t xml:space="preserve">The monitoring data were sourced from: </w:t>
      </w:r>
      <w:r w:rsidR="00CC5B39" w:rsidRPr="0066302D">
        <w:t>Air Quality England;</w:t>
      </w:r>
      <w:r w:rsidR="0045428F" w:rsidRPr="0066302D">
        <w:t>[</w:t>
      </w:r>
      <w:r w:rsidR="001B6946" w:rsidRPr="0066302D">
        <w:t>15</w:t>
      </w:r>
      <w:r w:rsidR="0045428F" w:rsidRPr="0066302D">
        <w:t>]</w:t>
      </w:r>
      <w:r w:rsidR="00CC5B39" w:rsidRPr="0066302D">
        <w:t xml:space="preserve"> and the London Air Quality Network</w:t>
      </w:r>
      <w:r w:rsidR="0045428F" w:rsidRPr="0066302D">
        <w:t>, [</w:t>
      </w:r>
      <w:r w:rsidR="001B6946" w:rsidRPr="0066302D">
        <w:t>16</w:t>
      </w:r>
      <w:r w:rsidR="0045428F" w:rsidRPr="0066302D">
        <w:t xml:space="preserve">] </w:t>
      </w:r>
      <w:r w:rsidR="00CC5B39" w:rsidRPr="0066302D">
        <w:t xml:space="preserve">which included data from the </w:t>
      </w:r>
      <w:r w:rsidR="00CC5B39" w:rsidRPr="0066302D">
        <w:rPr>
          <w:sz w:val="24"/>
          <w:szCs w:val="24"/>
        </w:rPr>
        <w:t>Automatic Urban and Rural</w:t>
      </w:r>
      <w:r w:rsidR="00FE2B60" w:rsidRPr="0066302D">
        <w:rPr>
          <w:sz w:val="24"/>
          <w:szCs w:val="24"/>
        </w:rPr>
        <w:t xml:space="preserve"> </w:t>
      </w:r>
      <w:r w:rsidR="00CC5B39" w:rsidRPr="0066302D">
        <w:rPr>
          <w:sz w:val="24"/>
          <w:szCs w:val="24"/>
        </w:rPr>
        <w:t>Network (AURN)</w:t>
      </w:r>
      <w:r w:rsidR="00CC5B39" w:rsidRPr="0066302D">
        <w:rPr>
          <w:rStyle w:val="Hyperlink"/>
          <w:rFonts w:eastAsia="Times New Roman" w:cs="Arial"/>
          <w:color w:val="auto"/>
          <w:sz w:val="24"/>
          <w:szCs w:val="24"/>
          <w:u w:val="none"/>
          <w:lang w:eastAsia="en-GB"/>
        </w:rPr>
        <w:t>.[1</w:t>
      </w:r>
      <w:r w:rsidR="001B6946" w:rsidRPr="0066302D">
        <w:rPr>
          <w:rStyle w:val="Hyperlink"/>
          <w:rFonts w:eastAsia="Times New Roman" w:cs="Arial"/>
          <w:color w:val="auto"/>
          <w:sz w:val="24"/>
          <w:szCs w:val="24"/>
          <w:u w:val="none"/>
          <w:lang w:eastAsia="en-GB"/>
        </w:rPr>
        <w:t>7</w:t>
      </w:r>
      <w:r w:rsidR="00CC5B39" w:rsidRPr="0066302D">
        <w:rPr>
          <w:rStyle w:val="Hyperlink"/>
          <w:rFonts w:eastAsia="Times New Roman" w:cs="Arial"/>
          <w:color w:val="auto"/>
          <w:sz w:val="24"/>
          <w:szCs w:val="24"/>
          <w:u w:val="none"/>
          <w:lang w:eastAsia="en-GB"/>
        </w:rPr>
        <w:t xml:space="preserve">] </w:t>
      </w:r>
      <w:r w:rsidR="00020B75" w:rsidRPr="0066302D">
        <w:rPr>
          <w:sz w:val="24"/>
          <w:szCs w:val="24"/>
        </w:rPr>
        <w:t xml:space="preserve">All sites were </w:t>
      </w:r>
      <w:r w:rsidR="00CC5B39" w:rsidRPr="0066302D">
        <w:rPr>
          <w:sz w:val="24"/>
          <w:szCs w:val="24"/>
        </w:rPr>
        <w:t xml:space="preserve">operated to </w:t>
      </w:r>
      <w:r w:rsidR="005D50EE" w:rsidRPr="0066302D">
        <w:rPr>
          <w:sz w:val="24"/>
          <w:szCs w:val="24"/>
        </w:rPr>
        <w:t xml:space="preserve">comparable international QA/QC </w:t>
      </w:r>
      <w:r w:rsidR="00CC5B39" w:rsidRPr="0066302D">
        <w:rPr>
          <w:sz w:val="24"/>
          <w:szCs w:val="24"/>
        </w:rPr>
        <w:t xml:space="preserve"> standards</w:t>
      </w:r>
      <w:r w:rsidR="00020B75" w:rsidRPr="0066302D">
        <w:rPr>
          <w:sz w:val="24"/>
          <w:szCs w:val="24"/>
        </w:rPr>
        <w:t>,[1</w:t>
      </w:r>
      <w:r w:rsidR="00B11A28" w:rsidRPr="0066302D">
        <w:rPr>
          <w:sz w:val="24"/>
          <w:szCs w:val="24"/>
        </w:rPr>
        <w:t>8</w:t>
      </w:r>
      <w:r w:rsidR="00020B75" w:rsidRPr="0066302D">
        <w:rPr>
          <w:sz w:val="24"/>
          <w:szCs w:val="24"/>
        </w:rPr>
        <w:t xml:space="preserve">] and </w:t>
      </w:r>
      <w:r w:rsidR="00CC5B39" w:rsidRPr="0066302D">
        <w:rPr>
          <w:sz w:val="24"/>
          <w:szCs w:val="24"/>
        </w:rPr>
        <w:t xml:space="preserve">were </w:t>
      </w:r>
      <w:r w:rsidR="00020B75" w:rsidRPr="0066302D">
        <w:rPr>
          <w:sz w:val="24"/>
          <w:szCs w:val="24"/>
        </w:rPr>
        <w:t>situated</w:t>
      </w:r>
      <w:r w:rsidR="0045591C" w:rsidRPr="0066302D">
        <w:rPr>
          <w:sz w:val="24"/>
          <w:szCs w:val="24"/>
        </w:rPr>
        <w:t xml:space="preserve"> </w:t>
      </w:r>
      <w:r w:rsidR="00D96C2B" w:rsidRPr="0066302D">
        <w:rPr>
          <w:sz w:val="24"/>
          <w:szCs w:val="24"/>
        </w:rPr>
        <w:t xml:space="preserve">within the confines of the </w:t>
      </w:r>
      <w:r w:rsidR="0045591C" w:rsidRPr="0066302D">
        <w:rPr>
          <w:sz w:val="24"/>
          <w:szCs w:val="24"/>
        </w:rPr>
        <w:t xml:space="preserve">London </w:t>
      </w:r>
      <w:r w:rsidR="00D96C2B" w:rsidRPr="0066302D">
        <w:rPr>
          <w:sz w:val="24"/>
          <w:szCs w:val="24"/>
        </w:rPr>
        <w:t>M25 circular r</w:t>
      </w:r>
      <w:r w:rsidR="00697961" w:rsidRPr="0066302D">
        <w:rPr>
          <w:sz w:val="24"/>
          <w:szCs w:val="24"/>
        </w:rPr>
        <w:t>oad network</w:t>
      </w:r>
      <w:r w:rsidR="00DF0CB2" w:rsidRPr="0066302D">
        <w:rPr>
          <w:sz w:val="24"/>
          <w:szCs w:val="24"/>
        </w:rPr>
        <w:t>.</w:t>
      </w:r>
      <w:r w:rsidR="00EB2691" w:rsidRPr="0066302D">
        <w:rPr>
          <w:sz w:val="24"/>
          <w:szCs w:val="24"/>
        </w:rPr>
        <w:t xml:space="preserve"> </w:t>
      </w:r>
    </w:p>
    <w:p w14:paraId="03722761" w14:textId="43618F81" w:rsidR="00E85A81" w:rsidRPr="0066302D" w:rsidRDefault="00D65275" w:rsidP="00EC4FEE">
      <w:pPr>
        <w:spacing w:line="480" w:lineRule="auto"/>
        <w:rPr>
          <w:b/>
          <w:sz w:val="24"/>
          <w:szCs w:val="24"/>
        </w:rPr>
      </w:pPr>
      <w:r w:rsidRPr="0066302D">
        <w:rPr>
          <w:sz w:val="24"/>
          <w:szCs w:val="24"/>
        </w:rPr>
        <w:t>T</w:t>
      </w:r>
      <w:r w:rsidR="009B2F9D" w:rsidRPr="0066302D">
        <w:rPr>
          <w:rFonts w:eastAsiaTheme="minorEastAsia"/>
          <w:sz w:val="24"/>
          <w:szCs w:val="24"/>
        </w:rPr>
        <w:t>he mean (</w:t>
      </w:r>
      <w:r w:rsidRPr="0066302D">
        <w:rPr>
          <w:rFonts w:eastAsiaTheme="minorEastAsia"/>
          <w:sz w:val="24"/>
          <w:szCs w:val="24"/>
        </w:rPr>
        <w:t>var</w:t>
      </w:r>
      <w:r w:rsidR="009B2F9D" w:rsidRPr="0066302D">
        <w:rPr>
          <w:rFonts w:eastAsiaTheme="minorEastAsia"/>
          <w:sz w:val="24"/>
          <w:szCs w:val="24"/>
        </w:rPr>
        <w:t xml:space="preserve">iance) of the </w:t>
      </w:r>
      <w:r w:rsidR="0045591C" w:rsidRPr="0066302D">
        <w:rPr>
          <w:rFonts w:eastAsiaTheme="minorEastAsia"/>
          <w:sz w:val="24"/>
          <w:szCs w:val="24"/>
        </w:rPr>
        <w:t>site-specific 5-</w:t>
      </w:r>
      <w:r w:rsidR="00242A1B" w:rsidRPr="0066302D">
        <w:rPr>
          <w:rFonts w:eastAsiaTheme="minorEastAsia"/>
          <w:sz w:val="24"/>
          <w:szCs w:val="24"/>
        </w:rPr>
        <w:t>year means was 36.5</w:t>
      </w:r>
      <w:r w:rsidR="00B35EF2" w:rsidRPr="0066302D">
        <w:rPr>
          <w:rFonts w:eastAsiaTheme="minorEastAsia"/>
          <w:sz w:val="24"/>
          <w:szCs w:val="24"/>
        </w:rPr>
        <w:t>2</w:t>
      </w:r>
      <w:r w:rsidR="00475005" w:rsidRPr="0066302D">
        <w:rPr>
          <w:sz w:val="24"/>
          <w:szCs w:val="24"/>
        </w:rPr>
        <w:t xml:space="preserve"> µg/m</w:t>
      </w:r>
      <w:r w:rsidR="00475005" w:rsidRPr="0066302D">
        <w:rPr>
          <w:sz w:val="24"/>
          <w:szCs w:val="24"/>
          <w:vertAlign w:val="superscript"/>
        </w:rPr>
        <w:t>3</w:t>
      </w:r>
      <w:r w:rsidRPr="0066302D">
        <w:rPr>
          <w:rFonts w:eastAsiaTheme="minorEastAsia"/>
          <w:sz w:val="24"/>
          <w:szCs w:val="24"/>
        </w:rPr>
        <w:t xml:space="preserve"> </w:t>
      </w:r>
      <w:r w:rsidR="009B2F9D" w:rsidRPr="0066302D">
        <w:rPr>
          <w:rFonts w:eastAsiaTheme="minorEastAsia"/>
          <w:sz w:val="24"/>
          <w:szCs w:val="24"/>
        </w:rPr>
        <w:t>(</w:t>
      </w:r>
      <w:r w:rsidR="00242A1B" w:rsidRPr="0066302D">
        <w:rPr>
          <w:rFonts w:eastAsiaTheme="minorEastAsia"/>
          <w:sz w:val="24"/>
          <w:szCs w:val="24"/>
        </w:rPr>
        <w:t>76.</w:t>
      </w:r>
      <w:r w:rsidR="00FE23FA" w:rsidRPr="0066302D">
        <w:rPr>
          <w:rFonts w:eastAsiaTheme="minorEastAsia"/>
          <w:sz w:val="24"/>
          <w:szCs w:val="24"/>
        </w:rPr>
        <w:t>200</w:t>
      </w:r>
      <w:r w:rsidRPr="0066302D">
        <w:rPr>
          <w:rFonts w:eastAsiaTheme="minorEastAsia"/>
          <w:sz w:val="24"/>
          <w:szCs w:val="24"/>
        </w:rPr>
        <w:t xml:space="preserve"> (</w:t>
      </w:r>
      <w:r w:rsidR="00475005" w:rsidRPr="0066302D">
        <w:rPr>
          <w:rFonts w:eastAsiaTheme="minorEastAsia"/>
          <w:sz w:val="24"/>
          <w:szCs w:val="24"/>
        </w:rPr>
        <w:t>µg/m</w:t>
      </w:r>
      <w:r w:rsidR="00475005" w:rsidRPr="0066302D">
        <w:rPr>
          <w:rFonts w:eastAsiaTheme="minorEastAsia"/>
          <w:sz w:val="24"/>
          <w:szCs w:val="24"/>
          <w:vertAlign w:val="superscript"/>
        </w:rPr>
        <w:t>3</w:t>
      </w:r>
      <w:r w:rsidRPr="0066302D">
        <w:rPr>
          <w:rFonts w:eastAsiaTheme="minorEastAsia"/>
          <w:sz w:val="24"/>
          <w:szCs w:val="24"/>
        </w:rPr>
        <w:t>)</w:t>
      </w:r>
      <w:r w:rsidRPr="0066302D">
        <w:rPr>
          <w:rFonts w:eastAsiaTheme="minorEastAsia"/>
          <w:sz w:val="24"/>
          <w:szCs w:val="24"/>
          <w:vertAlign w:val="superscript"/>
        </w:rPr>
        <w:t>2</w:t>
      </w:r>
      <w:r w:rsidR="009B2F9D" w:rsidRPr="0066302D">
        <w:rPr>
          <w:rFonts w:eastAsiaTheme="minorEastAsia"/>
          <w:sz w:val="24"/>
          <w:szCs w:val="24"/>
        </w:rPr>
        <w:t>) for NO</w:t>
      </w:r>
      <w:r w:rsidR="009B2F9D" w:rsidRPr="0066302D">
        <w:rPr>
          <w:rFonts w:eastAsiaTheme="minorEastAsia"/>
          <w:sz w:val="24"/>
          <w:szCs w:val="24"/>
          <w:vertAlign w:val="subscript"/>
        </w:rPr>
        <w:t>2</w:t>
      </w:r>
      <w:r w:rsidR="009B2F9D" w:rsidRPr="0066302D">
        <w:rPr>
          <w:rFonts w:eastAsiaTheme="minorEastAsia"/>
          <w:sz w:val="24"/>
          <w:szCs w:val="24"/>
        </w:rPr>
        <w:t xml:space="preserve"> and 20.</w:t>
      </w:r>
      <w:r w:rsidR="00776A4E" w:rsidRPr="0066302D">
        <w:rPr>
          <w:rFonts w:eastAsiaTheme="minorEastAsia"/>
          <w:sz w:val="24"/>
          <w:szCs w:val="24"/>
        </w:rPr>
        <w:t>17</w:t>
      </w:r>
      <w:r w:rsidR="009B2F9D" w:rsidRPr="0066302D">
        <w:rPr>
          <w:rFonts w:eastAsiaTheme="minorEastAsia"/>
          <w:sz w:val="24"/>
          <w:szCs w:val="24"/>
        </w:rPr>
        <w:t xml:space="preserve"> </w:t>
      </w:r>
      <w:r w:rsidR="00475005" w:rsidRPr="0066302D">
        <w:rPr>
          <w:rFonts w:eastAsiaTheme="minorEastAsia"/>
          <w:sz w:val="24"/>
          <w:szCs w:val="24"/>
        </w:rPr>
        <w:t>µg/m</w:t>
      </w:r>
      <w:r w:rsidR="00475005" w:rsidRPr="0066302D">
        <w:rPr>
          <w:rFonts w:eastAsiaTheme="minorEastAsia"/>
          <w:sz w:val="24"/>
          <w:szCs w:val="24"/>
          <w:vertAlign w:val="superscript"/>
        </w:rPr>
        <w:t>3</w:t>
      </w:r>
      <w:r w:rsidR="009B2F9D" w:rsidRPr="0066302D">
        <w:rPr>
          <w:rFonts w:eastAsiaTheme="minorEastAsia"/>
          <w:sz w:val="24"/>
          <w:szCs w:val="24"/>
        </w:rPr>
        <w:t xml:space="preserve"> (8.</w:t>
      </w:r>
      <w:r w:rsidR="00776A4E" w:rsidRPr="0066302D">
        <w:rPr>
          <w:rFonts w:eastAsiaTheme="minorEastAsia"/>
          <w:sz w:val="24"/>
          <w:szCs w:val="24"/>
        </w:rPr>
        <w:t>715</w:t>
      </w:r>
      <w:r w:rsidR="009B2F9D" w:rsidRPr="0066302D">
        <w:rPr>
          <w:rFonts w:eastAsiaTheme="minorEastAsia"/>
          <w:sz w:val="24"/>
          <w:szCs w:val="24"/>
        </w:rPr>
        <w:t xml:space="preserve"> (</w:t>
      </w:r>
      <w:r w:rsidR="00475005" w:rsidRPr="0066302D">
        <w:rPr>
          <w:rFonts w:eastAsiaTheme="minorEastAsia"/>
          <w:sz w:val="24"/>
          <w:szCs w:val="24"/>
        </w:rPr>
        <w:t>µg/m</w:t>
      </w:r>
      <w:r w:rsidR="00475005" w:rsidRPr="0066302D">
        <w:rPr>
          <w:rFonts w:eastAsiaTheme="minorEastAsia"/>
          <w:sz w:val="24"/>
          <w:szCs w:val="24"/>
          <w:vertAlign w:val="superscript"/>
        </w:rPr>
        <w:t>3</w:t>
      </w:r>
      <w:r w:rsidR="009B2F9D" w:rsidRPr="0066302D">
        <w:rPr>
          <w:rFonts w:eastAsiaTheme="minorEastAsia"/>
          <w:sz w:val="24"/>
          <w:szCs w:val="24"/>
        </w:rPr>
        <w:t>)</w:t>
      </w:r>
      <w:r w:rsidR="009B2F9D" w:rsidRPr="0066302D">
        <w:rPr>
          <w:rFonts w:eastAsiaTheme="minorEastAsia"/>
          <w:sz w:val="24"/>
          <w:szCs w:val="24"/>
          <w:vertAlign w:val="superscript"/>
        </w:rPr>
        <w:t>2</w:t>
      </w:r>
      <w:r w:rsidR="009B2F9D" w:rsidRPr="0066302D">
        <w:rPr>
          <w:rFonts w:eastAsiaTheme="minorEastAsia"/>
          <w:sz w:val="24"/>
          <w:szCs w:val="24"/>
        </w:rPr>
        <w:t>) for PM</w:t>
      </w:r>
      <w:r w:rsidR="009B2F9D" w:rsidRPr="0066302D">
        <w:rPr>
          <w:rFonts w:eastAsiaTheme="minorEastAsia"/>
          <w:sz w:val="24"/>
          <w:szCs w:val="24"/>
          <w:vertAlign w:val="subscript"/>
        </w:rPr>
        <w:t>10</w:t>
      </w:r>
      <w:r w:rsidRPr="0066302D">
        <w:rPr>
          <w:rFonts w:eastAsiaTheme="minorEastAsia"/>
          <w:sz w:val="24"/>
          <w:szCs w:val="24"/>
        </w:rPr>
        <w:t>; the average with</w:t>
      </w:r>
      <w:r w:rsidR="009430DC" w:rsidRPr="0066302D">
        <w:rPr>
          <w:rFonts w:eastAsiaTheme="minorEastAsia"/>
          <w:sz w:val="24"/>
          <w:szCs w:val="24"/>
        </w:rPr>
        <w:t>in-</w:t>
      </w:r>
      <w:r w:rsidR="0045591C" w:rsidRPr="0066302D">
        <w:rPr>
          <w:rFonts w:eastAsiaTheme="minorEastAsia"/>
          <w:sz w:val="24"/>
          <w:szCs w:val="24"/>
        </w:rPr>
        <w:t xml:space="preserve">site variance </w:t>
      </w:r>
      <w:r w:rsidR="009B2F9D" w:rsidRPr="0066302D">
        <w:rPr>
          <w:rFonts w:eastAsiaTheme="minorEastAsia"/>
          <w:sz w:val="24"/>
          <w:szCs w:val="24"/>
        </w:rPr>
        <w:t xml:space="preserve">was </w:t>
      </w:r>
      <w:r w:rsidR="00242A1B" w:rsidRPr="0066302D">
        <w:rPr>
          <w:rFonts w:eastAsiaTheme="minorEastAsia"/>
          <w:sz w:val="24"/>
          <w:szCs w:val="24"/>
        </w:rPr>
        <w:t>274.608</w:t>
      </w:r>
      <w:r w:rsidR="009B2F9D" w:rsidRPr="0066302D">
        <w:rPr>
          <w:rFonts w:eastAsiaTheme="minorEastAsia"/>
          <w:sz w:val="24"/>
          <w:szCs w:val="24"/>
        </w:rPr>
        <w:t xml:space="preserve"> (</w:t>
      </w:r>
      <w:r w:rsidR="00475005" w:rsidRPr="0066302D">
        <w:rPr>
          <w:rFonts w:eastAsiaTheme="minorEastAsia"/>
          <w:sz w:val="24"/>
          <w:szCs w:val="24"/>
        </w:rPr>
        <w:t>µg/m</w:t>
      </w:r>
      <w:r w:rsidR="00475005" w:rsidRPr="0066302D">
        <w:rPr>
          <w:rFonts w:eastAsiaTheme="minorEastAsia"/>
          <w:sz w:val="24"/>
          <w:szCs w:val="24"/>
          <w:vertAlign w:val="superscript"/>
        </w:rPr>
        <w:t>3</w:t>
      </w:r>
      <w:r w:rsidR="009B2F9D" w:rsidRPr="0066302D">
        <w:rPr>
          <w:rFonts w:eastAsiaTheme="minorEastAsia"/>
          <w:sz w:val="24"/>
          <w:szCs w:val="24"/>
        </w:rPr>
        <w:t>)</w:t>
      </w:r>
      <w:r w:rsidR="009B2F9D" w:rsidRPr="0066302D">
        <w:rPr>
          <w:rFonts w:eastAsiaTheme="minorEastAsia"/>
          <w:sz w:val="24"/>
          <w:szCs w:val="24"/>
          <w:vertAlign w:val="superscript"/>
        </w:rPr>
        <w:t>2</w:t>
      </w:r>
      <w:r w:rsidR="009B2F9D" w:rsidRPr="0066302D">
        <w:rPr>
          <w:rFonts w:eastAsiaTheme="minorEastAsia"/>
          <w:sz w:val="24"/>
          <w:szCs w:val="24"/>
        </w:rPr>
        <w:t xml:space="preserve"> </w:t>
      </w:r>
      <w:r w:rsidR="00A910BE" w:rsidRPr="0066302D">
        <w:rPr>
          <w:rFonts w:eastAsiaTheme="minorEastAsia"/>
          <w:sz w:val="24"/>
          <w:szCs w:val="24"/>
        </w:rPr>
        <w:t>for daily mean NO</w:t>
      </w:r>
      <w:r w:rsidR="00A910BE" w:rsidRPr="0066302D">
        <w:rPr>
          <w:rFonts w:eastAsiaTheme="minorEastAsia"/>
          <w:sz w:val="24"/>
          <w:szCs w:val="24"/>
          <w:vertAlign w:val="subscript"/>
        </w:rPr>
        <w:t>2</w:t>
      </w:r>
      <w:r w:rsidR="00A910BE" w:rsidRPr="0066302D">
        <w:rPr>
          <w:rFonts w:eastAsiaTheme="minorEastAsia"/>
          <w:sz w:val="24"/>
          <w:szCs w:val="24"/>
        </w:rPr>
        <w:t xml:space="preserve"> </w:t>
      </w:r>
      <w:r w:rsidR="009B2F9D" w:rsidRPr="0066302D">
        <w:rPr>
          <w:rFonts w:eastAsiaTheme="minorEastAsia"/>
          <w:sz w:val="24"/>
          <w:szCs w:val="24"/>
        </w:rPr>
        <w:t>and 10</w:t>
      </w:r>
      <w:r w:rsidR="00776A4E" w:rsidRPr="0066302D">
        <w:rPr>
          <w:rFonts w:eastAsiaTheme="minorEastAsia"/>
          <w:sz w:val="24"/>
          <w:szCs w:val="24"/>
        </w:rPr>
        <w:t>4</w:t>
      </w:r>
      <w:r w:rsidR="009B2F9D" w:rsidRPr="0066302D">
        <w:rPr>
          <w:rFonts w:eastAsiaTheme="minorEastAsia"/>
          <w:sz w:val="24"/>
          <w:szCs w:val="24"/>
        </w:rPr>
        <w:t>.</w:t>
      </w:r>
      <w:r w:rsidR="00776A4E" w:rsidRPr="0066302D">
        <w:rPr>
          <w:rFonts w:eastAsiaTheme="minorEastAsia"/>
          <w:sz w:val="24"/>
          <w:szCs w:val="24"/>
        </w:rPr>
        <w:t>815</w:t>
      </w:r>
      <w:r w:rsidR="009B2F9D" w:rsidRPr="0066302D">
        <w:rPr>
          <w:rFonts w:eastAsiaTheme="minorEastAsia"/>
          <w:sz w:val="24"/>
          <w:szCs w:val="24"/>
        </w:rPr>
        <w:t xml:space="preserve"> (</w:t>
      </w:r>
      <w:r w:rsidR="00475005" w:rsidRPr="0066302D">
        <w:rPr>
          <w:rFonts w:eastAsiaTheme="minorEastAsia"/>
          <w:sz w:val="24"/>
          <w:szCs w:val="24"/>
        </w:rPr>
        <w:t>µg/m</w:t>
      </w:r>
      <w:r w:rsidR="00475005" w:rsidRPr="0066302D">
        <w:rPr>
          <w:rFonts w:eastAsiaTheme="minorEastAsia"/>
          <w:sz w:val="24"/>
          <w:szCs w:val="24"/>
          <w:vertAlign w:val="superscript"/>
        </w:rPr>
        <w:t>3</w:t>
      </w:r>
      <w:r w:rsidR="009B2F9D" w:rsidRPr="0066302D">
        <w:rPr>
          <w:rFonts w:eastAsiaTheme="minorEastAsia"/>
          <w:sz w:val="24"/>
          <w:szCs w:val="24"/>
        </w:rPr>
        <w:t>)</w:t>
      </w:r>
      <w:r w:rsidR="009B2F9D" w:rsidRPr="0066302D">
        <w:rPr>
          <w:rFonts w:eastAsiaTheme="minorEastAsia"/>
          <w:sz w:val="24"/>
          <w:szCs w:val="24"/>
          <w:vertAlign w:val="superscript"/>
        </w:rPr>
        <w:t xml:space="preserve">2 </w:t>
      </w:r>
      <w:r w:rsidR="00A910BE" w:rsidRPr="0066302D">
        <w:rPr>
          <w:rFonts w:eastAsiaTheme="minorEastAsia"/>
          <w:sz w:val="24"/>
          <w:szCs w:val="24"/>
        </w:rPr>
        <w:t xml:space="preserve">for daily mean </w:t>
      </w:r>
      <w:r w:rsidR="00D965B5" w:rsidRPr="0066302D">
        <w:rPr>
          <w:rFonts w:eastAsiaTheme="minorEastAsia"/>
          <w:sz w:val="24"/>
          <w:szCs w:val="24"/>
        </w:rPr>
        <w:t>PM</w:t>
      </w:r>
      <w:r w:rsidR="00D965B5" w:rsidRPr="0066302D">
        <w:rPr>
          <w:rFonts w:eastAsiaTheme="minorEastAsia"/>
          <w:sz w:val="24"/>
          <w:szCs w:val="24"/>
          <w:vertAlign w:val="subscript"/>
        </w:rPr>
        <w:t>10</w:t>
      </w:r>
      <w:r w:rsidRPr="0066302D">
        <w:rPr>
          <w:rFonts w:eastAsiaTheme="minorEastAsia"/>
          <w:sz w:val="24"/>
          <w:szCs w:val="24"/>
        </w:rPr>
        <w:t>;</w:t>
      </w:r>
      <w:r w:rsidR="00127E54" w:rsidRPr="0066302D">
        <w:rPr>
          <w:rFonts w:eastAsiaTheme="minorEastAsia"/>
          <w:sz w:val="24"/>
          <w:szCs w:val="24"/>
        </w:rPr>
        <w:t xml:space="preserve"> </w:t>
      </w:r>
      <w:r w:rsidRPr="0066302D">
        <w:rPr>
          <w:rFonts w:eastAsiaTheme="minorEastAsia"/>
          <w:sz w:val="24"/>
          <w:szCs w:val="24"/>
        </w:rPr>
        <w:t xml:space="preserve">the average </w:t>
      </w:r>
      <w:r w:rsidR="00127E54" w:rsidRPr="0066302D">
        <w:rPr>
          <w:rFonts w:eastAsiaTheme="minorEastAsia"/>
          <w:sz w:val="24"/>
          <w:szCs w:val="24"/>
        </w:rPr>
        <w:t>within-</w:t>
      </w:r>
      <w:r w:rsidRPr="0066302D">
        <w:rPr>
          <w:rFonts w:eastAsiaTheme="minorEastAsia"/>
          <w:sz w:val="24"/>
          <w:szCs w:val="24"/>
        </w:rPr>
        <w:t xml:space="preserve">site </w:t>
      </w:r>
      <w:r w:rsidR="00127E54" w:rsidRPr="0066302D">
        <w:rPr>
          <w:rFonts w:eastAsiaTheme="minorEastAsia"/>
          <w:sz w:val="24"/>
          <w:szCs w:val="24"/>
        </w:rPr>
        <w:t>variance of the 5-year mean</w:t>
      </w:r>
      <w:r w:rsidR="009B2F9D" w:rsidRPr="0066302D">
        <w:rPr>
          <w:rFonts w:eastAsiaTheme="minorEastAsia"/>
          <w:sz w:val="24"/>
          <w:szCs w:val="24"/>
        </w:rPr>
        <w:t>s</w:t>
      </w:r>
      <w:r w:rsidR="00127E54" w:rsidRPr="0066302D">
        <w:rPr>
          <w:rFonts w:eastAsiaTheme="minorEastAsia"/>
          <w:sz w:val="24"/>
          <w:szCs w:val="24"/>
        </w:rPr>
        <w:t xml:space="preserve"> </w:t>
      </w:r>
      <w:r w:rsidR="00E85A81" w:rsidRPr="0066302D">
        <w:rPr>
          <w:rFonts w:eastAsiaTheme="minorEastAsia"/>
          <w:sz w:val="24"/>
          <w:szCs w:val="24"/>
        </w:rPr>
        <w:t>w</w:t>
      </w:r>
      <w:r w:rsidR="00127E54" w:rsidRPr="0066302D">
        <w:rPr>
          <w:rFonts w:eastAsiaTheme="minorEastAsia"/>
          <w:sz w:val="24"/>
          <w:szCs w:val="24"/>
        </w:rPr>
        <w:t>as</w:t>
      </w:r>
      <w:r w:rsidR="00242A1B" w:rsidRPr="0066302D">
        <w:rPr>
          <w:rFonts w:eastAsiaTheme="minorEastAsia"/>
          <w:sz w:val="24"/>
          <w:szCs w:val="24"/>
        </w:rPr>
        <w:t xml:space="preserve"> 0.237</w:t>
      </w:r>
      <w:r w:rsidRPr="0066302D">
        <w:rPr>
          <w:rFonts w:eastAsiaTheme="minorEastAsia"/>
          <w:sz w:val="24"/>
          <w:szCs w:val="24"/>
        </w:rPr>
        <w:t xml:space="preserve"> (</w:t>
      </w:r>
      <w:r w:rsidR="00475005" w:rsidRPr="0066302D">
        <w:rPr>
          <w:rFonts w:eastAsiaTheme="minorEastAsia"/>
          <w:sz w:val="24"/>
          <w:szCs w:val="24"/>
        </w:rPr>
        <w:t>µg/m</w:t>
      </w:r>
      <w:r w:rsidR="00475005" w:rsidRPr="0066302D">
        <w:rPr>
          <w:rFonts w:eastAsiaTheme="minorEastAsia"/>
          <w:sz w:val="24"/>
          <w:szCs w:val="24"/>
          <w:vertAlign w:val="superscript"/>
        </w:rPr>
        <w:t>3</w:t>
      </w:r>
      <w:r w:rsidRPr="0066302D">
        <w:rPr>
          <w:rFonts w:eastAsiaTheme="minorEastAsia"/>
          <w:sz w:val="24"/>
          <w:szCs w:val="24"/>
        </w:rPr>
        <w:t>)</w:t>
      </w:r>
      <w:r w:rsidRPr="0066302D">
        <w:rPr>
          <w:rFonts w:eastAsiaTheme="minorEastAsia"/>
          <w:sz w:val="24"/>
          <w:szCs w:val="24"/>
          <w:vertAlign w:val="superscript"/>
        </w:rPr>
        <w:t>2</w:t>
      </w:r>
      <w:r w:rsidR="00D965B5" w:rsidRPr="0066302D">
        <w:rPr>
          <w:rFonts w:eastAsiaTheme="minorEastAsia"/>
          <w:sz w:val="24"/>
          <w:szCs w:val="24"/>
        </w:rPr>
        <w:t xml:space="preserve"> </w:t>
      </w:r>
      <w:r w:rsidR="00847466" w:rsidRPr="0066302D">
        <w:rPr>
          <w:rFonts w:eastAsiaTheme="minorEastAsia"/>
          <w:sz w:val="24"/>
          <w:szCs w:val="24"/>
        </w:rPr>
        <w:t>for NO</w:t>
      </w:r>
      <w:r w:rsidR="00847466" w:rsidRPr="0066302D">
        <w:rPr>
          <w:rFonts w:eastAsiaTheme="minorEastAsia"/>
          <w:sz w:val="24"/>
          <w:szCs w:val="24"/>
          <w:vertAlign w:val="subscript"/>
        </w:rPr>
        <w:t>2</w:t>
      </w:r>
      <w:r w:rsidR="00847466" w:rsidRPr="0066302D">
        <w:rPr>
          <w:rFonts w:eastAsiaTheme="minorEastAsia"/>
          <w:sz w:val="24"/>
          <w:szCs w:val="24"/>
        </w:rPr>
        <w:t xml:space="preserve"> </w:t>
      </w:r>
      <w:r w:rsidR="00D965B5" w:rsidRPr="0066302D">
        <w:rPr>
          <w:rFonts w:eastAsiaTheme="minorEastAsia"/>
          <w:sz w:val="24"/>
          <w:szCs w:val="24"/>
        </w:rPr>
        <w:t>and 0.09</w:t>
      </w:r>
      <w:r w:rsidR="00D2653B" w:rsidRPr="0066302D">
        <w:rPr>
          <w:rFonts w:eastAsiaTheme="minorEastAsia"/>
          <w:sz w:val="24"/>
          <w:szCs w:val="24"/>
        </w:rPr>
        <w:t>4</w:t>
      </w:r>
      <w:r w:rsidR="00D965B5" w:rsidRPr="0066302D">
        <w:rPr>
          <w:rFonts w:eastAsiaTheme="minorEastAsia"/>
          <w:sz w:val="24"/>
          <w:szCs w:val="24"/>
        </w:rPr>
        <w:t xml:space="preserve"> (</w:t>
      </w:r>
      <w:r w:rsidR="00475005" w:rsidRPr="0066302D">
        <w:rPr>
          <w:rFonts w:eastAsiaTheme="minorEastAsia"/>
          <w:sz w:val="24"/>
          <w:szCs w:val="24"/>
        </w:rPr>
        <w:t>µg/m</w:t>
      </w:r>
      <w:r w:rsidR="00475005" w:rsidRPr="0066302D">
        <w:rPr>
          <w:rFonts w:eastAsiaTheme="minorEastAsia"/>
          <w:sz w:val="24"/>
          <w:szCs w:val="24"/>
          <w:vertAlign w:val="superscript"/>
        </w:rPr>
        <w:t>3</w:t>
      </w:r>
      <w:r w:rsidR="00D965B5" w:rsidRPr="0066302D">
        <w:rPr>
          <w:rFonts w:eastAsiaTheme="minorEastAsia"/>
          <w:sz w:val="24"/>
          <w:szCs w:val="24"/>
        </w:rPr>
        <w:t>)</w:t>
      </w:r>
      <w:r w:rsidR="00D965B5" w:rsidRPr="0066302D">
        <w:rPr>
          <w:rFonts w:eastAsiaTheme="minorEastAsia"/>
          <w:sz w:val="24"/>
          <w:szCs w:val="24"/>
          <w:vertAlign w:val="superscript"/>
        </w:rPr>
        <w:t>2</w:t>
      </w:r>
      <w:r w:rsidR="00D965B5" w:rsidRPr="0066302D">
        <w:rPr>
          <w:rFonts w:eastAsiaTheme="minorEastAsia"/>
          <w:sz w:val="24"/>
          <w:szCs w:val="24"/>
        </w:rPr>
        <w:t xml:space="preserve"> </w:t>
      </w:r>
      <w:r w:rsidR="00847466" w:rsidRPr="0066302D">
        <w:rPr>
          <w:rFonts w:eastAsiaTheme="minorEastAsia"/>
          <w:sz w:val="24"/>
          <w:szCs w:val="24"/>
        </w:rPr>
        <w:t>for</w:t>
      </w:r>
      <w:r w:rsidR="00D965B5" w:rsidRPr="0066302D">
        <w:rPr>
          <w:rFonts w:eastAsiaTheme="minorEastAsia"/>
          <w:sz w:val="24"/>
          <w:szCs w:val="24"/>
        </w:rPr>
        <w:t xml:space="preserve"> PM</w:t>
      </w:r>
      <w:r w:rsidR="00D965B5" w:rsidRPr="0066302D">
        <w:rPr>
          <w:rFonts w:eastAsiaTheme="minorEastAsia"/>
          <w:sz w:val="24"/>
          <w:szCs w:val="24"/>
          <w:vertAlign w:val="subscript"/>
        </w:rPr>
        <w:t>10</w:t>
      </w:r>
      <w:r w:rsidR="009B2F9D" w:rsidRPr="0066302D">
        <w:rPr>
          <w:rFonts w:eastAsiaTheme="minorEastAsia"/>
          <w:sz w:val="24"/>
          <w:szCs w:val="24"/>
        </w:rPr>
        <w:t>.</w:t>
      </w:r>
      <w:r w:rsidRPr="0066302D">
        <w:rPr>
          <w:rFonts w:eastAsiaTheme="minorEastAsia"/>
          <w:sz w:val="24"/>
          <w:szCs w:val="24"/>
        </w:rPr>
        <w:t xml:space="preserve"> </w:t>
      </w:r>
      <w:r w:rsidR="00212DE0" w:rsidRPr="0066302D">
        <w:rPr>
          <w:rFonts w:eastAsiaTheme="minorEastAsia"/>
          <w:sz w:val="24"/>
          <w:szCs w:val="24"/>
        </w:rPr>
        <w:t>A full description of the analysis for NO</w:t>
      </w:r>
      <w:r w:rsidR="00212DE0" w:rsidRPr="0066302D">
        <w:rPr>
          <w:rFonts w:eastAsiaTheme="minorEastAsia"/>
          <w:sz w:val="24"/>
          <w:szCs w:val="24"/>
          <w:vertAlign w:val="subscript"/>
        </w:rPr>
        <w:t>2</w:t>
      </w:r>
      <w:r w:rsidR="00212DE0" w:rsidRPr="0066302D">
        <w:rPr>
          <w:rFonts w:eastAsiaTheme="minorEastAsia"/>
          <w:sz w:val="24"/>
          <w:szCs w:val="24"/>
        </w:rPr>
        <w:t xml:space="preserve"> is given in Additional </w:t>
      </w:r>
      <w:r w:rsidR="008B0F51" w:rsidRPr="0066302D">
        <w:rPr>
          <w:rFonts w:eastAsiaTheme="minorEastAsia"/>
          <w:sz w:val="24"/>
          <w:szCs w:val="24"/>
        </w:rPr>
        <w:t>f</w:t>
      </w:r>
      <w:r w:rsidR="00212DE0" w:rsidRPr="0066302D">
        <w:rPr>
          <w:rFonts w:eastAsiaTheme="minorEastAsia"/>
          <w:sz w:val="24"/>
          <w:szCs w:val="24"/>
        </w:rPr>
        <w:t>ile 1</w:t>
      </w:r>
      <w:r w:rsidR="00E85A81" w:rsidRPr="0066302D">
        <w:rPr>
          <w:rFonts w:eastAsiaTheme="minorEastAsia"/>
          <w:sz w:val="24"/>
          <w:szCs w:val="24"/>
        </w:rPr>
        <w:t>.</w:t>
      </w:r>
    </w:p>
    <w:p w14:paraId="4D5D5E46" w14:textId="77777777" w:rsidR="00644FC1" w:rsidRPr="0066302D" w:rsidRDefault="00644FC1" w:rsidP="00644FC1">
      <w:pPr>
        <w:spacing w:before="200" w:after="0" w:line="480" w:lineRule="auto"/>
        <w:rPr>
          <w:rFonts w:eastAsiaTheme="minorEastAsia"/>
          <w:sz w:val="24"/>
          <w:szCs w:val="24"/>
        </w:rPr>
      </w:pPr>
      <w:r w:rsidRPr="0066302D">
        <w:rPr>
          <w:b/>
          <w:sz w:val="24"/>
          <w:szCs w:val="24"/>
        </w:rPr>
        <w:t>Simulation set-up</w:t>
      </w:r>
    </w:p>
    <w:p w14:paraId="11F67973" w14:textId="77777777" w:rsidR="00CC5B39" w:rsidRPr="0066302D" w:rsidRDefault="00644FC1" w:rsidP="00D71310">
      <w:pPr>
        <w:spacing w:line="480" w:lineRule="auto"/>
        <w:rPr>
          <w:b/>
          <w:i/>
          <w:sz w:val="24"/>
          <w:szCs w:val="24"/>
        </w:rPr>
      </w:pPr>
      <w:r w:rsidRPr="0066302D">
        <w:rPr>
          <w:rStyle w:val="Hyperlink"/>
          <w:rFonts w:eastAsia="Times New Roman" w:cs="Arial"/>
          <w:color w:val="auto"/>
          <w:sz w:val="24"/>
          <w:szCs w:val="24"/>
          <w:u w:val="none"/>
          <w:lang w:eastAsia="en-GB"/>
        </w:rPr>
        <w:lastRenderedPageBreak/>
        <w:t xml:space="preserve">Based on London’s extensive monitoring network we initially simulated daily </w:t>
      </w:r>
      <w:r w:rsidR="00F370F9" w:rsidRPr="0066302D">
        <w:rPr>
          <w:rStyle w:val="Hyperlink"/>
          <w:rFonts w:eastAsia="Times New Roman" w:cs="Arial"/>
          <w:color w:val="auto"/>
          <w:sz w:val="24"/>
          <w:szCs w:val="24"/>
          <w:u w:val="none"/>
          <w:lang w:eastAsia="en-GB"/>
        </w:rPr>
        <w:t xml:space="preserve">“true” </w:t>
      </w:r>
      <w:r w:rsidRPr="0066302D">
        <w:rPr>
          <w:rStyle w:val="Hyperlink"/>
          <w:rFonts w:eastAsia="Times New Roman" w:cs="Arial"/>
          <w:color w:val="auto"/>
          <w:sz w:val="24"/>
          <w:szCs w:val="24"/>
          <w:u w:val="none"/>
          <w:lang w:eastAsia="en-GB"/>
        </w:rPr>
        <w:t>concentrations for each pollutant over a period of 5 years in 1,000 locations. We consequently simulated</w:t>
      </w:r>
      <w:r w:rsidR="00F370F9"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total mortality data from the “true” exposure series through previously identified effect estimates</w:t>
      </w:r>
      <w:r w:rsidR="00F370F9"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and </w:t>
      </w:r>
      <w:r w:rsidR="00E85A81" w:rsidRPr="0066302D">
        <w:rPr>
          <w:rStyle w:val="Hyperlink"/>
          <w:rFonts w:eastAsia="Times New Roman" w:cs="Arial"/>
          <w:color w:val="auto"/>
          <w:sz w:val="24"/>
          <w:szCs w:val="24"/>
          <w:u w:val="none"/>
          <w:lang w:eastAsia="en-GB"/>
        </w:rPr>
        <w:t xml:space="preserve">then </w:t>
      </w:r>
      <w:r w:rsidRPr="0066302D">
        <w:rPr>
          <w:rStyle w:val="Hyperlink"/>
          <w:rFonts w:eastAsia="Times New Roman" w:cs="Arial"/>
          <w:color w:val="auto"/>
          <w:sz w:val="24"/>
          <w:szCs w:val="24"/>
          <w:u w:val="none"/>
          <w:lang w:eastAsia="en-GB"/>
        </w:rPr>
        <w:t xml:space="preserve">modelled exposure data from the “true” series under several measurement error scenarios. </w:t>
      </w:r>
      <w:r w:rsidR="008D005D" w:rsidRPr="0066302D">
        <w:rPr>
          <w:rStyle w:val="Hyperlink"/>
          <w:rFonts w:eastAsia="Times New Roman" w:cs="Arial"/>
          <w:color w:val="auto"/>
          <w:sz w:val="24"/>
          <w:szCs w:val="24"/>
          <w:u w:val="none"/>
          <w:lang w:eastAsia="en-GB"/>
        </w:rPr>
        <w:t>The section below briefly describes the steps involved</w:t>
      </w:r>
      <w:r w:rsidR="00E85A81" w:rsidRPr="0066302D">
        <w:rPr>
          <w:rStyle w:val="Hyperlink"/>
          <w:rFonts w:eastAsia="Times New Roman" w:cs="Arial"/>
          <w:color w:val="auto"/>
          <w:sz w:val="24"/>
          <w:szCs w:val="24"/>
          <w:u w:val="none"/>
          <w:lang w:eastAsia="en-GB"/>
        </w:rPr>
        <w:t xml:space="preserve"> and these will be illustrated using results from our NO</w:t>
      </w:r>
      <w:r w:rsidR="00E85A81" w:rsidRPr="0066302D">
        <w:rPr>
          <w:rStyle w:val="Hyperlink"/>
          <w:rFonts w:eastAsia="Times New Roman" w:cs="Arial"/>
          <w:color w:val="auto"/>
          <w:sz w:val="24"/>
          <w:szCs w:val="24"/>
          <w:u w:val="none"/>
          <w:vertAlign w:val="subscript"/>
          <w:lang w:eastAsia="en-GB"/>
        </w:rPr>
        <w:t>2</w:t>
      </w:r>
      <w:r w:rsidR="00E85A81" w:rsidRPr="0066302D">
        <w:rPr>
          <w:rStyle w:val="Hyperlink"/>
          <w:rFonts w:eastAsia="Times New Roman" w:cs="Arial"/>
          <w:color w:val="auto"/>
          <w:sz w:val="24"/>
          <w:szCs w:val="24"/>
          <w:u w:val="none"/>
          <w:lang w:eastAsia="en-GB"/>
        </w:rPr>
        <w:t xml:space="preserve"> analysis (Additional </w:t>
      </w:r>
      <w:r w:rsidR="008B0F51" w:rsidRPr="0066302D">
        <w:rPr>
          <w:rStyle w:val="Hyperlink"/>
          <w:rFonts w:eastAsia="Times New Roman" w:cs="Arial"/>
          <w:color w:val="auto"/>
          <w:sz w:val="24"/>
          <w:szCs w:val="24"/>
          <w:u w:val="none"/>
          <w:lang w:eastAsia="en-GB"/>
        </w:rPr>
        <w:t>f</w:t>
      </w:r>
      <w:r w:rsidR="00E85A81" w:rsidRPr="0066302D">
        <w:rPr>
          <w:rStyle w:val="Hyperlink"/>
          <w:rFonts w:eastAsia="Times New Roman" w:cs="Arial"/>
          <w:color w:val="auto"/>
          <w:sz w:val="24"/>
          <w:szCs w:val="24"/>
          <w:u w:val="none"/>
          <w:lang w:eastAsia="en-GB"/>
        </w:rPr>
        <w:t>ile 1).</w:t>
      </w:r>
    </w:p>
    <w:p w14:paraId="379DF856" w14:textId="77777777" w:rsidR="005F4184" w:rsidRPr="0066302D" w:rsidRDefault="00FE23FA" w:rsidP="00100431">
      <w:pPr>
        <w:spacing w:line="480" w:lineRule="auto"/>
        <w:rPr>
          <w:sz w:val="24"/>
          <w:szCs w:val="24"/>
        </w:rPr>
      </w:pPr>
      <w:r w:rsidRPr="0066302D">
        <w:rPr>
          <w:sz w:val="24"/>
          <w:szCs w:val="24"/>
        </w:rPr>
        <w:t>Step 1</w:t>
      </w:r>
      <w:r w:rsidR="00C45937" w:rsidRPr="0066302D">
        <w:rPr>
          <w:sz w:val="24"/>
          <w:szCs w:val="24"/>
        </w:rPr>
        <w:t xml:space="preserve">: </w:t>
      </w:r>
      <w:r w:rsidR="00AD10B0" w:rsidRPr="0066302D">
        <w:rPr>
          <w:sz w:val="24"/>
          <w:szCs w:val="24"/>
        </w:rPr>
        <w:t xml:space="preserve">Our simulation study sample </w:t>
      </w:r>
      <w:r w:rsidR="00A718F7" w:rsidRPr="0066302D">
        <w:rPr>
          <w:sz w:val="24"/>
          <w:szCs w:val="24"/>
        </w:rPr>
        <w:t>consist</w:t>
      </w:r>
      <w:r w:rsidR="009430DC" w:rsidRPr="0066302D">
        <w:rPr>
          <w:sz w:val="24"/>
          <w:szCs w:val="24"/>
        </w:rPr>
        <w:t>ed</w:t>
      </w:r>
      <w:r w:rsidR="00A718F7" w:rsidRPr="0066302D">
        <w:rPr>
          <w:sz w:val="24"/>
          <w:szCs w:val="24"/>
        </w:rPr>
        <w:t xml:space="preserve"> of 1000 </w:t>
      </w:r>
      <w:r w:rsidR="00327811" w:rsidRPr="0066302D">
        <w:rPr>
          <w:sz w:val="24"/>
          <w:szCs w:val="24"/>
        </w:rPr>
        <w:t>sites</w:t>
      </w:r>
      <w:r w:rsidR="004E3B44" w:rsidRPr="0066302D">
        <w:rPr>
          <w:sz w:val="24"/>
          <w:szCs w:val="24"/>
        </w:rPr>
        <w:t xml:space="preserve">. Each site </w:t>
      </w:r>
      <w:r w:rsidR="009430DC" w:rsidRPr="0066302D">
        <w:rPr>
          <w:sz w:val="24"/>
          <w:szCs w:val="24"/>
        </w:rPr>
        <w:t>was</w:t>
      </w:r>
      <w:r w:rsidR="004E3B44" w:rsidRPr="0066302D">
        <w:rPr>
          <w:sz w:val="24"/>
          <w:szCs w:val="24"/>
        </w:rPr>
        <w:t xml:space="preserve"> assumed to represent the centroid of a </w:t>
      </w:r>
      <w:r w:rsidR="005655E3" w:rsidRPr="0066302D">
        <w:rPr>
          <w:sz w:val="24"/>
          <w:szCs w:val="24"/>
        </w:rPr>
        <w:t>Lower Super Output Area</w:t>
      </w:r>
      <w:r w:rsidR="002D46E3" w:rsidRPr="0066302D">
        <w:rPr>
          <w:sz w:val="24"/>
          <w:szCs w:val="24"/>
        </w:rPr>
        <w:t xml:space="preserve"> (</w:t>
      </w:r>
      <w:r w:rsidR="005655E3" w:rsidRPr="0066302D">
        <w:rPr>
          <w:sz w:val="24"/>
          <w:szCs w:val="24"/>
        </w:rPr>
        <w:t xml:space="preserve">LSOA) and </w:t>
      </w:r>
      <w:r w:rsidR="009430DC" w:rsidRPr="0066302D">
        <w:rPr>
          <w:sz w:val="24"/>
          <w:szCs w:val="24"/>
        </w:rPr>
        <w:t>was</w:t>
      </w:r>
      <w:r w:rsidR="005655E3" w:rsidRPr="0066302D">
        <w:rPr>
          <w:sz w:val="24"/>
          <w:szCs w:val="24"/>
        </w:rPr>
        <w:t xml:space="preserve"> </w:t>
      </w:r>
      <w:r w:rsidR="002D46E3" w:rsidRPr="0066302D">
        <w:rPr>
          <w:sz w:val="24"/>
          <w:szCs w:val="24"/>
        </w:rPr>
        <w:t>defined by</w:t>
      </w:r>
      <w:r w:rsidR="00AD10B0" w:rsidRPr="0066302D">
        <w:rPr>
          <w:sz w:val="24"/>
          <w:szCs w:val="24"/>
        </w:rPr>
        <w:t xml:space="preserve"> </w:t>
      </w:r>
      <w:r w:rsidR="005655E3" w:rsidRPr="0066302D">
        <w:rPr>
          <w:sz w:val="24"/>
          <w:szCs w:val="24"/>
        </w:rPr>
        <w:t>a pair of easting (E) and n</w:t>
      </w:r>
      <w:r w:rsidR="00AD10B0" w:rsidRPr="0066302D">
        <w:rPr>
          <w:sz w:val="24"/>
          <w:szCs w:val="24"/>
        </w:rPr>
        <w:t>orthing (N)</w:t>
      </w:r>
      <w:r w:rsidR="005655E3" w:rsidRPr="0066302D">
        <w:rPr>
          <w:sz w:val="24"/>
          <w:szCs w:val="24"/>
        </w:rPr>
        <w:t xml:space="preserve"> co-ordinates. </w:t>
      </w:r>
      <w:r w:rsidR="00EA17BF" w:rsidRPr="0066302D">
        <w:rPr>
          <w:sz w:val="24"/>
          <w:szCs w:val="24"/>
        </w:rPr>
        <w:t>A</w:t>
      </w:r>
      <w:r w:rsidR="009430DC" w:rsidRPr="0066302D">
        <w:rPr>
          <w:sz w:val="24"/>
          <w:szCs w:val="24"/>
        </w:rPr>
        <w:t>n</w:t>
      </w:r>
      <w:r w:rsidR="00EA17BF" w:rsidRPr="0066302D">
        <w:rPr>
          <w:sz w:val="24"/>
          <w:szCs w:val="24"/>
        </w:rPr>
        <w:t xml:space="preserve"> LSOA is a small area with an average population of approximately 1,500 s</w:t>
      </w:r>
      <w:r w:rsidR="00CE2D82" w:rsidRPr="0066302D">
        <w:rPr>
          <w:sz w:val="24"/>
          <w:szCs w:val="24"/>
        </w:rPr>
        <w:t>ubjects.[1</w:t>
      </w:r>
      <w:r w:rsidR="00B11A28" w:rsidRPr="0066302D">
        <w:rPr>
          <w:sz w:val="24"/>
          <w:szCs w:val="24"/>
        </w:rPr>
        <w:t>9</w:t>
      </w:r>
      <w:r w:rsidR="00EA17BF" w:rsidRPr="0066302D">
        <w:rPr>
          <w:sz w:val="24"/>
          <w:szCs w:val="24"/>
        </w:rPr>
        <w:t xml:space="preserve">] </w:t>
      </w:r>
      <w:r w:rsidR="005655E3" w:rsidRPr="0066302D">
        <w:rPr>
          <w:sz w:val="24"/>
          <w:szCs w:val="24"/>
        </w:rPr>
        <w:t xml:space="preserve">The co-ordinate variables </w:t>
      </w:r>
      <w:r w:rsidR="002D46E3" w:rsidRPr="0066302D">
        <w:rPr>
          <w:sz w:val="24"/>
          <w:szCs w:val="24"/>
        </w:rPr>
        <w:t xml:space="preserve">E and N (i.e. </w:t>
      </w:r>
      <w:r w:rsidR="002D46E3" w:rsidRPr="0066302D">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r>
          <w:rPr>
            <w:rFonts w:ascii="Cambria Math" w:eastAsiaTheme="minorEastAsia" w:hAnsi="Cambria Math"/>
            <w:sz w:val="24"/>
            <w:szCs w:val="24"/>
          </w:rPr>
          <m:t>), i=1,…,1000)</m:t>
        </m:r>
      </m:oMath>
      <w:r w:rsidR="005655E3" w:rsidRPr="0066302D">
        <w:rPr>
          <w:rFonts w:eastAsiaTheme="minorEastAsia"/>
          <w:sz w:val="24"/>
          <w:szCs w:val="24"/>
        </w:rPr>
        <w:t xml:space="preserve"> </w:t>
      </w:r>
      <w:r w:rsidR="009430DC" w:rsidRPr="0066302D">
        <w:rPr>
          <w:rFonts w:eastAsiaTheme="minorEastAsia"/>
          <w:sz w:val="24"/>
          <w:szCs w:val="24"/>
        </w:rPr>
        <w:t>were</w:t>
      </w:r>
      <w:r w:rsidR="005655E3" w:rsidRPr="0066302D">
        <w:rPr>
          <w:rFonts w:eastAsiaTheme="minorEastAsia"/>
          <w:sz w:val="24"/>
          <w:szCs w:val="24"/>
        </w:rPr>
        <w:t xml:space="preserve"> sampled </w:t>
      </w:r>
      <w:r w:rsidR="00AD10B0" w:rsidRPr="0066302D">
        <w:rPr>
          <w:sz w:val="24"/>
          <w:szCs w:val="24"/>
        </w:rPr>
        <w:t xml:space="preserve">at random </w:t>
      </w:r>
      <w:r w:rsidR="005F4184" w:rsidRPr="0066302D">
        <w:rPr>
          <w:sz w:val="24"/>
          <w:szCs w:val="24"/>
        </w:rPr>
        <w:t>from a multivariate normal distr</w:t>
      </w:r>
      <w:r w:rsidR="00F37CC8" w:rsidRPr="0066302D">
        <w:rPr>
          <w:sz w:val="24"/>
          <w:szCs w:val="24"/>
        </w:rPr>
        <w:t>ibution with means (52</w:t>
      </w:r>
      <w:r w:rsidR="00242A1B" w:rsidRPr="0066302D">
        <w:rPr>
          <w:sz w:val="24"/>
          <w:szCs w:val="24"/>
        </w:rPr>
        <w:t>8</w:t>
      </w:r>
      <w:r w:rsidR="00F37CC8" w:rsidRPr="0066302D">
        <w:rPr>
          <w:sz w:val="24"/>
          <w:szCs w:val="24"/>
        </w:rPr>
        <w:t>, 18</w:t>
      </w:r>
      <w:r w:rsidR="00242A1B" w:rsidRPr="0066302D">
        <w:rPr>
          <w:sz w:val="24"/>
          <w:szCs w:val="24"/>
        </w:rPr>
        <w:t>2</w:t>
      </w:r>
      <w:r w:rsidR="00F37CC8" w:rsidRPr="0066302D">
        <w:rPr>
          <w:sz w:val="24"/>
          <w:szCs w:val="24"/>
        </w:rPr>
        <w:t>), v</w:t>
      </w:r>
      <w:r w:rsidR="005F4184" w:rsidRPr="0066302D">
        <w:rPr>
          <w:sz w:val="24"/>
          <w:szCs w:val="24"/>
        </w:rPr>
        <w:t>aria</w:t>
      </w:r>
      <w:r w:rsidR="009A2649" w:rsidRPr="0066302D">
        <w:rPr>
          <w:sz w:val="24"/>
          <w:szCs w:val="24"/>
        </w:rPr>
        <w:t>nces (172.544,</w:t>
      </w:r>
      <w:r w:rsidR="00965D91" w:rsidRPr="0066302D">
        <w:rPr>
          <w:sz w:val="24"/>
          <w:szCs w:val="24"/>
        </w:rPr>
        <w:t xml:space="preserve"> </w:t>
      </w:r>
      <w:r w:rsidR="009A2649" w:rsidRPr="0066302D">
        <w:rPr>
          <w:sz w:val="24"/>
          <w:szCs w:val="24"/>
        </w:rPr>
        <w:t>51.2</w:t>
      </w:r>
      <w:r w:rsidR="008B1D2F" w:rsidRPr="0066302D">
        <w:rPr>
          <w:sz w:val="24"/>
          <w:szCs w:val="24"/>
        </w:rPr>
        <w:t>60</w:t>
      </w:r>
      <w:r w:rsidR="009A2649" w:rsidRPr="0066302D">
        <w:rPr>
          <w:sz w:val="24"/>
          <w:szCs w:val="24"/>
        </w:rPr>
        <w:t>) and covariance (9.09</w:t>
      </w:r>
      <w:r w:rsidR="008B1D2F" w:rsidRPr="0066302D">
        <w:rPr>
          <w:sz w:val="24"/>
          <w:szCs w:val="24"/>
        </w:rPr>
        <w:t>7</w:t>
      </w:r>
      <w:r w:rsidR="00A36C23" w:rsidRPr="0066302D">
        <w:rPr>
          <w:sz w:val="24"/>
          <w:szCs w:val="24"/>
        </w:rPr>
        <w:t>).</w:t>
      </w:r>
    </w:p>
    <w:p w14:paraId="424CC0A0" w14:textId="77777777" w:rsidR="00601F69" w:rsidRPr="0066302D" w:rsidRDefault="00C45937" w:rsidP="00100431">
      <w:pPr>
        <w:spacing w:line="480" w:lineRule="auto"/>
        <w:rPr>
          <w:rFonts w:eastAsiaTheme="minorEastAsia"/>
          <w:sz w:val="24"/>
          <w:szCs w:val="24"/>
        </w:rPr>
      </w:pPr>
      <w:r w:rsidRPr="0066302D">
        <w:rPr>
          <w:sz w:val="24"/>
          <w:szCs w:val="24"/>
        </w:rPr>
        <w:t>S</w:t>
      </w:r>
      <w:r w:rsidR="00FE23FA" w:rsidRPr="0066302D">
        <w:rPr>
          <w:sz w:val="24"/>
          <w:szCs w:val="24"/>
        </w:rPr>
        <w:t xml:space="preserve">tep </w:t>
      </w:r>
      <w:r w:rsidRPr="0066302D">
        <w:rPr>
          <w:sz w:val="24"/>
          <w:szCs w:val="24"/>
        </w:rPr>
        <w:t xml:space="preserve">2: </w:t>
      </w:r>
      <w:r w:rsidR="00CC5A16" w:rsidRPr="0066302D">
        <w:rPr>
          <w:rFonts w:eastAsiaTheme="minorEastAsia"/>
          <w:sz w:val="24"/>
          <w:szCs w:val="24"/>
        </w:rPr>
        <w:t xml:space="preserve">For each </w:t>
      </w:r>
      <w:r w:rsidR="00750F69" w:rsidRPr="0066302D">
        <w:rPr>
          <w:rFonts w:eastAsiaTheme="minorEastAsia"/>
          <w:sz w:val="24"/>
          <w:szCs w:val="24"/>
        </w:rPr>
        <w:t>site</w:t>
      </w:r>
      <w:r w:rsidR="00CC5A16" w:rsidRPr="0066302D">
        <w:rPr>
          <w:rFonts w:eastAsiaTheme="minorEastAsia"/>
          <w:sz w:val="24"/>
          <w:szCs w:val="24"/>
        </w:rPr>
        <w:t xml:space="preserve"> </w:t>
      </w:r>
      <m:oMath>
        <m:r>
          <w:rPr>
            <w:rFonts w:ascii="Cambria Math" w:eastAsiaTheme="minorEastAsia" w:hAnsi="Cambria Math"/>
            <w:sz w:val="24"/>
            <w:szCs w:val="24"/>
          </w:rPr>
          <m:t>i (i=1,…,1000)</m:t>
        </m:r>
      </m:oMath>
      <w:r w:rsidR="00CC5A16" w:rsidRPr="0066302D">
        <w:rPr>
          <w:rFonts w:eastAsiaTheme="minorEastAsia"/>
          <w:sz w:val="24"/>
          <w:szCs w:val="24"/>
        </w:rPr>
        <w:t xml:space="preserve"> and each day </w:t>
      </w:r>
      <m:oMath>
        <m:r>
          <w:rPr>
            <w:rFonts w:ascii="Cambria Math" w:eastAsiaTheme="minorEastAsia" w:hAnsi="Cambria Math"/>
            <w:sz w:val="24"/>
            <w:szCs w:val="24"/>
          </w:rPr>
          <m:t>t (t=1,…1826)</m:t>
        </m:r>
      </m:oMath>
      <w:r w:rsidR="00CC5A16" w:rsidRPr="0066302D">
        <w:rPr>
          <w:rFonts w:eastAsiaTheme="minorEastAsia"/>
          <w:sz w:val="24"/>
          <w:szCs w:val="24"/>
        </w:rPr>
        <w:t xml:space="preserve"> </w:t>
      </w:r>
      <w:r w:rsidR="00F0518F" w:rsidRPr="0066302D">
        <w:rPr>
          <w:rFonts w:eastAsiaTheme="minorEastAsia"/>
          <w:sz w:val="24"/>
          <w:szCs w:val="24"/>
        </w:rPr>
        <w:t xml:space="preserve">we </w:t>
      </w:r>
      <w:r w:rsidR="00CC5A16" w:rsidRPr="0066302D">
        <w:rPr>
          <w:rFonts w:eastAsiaTheme="minorEastAsia"/>
          <w:sz w:val="24"/>
          <w:szCs w:val="24"/>
        </w:rPr>
        <w:t>simulate</w:t>
      </w:r>
      <w:r w:rsidR="009430DC" w:rsidRPr="0066302D">
        <w:rPr>
          <w:rFonts w:eastAsiaTheme="minorEastAsia"/>
          <w:sz w:val="24"/>
          <w:szCs w:val="24"/>
        </w:rPr>
        <w:t>d</w:t>
      </w:r>
      <w:r w:rsidR="00CC5A16" w:rsidRPr="0066302D">
        <w:rPr>
          <w:rFonts w:eastAsiaTheme="minorEastAsia"/>
          <w:sz w:val="24"/>
          <w:szCs w:val="24"/>
        </w:rPr>
        <w:t xml:space="preserve"> “true” </w:t>
      </w:r>
      <w:r w:rsidR="00601F69" w:rsidRPr="0066302D">
        <w:rPr>
          <w:rFonts w:eastAsiaTheme="minorEastAsia"/>
          <w:sz w:val="24"/>
          <w:szCs w:val="24"/>
        </w:rPr>
        <w:t xml:space="preserve">mean </w:t>
      </w:r>
      <w:r w:rsidR="00CC5A16" w:rsidRPr="0066302D">
        <w:rPr>
          <w:rFonts w:eastAsiaTheme="minorEastAsia"/>
          <w:sz w:val="24"/>
          <w:szCs w:val="24"/>
        </w:rPr>
        <w:t>daily</w:t>
      </w:r>
      <w:r w:rsidR="008B1D2F" w:rsidRPr="0066302D">
        <w:rPr>
          <w:rFonts w:eastAsiaTheme="minorEastAsia"/>
          <w:sz w:val="24"/>
          <w:szCs w:val="24"/>
        </w:rPr>
        <w:t xml:space="preserve"> </w:t>
      </w:r>
      <w:r w:rsidR="00601F69" w:rsidRPr="0066302D">
        <w:rPr>
          <w:rFonts w:eastAsiaTheme="minorEastAsia"/>
          <w:sz w:val="24"/>
          <w:szCs w:val="24"/>
        </w:rPr>
        <w:t xml:space="preserve">concentrations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i,t</m:t>
            </m:r>
          </m:sub>
        </m:sSub>
      </m:oMath>
      <w:r w:rsidR="00CC5A16" w:rsidRPr="0066302D">
        <w:rPr>
          <w:rFonts w:eastAsiaTheme="minorEastAsia"/>
          <w:sz w:val="24"/>
          <w:szCs w:val="24"/>
        </w:rPr>
        <w:t xml:space="preserve"> as follows</w:t>
      </w:r>
      <w:r w:rsidR="006F0EC9" w:rsidRPr="0066302D">
        <w:rPr>
          <w:rFonts w:eastAsiaTheme="minorEastAsia"/>
          <w:sz w:val="24"/>
          <w:szCs w:val="24"/>
        </w:rPr>
        <w:t>:</w:t>
      </w:r>
    </w:p>
    <w:p w14:paraId="15869B9C" w14:textId="77777777" w:rsidR="008D005D"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i,t</m:t>
            </m:r>
          </m:sub>
        </m:sSub>
        <m:r>
          <w:rPr>
            <w:rFonts w:ascii="Cambria Math" w:eastAsiaTheme="minorEastAsia" w:hAnsi="Cambria Math"/>
            <w:sz w:val="24"/>
            <w:szCs w:val="24"/>
          </w:rPr>
          <m:t>=</m:t>
        </m:r>
      </m:oMath>
      <w:r w:rsidR="00601F69"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oMath>
      <w:r w:rsidR="00601F69" w:rsidRPr="0066302D">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m:t>
            </m:r>
          </m:sub>
        </m:sSub>
      </m:oMath>
      <w:r w:rsidR="00601F69"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i,t</m:t>
            </m:r>
          </m:sub>
        </m:sSub>
      </m:oMath>
      <w:r w:rsidR="008D005D" w:rsidRPr="0066302D">
        <w:rPr>
          <w:rFonts w:eastAsiaTheme="minorEastAsia"/>
          <w:sz w:val="24"/>
          <w:szCs w:val="24"/>
        </w:rPr>
        <w:t xml:space="preserve"> </w:t>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t>(1)</w:t>
      </w:r>
    </w:p>
    <w:p w14:paraId="680C6F35" w14:textId="77777777" w:rsidR="008D005D" w:rsidRPr="0066302D" w:rsidRDefault="0066302D" w:rsidP="008D005D">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m:t>
            </m:r>
          </m:sub>
        </m:sSub>
        <m:r>
          <w:rPr>
            <w:rFonts w:ascii="Cambria Math" w:eastAsiaTheme="minorEastAsia" w:hAnsi="Cambria Math"/>
            <w:sz w:val="24"/>
            <w:szCs w:val="24"/>
          </w:rPr>
          <m:t>~MVN</m:t>
        </m:r>
      </m:oMath>
      <w:r w:rsidR="008D005D" w:rsidRPr="0066302D">
        <w:rPr>
          <w:sz w:val="24"/>
          <w:szCs w:val="24"/>
        </w:rPr>
        <w:t>(0,</w:t>
      </w:r>
      <m:oMath>
        <m:r>
          <w:rPr>
            <w:rFonts w:ascii="Cambria Math" w:eastAsiaTheme="minorEastAsia" w:hAnsi="Cambria Math"/>
            <w:sz w:val="24"/>
            <w:szCs w:val="24"/>
          </w:rPr>
          <m:t>S</m:t>
        </m:r>
        <m:r>
          <m:rPr>
            <m:sty m:val="p"/>
          </m:rPr>
          <w:rPr>
            <w:rFonts w:ascii="Cambria Math" w:eastAsiaTheme="minorEastAsia" w:hAnsi="Cambria Math"/>
            <w:sz w:val="24"/>
            <w:szCs w:val="24"/>
          </w:rPr>
          <m:t>)</m:t>
        </m:r>
      </m:oMath>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392299" w:rsidRPr="0066302D">
        <w:rPr>
          <w:rFonts w:eastAsiaTheme="minorEastAsia"/>
          <w:sz w:val="24"/>
          <w:szCs w:val="24"/>
        </w:rPr>
        <w:t>(2)</w:t>
      </w:r>
    </w:p>
    <w:p w14:paraId="401345A8" w14:textId="77777777" w:rsidR="00601F69"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i,t</m:t>
            </m:r>
          </m:sub>
        </m:sSub>
        <m:r>
          <w:rPr>
            <w:rFonts w:ascii="Cambria Math" w:eastAsiaTheme="minorEastAsia" w:hAnsi="Cambria Math"/>
            <w:sz w:val="24"/>
            <w:szCs w:val="24"/>
          </w:rPr>
          <m:t>~MVN(0,</m:t>
        </m:r>
        <m:r>
          <m:rPr>
            <m:sty m:val="p"/>
          </m:rPr>
          <w:rPr>
            <w:rFonts w:ascii="Cambria Math" w:eastAsiaTheme="minorEastAsia" w:hAnsi="Cambria Math"/>
            <w:sz w:val="24"/>
            <w:szCs w:val="24"/>
          </w:rPr>
          <m:t>Λ</m:t>
        </m:r>
        <m:r>
          <w:rPr>
            <w:rFonts w:ascii="Cambria Math" w:eastAsiaTheme="minorEastAsia" w:hAnsi="Cambria Math"/>
            <w:sz w:val="24"/>
            <w:szCs w:val="24"/>
          </w:rPr>
          <m:t xml:space="preserve"> )</m:t>
        </m:r>
      </m:oMath>
      <w:r w:rsidR="008D005D" w:rsidRPr="0066302D">
        <w:rPr>
          <w:rFonts w:eastAsiaTheme="minorEastAsia"/>
          <w:sz w:val="24"/>
          <w:szCs w:val="24"/>
        </w:rPr>
        <w:t xml:space="preserve"> </w:t>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t>(3)</w:t>
      </w:r>
    </w:p>
    <w:p w14:paraId="3E640C1B" w14:textId="77777777" w:rsidR="008D5B59" w:rsidRPr="0066302D" w:rsidRDefault="00750F69" w:rsidP="00100431">
      <w:pPr>
        <w:spacing w:line="480" w:lineRule="auto"/>
        <w:rPr>
          <w:rFonts w:eastAsiaTheme="minorEastAsia"/>
          <w:sz w:val="24"/>
          <w:szCs w:val="24"/>
        </w:rPr>
      </w:pPr>
      <w:r w:rsidRPr="0066302D">
        <w:rPr>
          <w:rFonts w:eastAsiaTheme="minorEastAsia"/>
          <w:sz w:val="24"/>
          <w:szCs w:val="24"/>
        </w:rPr>
        <w:t>T</w:t>
      </w:r>
      <w:r w:rsidR="00AF697C" w:rsidRPr="0066302D">
        <w:rPr>
          <w:rFonts w:eastAsiaTheme="minorEastAsia"/>
          <w:sz w:val="24"/>
          <w:szCs w:val="24"/>
        </w:rPr>
        <w:t xml:space="preserve">he systematic component of </w:t>
      </w:r>
      <w:r w:rsidR="00341984" w:rsidRPr="0066302D">
        <w:rPr>
          <w:rFonts w:eastAsiaTheme="minorEastAsia"/>
          <w:sz w:val="24"/>
          <w:szCs w:val="24"/>
        </w:rPr>
        <w:t xml:space="preserve">spatial </w:t>
      </w:r>
      <w:r w:rsidR="00AF697C" w:rsidRPr="0066302D">
        <w:rPr>
          <w:rFonts w:eastAsiaTheme="minorEastAsia"/>
          <w:sz w:val="24"/>
          <w:szCs w:val="24"/>
        </w:rPr>
        <w:t xml:space="preserve">variation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oMath>
      <w:r w:rsidR="00AF697C" w:rsidRPr="0066302D">
        <w:rPr>
          <w:rFonts w:eastAsiaTheme="minorEastAsia"/>
          <w:sz w:val="24"/>
          <w:szCs w:val="24"/>
        </w:rPr>
        <w:t xml:space="preserve"> </w:t>
      </w:r>
      <w:r w:rsidR="004E5B0F" w:rsidRPr="0066302D">
        <w:rPr>
          <w:rFonts w:eastAsiaTheme="minorEastAsia"/>
          <w:sz w:val="24"/>
          <w:szCs w:val="24"/>
        </w:rPr>
        <w:t xml:space="preserve">in (1) </w:t>
      </w:r>
      <w:r w:rsidR="00341984" w:rsidRPr="0066302D">
        <w:rPr>
          <w:rFonts w:eastAsiaTheme="minorEastAsia"/>
          <w:sz w:val="24"/>
          <w:szCs w:val="24"/>
        </w:rPr>
        <w:t>was estimated from modelling the long-term average</w:t>
      </w:r>
      <w:r w:rsidR="008B1D2F" w:rsidRPr="0066302D">
        <w:rPr>
          <w:rFonts w:eastAsiaTheme="minorEastAsia"/>
          <w:sz w:val="24"/>
          <w:szCs w:val="24"/>
        </w:rPr>
        <w:t xml:space="preserve"> pollutant</w:t>
      </w:r>
      <w:r w:rsidR="00341984" w:rsidRPr="0066302D">
        <w:rPr>
          <w:rFonts w:eastAsiaTheme="minorEastAsia"/>
          <w:sz w:val="24"/>
          <w:szCs w:val="24"/>
        </w:rPr>
        <w:t xml:space="preserve"> measurements as a function</w:t>
      </w:r>
      <w:r w:rsidR="00F56737" w:rsidRPr="0066302D">
        <w:rPr>
          <w:rFonts w:eastAsiaTheme="minorEastAsia"/>
          <w:sz w:val="24"/>
          <w:szCs w:val="24"/>
        </w:rPr>
        <w:t xml:space="preserve"> of co-ordinates</w:t>
      </w:r>
      <w:r w:rsidR="008D005D" w:rsidRPr="0066302D">
        <w:rPr>
          <w:rFonts w:eastAsiaTheme="minorEastAsia"/>
          <w:sz w:val="24"/>
          <w:szCs w:val="24"/>
        </w:rPr>
        <w:t xml:space="preserve"> e.g. </w:t>
      </w:r>
      <w:r w:rsidR="00350A01" w:rsidRPr="0066302D">
        <w:rPr>
          <w:rFonts w:eastAsiaTheme="minorEastAsia"/>
          <w:sz w:val="24"/>
          <w:szCs w:val="24"/>
        </w:rPr>
        <w:t>for NO</w:t>
      </w:r>
      <w:r w:rsidR="00350A01" w:rsidRPr="0066302D">
        <w:rPr>
          <w:rFonts w:eastAsiaTheme="minorEastAsia"/>
          <w:sz w:val="24"/>
          <w:szCs w:val="24"/>
          <w:vertAlign w:val="subscript"/>
        </w:rPr>
        <w:t>2</w:t>
      </w:r>
    </w:p>
    <w:p w14:paraId="1F314BFD" w14:textId="77777777" w:rsidR="00CC5A16"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oMath>
      <w:r w:rsidR="00CC5A16" w:rsidRPr="0066302D">
        <w:rPr>
          <w:rFonts w:eastAsiaTheme="minorEastAsia"/>
          <w:sz w:val="24"/>
          <w:szCs w:val="24"/>
        </w:rPr>
        <w:t>=</w:t>
      </w:r>
      <m:oMath>
        <m:r>
          <w:rPr>
            <w:rFonts w:ascii="Cambria Math" w:hAnsi="Cambria Math"/>
            <w:sz w:val="24"/>
            <w:szCs w:val="24"/>
          </w:rPr>
          <m:t>-5111.573+</m:t>
        </m:r>
        <m:d>
          <m:dPr>
            <m:ctrlPr>
              <w:rPr>
                <w:rFonts w:ascii="Cambria Math" w:hAnsi="Cambria Math"/>
                <w:i/>
                <w:sz w:val="24"/>
                <w:szCs w:val="24"/>
              </w:rPr>
            </m:ctrlPr>
          </m:dPr>
          <m:e>
            <m:r>
              <w:rPr>
                <w:rFonts w:ascii="Cambria Math" w:hAnsi="Cambria Math"/>
                <w:sz w:val="24"/>
                <w:szCs w:val="24"/>
              </w:rPr>
              <m:t>14.749×</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14.135 ×</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0.039×</m:t>
            </m:r>
            <m:sSup>
              <m:sSupPr>
                <m:ctrlPr>
                  <w:rPr>
                    <w:rFonts w:ascii="Cambria Math"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e>
              <m:sup>
                <m:r>
                  <w:rPr>
                    <w:rFonts w:ascii="Cambria Math" w:hAnsi="Cambria Math"/>
                    <w:sz w:val="24"/>
                    <w:szCs w:val="24"/>
                  </w:rPr>
                  <m:t>2</m:t>
                </m:r>
              </m:sup>
            </m:sSup>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0.014×</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sup>
                <m:r>
                  <w:rPr>
                    <w:rFonts w:ascii="Cambria Math" w:eastAsiaTheme="minorEastAsia" w:hAnsi="Cambria Math"/>
                    <w:sz w:val="24"/>
                    <w:szCs w:val="24"/>
                  </w:rPr>
                  <m:t>2</m:t>
                </m:r>
              </m:sup>
            </m:sSup>
          </m:e>
        </m:d>
      </m:oMath>
      <w:r w:rsidR="00B35EF2" w:rsidRPr="0066302D">
        <w:rPr>
          <w:rFonts w:eastAsiaTheme="minorEastAsia"/>
          <w:sz w:val="24"/>
          <w:szCs w:val="24"/>
        </w:rPr>
        <w:t xml:space="preserve">        </w:t>
      </w:r>
    </w:p>
    <w:p w14:paraId="413CFD21" w14:textId="77777777" w:rsidR="00AF697C" w:rsidRPr="0066302D" w:rsidRDefault="008B1D2F" w:rsidP="00100431">
      <w:pPr>
        <w:spacing w:line="480" w:lineRule="auto"/>
        <w:rPr>
          <w:rFonts w:eastAsiaTheme="minorEastAsia"/>
          <w:sz w:val="24"/>
          <w:szCs w:val="24"/>
        </w:rPr>
      </w:pPr>
      <w:r w:rsidRPr="0066302D">
        <w:rPr>
          <w:rFonts w:eastAsiaTheme="minorEastAsia"/>
          <w:sz w:val="24"/>
          <w:szCs w:val="24"/>
        </w:rPr>
        <w:lastRenderedPageBreak/>
        <w:t>T</w:t>
      </w:r>
      <w:r w:rsidR="00AF697C" w:rsidRPr="0066302D">
        <w:rPr>
          <w:rFonts w:eastAsiaTheme="minorEastAsia"/>
          <w:sz w:val="24"/>
          <w:szCs w:val="24"/>
        </w:rPr>
        <w:t xml:space="preserve">he </w:t>
      </w:r>
      <w:r w:rsidR="006F0EC9" w:rsidRPr="0066302D">
        <w:rPr>
          <w:rFonts w:eastAsiaTheme="minorEastAsia"/>
          <w:sz w:val="24"/>
          <w:szCs w:val="24"/>
        </w:rPr>
        <w:t xml:space="preserve">spatial </w:t>
      </w:r>
      <w:r w:rsidR="00AF697C" w:rsidRPr="0066302D">
        <w:rPr>
          <w:rFonts w:eastAsiaTheme="minorEastAsia"/>
          <w:sz w:val="24"/>
          <w:szCs w:val="24"/>
        </w:rPr>
        <w:t xml:space="preserve">variance covariance matrix </w:t>
      </w:r>
      <m:oMath>
        <m:r>
          <w:rPr>
            <w:rFonts w:ascii="Cambria Math" w:eastAsiaTheme="minorEastAsia" w:hAnsi="Cambria Math"/>
            <w:sz w:val="24"/>
            <w:szCs w:val="24"/>
          </w:rPr>
          <m:t>S</m:t>
        </m:r>
      </m:oMath>
      <w:r w:rsidR="00AF697C" w:rsidRPr="0066302D">
        <w:rPr>
          <w:rFonts w:eastAsiaTheme="minorEastAsia"/>
          <w:sz w:val="24"/>
          <w:szCs w:val="24"/>
        </w:rPr>
        <w:t xml:space="preserve"> </w:t>
      </w:r>
      <w:r w:rsidR="004E5B0F" w:rsidRPr="0066302D">
        <w:rPr>
          <w:rFonts w:eastAsiaTheme="minorEastAsia"/>
          <w:sz w:val="24"/>
          <w:szCs w:val="24"/>
        </w:rPr>
        <w:t xml:space="preserve">in </w:t>
      </w:r>
      <w:r w:rsidR="006F0EC9" w:rsidRPr="0066302D">
        <w:rPr>
          <w:rFonts w:eastAsiaTheme="minorEastAsia"/>
          <w:sz w:val="24"/>
          <w:szCs w:val="24"/>
        </w:rPr>
        <w:t>(</w:t>
      </w:r>
      <w:r w:rsidR="004E5B0F" w:rsidRPr="0066302D">
        <w:rPr>
          <w:rFonts w:eastAsiaTheme="minorEastAsia"/>
          <w:sz w:val="24"/>
          <w:szCs w:val="24"/>
        </w:rPr>
        <w:t>2</w:t>
      </w:r>
      <w:r w:rsidR="006F0EC9" w:rsidRPr="0066302D">
        <w:rPr>
          <w:rFonts w:eastAsiaTheme="minorEastAsia"/>
          <w:sz w:val="24"/>
          <w:szCs w:val="24"/>
        </w:rPr>
        <w:t xml:space="preserve">) </w:t>
      </w:r>
      <w:r w:rsidR="00AF697C" w:rsidRPr="0066302D">
        <w:rPr>
          <w:rFonts w:eastAsiaTheme="minorEastAsia"/>
          <w:sz w:val="24"/>
          <w:szCs w:val="24"/>
        </w:rPr>
        <w:t>was estimated</w:t>
      </w:r>
      <w:r w:rsidRPr="0066302D">
        <w:rPr>
          <w:rFonts w:eastAsiaTheme="minorEastAsia"/>
          <w:sz w:val="24"/>
          <w:szCs w:val="24"/>
        </w:rPr>
        <w:t xml:space="preserve"> by f</w:t>
      </w:r>
      <w:r w:rsidR="00D24FA6" w:rsidRPr="0066302D">
        <w:rPr>
          <w:rFonts w:eastAsiaTheme="minorEastAsia"/>
          <w:sz w:val="24"/>
          <w:szCs w:val="24"/>
        </w:rPr>
        <w:t>i</w:t>
      </w:r>
      <w:r w:rsidRPr="0066302D">
        <w:rPr>
          <w:rFonts w:eastAsiaTheme="minorEastAsia"/>
          <w:sz w:val="24"/>
          <w:szCs w:val="24"/>
        </w:rPr>
        <w:t>tting a model with expo</w:t>
      </w:r>
      <w:r w:rsidR="00D24FA6" w:rsidRPr="0066302D">
        <w:rPr>
          <w:rFonts w:eastAsiaTheme="minorEastAsia"/>
          <w:sz w:val="24"/>
          <w:szCs w:val="24"/>
        </w:rPr>
        <w:t>nential covariance function to a</w:t>
      </w:r>
      <w:r w:rsidR="00B35EF2" w:rsidRPr="0066302D">
        <w:rPr>
          <w:rFonts w:eastAsiaTheme="minorEastAsia"/>
          <w:sz w:val="24"/>
          <w:szCs w:val="24"/>
        </w:rPr>
        <w:t xml:space="preserve"> </w:t>
      </w:r>
      <w:r w:rsidR="00AF697C" w:rsidRPr="0066302D">
        <w:rPr>
          <w:rFonts w:eastAsiaTheme="minorEastAsia"/>
          <w:sz w:val="24"/>
          <w:szCs w:val="24"/>
        </w:rPr>
        <w:t>semivariogram of the residuals</w:t>
      </w:r>
      <w:r w:rsidR="008D005D" w:rsidRPr="0066302D">
        <w:rPr>
          <w:rFonts w:eastAsiaTheme="minorEastAsia"/>
          <w:sz w:val="24"/>
          <w:szCs w:val="24"/>
        </w:rPr>
        <w:t xml:space="preserve"> e.g.</w:t>
      </w:r>
      <w:r w:rsidR="00350A01" w:rsidRPr="0066302D">
        <w:rPr>
          <w:rFonts w:eastAsiaTheme="minorEastAsia"/>
          <w:sz w:val="24"/>
          <w:szCs w:val="24"/>
        </w:rPr>
        <w:t xml:space="preserve"> for NO</w:t>
      </w:r>
      <w:r w:rsidR="00350A01" w:rsidRPr="0066302D">
        <w:rPr>
          <w:rFonts w:eastAsiaTheme="minorEastAsia"/>
          <w:sz w:val="24"/>
          <w:szCs w:val="24"/>
          <w:vertAlign w:val="subscript"/>
        </w:rPr>
        <w:t>2</w:t>
      </w:r>
      <w:r w:rsidR="009430DC" w:rsidRPr="0066302D">
        <w:rPr>
          <w:rFonts w:eastAsiaTheme="minorEastAsia"/>
          <w:sz w:val="24"/>
          <w:szCs w:val="24"/>
        </w:rPr>
        <w:t xml:space="preserve"> </w:t>
      </w:r>
    </w:p>
    <w:p w14:paraId="5BC7BB1F" w14:textId="77777777" w:rsidR="00CC5A16" w:rsidRPr="0066302D" w:rsidRDefault="00F370F9" w:rsidP="00100431">
      <w:pPr>
        <w:spacing w:line="480" w:lineRule="auto"/>
        <w:rPr>
          <w:rFonts w:eastAsiaTheme="minorEastAsia"/>
          <w:sz w:val="24"/>
          <w:szCs w:val="24"/>
        </w:rPr>
      </w:pPr>
      <m:oMath>
        <m:r>
          <w:rPr>
            <w:rFonts w:ascii="Cambria Math" w:eastAsiaTheme="minorEastAsia" w:hAnsi="Cambria Math"/>
            <w:sz w:val="24"/>
            <w:szCs w:val="24"/>
          </w:rPr>
          <m:t xml:space="preserve"> S</m:t>
        </m:r>
        <m:r>
          <m:rPr>
            <m:sty m:val="p"/>
          </m:rPr>
          <w:rPr>
            <w:rFonts w:ascii="Cambria Math" w:eastAsiaTheme="minorEastAsia" w:hAnsi="Cambria Math"/>
            <w:sz w:val="24"/>
            <w:szCs w:val="24"/>
          </w:rPr>
          <m:t>(</m:t>
        </m:r>
        <m:r>
          <w:rPr>
            <w:rFonts w:ascii="Cambria Math" w:eastAsiaTheme="minorEastAsia" w:hAnsi="Cambria Math"/>
            <w:sz w:val="24"/>
            <w:szCs w:val="24"/>
          </w:rPr>
          <m:t>i,j</m:t>
        </m:r>
        <m:r>
          <m:rPr>
            <m:sty m:val="p"/>
          </m:rPr>
          <w:rPr>
            <w:rFonts w:ascii="Cambria Math" w:eastAsiaTheme="minorEastAsia" w:hAnsi="Cambria Math"/>
            <w:sz w:val="24"/>
            <w:szCs w:val="24"/>
          </w:rPr>
          <m:t>)=(</m:t>
        </m:r>
        <m:r>
          <w:rPr>
            <w:rFonts w:ascii="Cambria Math" w:eastAsiaTheme="minorEastAsia" w:hAnsi="Cambria Math"/>
            <w:sz w:val="24"/>
            <w:szCs w:val="24"/>
          </w:rPr>
          <m:t>76.200-0.237-var</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e>
        </m:d>
        <m:r>
          <w:rPr>
            <w:rFonts w:ascii="Cambria Math" w:eastAsiaTheme="minorEastAsia" w:hAnsi="Cambria Math"/>
            <w:sz w:val="24"/>
            <w:szCs w:val="24"/>
          </w:rPr>
          <m:t>) ×</m:t>
        </m:r>
        <m:r>
          <m:rPr>
            <m:sty m:val="p"/>
          </m:rPr>
          <w:rPr>
            <w:rFonts w:ascii="Cambria Math" w:eastAsiaTheme="minorEastAsia" w:hAnsi="Cambria Math"/>
            <w:sz w:val="24"/>
            <w:szCs w:val="24"/>
          </w:rPr>
          <m:t>exp⁡</m:t>
        </m:r>
        <m:r>
          <w:rPr>
            <w:rFonts w:ascii="Cambria Math" w:eastAsiaTheme="minorEastAsia" w:hAnsi="Cambria Math"/>
            <w:sz w:val="24"/>
            <w:szCs w:val="24"/>
          </w:rPr>
          <m:t>(-0.797×</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i,j</m:t>
            </m:r>
          </m:sub>
        </m:sSub>
        <m:r>
          <w:rPr>
            <w:rFonts w:ascii="Cambria Math" w:eastAsiaTheme="minorEastAsia" w:hAnsi="Cambria Math"/>
            <w:sz w:val="24"/>
            <w:szCs w:val="24"/>
          </w:rPr>
          <m:t>)</m:t>
        </m:r>
      </m:oMath>
      <w:r w:rsidR="00CC5A16" w:rsidRPr="0066302D">
        <w:rPr>
          <w:rFonts w:eastAsiaTheme="minorEastAsia"/>
          <w:sz w:val="24"/>
          <w:szCs w:val="24"/>
        </w:rPr>
        <w:t xml:space="preserve"> </w:t>
      </w:r>
      <w:r w:rsidR="00B35EF2" w:rsidRPr="0066302D">
        <w:rPr>
          <w:rFonts w:eastAsiaTheme="minorEastAsia"/>
          <w:sz w:val="24"/>
          <w:szCs w:val="24"/>
        </w:rPr>
        <w:t xml:space="preserve">                 </w:t>
      </w:r>
      <w:r w:rsidRPr="0066302D">
        <w:rPr>
          <w:rFonts w:eastAsiaTheme="minorEastAsia"/>
          <w:sz w:val="24"/>
          <w:szCs w:val="24"/>
        </w:rPr>
        <w:tab/>
      </w:r>
      <w:r w:rsidR="00392299" w:rsidRPr="0066302D">
        <w:rPr>
          <w:rFonts w:eastAsiaTheme="minorEastAsia"/>
          <w:sz w:val="24"/>
          <w:szCs w:val="24"/>
        </w:rPr>
        <w:t xml:space="preserve">                        </w:t>
      </w:r>
    </w:p>
    <w:p w14:paraId="18626FD4" w14:textId="77777777" w:rsidR="00B35EF2" w:rsidRPr="0066302D" w:rsidRDefault="00AD7620" w:rsidP="00100431">
      <w:pPr>
        <w:spacing w:line="480" w:lineRule="auto"/>
        <w:rPr>
          <w:rFonts w:eastAsiaTheme="minorEastAsia"/>
          <w:sz w:val="24"/>
          <w:szCs w:val="24"/>
        </w:rPr>
      </w:pPr>
      <w:r w:rsidRPr="0066302D">
        <w:rPr>
          <w:rFonts w:eastAsiaTheme="minorEastAsia"/>
          <w:sz w:val="24"/>
          <w:szCs w:val="24"/>
        </w:rPr>
        <w:t>w</w:t>
      </w:r>
      <w:r w:rsidR="00B35EF2" w:rsidRPr="0066302D">
        <w:rPr>
          <w:rFonts w:eastAsiaTheme="minorEastAsia"/>
          <w:sz w:val="24"/>
          <w:szCs w:val="24"/>
        </w:rPr>
        <w:t xml:space="preserve">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i,j</m:t>
            </m:r>
          </m:sub>
        </m:sSub>
      </m:oMath>
      <w:r w:rsidR="00B35EF2" w:rsidRPr="0066302D">
        <w:rPr>
          <w:rFonts w:eastAsiaTheme="minorEastAsia"/>
          <w:sz w:val="24"/>
          <w:szCs w:val="24"/>
        </w:rPr>
        <w:t xml:space="preserve"> is the Euclidian distance between sites i.e.</w:t>
      </w:r>
    </w:p>
    <w:p w14:paraId="1368CA25" w14:textId="77777777" w:rsidR="004E5B0F"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i,j</m:t>
            </m:r>
          </m:sub>
        </m:sSub>
      </m:oMath>
      <w:r w:rsidR="005F3572" w:rsidRPr="0066302D">
        <w:rPr>
          <w:rFonts w:eastAsiaTheme="minorEastAsia"/>
          <w:sz w:val="24"/>
          <w:szCs w:val="24"/>
        </w:rPr>
        <w:t xml:space="preserve"> </w:t>
      </w:r>
      <m:oMath>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j</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j</m:t>
                        </m:r>
                      </m:sub>
                    </m:sSub>
                  </m:e>
                </m:d>
              </m:e>
              <m:sup>
                <m:r>
                  <w:rPr>
                    <w:rFonts w:ascii="Cambria Math" w:eastAsiaTheme="minorEastAsia" w:hAnsi="Cambria Math"/>
                    <w:sz w:val="24"/>
                    <w:szCs w:val="24"/>
                  </w:rPr>
                  <m:t>2</m:t>
                </m:r>
              </m:sup>
            </m:sSup>
          </m:e>
        </m:rad>
      </m:oMath>
      <w:r w:rsidR="005F3572" w:rsidRPr="0066302D">
        <w:rPr>
          <w:rFonts w:eastAsiaTheme="minorEastAsia"/>
          <w:sz w:val="24"/>
          <w:szCs w:val="24"/>
        </w:rPr>
        <w:t xml:space="preserve">  </w:t>
      </w:r>
      <w:r w:rsidR="00B35EF2" w:rsidRPr="0066302D">
        <w:rPr>
          <w:rFonts w:eastAsiaTheme="minorEastAsia"/>
          <w:sz w:val="24"/>
          <w:szCs w:val="24"/>
        </w:rPr>
        <w:tab/>
      </w:r>
      <w:r w:rsidR="00B35EF2" w:rsidRPr="0066302D">
        <w:rPr>
          <w:rFonts w:eastAsiaTheme="minorEastAsia"/>
          <w:sz w:val="24"/>
          <w:szCs w:val="24"/>
        </w:rPr>
        <w:tab/>
      </w:r>
      <w:r w:rsidR="00B35EF2" w:rsidRPr="0066302D">
        <w:rPr>
          <w:rFonts w:eastAsiaTheme="minorEastAsia"/>
          <w:sz w:val="24"/>
          <w:szCs w:val="24"/>
        </w:rPr>
        <w:tab/>
      </w:r>
      <w:r w:rsidR="00B35EF2" w:rsidRPr="0066302D">
        <w:rPr>
          <w:rFonts w:eastAsiaTheme="minorEastAsia"/>
          <w:sz w:val="24"/>
          <w:szCs w:val="24"/>
        </w:rPr>
        <w:tab/>
      </w:r>
      <w:r w:rsidR="00B35EF2" w:rsidRPr="0066302D">
        <w:rPr>
          <w:rFonts w:eastAsiaTheme="minorEastAsia"/>
          <w:sz w:val="24"/>
          <w:szCs w:val="24"/>
        </w:rPr>
        <w:tab/>
      </w:r>
      <w:r w:rsidR="00B35EF2" w:rsidRPr="0066302D">
        <w:rPr>
          <w:rFonts w:eastAsiaTheme="minorEastAsia"/>
          <w:sz w:val="24"/>
          <w:szCs w:val="24"/>
        </w:rPr>
        <w:tab/>
      </w:r>
      <w:r w:rsidR="00B35EF2" w:rsidRPr="0066302D">
        <w:rPr>
          <w:rFonts w:eastAsiaTheme="minorEastAsia"/>
          <w:sz w:val="24"/>
          <w:szCs w:val="24"/>
        </w:rPr>
        <w:tab/>
      </w:r>
      <w:r w:rsidR="00B35EF2" w:rsidRPr="0066302D">
        <w:rPr>
          <w:rFonts w:eastAsiaTheme="minorEastAsia"/>
          <w:sz w:val="24"/>
          <w:szCs w:val="24"/>
        </w:rPr>
        <w:tab/>
      </w:r>
    </w:p>
    <w:p w14:paraId="361FB4C6" w14:textId="77777777" w:rsidR="00BF059E" w:rsidRPr="0066302D" w:rsidRDefault="004E5B0F" w:rsidP="00100431">
      <w:pPr>
        <w:spacing w:line="480" w:lineRule="auto"/>
        <w:rPr>
          <w:rFonts w:eastAsiaTheme="minorEastAsia"/>
          <w:sz w:val="24"/>
          <w:szCs w:val="24"/>
        </w:rPr>
      </w:pPr>
      <w:r w:rsidRPr="0066302D">
        <w:rPr>
          <w:rFonts w:eastAsiaTheme="minorEastAsia"/>
          <w:sz w:val="24"/>
          <w:szCs w:val="24"/>
        </w:rPr>
        <w:t>T</w:t>
      </w:r>
      <w:r w:rsidR="006F0EC9" w:rsidRPr="0066302D">
        <w:rPr>
          <w:rFonts w:eastAsiaTheme="minorEastAsia"/>
          <w:sz w:val="24"/>
          <w:szCs w:val="24"/>
        </w:rPr>
        <w:t xml:space="preserve">he temporal variance covariance matrix </w:t>
      </w:r>
      <m:oMath>
        <m:r>
          <m:rPr>
            <m:sty m:val="p"/>
          </m:rPr>
          <w:rPr>
            <w:rFonts w:ascii="Cambria Math" w:eastAsiaTheme="minorEastAsia" w:hAnsi="Cambria Math"/>
            <w:sz w:val="24"/>
            <w:szCs w:val="24"/>
          </w:rPr>
          <m:t>Λ</m:t>
        </m:r>
      </m:oMath>
      <w:r w:rsidR="00AF697C" w:rsidRPr="0066302D">
        <w:rPr>
          <w:rFonts w:eastAsiaTheme="minorEastAsia"/>
          <w:sz w:val="24"/>
          <w:szCs w:val="24"/>
        </w:rPr>
        <w:t xml:space="preserve"> </w:t>
      </w:r>
      <w:r w:rsidR="008D005D" w:rsidRPr="0066302D">
        <w:rPr>
          <w:rFonts w:eastAsiaTheme="minorEastAsia"/>
          <w:sz w:val="24"/>
          <w:szCs w:val="24"/>
        </w:rPr>
        <w:t>in (3)</w:t>
      </w:r>
      <w:r w:rsidR="006F0EC9" w:rsidRPr="0066302D">
        <w:rPr>
          <w:rFonts w:eastAsiaTheme="minorEastAsia"/>
          <w:sz w:val="24"/>
          <w:szCs w:val="24"/>
        </w:rPr>
        <w:t xml:space="preserve"> was </w:t>
      </w:r>
      <w:r w:rsidR="00AF697C" w:rsidRPr="0066302D">
        <w:rPr>
          <w:rFonts w:eastAsiaTheme="minorEastAsia"/>
          <w:sz w:val="24"/>
          <w:szCs w:val="24"/>
        </w:rPr>
        <w:t xml:space="preserve">informed by the mean of the within-site variances </w:t>
      </w:r>
      <w:r w:rsidR="005210D9" w:rsidRPr="0066302D">
        <w:rPr>
          <w:rFonts w:eastAsiaTheme="minorEastAsia"/>
          <w:sz w:val="24"/>
          <w:szCs w:val="24"/>
        </w:rPr>
        <w:t xml:space="preserve">and </w:t>
      </w:r>
      <w:r w:rsidR="009430DC" w:rsidRPr="0066302D">
        <w:rPr>
          <w:rFonts w:eastAsiaTheme="minorEastAsia"/>
          <w:sz w:val="24"/>
          <w:szCs w:val="24"/>
        </w:rPr>
        <w:t>a</w:t>
      </w:r>
      <w:r w:rsidR="00757348" w:rsidRPr="0066302D">
        <w:rPr>
          <w:rFonts w:eastAsiaTheme="minorEastAsia"/>
          <w:sz w:val="24"/>
          <w:szCs w:val="24"/>
        </w:rPr>
        <w:t xml:space="preserve"> linear regression line </w:t>
      </w:r>
      <w:r w:rsidR="00333254" w:rsidRPr="0066302D">
        <w:rPr>
          <w:rFonts w:eastAsiaTheme="minorEastAsia"/>
          <w:sz w:val="24"/>
          <w:szCs w:val="24"/>
        </w:rPr>
        <w:t xml:space="preserve">linking </w:t>
      </w:r>
      <w:r w:rsidR="009C15F4" w:rsidRPr="0066302D">
        <w:rPr>
          <w:rFonts w:eastAsiaTheme="minorEastAsia"/>
          <w:sz w:val="24"/>
          <w:szCs w:val="24"/>
        </w:rPr>
        <w:t>P</w:t>
      </w:r>
      <w:r w:rsidR="00757348" w:rsidRPr="0066302D">
        <w:rPr>
          <w:rFonts w:eastAsiaTheme="minorEastAsia"/>
          <w:sz w:val="24"/>
          <w:szCs w:val="24"/>
        </w:rPr>
        <w:t>earson correlatio</w:t>
      </w:r>
      <w:r w:rsidR="009C15F4" w:rsidRPr="0066302D">
        <w:rPr>
          <w:rFonts w:eastAsiaTheme="minorEastAsia"/>
          <w:sz w:val="24"/>
          <w:szCs w:val="24"/>
        </w:rPr>
        <w:t>ns over-time between site-pai</w:t>
      </w:r>
      <w:r w:rsidR="009430DC" w:rsidRPr="0066302D">
        <w:rPr>
          <w:rFonts w:eastAsiaTheme="minorEastAsia"/>
          <w:sz w:val="24"/>
          <w:szCs w:val="24"/>
        </w:rPr>
        <w:t xml:space="preserve">rs </w:t>
      </w:r>
      <m:oMath>
        <m:r>
          <w:rPr>
            <w:rFonts w:ascii="Cambria Math" w:eastAsiaTheme="minorEastAsia" w:hAnsi="Cambria Math"/>
            <w:sz w:val="24"/>
            <w:szCs w:val="24"/>
          </w:rPr>
          <m:t>(i,j)</m:t>
        </m:r>
      </m:oMath>
      <w:r w:rsidR="00DE711A" w:rsidRPr="0066302D">
        <w:rPr>
          <w:rFonts w:eastAsiaTheme="minorEastAsia"/>
          <w:sz w:val="24"/>
          <w:szCs w:val="24"/>
        </w:rPr>
        <w:t xml:space="preserve"> </w:t>
      </w:r>
      <w:r w:rsidR="00333254" w:rsidRPr="0066302D">
        <w:rPr>
          <w:rFonts w:eastAsiaTheme="minorEastAsia"/>
          <w:sz w:val="24"/>
          <w:szCs w:val="24"/>
        </w:rPr>
        <w:t>with</w:t>
      </w:r>
      <w:r w:rsidR="009C15F4" w:rsidRPr="0066302D">
        <w:rPr>
          <w:rFonts w:eastAsiaTheme="minorEastAsia"/>
          <w:sz w:val="24"/>
          <w:szCs w:val="24"/>
        </w:rPr>
        <w:t xml:space="preserve"> their corresponding </w:t>
      </w:r>
      <w:r w:rsidR="009B047E" w:rsidRPr="0066302D">
        <w:rPr>
          <w:rFonts w:eastAsiaTheme="minorEastAsia"/>
          <w:sz w:val="24"/>
          <w:szCs w:val="24"/>
        </w:rPr>
        <w:t xml:space="preserve">Euclidean </w:t>
      </w:r>
      <w:r w:rsidR="009C15F4" w:rsidRPr="0066302D">
        <w:rPr>
          <w:rFonts w:eastAsiaTheme="minorEastAsia"/>
          <w:sz w:val="24"/>
          <w:szCs w:val="24"/>
        </w:rPr>
        <w:t>between-site distances</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i,j</m:t>
            </m:r>
          </m:sub>
        </m:sSub>
        <m:r>
          <w:rPr>
            <w:rFonts w:ascii="Cambria Math" w:eastAsiaTheme="minorEastAsia" w:hAnsi="Cambria Math"/>
            <w:sz w:val="24"/>
            <w:szCs w:val="24"/>
          </w:rPr>
          <m:t>)</m:t>
        </m:r>
      </m:oMath>
      <w:r w:rsidR="008D005D" w:rsidRPr="0066302D">
        <w:rPr>
          <w:rFonts w:eastAsiaTheme="minorEastAsia"/>
          <w:sz w:val="24"/>
          <w:szCs w:val="24"/>
        </w:rPr>
        <w:t xml:space="preserve"> e.g.</w:t>
      </w:r>
      <w:r w:rsidR="00350A01" w:rsidRPr="0066302D">
        <w:rPr>
          <w:rFonts w:eastAsiaTheme="minorEastAsia"/>
          <w:sz w:val="24"/>
          <w:szCs w:val="24"/>
        </w:rPr>
        <w:t xml:space="preserve"> for NO</w:t>
      </w:r>
      <w:r w:rsidR="00350A01" w:rsidRPr="0066302D">
        <w:rPr>
          <w:rFonts w:eastAsiaTheme="minorEastAsia"/>
          <w:sz w:val="24"/>
          <w:szCs w:val="24"/>
          <w:vertAlign w:val="subscript"/>
        </w:rPr>
        <w:t>2</w:t>
      </w:r>
    </w:p>
    <w:p w14:paraId="7966E6C5" w14:textId="77777777" w:rsidR="00BF059E" w:rsidRPr="0066302D" w:rsidRDefault="00B603A8">
      <w:pPr>
        <w:spacing w:line="480" w:lineRule="auto"/>
        <w:rPr>
          <w:rFonts w:eastAsiaTheme="minorEastAsia"/>
          <w:sz w:val="24"/>
          <w:szCs w:val="24"/>
        </w:rPr>
      </w:pPr>
      <m:oMath>
        <m:r>
          <m:rPr>
            <m:sty m:val="p"/>
          </m:rPr>
          <w:rPr>
            <w:rFonts w:ascii="Cambria Math" w:eastAsiaTheme="minorEastAsia" w:hAnsi="Cambria Math"/>
            <w:sz w:val="24"/>
            <w:szCs w:val="24"/>
          </w:rPr>
          <m:t>Λ</m:t>
        </m:r>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i,j</m:t>
            </m:r>
          </m:e>
        </m:d>
        <m:r>
          <w:rPr>
            <w:rFonts w:ascii="Cambria Math" w:eastAsiaTheme="minorEastAsia" w:hAnsi="Cambria Math"/>
            <w:sz w:val="24"/>
            <w:szCs w:val="24"/>
          </w:rPr>
          <m:t>=274.608×(0.7999-(0.0016×</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i,j</m:t>
            </m:r>
          </m:sub>
        </m:sSub>
        <m:r>
          <w:rPr>
            <w:rFonts w:ascii="Cambria Math" w:eastAsiaTheme="minorEastAsia" w:hAnsi="Cambria Math"/>
            <w:sz w:val="24"/>
            <w:szCs w:val="24"/>
          </w:rPr>
          <m:t>)</m:t>
        </m:r>
      </m:oMath>
      <w:r w:rsidR="00BF059E" w:rsidRPr="0066302D">
        <w:rPr>
          <w:rFonts w:eastAsiaTheme="minorEastAsia"/>
          <w:sz w:val="24"/>
          <w:szCs w:val="24"/>
        </w:rPr>
        <w:t>)</w:t>
      </w:r>
      <w:r w:rsidR="00A33694" w:rsidRPr="0066302D">
        <w:rPr>
          <w:rFonts w:eastAsiaTheme="minorEastAsia"/>
          <w:sz w:val="24"/>
          <w:szCs w:val="24"/>
        </w:rPr>
        <w:tab/>
      </w:r>
      <w:r w:rsidR="00A33694" w:rsidRPr="0066302D">
        <w:rPr>
          <w:rFonts w:eastAsiaTheme="minorEastAsia"/>
          <w:sz w:val="24"/>
          <w:szCs w:val="24"/>
        </w:rPr>
        <w:tab/>
      </w:r>
      <w:r w:rsidR="00C77481" w:rsidRPr="0066302D">
        <w:rPr>
          <w:rFonts w:eastAsiaTheme="minorEastAsia"/>
          <w:sz w:val="24"/>
          <w:szCs w:val="24"/>
        </w:rPr>
        <w:tab/>
      </w:r>
      <w:r w:rsidR="00C77481" w:rsidRPr="0066302D">
        <w:rPr>
          <w:rFonts w:eastAsiaTheme="minorEastAsia"/>
          <w:sz w:val="24"/>
          <w:szCs w:val="24"/>
        </w:rPr>
        <w:tab/>
      </w:r>
    </w:p>
    <w:p w14:paraId="7BB00168" w14:textId="77777777" w:rsidR="00D919E9" w:rsidRPr="0066302D" w:rsidRDefault="00B35EF2" w:rsidP="00100431">
      <w:pPr>
        <w:spacing w:line="480" w:lineRule="auto"/>
        <w:rPr>
          <w:rFonts w:eastAsiaTheme="minorEastAsia"/>
          <w:sz w:val="24"/>
          <w:szCs w:val="24"/>
        </w:rPr>
      </w:pPr>
      <w:r w:rsidRPr="0066302D">
        <w:rPr>
          <w:rFonts w:eastAsiaTheme="minorEastAsia"/>
          <w:sz w:val="24"/>
          <w:szCs w:val="24"/>
        </w:rPr>
        <w:t xml:space="preserve">Step 3: </w:t>
      </w:r>
      <w:r w:rsidR="00F0518F" w:rsidRPr="0066302D">
        <w:rPr>
          <w:rFonts w:eastAsiaTheme="minorEastAsia"/>
          <w:sz w:val="24"/>
          <w:szCs w:val="24"/>
        </w:rPr>
        <w:t>We simulate</w:t>
      </w:r>
      <w:r w:rsidR="00333254" w:rsidRPr="0066302D">
        <w:rPr>
          <w:rFonts w:eastAsiaTheme="minorEastAsia"/>
          <w:sz w:val="24"/>
          <w:szCs w:val="24"/>
        </w:rPr>
        <w:t>d</w:t>
      </w:r>
      <w:r w:rsidR="00F0518F" w:rsidRPr="0066302D">
        <w:rPr>
          <w:rFonts w:eastAsiaTheme="minorEastAsia"/>
          <w:sz w:val="24"/>
          <w:szCs w:val="24"/>
        </w:rPr>
        <w:t xml:space="preserve"> outcome data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oMath>
      <w:r w:rsidR="00C83A41" w:rsidRPr="0066302D">
        <w:rPr>
          <w:rFonts w:eastAsiaTheme="minorEastAsia"/>
          <w:sz w:val="24"/>
          <w:szCs w:val="24"/>
        </w:rPr>
        <w:t xml:space="preserve"> </w:t>
      </w:r>
      <w:r w:rsidR="00D919E9" w:rsidRPr="0066302D">
        <w:rPr>
          <w:rFonts w:eastAsiaTheme="minorEastAsia"/>
          <w:sz w:val="24"/>
          <w:szCs w:val="24"/>
        </w:rPr>
        <w:t xml:space="preserve"> for site </w:t>
      </w:r>
      <m:oMath>
        <m:r>
          <w:rPr>
            <w:rFonts w:ascii="Cambria Math" w:eastAsiaTheme="minorEastAsia" w:hAnsi="Cambria Math"/>
            <w:sz w:val="24"/>
            <w:szCs w:val="24"/>
          </w:rPr>
          <m:t>i</m:t>
        </m:r>
      </m:oMath>
      <w:r w:rsidR="00D919E9" w:rsidRPr="0066302D">
        <w:rPr>
          <w:rFonts w:eastAsiaTheme="minorEastAsia"/>
          <w:sz w:val="24"/>
          <w:szCs w:val="24"/>
        </w:rPr>
        <w:t xml:space="preserve"> on day </w:t>
      </w:r>
      <m:oMath>
        <m:r>
          <w:rPr>
            <w:rFonts w:ascii="Cambria Math" w:eastAsiaTheme="minorEastAsia" w:hAnsi="Cambria Math"/>
            <w:sz w:val="24"/>
            <w:szCs w:val="24"/>
          </w:rPr>
          <m:t>t</m:t>
        </m:r>
      </m:oMath>
      <w:r w:rsidR="00D919E9" w:rsidRPr="0066302D">
        <w:rPr>
          <w:rFonts w:eastAsiaTheme="minorEastAsia"/>
          <w:sz w:val="24"/>
          <w:szCs w:val="24"/>
        </w:rPr>
        <w:t xml:space="preserve"> </w:t>
      </w:r>
      <w:r w:rsidR="00F0518F" w:rsidRPr="0066302D">
        <w:rPr>
          <w:rFonts w:eastAsiaTheme="minorEastAsia"/>
          <w:sz w:val="24"/>
          <w:szCs w:val="24"/>
        </w:rPr>
        <w:t xml:space="preserve">from the </w:t>
      </w:r>
      <w:r w:rsidR="009D21BA" w:rsidRPr="0066302D">
        <w:rPr>
          <w:rFonts w:eastAsiaTheme="minorEastAsia"/>
          <w:sz w:val="24"/>
          <w:szCs w:val="24"/>
        </w:rPr>
        <w:t>“</w:t>
      </w:r>
      <w:r w:rsidR="00F0518F" w:rsidRPr="0066302D">
        <w:rPr>
          <w:rFonts w:eastAsiaTheme="minorEastAsia"/>
          <w:sz w:val="24"/>
          <w:szCs w:val="24"/>
        </w:rPr>
        <w:t>true</w:t>
      </w:r>
      <w:r w:rsidR="009D21BA" w:rsidRPr="0066302D">
        <w:rPr>
          <w:rFonts w:eastAsiaTheme="minorEastAsia"/>
          <w:sz w:val="24"/>
          <w:szCs w:val="24"/>
        </w:rPr>
        <w:t>”</w:t>
      </w:r>
      <w:r w:rsidR="00F0518F" w:rsidRPr="0066302D">
        <w:rPr>
          <w:rFonts w:eastAsiaTheme="minorEastAsia"/>
          <w:sz w:val="24"/>
          <w:szCs w:val="24"/>
        </w:rPr>
        <w:t xml:space="preserve"> pollutant data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i,t</m:t>
            </m:r>
          </m:sub>
        </m:sSub>
        <m:r>
          <w:rPr>
            <w:rFonts w:ascii="Cambria Math" w:eastAsiaTheme="minorEastAsia" w:hAnsi="Cambria Math"/>
            <w:sz w:val="24"/>
            <w:szCs w:val="24"/>
          </w:rPr>
          <m:t xml:space="preserve"> </m:t>
        </m:r>
      </m:oMath>
      <w:r w:rsidR="007D1A65" w:rsidRPr="0066302D">
        <w:rPr>
          <w:rFonts w:eastAsiaTheme="minorEastAsia"/>
          <w:sz w:val="24"/>
          <w:szCs w:val="24"/>
        </w:rPr>
        <w:t xml:space="preserve">based on the average </w:t>
      </w:r>
      <w:r w:rsidR="005655E3" w:rsidRPr="0066302D">
        <w:rPr>
          <w:rFonts w:eastAsiaTheme="minorEastAsia"/>
          <w:sz w:val="24"/>
          <w:szCs w:val="24"/>
        </w:rPr>
        <w:t xml:space="preserve">crude </w:t>
      </w:r>
      <w:r w:rsidR="007D1A65" w:rsidRPr="0066302D">
        <w:rPr>
          <w:rFonts w:eastAsiaTheme="minorEastAsia"/>
          <w:sz w:val="24"/>
          <w:szCs w:val="24"/>
        </w:rPr>
        <w:t>death rate per day in a London LSOA in 2011 (i.e. 0.02</w:t>
      </w:r>
      <w:r w:rsidR="001A4B03" w:rsidRPr="0066302D">
        <w:rPr>
          <w:rFonts w:eastAsiaTheme="minorEastAsia"/>
          <w:sz w:val="24"/>
          <w:szCs w:val="24"/>
        </w:rPr>
        <w:t>64</w:t>
      </w:r>
      <w:r w:rsidR="007D1A65" w:rsidRPr="0066302D">
        <w:rPr>
          <w:rFonts w:eastAsiaTheme="minorEastAsia"/>
          <w:sz w:val="24"/>
          <w:szCs w:val="24"/>
        </w:rPr>
        <w:t>)</w:t>
      </w:r>
      <w:r w:rsidR="00DE072E" w:rsidRPr="0066302D">
        <w:rPr>
          <w:rFonts w:eastAsiaTheme="minorEastAsia"/>
          <w:sz w:val="24"/>
          <w:szCs w:val="24"/>
        </w:rPr>
        <w:t>,</w:t>
      </w:r>
      <w:r w:rsidR="007D1A65" w:rsidRPr="0066302D">
        <w:rPr>
          <w:rFonts w:eastAsiaTheme="minorEastAsia"/>
          <w:sz w:val="24"/>
          <w:szCs w:val="24"/>
        </w:rPr>
        <w:t xml:space="preserve"> which we estimated using data from the Office of National Statistics</w:t>
      </w:r>
      <w:r w:rsidR="00DE072E" w:rsidRPr="0066302D">
        <w:rPr>
          <w:rFonts w:eastAsiaTheme="minorEastAsia"/>
          <w:sz w:val="24"/>
          <w:szCs w:val="24"/>
        </w:rPr>
        <w:t>,</w:t>
      </w:r>
      <w:r w:rsidR="00D919E9" w:rsidRPr="0066302D">
        <w:rPr>
          <w:rFonts w:eastAsiaTheme="minorEastAsia"/>
          <w:sz w:val="24"/>
          <w:szCs w:val="24"/>
        </w:rPr>
        <w:t xml:space="preserve"> </w:t>
      </w:r>
      <w:r w:rsidR="007D1A65" w:rsidRPr="0066302D">
        <w:rPr>
          <w:rFonts w:eastAsiaTheme="minorEastAsia"/>
          <w:sz w:val="24"/>
          <w:szCs w:val="24"/>
        </w:rPr>
        <w:t>[</w:t>
      </w:r>
      <w:r w:rsidR="00B11A28" w:rsidRPr="0066302D">
        <w:rPr>
          <w:rFonts w:eastAsiaTheme="minorEastAsia"/>
          <w:sz w:val="24"/>
          <w:szCs w:val="24"/>
        </w:rPr>
        <w:t>20</w:t>
      </w:r>
      <w:r w:rsidR="00CE2D82" w:rsidRPr="0066302D">
        <w:rPr>
          <w:rFonts w:eastAsiaTheme="minorEastAsia"/>
          <w:sz w:val="24"/>
          <w:szCs w:val="24"/>
        </w:rPr>
        <w:t>-</w:t>
      </w:r>
      <w:r w:rsidR="001B6946" w:rsidRPr="0066302D">
        <w:rPr>
          <w:rFonts w:eastAsiaTheme="minorEastAsia"/>
          <w:sz w:val="24"/>
          <w:szCs w:val="24"/>
        </w:rPr>
        <w:t>2</w:t>
      </w:r>
      <w:r w:rsidR="00B11A28" w:rsidRPr="0066302D">
        <w:rPr>
          <w:rFonts w:eastAsiaTheme="minorEastAsia"/>
          <w:sz w:val="24"/>
          <w:szCs w:val="24"/>
        </w:rPr>
        <w:t>1</w:t>
      </w:r>
      <w:r w:rsidR="007D1A65" w:rsidRPr="0066302D">
        <w:rPr>
          <w:rFonts w:eastAsiaTheme="minorEastAsia"/>
          <w:sz w:val="24"/>
          <w:szCs w:val="24"/>
        </w:rPr>
        <w:t xml:space="preserve">] and </w:t>
      </w:r>
      <w:r w:rsidR="00F0518F" w:rsidRPr="0066302D">
        <w:rPr>
          <w:rFonts w:eastAsiaTheme="minorEastAsia"/>
          <w:sz w:val="24"/>
          <w:szCs w:val="24"/>
        </w:rPr>
        <w:t xml:space="preserve">pre-specified concentration response functions </w:t>
      </w:r>
      <w:r w:rsidR="00E42196" w:rsidRPr="0066302D">
        <w:rPr>
          <w:rFonts w:eastAsiaTheme="minorEastAsia"/>
          <w:sz w:val="24"/>
          <w:szCs w:val="24"/>
        </w:rPr>
        <w:t xml:space="preserve">(CRF) </w:t>
      </w:r>
      <w:r w:rsidR="00F0518F" w:rsidRPr="0066302D">
        <w:rPr>
          <w:rFonts w:eastAsiaTheme="minorEastAsia"/>
          <w:sz w:val="24"/>
          <w:szCs w:val="24"/>
        </w:rPr>
        <w:t>for de</w:t>
      </w:r>
      <w:r w:rsidR="008D5B59" w:rsidRPr="0066302D">
        <w:rPr>
          <w:rFonts w:eastAsiaTheme="minorEastAsia"/>
          <w:sz w:val="24"/>
          <w:szCs w:val="24"/>
        </w:rPr>
        <w:t>aths associated with both short-</w:t>
      </w:r>
      <w:r w:rsidR="00F0518F" w:rsidRPr="0066302D">
        <w:rPr>
          <w:rFonts w:eastAsiaTheme="minorEastAsia"/>
          <w:sz w:val="24"/>
          <w:szCs w:val="24"/>
        </w:rPr>
        <w:t>term and lo</w:t>
      </w:r>
      <w:r w:rsidR="00081A14" w:rsidRPr="0066302D">
        <w:rPr>
          <w:rFonts w:eastAsiaTheme="minorEastAsia"/>
          <w:sz w:val="24"/>
          <w:szCs w:val="24"/>
        </w:rPr>
        <w:t>ng-term exposure</w:t>
      </w:r>
      <w:r w:rsidR="00D919E9" w:rsidRPr="0066302D">
        <w:rPr>
          <w:rFonts w:eastAsiaTheme="minorEastAsia"/>
          <w:sz w:val="24"/>
          <w:szCs w:val="24"/>
        </w:rPr>
        <w:t>, as follows:</w:t>
      </w:r>
    </w:p>
    <w:p w14:paraId="2A32FE13" w14:textId="77777777" w:rsidR="00DE072E"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i,t</m:t>
            </m:r>
          </m:sub>
        </m:sSub>
        <m:r>
          <w:rPr>
            <w:rFonts w:ascii="Cambria Math" w:eastAsiaTheme="minorEastAsia" w:hAnsi="Cambria Math"/>
            <w:sz w:val="24"/>
            <w:szCs w:val="24"/>
          </w:rPr>
          <m:t>=</m:t>
        </m:r>
        <m:r>
          <m:rPr>
            <m:sty m:val="p"/>
          </m:rPr>
          <w:rPr>
            <w:rFonts w:ascii="Cambria Math" w:eastAsiaTheme="minorEastAsia" w:hAnsi="Cambria Math"/>
            <w:sz w:val="24"/>
            <w:szCs w:val="24"/>
          </w:rPr>
          <m:t>exp⁡</m:t>
        </m:r>
        <m:r>
          <w:rPr>
            <w:rFonts w:ascii="Cambria Math" w:eastAsiaTheme="minorEastAsia" w:hAnsi="Cambria Math"/>
            <w:sz w:val="24"/>
            <w:szCs w:val="24"/>
          </w:rPr>
          <m:t>(-3.634+</m:t>
        </m:r>
      </m:oMath>
      <w:r w:rsidR="00081A14"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b>
                <m:r>
                  <w:rPr>
                    <w:rFonts w:ascii="Cambria Math" w:eastAsiaTheme="minorEastAsia" w:hAnsi="Cambria Math"/>
                    <w:sz w:val="24"/>
                    <w:szCs w:val="24"/>
                  </w:rPr>
                  <m:t>i</m:t>
                </m:r>
              </m:sub>
            </m:sSub>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b>
            <m:r>
              <w:rPr>
                <w:rFonts w:ascii="Cambria Math" w:eastAsiaTheme="minorEastAsia" w:hAnsi="Cambria Math"/>
                <w:sz w:val="24"/>
                <w:szCs w:val="24"/>
              </w:rPr>
              <m:t>i</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oMath>
      <w:r w:rsidR="00F75257" w:rsidRPr="0066302D">
        <w:rPr>
          <w:rFonts w:eastAsiaTheme="minorEastAsia"/>
          <w:sz w:val="24"/>
          <w:szCs w:val="24"/>
        </w:rPr>
        <w:t>)</w:t>
      </w:r>
      <w:r w:rsidR="00A33694" w:rsidRPr="0066302D">
        <w:rPr>
          <w:rFonts w:eastAsiaTheme="minorEastAsia"/>
          <w:sz w:val="24"/>
          <w:szCs w:val="24"/>
        </w:rPr>
        <w:tab/>
      </w:r>
      <w:r w:rsidR="00A33694" w:rsidRPr="0066302D">
        <w:rPr>
          <w:rFonts w:eastAsiaTheme="minorEastAsia"/>
          <w:sz w:val="24"/>
          <w:szCs w:val="24"/>
        </w:rPr>
        <w:tab/>
        <w:t xml:space="preserve"> </w:t>
      </w:r>
      <w:r w:rsidR="00A33694" w:rsidRPr="0066302D">
        <w:rPr>
          <w:rFonts w:eastAsiaTheme="minorEastAsia"/>
          <w:sz w:val="24"/>
          <w:szCs w:val="24"/>
        </w:rPr>
        <w:tab/>
      </w:r>
      <w:r w:rsidR="00A33694" w:rsidRPr="0066302D">
        <w:rPr>
          <w:rFonts w:eastAsiaTheme="minorEastAsia"/>
          <w:sz w:val="24"/>
          <w:szCs w:val="24"/>
        </w:rPr>
        <w:tab/>
      </w:r>
      <w:r w:rsidR="00A33694" w:rsidRPr="0066302D">
        <w:rPr>
          <w:rFonts w:eastAsiaTheme="minorEastAsia"/>
          <w:sz w:val="24"/>
          <w:szCs w:val="24"/>
        </w:rPr>
        <w:tab/>
      </w:r>
      <w:r w:rsidR="00453C0A" w:rsidRPr="0066302D">
        <w:rPr>
          <w:rFonts w:eastAsiaTheme="minorEastAsia"/>
          <w:sz w:val="24"/>
          <w:szCs w:val="24"/>
        </w:rPr>
        <w:t>(4</w:t>
      </w:r>
      <w:r w:rsidR="00A33694" w:rsidRPr="0066302D">
        <w:rPr>
          <w:rFonts w:eastAsiaTheme="minorEastAsia"/>
          <w:sz w:val="24"/>
          <w:szCs w:val="24"/>
        </w:rPr>
        <w:t>)</w:t>
      </w:r>
    </w:p>
    <w:p w14:paraId="0149EC28" w14:textId="77777777" w:rsidR="00DE072E"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r>
          <w:rPr>
            <w:rFonts w:ascii="Cambria Math" w:eastAsiaTheme="minorEastAsia" w:hAnsi="Cambria Math"/>
            <w:sz w:val="24"/>
            <w:szCs w:val="24"/>
          </w:rPr>
          <m:t>~Poisson(</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i,t</m:t>
            </m:r>
          </m:sub>
        </m:sSub>
        <m:r>
          <w:rPr>
            <w:rFonts w:ascii="Cambria Math" w:eastAsiaTheme="minorEastAsia" w:hAnsi="Cambria Math"/>
            <w:sz w:val="24"/>
            <w:szCs w:val="24"/>
          </w:rPr>
          <m:t>)</m:t>
        </m:r>
      </m:oMath>
      <w:r w:rsidR="00DE072E" w:rsidRPr="0066302D">
        <w:rPr>
          <w:rFonts w:eastAsiaTheme="minorEastAsia"/>
          <w:sz w:val="24"/>
          <w:szCs w:val="24"/>
        </w:rPr>
        <w:t xml:space="preserve"> </w:t>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r w:rsidR="008D005D" w:rsidRPr="0066302D">
        <w:rPr>
          <w:rFonts w:eastAsiaTheme="minorEastAsia"/>
          <w:sz w:val="24"/>
          <w:szCs w:val="24"/>
        </w:rPr>
        <w:tab/>
      </w:r>
    </w:p>
    <w:p w14:paraId="0BF5786D" w14:textId="77777777" w:rsidR="00FB4A88" w:rsidRPr="0066302D" w:rsidRDefault="00B70332" w:rsidP="00100431">
      <w:pPr>
        <w:spacing w:line="480" w:lineRule="auto"/>
        <w:rPr>
          <w:rFonts w:eastAsiaTheme="minorEastAsia"/>
          <w:sz w:val="24"/>
          <w:szCs w:val="24"/>
        </w:rPr>
      </w:pPr>
      <w:r w:rsidRPr="0066302D">
        <w:rPr>
          <w:rFonts w:eastAsiaTheme="minorEastAsia"/>
          <w:sz w:val="24"/>
          <w:szCs w:val="24"/>
        </w:rPr>
        <w:t>w</w:t>
      </w:r>
      <w:r w:rsidR="00DE072E" w:rsidRPr="0066302D">
        <w:rPr>
          <w:rFonts w:eastAsiaTheme="minorEastAsia"/>
          <w:sz w:val="24"/>
          <w:szCs w:val="24"/>
        </w:rPr>
        <w:t xml:space="preserve">here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acc>
      </m:oMath>
      <w:r w:rsidR="00DE072E" w:rsidRPr="0066302D">
        <w:rPr>
          <w:rFonts w:eastAsiaTheme="minorEastAsia"/>
          <w:sz w:val="24"/>
          <w:szCs w:val="24"/>
        </w:rPr>
        <w:t xml:space="preserve"> is the average site-specific </w:t>
      </w:r>
      <w:r w:rsidR="00AD7620" w:rsidRPr="0066302D">
        <w:rPr>
          <w:rFonts w:eastAsiaTheme="minorEastAsia"/>
          <w:sz w:val="24"/>
          <w:szCs w:val="24"/>
        </w:rPr>
        <w:t>“</w:t>
      </w:r>
      <w:r w:rsidR="00DE072E" w:rsidRPr="0066302D">
        <w:rPr>
          <w:rFonts w:eastAsiaTheme="minorEastAsia"/>
          <w:sz w:val="24"/>
          <w:szCs w:val="24"/>
        </w:rPr>
        <w:t>true</w:t>
      </w:r>
      <w:r w:rsidR="00AD7620" w:rsidRPr="0066302D">
        <w:rPr>
          <w:rFonts w:eastAsiaTheme="minorEastAsia"/>
          <w:sz w:val="24"/>
          <w:szCs w:val="24"/>
        </w:rPr>
        <w:t>”</w:t>
      </w:r>
      <w:r w:rsidR="00DE072E" w:rsidRPr="0066302D">
        <w:rPr>
          <w:rFonts w:eastAsiaTheme="minorEastAsia"/>
          <w:sz w:val="24"/>
          <w:szCs w:val="24"/>
        </w:rPr>
        <w:t xml:space="preserve"> concentration over the 5-year study period,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sidR="00AD7620" w:rsidRPr="0066302D">
        <w:rPr>
          <w:rFonts w:eastAsiaTheme="minorEastAsia"/>
          <w:sz w:val="24"/>
          <w:szCs w:val="24"/>
        </w:rPr>
        <w:t xml:space="preserve"> is the short-</w:t>
      </w:r>
      <w:r w:rsidR="00DE072E" w:rsidRPr="0066302D">
        <w:rPr>
          <w:rFonts w:eastAsiaTheme="minorEastAsia"/>
          <w:sz w:val="24"/>
          <w:szCs w:val="24"/>
        </w:rPr>
        <w:t xml:space="preserve">term estimate,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sidR="00DE072E" w:rsidRPr="0066302D">
        <w:rPr>
          <w:rFonts w:eastAsiaTheme="minorEastAsia"/>
          <w:sz w:val="24"/>
          <w:szCs w:val="24"/>
        </w:rPr>
        <w:t xml:space="preserve"> the long-term estimate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oMath>
      <w:r w:rsidR="00E35880" w:rsidRPr="0066302D">
        <w:rPr>
          <w:rFonts w:eastAsiaTheme="minorEastAsia"/>
          <w:sz w:val="24"/>
          <w:szCs w:val="24"/>
        </w:rPr>
        <w:t xml:space="preserve"> </w:t>
      </w:r>
      <m:oMath>
        <m:r>
          <w:rPr>
            <w:rFonts w:ascii="Cambria Math" w:eastAsiaTheme="minorEastAsia" w:hAnsi="Cambria Math"/>
            <w:sz w:val="24"/>
            <w:szCs w:val="24"/>
          </w:rPr>
          <m:t>~N(0,1)</m:t>
        </m:r>
      </m:oMath>
      <w:r w:rsidR="006038D5" w:rsidRPr="0066302D">
        <w:rPr>
          <w:rFonts w:eastAsiaTheme="minorEastAsia"/>
          <w:sz w:val="24"/>
          <w:szCs w:val="24"/>
        </w:rPr>
        <w:t>.</w:t>
      </w:r>
      <w:r w:rsidR="00DE072E" w:rsidRPr="0066302D">
        <w:rPr>
          <w:rFonts w:eastAsiaTheme="minorEastAsia"/>
          <w:sz w:val="24"/>
          <w:szCs w:val="24"/>
        </w:rPr>
        <w:tab/>
      </w:r>
      <w:r w:rsidR="00DE072E" w:rsidRPr="0066302D">
        <w:rPr>
          <w:rFonts w:eastAsiaTheme="minorEastAsia"/>
          <w:sz w:val="24"/>
          <w:szCs w:val="24"/>
        </w:rPr>
        <w:tab/>
      </w:r>
    </w:p>
    <w:p w14:paraId="6319A26C" w14:textId="43F2B1FE" w:rsidR="00D919E9" w:rsidRPr="0066302D" w:rsidRDefault="00D919E9" w:rsidP="00100431">
      <w:pPr>
        <w:spacing w:line="480" w:lineRule="auto"/>
        <w:rPr>
          <w:rFonts w:eastAsiaTheme="minorEastAsia"/>
          <w:sz w:val="24"/>
          <w:szCs w:val="24"/>
        </w:rPr>
      </w:pPr>
      <w:r w:rsidRPr="0066302D">
        <w:rPr>
          <w:rFonts w:eastAsiaTheme="minorEastAsia"/>
          <w:sz w:val="24"/>
          <w:szCs w:val="24"/>
        </w:rPr>
        <w:t>For NO</w:t>
      </w:r>
      <w:r w:rsidRPr="0066302D">
        <w:rPr>
          <w:rFonts w:eastAsiaTheme="minorEastAsia"/>
          <w:sz w:val="24"/>
          <w:szCs w:val="24"/>
          <w:vertAlign w:val="subscript"/>
        </w:rPr>
        <w:t>2</w:t>
      </w:r>
      <w:r w:rsidRPr="0066302D">
        <w:rPr>
          <w:rFonts w:eastAsiaTheme="minorEastAsia"/>
          <w:sz w:val="24"/>
          <w:szCs w:val="24"/>
        </w:rPr>
        <w:t>, we assumed a short-term CRF</w:t>
      </w:r>
      <w:r w:rsidR="00DE072E"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sidR="00DE072E" w:rsidRPr="0066302D">
        <w:rPr>
          <w:rFonts w:eastAsiaTheme="minorEastAsia"/>
          <w:sz w:val="24"/>
          <w:szCs w:val="24"/>
        </w:rPr>
        <w:t xml:space="preserve">in equation </w:t>
      </w:r>
      <w:r w:rsidR="00453C0A" w:rsidRPr="0066302D">
        <w:rPr>
          <w:rFonts w:eastAsiaTheme="minorEastAsia"/>
          <w:sz w:val="24"/>
          <w:szCs w:val="24"/>
        </w:rPr>
        <w:t>(4</w:t>
      </w:r>
      <w:r w:rsidR="00DE072E" w:rsidRPr="0066302D">
        <w:rPr>
          <w:rFonts w:eastAsiaTheme="minorEastAsia"/>
          <w:sz w:val="24"/>
          <w:szCs w:val="24"/>
        </w:rPr>
        <w:t xml:space="preserve">)) </w:t>
      </w:r>
      <w:r w:rsidRPr="0066302D">
        <w:rPr>
          <w:rFonts w:eastAsiaTheme="minorEastAsia"/>
          <w:sz w:val="24"/>
          <w:szCs w:val="24"/>
        </w:rPr>
        <w:t xml:space="preserve">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log</m:t>
            </m:r>
          </m:e>
          <m:sub>
            <m:r>
              <w:rPr>
                <w:rFonts w:ascii="Cambria Math" w:eastAsiaTheme="minorEastAsia" w:hAnsi="Cambria Math"/>
                <w:sz w:val="24"/>
                <w:szCs w:val="24"/>
              </w:rPr>
              <m:t>e</m:t>
            </m:r>
          </m:sub>
        </m:sSub>
      </m:oMath>
      <w:r w:rsidRPr="0066302D">
        <w:rPr>
          <w:rFonts w:eastAsiaTheme="minorEastAsia"/>
          <w:sz w:val="24"/>
          <w:szCs w:val="24"/>
        </w:rPr>
        <w:t>(1.0071)/10 = 0.000</w:t>
      </w:r>
      <w:r w:rsidR="00DE072E" w:rsidRPr="0066302D">
        <w:rPr>
          <w:rFonts w:eastAsiaTheme="minorEastAsia"/>
          <w:sz w:val="24"/>
          <w:szCs w:val="24"/>
        </w:rPr>
        <w:t>707</w:t>
      </w:r>
      <w:r w:rsidRPr="0066302D">
        <w:rPr>
          <w:rFonts w:eastAsiaTheme="minorEastAsia"/>
          <w:sz w:val="24"/>
          <w:szCs w:val="24"/>
        </w:rPr>
        <w:t xml:space="preserve"> per 1 µg/m</w:t>
      </w:r>
      <w:r w:rsidRPr="0066302D">
        <w:rPr>
          <w:rFonts w:eastAsiaTheme="minorEastAsia"/>
          <w:sz w:val="24"/>
          <w:szCs w:val="24"/>
          <w:vertAlign w:val="superscript"/>
        </w:rPr>
        <w:t>3</w:t>
      </w:r>
      <w:r w:rsidR="006038D5" w:rsidRPr="0066302D">
        <w:rPr>
          <w:rFonts w:eastAsiaTheme="minorEastAsia"/>
          <w:sz w:val="24"/>
          <w:szCs w:val="24"/>
        </w:rPr>
        <w:t>,</w:t>
      </w:r>
      <w:r w:rsidRPr="0066302D">
        <w:rPr>
          <w:rFonts w:eastAsiaTheme="minorEastAsia"/>
          <w:sz w:val="24"/>
          <w:szCs w:val="24"/>
        </w:rPr>
        <w:t>[</w:t>
      </w:r>
      <w:r w:rsidR="001B6946" w:rsidRPr="0066302D">
        <w:rPr>
          <w:rFonts w:eastAsiaTheme="minorEastAsia"/>
          <w:sz w:val="24"/>
          <w:szCs w:val="24"/>
        </w:rPr>
        <w:t>2</w:t>
      </w:r>
      <w:r w:rsidR="00B11A28" w:rsidRPr="0066302D">
        <w:rPr>
          <w:rFonts w:eastAsiaTheme="minorEastAsia"/>
          <w:sz w:val="24"/>
          <w:szCs w:val="24"/>
        </w:rPr>
        <w:t>2</w:t>
      </w:r>
      <w:r w:rsidRPr="0066302D">
        <w:rPr>
          <w:rFonts w:eastAsiaTheme="minorEastAsia"/>
          <w:sz w:val="24"/>
          <w:szCs w:val="24"/>
        </w:rPr>
        <w:t>] and a long-term CRF</w:t>
      </w:r>
      <w:r w:rsidR="00DE072E"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sidR="00DE072E" w:rsidRPr="0066302D">
        <w:rPr>
          <w:rFonts w:eastAsiaTheme="minorEastAsia"/>
          <w:sz w:val="24"/>
          <w:szCs w:val="24"/>
        </w:rPr>
        <w:t xml:space="preserve">in equation </w:t>
      </w:r>
      <w:r w:rsidR="00453C0A" w:rsidRPr="0066302D">
        <w:rPr>
          <w:rFonts w:eastAsiaTheme="minorEastAsia"/>
          <w:sz w:val="24"/>
          <w:szCs w:val="24"/>
        </w:rPr>
        <w:t>(4</w:t>
      </w:r>
      <w:r w:rsidR="00DE072E" w:rsidRPr="0066302D">
        <w:rPr>
          <w:rFonts w:eastAsiaTheme="minorEastAsia"/>
          <w:sz w:val="24"/>
          <w:szCs w:val="24"/>
        </w:rPr>
        <w:t xml:space="preserve">)) </w:t>
      </w:r>
      <w:r w:rsidRPr="0066302D">
        <w:rPr>
          <w:rFonts w:eastAsiaTheme="minorEastAsia"/>
          <w:sz w:val="24"/>
          <w:szCs w:val="24"/>
        </w:rPr>
        <w:t xml:space="preserve">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log</m:t>
            </m:r>
          </m:e>
          <m:sub>
            <m:r>
              <w:rPr>
                <w:rFonts w:ascii="Cambria Math" w:eastAsiaTheme="minorEastAsia" w:hAnsi="Cambria Math"/>
                <w:sz w:val="24"/>
                <w:szCs w:val="24"/>
              </w:rPr>
              <m:t>e</m:t>
            </m:r>
          </m:sub>
        </m:sSub>
      </m:oMath>
      <w:r w:rsidRPr="0066302D">
        <w:rPr>
          <w:rFonts w:eastAsiaTheme="minorEastAsia"/>
          <w:sz w:val="24"/>
          <w:szCs w:val="24"/>
        </w:rPr>
        <w:t xml:space="preserve"> (1.023)/10 = 0.00</w:t>
      </w:r>
      <w:r w:rsidR="00DE072E" w:rsidRPr="0066302D">
        <w:rPr>
          <w:rFonts w:eastAsiaTheme="minorEastAsia"/>
          <w:sz w:val="24"/>
          <w:szCs w:val="24"/>
        </w:rPr>
        <w:t>227</w:t>
      </w:r>
      <w:r w:rsidRPr="0066302D">
        <w:rPr>
          <w:rFonts w:eastAsiaTheme="minorEastAsia"/>
          <w:sz w:val="24"/>
          <w:szCs w:val="24"/>
        </w:rPr>
        <w:t xml:space="preserve"> per 1 </w:t>
      </w:r>
      <w:r w:rsidRPr="0066302D">
        <w:rPr>
          <w:rFonts w:eastAsiaTheme="minorEastAsia"/>
          <w:sz w:val="24"/>
          <w:szCs w:val="24"/>
        </w:rPr>
        <w:lastRenderedPageBreak/>
        <w:t>µg/m</w:t>
      </w:r>
      <w:r w:rsidRPr="0066302D">
        <w:rPr>
          <w:rFonts w:eastAsiaTheme="minorEastAsia"/>
          <w:sz w:val="24"/>
          <w:szCs w:val="24"/>
          <w:vertAlign w:val="superscript"/>
        </w:rPr>
        <w:t>3</w:t>
      </w:r>
      <w:r w:rsidR="006038D5" w:rsidRPr="0066302D">
        <w:rPr>
          <w:rFonts w:eastAsiaTheme="minorEastAsia"/>
          <w:sz w:val="24"/>
          <w:szCs w:val="24"/>
        </w:rPr>
        <w:t>,</w:t>
      </w:r>
      <w:r w:rsidRPr="0066302D">
        <w:rPr>
          <w:rFonts w:eastAsiaTheme="minorEastAsia"/>
          <w:sz w:val="24"/>
          <w:szCs w:val="24"/>
        </w:rPr>
        <w:t>[2</w:t>
      </w:r>
      <w:r w:rsidR="00B11A28" w:rsidRPr="0066302D">
        <w:rPr>
          <w:rFonts w:eastAsiaTheme="minorEastAsia"/>
          <w:sz w:val="24"/>
          <w:szCs w:val="24"/>
        </w:rPr>
        <w:t>3</w:t>
      </w:r>
      <w:r w:rsidRPr="0066302D">
        <w:rPr>
          <w:rFonts w:eastAsiaTheme="minorEastAsia"/>
          <w:sz w:val="24"/>
          <w:szCs w:val="24"/>
        </w:rPr>
        <w:t>]</w:t>
      </w:r>
      <w:r w:rsidR="000C56F7" w:rsidRPr="0066302D">
        <w:rPr>
          <w:rFonts w:eastAsiaTheme="minorEastAsia"/>
          <w:sz w:val="24"/>
          <w:szCs w:val="24"/>
        </w:rPr>
        <w:t>(</w:t>
      </w:r>
      <w:r w:rsidR="00704EF9" w:rsidRPr="0066302D">
        <w:rPr>
          <w:rFonts w:eastAsiaTheme="minorEastAsia"/>
          <w:sz w:val="24"/>
          <w:szCs w:val="24"/>
        </w:rPr>
        <w:t>personal communication)</w:t>
      </w:r>
      <w:r w:rsidR="00DE072E" w:rsidRPr="0066302D">
        <w:rPr>
          <w:rFonts w:eastAsiaTheme="minorEastAsia"/>
          <w:sz w:val="24"/>
          <w:szCs w:val="24"/>
        </w:rPr>
        <w:t xml:space="preserve"> and for PM</w:t>
      </w:r>
      <w:r w:rsidR="00DE072E" w:rsidRPr="0066302D">
        <w:rPr>
          <w:rFonts w:eastAsiaTheme="minorEastAsia"/>
          <w:sz w:val="24"/>
          <w:szCs w:val="24"/>
          <w:vertAlign w:val="subscript"/>
        </w:rPr>
        <w:t>10</w:t>
      </w:r>
      <w:r w:rsidR="00DE072E" w:rsidRPr="0066302D">
        <w:rPr>
          <w:rFonts w:eastAsiaTheme="minorEastAsia"/>
          <w:sz w:val="24"/>
          <w:szCs w:val="24"/>
        </w:rPr>
        <w:t xml:space="preserve"> short and long-term CRFs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log</m:t>
            </m:r>
          </m:e>
          <m:sub>
            <m:r>
              <w:rPr>
                <w:rFonts w:ascii="Cambria Math" w:eastAsiaTheme="minorEastAsia" w:hAnsi="Cambria Math"/>
                <w:sz w:val="24"/>
                <w:szCs w:val="24"/>
              </w:rPr>
              <m:t>e</m:t>
            </m:r>
          </m:sub>
        </m:sSub>
      </m:oMath>
      <w:r w:rsidR="00CE2968" w:rsidRPr="0066302D">
        <w:rPr>
          <w:rFonts w:eastAsiaTheme="minorEastAsia"/>
          <w:sz w:val="24"/>
          <w:szCs w:val="24"/>
        </w:rPr>
        <w:t>(1.0051)/10 = 0.000509  per 1 µg/m</w:t>
      </w:r>
      <w:r w:rsidR="00CE2968" w:rsidRPr="0066302D">
        <w:rPr>
          <w:rFonts w:eastAsiaTheme="minorEastAsia"/>
          <w:sz w:val="24"/>
          <w:szCs w:val="24"/>
          <w:vertAlign w:val="superscript"/>
        </w:rPr>
        <w:t>3</w:t>
      </w:r>
      <w:r w:rsidR="006038D5" w:rsidRPr="0066302D">
        <w:rPr>
          <w:rFonts w:eastAsiaTheme="minorEastAsia"/>
          <w:sz w:val="24"/>
          <w:szCs w:val="24"/>
        </w:rPr>
        <w:t>,</w:t>
      </w:r>
      <w:r w:rsidR="00CE2968" w:rsidRPr="0066302D">
        <w:rPr>
          <w:rFonts w:eastAsiaTheme="minorEastAsia"/>
          <w:sz w:val="24"/>
          <w:szCs w:val="24"/>
        </w:rPr>
        <w:t>[2</w:t>
      </w:r>
      <w:r w:rsidR="00B11A28" w:rsidRPr="0066302D">
        <w:rPr>
          <w:rFonts w:eastAsiaTheme="minorEastAsia"/>
          <w:sz w:val="24"/>
          <w:szCs w:val="24"/>
        </w:rPr>
        <w:t>4</w:t>
      </w:r>
      <w:r w:rsidR="00CE2968" w:rsidRPr="0066302D">
        <w:rPr>
          <w:rFonts w:eastAsiaTheme="minorEastAsia"/>
          <w:sz w:val="24"/>
          <w:szCs w:val="24"/>
        </w:rPr>
        <w:t>] and (1.07)/10 = 0.00677 per 1 µg/m</w:t>
      </w:r>
      <w:r w:rsidR="00CE2968" w:rsidRPr="0066302D">
        <w:rPr>
          <w:rFonts w:eastAsiaTheme="minorEastAsia"/>
          <w:sz w:val="24"/>
          <w:szCs w:val="24"/>
          <w:vertAlign w:val="superscript"/>
        </w:rPr>
        <w:t>3</w:t>
      </w:r>
      <w:r w:rsidR="00CE2968" w:rsidRPr="0066302D">
        <w:rPr>
          <w:rFonts w:eastAsiaTheme="minorEastAsia"/>
          <w:sz w:val="24"/>
          <w:szCs w:val="24"/>
        </w:rPr>
        <w:t>,[2</w:t>
      </w:r>
      <w:r w:rsidR="00B11A28" w:rsidRPr="0066302D">
        <w:rPr>
          <w:rFonts w:eastAsiaTheme="minorEastAsia"/>
          <w:sz w:val="24"/>
          <w:szCs w:val="24"/>
        </w:rPr>
        <w:t>3</w:t>
      </w:r>
      <w:r w:rsidR="00CE2968" w:rsidRPr="0066302D">
        <w:rPr>
          <w:rFonts w:eastAsiaTheme="minorEastAsia"/>
          <w:sz w:val="24"/>
          <w:szCs w:val="24"/>
        </w:rPr>
        <w:t>] respectively.</w:t>
      </w:r>
    </w:p>
    <w:p w14:paraId="6978F0BF" w14:textId="48053785" w:rsidR="00AD684A" w:rsidRPr="0066302D" w:rsidRDefault="00CE2968" w:rsidP="00100431">
      <w:pPr>
        <w:spacing w:line="480" w:lineRule="auto"/>
        <w:rPr>
          <w:rFonts w:eastAsiaTheme="minorEastAsia"/>
          <w:sz w:val="24"/>
          <w:szCs w:val="24"/>
        </w:rPr>
      </w:pPr>
      <w:r w:rsidRPr="0066302D">
        <w:rPr>
          <w:rFonts w:eastAsiaTheme="minorEastAsia"/>
          <w:sz w:val="24"/>
          <w:szCs w:val="24"/>
        </w:rPr>
        <w:t xml:space="preserve">Step 4: </w:t>
      </w:r>
      <w:r w:rsidR="00936C3E" w:rsidRPr="0066302D">
        <w:rPr>
          <w:rFonts w:eastAsiaTheme="minorEastAsia"/>
          <w:sz w:val="24"/>
          <w:szCs w:val="24"/>
        </w:rPr>
        <w:t>Next</w:t>
      </w:r>
      <w:r w:rsidR="00E35880" w:rsidRPr="0066302D">
        <w:rPr>
          <w:rFonts w:eastAsiaTheme="minorEastAsia"/>
          <w:sz w:val="24"/>
          <w:szCs w:val="24"/>
        </w:rPr>
        <w:t xml:space="preserve"> we simulate</w:t>
      </w:r>
      <w:r w:rsidR="00333254" w:rsidRPr="0066302D">
        <w:rPr>
          <w:rFonts w:eastAsiaTheme="minorEastAsia"/>
          <w:sz w:val="24"/>
          <w:szCs w:val="24"/>
        </w:rPr>
        <w:t>d</w:t>
      </w:r>
      <w:r w:rsidR="00E35880" w:rsidRPr="0066302D">
        <w:rPr>
          <w:rFonts w:eastAsiaTheme="minorEastAsia"/>
          <w:sz w:val="24"/>
          <w:szCs w:val="24"/>
        </w:rPr>
        <w:t xml:space="preserve"> </w:t>
      </w:r>
      <w:r w:rsidR="003A3BF0" w:rsidRPr="0066302D">
        <w:rPr>
          <w:rFonts w:eastAsiaTheme="minorEastAsia"/>
          <w:sz w:val="24"/>
          <w:szCs w:val="24"/>
        </w:rPr>
        <w:t xml:space="preserve">“pseudo” </w:t>
      </w:r>
      <w:r w:rsidR="00E35880" w:rsidRPr="0066302D">
        <w:rPr>
          <w:rFonts w:eastAsiaTheme="minorEastAsia"/>
          <w:sz w:val="24"/>
          <w:szCs w:val="24"/>
        </w:rPr>
        <w:t xml:space="preserve">model data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i,t</m:t>
            </m:r>
          </m:sub>
        </m:sSub>
      </m:oMath>
      <w:r w:rsidR="00E17DB7" w:rsidRPr="0066302D">
        <w:rPr>
          <w:rFonts w:eastAsiaTheme="minorEastAsia"/>
          <w:sz w:val="24"/>
          <w:szCs w:val="24"/>
        </w:rPr>
        <w:t xml:space="preserve"> </w:t>
      </w:r>
      <w:r w:rsidR="00E35880" w:rsidRPr="0066302D">
        <w:rPr>
          <w:rFonts w:eastAsiaTheme="minorEastAsia"/>
          <w:sz w:val="24"/>
          <w:szCs w:val="24"/>
        </w:rPr>
        <w:t xml:space="preserve">from the </w:t>
      </w:r>
      <w:r w:rsidR="003A3BF0" w:rsidRPr="0066302D">
        <w:rPr>
          <w:rFonts w:eastAsiaTheme="minorEastAsia"/>
          <w:sz w:val="24"/>
          <w:szCs w:val="24"/>
        </w:rPr>
        <w:t>“</w:t>
      </w:r>
      <w:r w:rsidR="00E35880" w:rsidRPr="0066302D">
        <w:rPr>
          <w:rFonts w:eastAsiaTheme="minorEastAsia"/>
          <w:sz w:val="24"/>
          <w:szCs w:val="24"/>
        </w:rPr>
        <w:t>true</w:t>
      </w:r>
      <w:r w:rsidR="003A3BF0" w:rsidRPr="0066302D">
        <w:rPr>
          <w:rFonts w:eastAsiaTheme="minorEastAsia"/>
          <w:sz w:val="24"/>
          <w:szCs w:val="24"/>
        </w:rPr>
        <w:t>”</w:t>
      </w:r>
      <w:r w:rsidR="00E35880" w:rsidRPr="0066302D">
        <w:rPr>
          <w:rFonts w:eastAsiaTheme="minorEastAsia"/>
          <w:sz w:val="24"/>
          <w:szCs w:val="24"/>
        </w:rPr>
        <w:t xml:space="preserve"> pollutant data </w:t>
      </w:r>
      <w:r w:rsidR="0070205D" w:rsidRPr="0066302D">
        <w:rPr>
          <w:rFonts w:eastAsiaTheme="minorEastAsia"/>
          <w:sz w:val="24"/>
          <w:szCs w:val="24"/>
        </w:rPr>
        <w:t>setting the</w:t>
      </w:r>
      <w:r w:rsidR="00E35880" w:rsidRPr="0066302D">
        <w:rPr>
          <w:rFonts w:eastAsiaTheme="minorEastAsia"/>
          <w:sz w:val="24"/>
          <w:szCs w:val="24"/>
        </w:rPr>
        <w:t xml:space="preserve"> temporal correlation between </w:t>
      </w:r>
      <w:r w:rsidR="007005A6" w:rsidRPr="0066302D">
        <w:rPr>
          <w:rFonts w:eastAsiaTheme="minorEastAsia"/>
          <w:sz w:val="24"/>
          <w:szCs w:val="24"/>
        </w:rPr>
        <w:t>“</w:t>
      </w:r>
      <w:r w:rsidR="00E35880" w:rsidRPr="0066302D">
        <w:rPr>
          <w:rFonts w:eastAsiaTheme="minorEastAsia"/>
          <w:sz w:val="24"/>
          <w:szCs w:val="24"/>
        </w:rPr>
        <w:t>true</w:t>
      </w:r>
      <w:r w:rsidR="007005A6" w:rsidRPr="0066302D">
        <w:rPr>
          <w:rFonts w:eastAsiaTheme="minorEastAsia"/>
          <w:sz w:val="24"/>
          <w:szCs w:val="24"/>
        </w:rPr>
        <w:t>”</w:t>
      </w:r>
      <w:r w:rsidR="00E35880" w:rsidRPr="0066302D">
        <w:rPr>
          <w:rFonts w:eastAsiaTheme="minorEastAsia"/>
          <w:sz w:val="24"/>
          <w:szCs w:val="24"/>
        </w:rPr>
        <w:t xml:space="preserve"> and model data</w:t>
      </w:r>
      <w:r w:rsidR="000B60B0" w:rsidRPr="0066302D">
        <w:rPr>
          <w:rFonts w:eastAsiaTheme="minorEastAsia"/>
          <w:sz w:val="24"/>
          <w:szCs w:val="24"/>
        </w:rPr>
        <w:t xml:space="preserve"> to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t</m:t>
            </m:r>
          </m:sub>
        </m:sSub>
      </m:oMath>
      <w:r w:rsidR="00E35880" w:rsidRPr="0066302D">
        <w:rPr>
          <w:rFonts w:eastAsiaTheme="minorEastAsia"/>
          <w:sz w:val="24"/>
          <w:szCs w:val="24"/>
        </w:rPr>
        <w:t>; the spatial corre</w:t>
      </w:r>
      <w:r w:rsidR="005655E3" w:rsidRPr="0066302D">
        <w:rPr>
          <w:rFonts w:eastAsiaTheme="minorEastAsia"/>
          <w:sz w:val="24"/>
          <w:szCs w:val="24"/>
        </w:rPr>
        <w:t xml:space="preserve">lation between </w:t>
      </w:r>
      <w:r w:rsidRPr="0066302D">
        <w:rPr>
          <w:rFonts w:eastAsiaTheme="minorEastAsia"/>
          <w:sz w:val="24"/>
          <w:szCs w:val="24"/>
        </w:rPr>
        <w:t>“</w:t>
      </w:r>
      <w:r w:rsidR="005655E3" w:rsidRPr="0066302D">
        <w:rPr>
          <w:rFonts w:eastAsiaTheme="minorEastAsia"/>
          <w:sz w:val="24"/>
          <w:szCs w:val="24"/>
        </w:rPr>
        <w:t>true</w:t>
      </w:r>
      <w:r w:rsidRPr="0066302D">
        <w:rPr>
          <w:rFonts w:eastAsiaTheme="minorEastAsia"/>
          <w:sz w:val="24"/>
          <w:szCs w:val="24"/>
        </w:rPr>
        <w:t>”</w:t>
      </w:r>
      <w:r w:rsidR="005655E3" w:rsidRPr="0066302D">
        <w:rPr>
          <w:rFonts w:eastAsiaTheme="minorEastAsia"/>
          <w:sz w:val="24"/>
          <w:szCs w:val="24"/>
        </w:rPr>
        <w:t xml:space="preserve"> and model 5-</w:t>
      </w:r>
      <w:r w:rsidR="00E35880" w:rsidRPr="0066302D">
        <w:rPr>
          <w:rFonts w:eastAsiaTheme="minorEastAsia"/>
          <w:sz w:val="24"/>
          <w:szCs w:val="24"/>
        </w:rPr>
        <w:t>year means</w:t>
      </w:r>
      <w:r w:rsidR="000B60B0" w:rsidRPr="0066302D">
        <w:rPr>
          <w:rFonts w:eastAsiaTheme="minorEastAsia"/>
          <w:sz w:val="24"/>
          <w:szCs w:val="24"/>
        </w:rPr>
        <w:t xml:space="preserve"> to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s</m:t>
            </m:r>
          </m:sub>
        </m:sSub>
      </m:oMath>
      <w:r w:rsidR="00D95FBB" w:rsidRPr="0066302D">
        <w:rPr>
          <w:rFonts w:eastAsiaTheme="minorEastAsia"/>
          <w:sz w:val="24"/>
          <w:szCs w:val="24"/>
        </w:rPr>
        <w:t xml:space="preserve">; </w:t>
      </w:r>
      <w:r w:rsidR="00E17DB7" w:rsidRPr="0066302D">
        <w:rPr>
          <w:rFonts w:eastAsiaTheme="minorEastAsia"/>
          <w:sz w:val="24"/>
          <w:szCs w:val="24"/>
        </w:rPr>
        <w:t xml:space="preserve">the ratio of model </w:t>
      </w:r>
      <w:r w:rsidR="000B60B0" w:rsidRPr="0066302D">
        <w:rPr>
          <w:rFonts w:eastAsiaTheme="minorEastAsia"/>
          <w:sz w:val="24"/>
          <w:szCs w:val="24"/>
        </w:rPr>
        <w:t>versus</w:t>
      </w:r>
      <w:r w:rsidR="00E17DB7" w:rsidRPr="0066302D">
        <w:rPr>
          <w:rFonts w:eastAsiaTheme="minorEastAsia"/>
          <w:sz w:val="24"/>
          <w:szCs w:val="24"/>
        </w:rPr>
        <w:t xml:space="preserve"> </w:t>
      </w:r>
      <w:r w:rsidRPr="0066302D">
        <w:rPr>
          <w:rFonts w:eastAsiaTheme="minorEastAsia"/>
          <w:sz w:val="24"/>
          <w:szCs w:val="24"/>
        </w:rPr>
        <w:t>“</w:t>
      </w:r>
      <w:r w:rsidR="00E17DB7" w:rsidRPr="0066302D">
        <w:rPr>
          <w:rFonts w:eastAsiaTheme="minorEastAsia"/>
          <w:sz w:val="24"/>
          <w:szCs w:val="24"/>
        </w:rPr>
        <w:t>true</w:t>
      </w:r>
      <w:r w:rsidRPr="0066302D">
        <w:rPr>
          <w:rFonts w:eastAsiaTheme="minorEastAsia"/>
          <w:sz w:val="24"/>
          <w:szCs w:val="24"/>
        </w:rPr>
        <w:t>”</w:t>
      </w:r>
      <w:r w:rsidR="00E17DB7" w:rsidRPr="0066302D">
        <w:rPr>
          <w:rFonts w:eastAsiaTheme="minorEastAsia"/>
          <w:sz w:val="24"/>
          <w:szCs w:val="24"/>
        </w:rPr>
        <w:t xml:space="preserve"> variances temporally (</w:t>
      </w:r>
      <w:r w:rsidR="007005A6" w:rsidRPr="0066302D">
        <w:rPr>
          <w:rFonts w:eastAsiaTheme="minorEastAsia"/>
          <w:sz w:val="24"/>
          <w:szCs w:val="24"/>
        </w:rPr>
        <w:t>variance</w:t>
      </w:r>
      <w:r w:rsidR="00E17DB7" w:rsidRPr="0066302D">
        <w:rPr>
          <w:rFonts w:eastAsiaTheme="minorEastAsia"/>
          <w:sz w:val="24"/>
          <w:szCs w:val="24"/>
        </w:rPr>
        <w:t xml:space="preserve"> of daily data within site)</w:t>
      </w:r>
      <w:r w:rsidR="00D63F40" w:rsidRPr="0066302D">
        <w:rPr>
          <w:rFonts w:eastAsiaTheme="minorEastAsia"/>
          <w:sz w:val="24"/>
          <w:szCs w:val="24"/>
        </w:rPr>
        <w:t xml:space="preserve"> </w:t>
      </w:r>
      <w:r w:rsidR="000B60B0" w:rsidRPr="0066302D">
        <w:rPr>
          <w:rFonts w:eastAsiaTheme="minorEastAsia"/>
          <w:sz w:val="24"/>
          <w:szCs w:val="24"/>
        </w:rPr>
        <w:t xml:space="preserve">to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t</m:t>
            </m:r>
          </m:sub>
        </m:sSub>
      </m:oMath>
      <w:r w:rsidR="00D95FBB" w:rsidRPr="0066302D">
        <w:rPr>
          <w:rFonts w:eastAsiaTheme="minorEastAsia"/>
          <w:sz w:val="24"/>
          <w:szCs w:val="24"/>
        </w:rPr>
        <w:t xml:space="preserve">; </w:t>
      </w:r>
      <w:r w:rsidR="00E17DB7" w:rsidRPr="0066302D">
        <w:rPr>
          <w:rFonts w:eastAsiaTheme="minorEastAsia"/>
          <w:sz w:val="24"/>
          <w:szCs w:val="24"/>
        </w:rPr>
        <w:t xml:space="preserve">and </w:t>
      </w:r>
      <w:r w:rsidR="00B3305A" w:rsidRPr="0066302D">
        <w:rPr>
          <w:rFonts w:eastAsiaTheme="minorEastAsia"/>
          <w:sz w:val="24"/>
          <w:szCs w:val="24"/>
        </w:rPr>
        <w:t xml:space="preserve">the ratio of model </w:t>
      </w:r>
      <w:r w:rsidR="000B60B0" w:rsidRPr="0066302D">
        <w:rPr>
          <w:rFonts w:eastAsiaTheme="minorEastAsia"/>
          <w:sz w:val="24"/>
          <w:szCs w:val="24"/>
        </w:rPr>
        <w:t>versus</w:t>
      </w:r>
      <w:r w:rsidR="00B3305A" w:rsidRPr="0066302D">
        <w:rPr>
          <w:rFonts w:eastAsiaTheme="minorEastAsia"/>
          <w:sz w:val="24"/>
          <w:szCs w:val="24"/>
        </w:rPr>
        <w:t xml:space="preserve"> </w:t>
      </w:r>
      <w:r w:rsidRPr="0066302D">
        <w:rPr>
          <w:rFonts w:eastAsiaTheme="minorEastAsia"/>
          <w:sz w:val="24"/>
          <w:szCs w:val="24"/>
        </w:rPr>
        <w:t>“</w:t>
      </w:r>
      <w:r w:rsidR="000B60B0" w:rsidRPr="0066302D">
        <w:rPr>
          <w:rFonts w:eastAsiaTheme="minorEastAsia"/>
          <w:sz w:val="24"/>
          <w:szCs w:val="24"/>
        </w:rPr>
        <w:t>true</w:t>
      </w:r>
      <w:r w:rsidRPr="0066302D">
        <w:rPr>
          <w:rFonts w:eastAsiaTheme="minorEastAsia"/>
          <w:sz w:val="24"/>
          <w:szCs w:val="24"/>
        </w:rPr>
        <w:t>”</w:t>
      </w:r>
      <w:r w:rsidR="00B3305A" w:rsidRPr="0066302D">
        <w:rPr>
          <w:rFonts w:eastAsiaTheme="minorEastAsia"/>
          <w:sz w:val="24"/>
          <w:szCs w:val="24"/>
        </w:rPr>
        <w:t xml:space="preserve"> variances </w:t>
      </w:r>
      <w:r w:rsidR="00E17DB7" w:rsidRPr="0066302D">
        <w:rPr>
          <w:rFonts w:eastAsiaTheme="minorEastAsia"/>
          <w:sz w:val="24"/>
          <w:szCs w:val="24"/>
        </w:rPr>
        <w:t>spatially (variance</w:t>
      </w:r>
      <w:r w:rsidR="007005A6" w:rsidRPr="0066302D">
        <w:rPr>
          <w:rFonts w:eastAsiaTheme="minorEastAsia"/>
          <w:sz w:val="24"/>
          <w:szCs w:val="24"/>
        </w:rPr>
        <w:t xml:space="preserve"> </w:t>
      </w:r>
      <w:r w:rsidR="00E17DB7" w:rsidRPr="0066302D">
        <w:rPr>
          <w:rFonts w:eastAsiaTheme="minorEastAsia"/>
          <w:sz w:val="24"/>
          <w:szCs w:val="24"/>
        </w:rPr>
        <w:t>of 5</w:t>
      </w:r>
      <w:r w:rsidR="007005A6" w:rsidRPr="0066302D">
        <w:rPr>
          <w:rFonts w:eastAsiaTheme="minorEastAsia"/>
          <w:sz w:val="24"/>
          <w:szCs w:val="24"/>
        </w:rPr>
        <w:t>-</w:t>
      </w:r>
      <w:r w:rsidR="00E17DB7" w:rsidRPr="0066302D">
        <w:rPr>
          <w:rFonts w:eastAsiaTheme="minorEastAsia"/>
          <w:sz w:val="24"/>
          <w:szCs w:val="24"/>
        </w:rPr>
        <w:t>year means acr</w:t>
      </w:r>
      <w:r w:rsidR="00D96153" w:rsidRPr="0066302D">
        <w:rPr>
          <w:rFonts w:eastAsiaTheme="minorEastAsia"/>
          <w:sz w:val="24"/>
          <w:szCs w:val="24"/>
        </w:rPr>
        <w:t xml:space="preserve">oss sites) </w:t>
      </w:r>
      <w:r w:rsidR="000B60B0" w:rsidRPr="0066302D">
        <w:rPr>
          <w:rFonts w:eastAsiaTheme="minorEastAsia"/>
          <w:sz w:val="24"/>
          <w:szCs w:val="24"/>
        </w:rPr>
        <w:t xml:space="preserve">to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s</m:t>
            </m:r>
          </m:sub>
        </m:sSub>
      </m:oMath>
      <w:r w:rsidR="00AD684A" w:rsidRPr="0066302D">
        <w:rPr>
          <w:rFonts w:eastAsiaTheme="minorEastAsia"/>
          <w:sz w:val="24"/>
          <w:szCs w:val="24"/>
        </w:rPr>
        <w:t xml:space="preserve">. </w:t>
      </w:r>
    </w:p>
    <w:p w14:paraId="5FB8B9EF" w14:textId="77777777" w:rsidR="007005A6" w:rsidRPr="0066302D" w:rsidRDefault="007005A6" w:rsidP="00100431">
      <w:pPr>
        <w:spacing w:line="480" w:lineRule="auto"/>
        <w:rPr>
          <w:rFonts w:eastAsiaTheme="minorEastAsia"/>
          <w:sz w:val="24"/>
          <w:szCs w:val="24"/>
        </w:rPr>
      </w:pPr>
      <w:r w:rsidRPr="0066302D">
        <w:rPr>
          <w:rFonts w:eastAsiaTheme="minorEastAsia"/>
          <w:sz w:val="24"/>
          <w:szCs w:val="24"/>
        </w:rPr>
        <w:t>The following formula is an extension of that used in Butland et al</w:t>
      </w:r>
      <w:r w:rsidR="006038D5" w:rsidRPr="0066302D">
        <w:rPr>
          <w:rFonts w:eastAsiaTheme="minorEastAsia"/>
          <w:sz w:val="24"/>
          <w:szCs w:val="24"/>
        </w:rPr>
        <w:t>,</w:t>
      </w:r>
      <w:r w:rsidRPr="0066302D">
        <w:rPr>
          <w:rFonts w:eastAsiaTheme="minorEastAsia"/>
          <w:sz w:val="24"/>
          <w:szCs w:val="24"/>
        </w:rPr>
        <w:t>[5] and has its origins in an approach by Reeves et al,[2</w:t>
      </w:r>
      <w:r w:rsidR="00B11A28" w:rsidRPr="0066302D">
        <w:rPr>
          <w:rFonts w:eastAsiaTheme="minorEastAsia"/>
          <w:sz w:val="24"/>
          <w:szCs w:val="24"/>
        </w:rPr>
        <w:t>5</w:t>
      </w:r>
      <w:r w:rsidRPr="0066302D">
        <w:rPr>
          <w:rFonts w:eastAsiaTheme="minorEastAsia"/>
          <w:sz w:val="24"/>
          <w:szCs w:val="24"/>
        </w:rPr>
        <w:t>] and a generalisation of second-order regression as outlined in Cox and Hinkley.[2</w:t>
      </w:r>
      <w:r w:rsidR="00B11A28" w:rsidRPr="0066302D">
        <w:rPr>
          <w:rFonts w:eastAsiaTheme="minorEastAsia"/>
          <w:sz w:val="24"/>
          <w:szCs w:val="24"/>
        </w:rPr>
        <w:t>6</w:t>
      </w:r>
      <w:r w:rsidRPr="0066302D">
        <w:rPr>
          <w:rFonts w:eastAsiaTheme="minorEastAsia"/>
          <w:sz w:val="24"/>
          <w:szCs w:val="24"/>
        </w:rPr>
        <w:t xml:space="preserve">] </w:t>
      </w:r>
      <w:r w:rsidR="000D665A" w:rsidRPr="0066302D">
        <w:rPr>
          <w:rFonts w:eastAsiaTheme="minorEastAsia"/>
          <w:sz w:val="24"/>
          <w:szCs w:val="24"/>
        </w:rPr>
        <w:t>Our</w:t>
      </w:r>
      <w:r w:rsidRPr="0066302D">
        <w:rPr>
          <w:rFonts w:eastAsiaTheme="minorEastAsia"/>
          <w:sz w:val="24"/>
          <w:szCs w:val="24"/>
        </w:rPr>
        <w:t xml:space="preserve"> choice of </w:t>
      </w:r>
      <w:r w:rsidR="000D665A" w:rsidRPr="0066302D">
        <w:rPr>
          <w:rFonts w:eastAsiaTheme="minorEastAsia"/>
          <w:sz w:val="24"/>
          <w:szCs w:val="24"/>
        </w:rPr>
        <w:t>a</w:t>
      </w:r>
      <w:r w:rsidRPr="0066302D">
        <w:rPr>
          <w:rFonts w:eastAsiaTheme="minorEastAsia"/>
          <w:sz w:val="24"/>
          <w:szCs w:val="24"/>
        </w:rPr>
        <w:t xml:space="preserve"> constant term here </w:t>
      </w:r>
      <w:r w:rsidR="000D665A" w:rsidRPr="0066302D">
        <w:rPr>
          <w:rFonts w:eastAsiaTheme="minorEastAsia"/>
          <w:sz w:val="24"/>
          <w:szCs w:val="24"/>
        </w:rPr>
        <w:t>was</w:t>
      </w:r>
      <w:r w:rsidRPr="0066302D">
        <w:rPr>
          <w:rFonts w:eastAsiaTheme="minorEastAsia"/>
          <w:sz w:val="24"/>
          <w:szCs w:val="24"/>
        </w:rPr>
        <w:t xml:space="preserve"> arbitrary (we used 3.5 µg/m</w:t>
      </w:r>
      <w:r w:rsidRPr="0066302D">
        <w:rPr>
          <w:rFonts w:eastAsiaTheme="minorEastAsia"/>
          <w:sz w:val="24"/>
          <w:szCs w:val="24"/>
          <w:vertAlign w:val="superscript"/>
        </w:rPr>
        <w:t>3</w:t>
      </w:r>
      <w:r w:rsidR="000D665A" w:rsidRPr="0066302D">
        <w:rPr>
          <w:rFonts w:eastAsiaTheme="minorEastAsia"/>
          <w:sz w:val="24"/>
          <w:szCs w:val="24"/>
        </w:rPr>
        <w:t xml:space="preserve"> for both NO</w:t>
      </w:r>
      <w:r w:rsidR="000D665A" w:rsidRPr="0066302D">
        <w:rPr>
          <w:rFonts w:eastAsiaTheme="minorEastAsia"/>
          <w:sz w:val="24"/>
          <w:szCs w:val="24"/>
          <w:vertAlign w:val="subscript"/>
        </w:rPr>
        <w:t>2</w:t>
      </w:r>
      <w:r w:rsidR="000D665A" w:rsidRPr="0066302D">
        <w:rPr>
          <w:rFonts w:eastAsiaTheme="minorEastAsia"/>
          <w:sz w:val="24"/>
          <w:szCs w:val="24"/>
        </w:rPr>
        <w:t xml:space="preserve"> and PM</w:t>
      </w:r>
      <w:r w:rsidR="000D665A" w:rsidRPr="0066302D">
        <w:rPr>
          <w:rFonts w:eastAsiaTheme="minorEastAsia"/>
          <w:sz w:val="24"/>
          <w:szCs w:val="24"/>
          <w:vertAlign w:val="subscript"/>
        </w:rPr>
        <w:t>10</w:t>
      </w:r>
      <w:r w:rsidRPr="0066302D">
        <w:rPr>
          <w:rFonts w:eastAsiaTheme="minorEastAsia"/>
          <w:sz w:val="24"/>
          <w:szCs w:val="24"/>
        </w:rPr>
        <w:t xml:space="preserve">). Further details are contained Additional </w:t>
      </w:r>
      <w:r w:rsidR="00A30CA3" w:rsidRPr="0066302D">
        <w:rPr>
          <w:rFonts w:eastAsiaTheme="minorEastAsia"/>
          <w:sz w:val="24"/>
          <w:szCs w:val="24"/>
        </w:rPr>
        <w:t>f</w:t>
      </w:r>
      <w:r w:rsidRPr="0066302D">
        <w:rPr>
          <w:rFonts w:eastAsiaTheme="minorEastAsia"/>
          <w:sz w:val="24"/>
          <w:szCs w:val="24"/>
        </w:rPr>
        <w:t>ile 2.</w:t>
      </w:r>
    </w:p>
    <w:p w14:paraId="2B774C6A" w14:textId="511C1308" w:rsidR="00053B52"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z</m:t>
                </m:r>
              </m:e>
            </m:acc>
          </m:e>
          <m:sub>
            <m:r>
              <w:rPr>
                <w:rFonts w:ascii="Cambria Math" w:eastAsiaTheme="minorEastAsia" w:hAnsi="Cambria Math"/>
                <w:sz w:val="24"/>
                <w:szCs w:val="24"/>
              </w:rPr>
              <m:t>i</m:t>
            </m:r>
          </m:sub>
        </m:sSub>
        <m:r>
          <w:rPr>
            <w:rFonts w:ascii="Cambria Math" w:eastAsiaTheme="minorEastAsia" w:hAnsi="Cambria Math"/>
            <w:sz w:val="24"/>
            <w:szCs w:val="24"/>
          </w:rPr>
          <m:t>=</m:t>
        </m:r>
      </m:oMath>
      <w:r w:rsidR="00053B52" w:rsidRPr="0066302D">
        <w:rPr>
          <w:rFonts w:eastAsiaTheme="minorEastAsia"/>
          <w:i/>
          <w:sz w:val="24"/>
          <w:szCs w:val="24"/>
        </w:rPr>
        <w:t xml:space="preserve"> constant</w:t>
      </w:r>
      <w:r w:rsidR="00053B52" w:rsidRPr="0066302D">
        <w:rPr>
          <w:rFonts w:eastAsiaTheme="minorEastAsia"/>
          <w:sz w:val="24"/>
          <w:szCs w:val="24"/>
        </w:rPr>
        <w:t xml:space="preserve"> +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053B52" w:rsidRPr="0066302D">
        <w:rPr>
          <w:rFonts w:eastAsiaTheme="minorEastAsia"/>
          <w:sz w:val="24"/>
          <w:szCs w:val="24"/>
        </w:rPr>
        <w:t xml:space="preserve">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s</m:t>
                </m:r>
              </m:sub>
            </m:sSub>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s</m:t>
                    </m:r>
                  </m:sub>
                </m:sSub>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m:t>
            </m:r>
          </m:sub>
        </m:sSub>
      </m:oMath>
    </w:p>
    <w:p w14:paraId="4CC1EAE7" w14:textId="17E9AA9D" w:rsidR="00AD684A" w:rsidRPr="0066302D" w:rsidRDefault="0066302D" w:rsidP="00AD684A">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i,t</m:t>
            </m:r>
          </m:sub>
        </m:sSub>
        <m:r>
          <w:rPr>
            <w:rFonts w:ascii="Cambria Math" w:eastAsiaTheme="minorEastAsia" w:hAnsi="Cambria Math"/>
            <w:sz w:val="24"/>
            <w:szCs w:val="24"/>
          </w:rPr>
          <m:t>=</m:t>
        </m:r>
      </m:oMath>
      <w:r w:rsidR="00AD684A" w:rsidRPr="0066302D">
        <w:rPr>
          <w:rFonts w:eastAsiaTheme="minorEastAsia"/>
          <w:sz w:val="24"/>
          <w:szCs w:val="24"/>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z</m:t>
                </m:r>
              </m:e>
            </m:acc>
          </m:e>
          <m:sub>
            <m:r>
              <w:rPr>
                <w:rFonts w:ascii="Cambria Math" w:eastAsiaTheme="minorEastAsia" w:hAnsi="Cambria Math"/>
                <w:sz w:val="24"/>
                <w:szCs w:val="24"/>
              </w:rPr>
              <m:t>i</m:t>
            </m:r>
          </m:sub>
        </m:sSub>
        <m:r>
          <w:rPr>
            <w:rFonts w:ascii="Cambria Math" w:eastAsiaTheme="minorEastAsia" w:hAnsi="Cambria Math"/>
            <w:sz w:val="24"/>
            <w:szCs w:val="24"/>
          </w:rPr>
          <m:t xml:space="preserve"> </m:t>
        </m:r>
      </m:oMath>
      <w:r w:rsidR="00AD684A" w:rsidRPr="0066302D">
        <w:rPr>
          <w:rFonts w:eastAsiaTheme="minorEastAsia"/>
          <w:sz w:val="24"/>
          <w:szCs w:val="24"/>
        </w:rPr>
        <w:t>+</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t</m:t>
            </m:r>
          </m:sub>
        </m:sSub>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t</m:t>
                </m:r>
              </m:sub>
            </m:sSub>
          </m:e>
        </m:ra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b>
                <m:r>
                  <w:rPr>
                    <w:rFonts w:ascii="Cambria Math" w:eastAsiaTheme="minorEastAsia" w:hAnsi="Cambria Math"/>
                    <w:sz w:val="24"/>
                    <w:szCs w:val="24"/>
                  </w:rPr>
                  <m:t>i</m:t>
                </m:r>
              </m:sub>
            </m:sSub>
          </m:e>
        </m:d>
      </m:oMath>
      <w:r w:rsidR="00AD684A" w:rsidRPr="0066302D">
        <w:rPr>
          <w:rFonts w:eastAsiaTheme="minorEastAsia"/>
          <w:sz w:val="24"/>
          <w:szCs w:val="24"/>
        </w:rPr>
        <w:t xml:space="preserve">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κ</m:t>
            </m:r>
          </m:e>
          <m:sub>
            <m:r>
              <w:rPr>
                <w:rFonts w:ascii="Cambria Math" w:eastAsiaTheme="minorEastAsia" w:hAnsi="Cambria Math"/>
                <w:sz w:val="24"/>
                <w:szCs w:val="24"/>
              </w:rPr>
              <m:t>i,t</m:t>
            </m:r>
          </m:sub>
        </m:sSub>
      </m:oMath>
      <w:r w:rsidR="00AD684A" w:rsidRPr="0066302D">
        <w:rPr>
          <w:rFonts w:eastAsiaTheme="minorEastAsia"/>
          <w:sz w:val="24"/>
          <w:szCs w:val="24"/>
        </w:rPr>
        <w:t xml:space="preserve">    </w:t>
      </w:r>
      <w:r w:rsidR="00453C0A" w:rsidRPr="0066302D">
        <w:rPr>
          <w:rFonts w:eastAsiaTheme="minorEastAsia"/>
          <w:sz w:val="24"/>
          <w:szCs w:val="24"/>
        </w:rPr>
        <w:tab/>
      </w:r>
      <w:r w:rsidR="00053B52" w:rsidRPr="0066302D">
        <w:rPr>
          <w:rFonts w:eastAsiaTheme="minorEastAsia"/>
          <w:sz w:val="24"/>
          <w:szCs w:val="24"/>
        </w:rPr>
        <w:tab/>
      </w:r>
      <w:r w:rsidR="00053B52" w:rsidRPr="0066302D">
        <w:rPr>
          <w:rFonts w:eastAsiaTheme="minorEastAsia"/>
          <w:sz w:val="24"/>
          <w:szCs w:val="24"/>
        </w:rPr>
        <w:tab/>
      </w:r>
      <w:r w:rsidR="00053B52" w:rsidRPr="0066302D">
        <w:rPr>
          <w:rFonts w:eastAsiaTheme="minorEastAsia"/>
          <w:sz w:val="24"/>
          <w:szCs w:val="24"/>
        </w:rPr>
        <w:tab/>
      </w:r>
      <w:r w:rsidR="00053B52" w:rsidRPr="0066302D">
        <w:rPr>
          <w:rFonts w:eastAsiaTheme="minorEastAsia"/>
          <w:sz w:val="24"/>
          <w:szCs w:val="24"/>
        </w:rPr>
        <w:tab/>
      </w:r>
      <w:r w:rsidR="00053B52" w:rsidRPr="0066302D">
        <w:rPr>
          <w:rFonts w:eastAsiaTheme="minorEastAsia"/>
          <w:sz w:val="24"/>
          <w:szCs w:val="24"/>
        </w:rPr>
        <w:tab/>
      </w:r>
      <w:r w:rsidR="00053B52" w:rsidRPr="0066302D">
        <w:rPr>
          <w:rFonts w:eastAsiaTheme="minorEastAsia"/>
          <w:sz w:val="24"/>
          <w:szCs w:val="24"/>
        </w:rPr>
        <w:tab/>
      </w:r>
      <w:r w:rsidR="00AD684A" w:rsidRPr="0066302D">
        <w:rPr>
          <w:rFonts w:eastAsiaTheme="minorEastAsia"/>
          <w:sz w:val="24"/>
          <w:szCs w:val="24"/>
        </w:rPr>
        <w:t>(</w:t>
      </w:r>
      <w:r w:rsidR="00453C0A" w:rsidRPr="0066302D">
        <w:rPr>
          <w:rFonts w:eastAsiaTheme="minorEastAsia"/>
          <w:sz w:val="24"/>
          <w:szCs w:val="24"/>
        </w:rPr>
        <w:t>5</w:t>
      </w:r>
      <w:r w:rsidR="00AD684A" w:rsidRPr="0066302D">
        <w:rPr>
          <w:rFonts w:eastAsiaTheme="minorEastAsia"/>
          <w:sz w:val="24"/>
          <w:szCs w:val="24"/>
        </w:rPr>
        <w:t>)</w:t>
      </w:r>
    </w:p>
    <w:p w14:paraId="465D7B08" w14:textId="77777777" w:rsidR="00AD684A" w:rsidRPr="0066302D" w:rsidRDefault="0066302D" w:rsidP="00AD684A">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m:t>
            </m:r>
          </m:sub>
        </m:sSub>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0,</m:t>
            </m:r>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2</m:t>
                </m:r>
              </m:sup>
            </m:sSup>
          </m:e>
        </m:d>
        <m:r>
          <w:rPr>
            <w:rFonts w:ascii="Cambria Math" w:eastAsiaTheme="minorEastAsia" w:hAnsi="Cambria Math"/>
            <w:sz w:val="24"/>
            <w:szCs w:val="24"/>
          </w:rPr>
          <m:t>;</m:t>
        </m:r>
      </m:oMath>
      <w:r w:rsidR="00AD684A" w:rsidRPr="0066302D">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2</m:t>
            </m:r>
          </m:sup>
        </m:sSup>
        <m:r>
          <w:rPr>
            <w:rFonts w:ascii="Cambria Math" w:eastAsiaTheme="minorEastAsia" w:hAnsi="Cambria Math"/>
            <w:sz w:val="24"/>
            <w:szCs w:val="24"/>
          </w:rPr>
          <m:t>=var(</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s</m:t>
            </m:r>
          </m:sub>
        </m:sSub>
        <m:r>
          <w:rPr>
            <w:rFonts w:ascii="Cambria Math" w:eastAsiaTheme="minorEastAsia" w:hAnsi="Cambria Math"/>
            <w:sz w:val="24"/>
            <w:szCs w:val="24"/>
          </w:rPr>
          <m:t>(1-</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s</m:t>
                </m:r>
              </m:sub>
            </m:sSub>
          </m:e>
          <m:sup>
            <m:r>
              <w:rPr>
                <w:rFonts w:ascii="Cambria Math" w:eastAsiaTheme="minorEastAsia" w:hAnsi="Cambria Math"/>
                <w:sz w:val="24"/>
                <w:szCs w:val="24"/>
              </w:rPr>
              <m:t>2</m:t>
            </m:r>
          </m:sup>
        </m:sSup>
        <m:r>
          <w:rPr>
            <w:rFonts w:ascii="Cambria Math" w:eastAsiaTheme="minorEastAsia" w:hAnsi="Cambria Math"/>
            <w:sz w:val="24"/>
            <w:szCs w:val="24"/>
          </w:rPr>
          <m:t>)</m:t>
        </m:r>
      </m:oMath>
      <w:r w:rsidR="00AD684A" w:rsidRPr="0066302D">
        <w:rPr>
          <w:rFonts w:eastAsiaTheme="minorEastAsia"/>
          <w:sz w:val="24"/>
          <w:szCs w:val="24"/>
        </w:rPr>
        <w:tab/>
      </w:r>
      <w:r w:rsidR="00AD684A" w:rsidRPr="0066302D">
        <w:rPr>
          <w:rFonts w:eastAsiaTheme="minorEastAsia"/>
          <w:sz w:val="24"/>
          <w:szCs w:val="24"/>
        </w:rPr>
        <w:tab/>
      </w:r>
      <w:r w:rsidR="00AD684A" w:rsidRPr="0066302D">
        <w:rPr>
          <w:rFonts w:eastAsiaTheme="minorEastAsia"/>
          <w:sz w:val="24"/>
          <w:szCs w:val="24"/>
        </w:rPr>
        <w:tab/>
      </w:r>
      <w:r w:rsidR="00AD684A" w:rsidRPr="0066302D">
        <w:rPr>
          <w:rFonts w:eastAsiaTheme="minorEastAsia"/>
          <w:sz w:val="24"/>
          <w:szCs w:val="24"/>
        </w:rPr>
        <w:tab/>
      </w:r>
      <w:r w:rsidR="00AD684A" w:rsidRPr="0066302D">
        <w:rPr>
          <w:rFonts w:eastAsiaTheme="minorEastAsia"/>
          <w:sz w:val="24"/>
          <w:szCs w:val="24"/>
        </w:rPr>
        <w:tab/>
      </w:r>
      <w:r w:rsidR="00AD684A" w:rsidRPr="0066302D">
        <w:rPr>
          <w:rFonts w:eastAsiaTheme="minorEastAsia"/>
          <w:sz w:val="24"/>
          <w:szCs w:val="24"/>
        </w:rPr>
        <w:tab/>
        <w:t xml:space="preserve">   </w:t>
      </w:r>
      <w:r w:rsidR="00453C0A" w:rsidRPr="0066302D">
        <w:rPr>
          <w:rFonts w:eastAsiaTheme="minorEastAsia"/>
          <w:sz w:val="24"/>
          <w:szCs w:val="24"/>
        </w:rPr>
        <w:tab/>
      </w:r>
      <w:r w:rsidR="00AD684A" w:rsidRPr="0066302D">
        <w:rPr>
          <w:rFonts w:eastAsiaTheme="minorEastAsia"/>
          <w:sz w:val="24"/>
          <w:szCs w:val="24"/>
        </w:rPr>
        <w:t xml:space="preserve"> </w:t>
      </w:r>
      <w:r w:rsidR="00453C0A" w:rsidRPr="0066302D">
        <w:rPr>
          <w:rFonts w:eastAsiaTheme="minorEastAsia"/>
          <w:sz w:val="24"/>
          <w:szCs w:val="24"/>
        </w:rPr>
        <w:t>(6</w:t>
      </w:r>
      <w:r w:rsidR="00AD684A" w:rsidRPr="0066302D">
        <w:rPr>
          <w:rFonts w:eastAsiaTheme="minorEastAsia"/>
          <w:sz w:val="24"/>
          <w:szCs w:val="24"/>
        </w:rPr>
        <w:t>)</w:t>
      </w:r>
    </w:p>
    <w:p w14:paraId="0B45B6F4" w14:textId="75D2AB49" w:rsidR="00AD684A" w:rsidRPr="0066302D" w:rsidRDefault="0066302D" w:rsidP="00AD684A">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κ</m:t>
            </m:r>
          </m:e>
          <m:sub>
            <m:r>
              <w:rPr>
                <w:rFonts w:ascii="Cambria Math" w:eastAsiaTheme="minorEastAsia" w:hAnsi="Cambria Math"/>
                <w:sz w:val="24"/>
                <w:szCs w:val="24"/>
              </w:rPr>
              <m:t>i,t</m:t>
            </m:r>
          </m:sub>
        </m:sSub>
        <m:r>
          <w:rPr>
            <w:rFonts w:ascii="Cambria Math" w:eastAsiaTheme="minorEastAsia" w:hAnsi="Cambria Math"/>
            <w:sz w:val="24"/>
            <w:szCs w:val="24"/>
          </w:rPr>
          <m:t>~N(0,</m:t>
        </m:r>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00AD684A" w:rsidRPr="0066302D">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ϵ</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t</m:t>
            </m:r>
          </m:sub>
        </m:sSub>
        <m:r>
          <w:rPr>
            <w:rFonts w:ascii="Cambria Math" w:eastAsiaTheme="minorEastAsia" w:hAnsi="Cambria Math"/>
            <w:sz w:val="24"/>
            <w:szCs w:val="24"/>
          </w:rPr>
          <m:t>(1-</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t</m:t>
                </m:r>
              </m:sub>
            </m:sSub>
          </m:e>
          <m:sup>
            <m:r>
              <w:rPr>
                <w:rFonts w:ascii="Cambria Math" w:eastAsiaTheme="minorEastAsia" w:hAnsi="Cambria Math"/>
                <w:sz w:val="24"/>
                <w:szCs w:val="24"/>
              </w:rPr>
              <m:t>2</m:t>
            </m:r>
          </m:sup>
        </m:sSup>
        <m:r>
          <w:rPr>
            <w:rFonts w:ascii="Cambria Math" w:eastAsiaTheme="minorEastAsia" w:hAnsi="Cambria Math"/>
            <w:sz w:val="24"/>
            <w:szCs w:val="24"/>
          </w:rPr>
          <m:t>)</m:t>
        </m:r>
      </m:oMath>
      <w:r w:rsidR="00AD684A" w:rsidRPr="0066302D">
        <w:rPr>
          <w:rFonts w:eastAsiaTheme="minorEastAsia"/>
          <w:sz w:val="24"/>
          <w:szCs w:val="24"/>
        </w:rPr>
        <w:tab/>
      </w:r>
      <w:r w:rsidR="00AD684A" w:rsidRPr="0066302D">
        <w:rPr>
          <w:rFonts w:eastAsiaTheme="minorEastAsia"/>
          <w:sz w:val="24"/>
          <w:szCs w:val="24"/>
        </w:rPr>
        <w:tab/>
      </w:r>
      <w:r w:rsidR="00AD684A" w:rsidRPr="0066302D">
        <w:rPr>
          <w:rFonts w:eastAsiaTheme="minorEastAsia"/>
          <w:sz w:val="24"/>
          <w:szCs w:val="24"/>
        </w:rPr>
        <w:tab/>
      </w:r>
      <w:r w:rsidR="00AD684A" w:rsidRPr="0066302D">
        <w:rPr>
          <w:rFonts w:eastAsiaTheme="minorEastAsia"/>
          <w:sz w:val="24"/>
          <w:szCs w:val="24"/>
        </w:rPr>
        <w:tab/>
      </w:r>
      <w:r w:rsidR="00AD684A" w:rsidRPr="0066302D">
        <w:rPr>
          <w:rFonts w:eastAsiaTheme="minorEastAsia"/>
          <w:sz w:val="24"/>
          <w:szCs w:val="24"/>
        </w:rPr>
        <w:tab/>
        <w:t xml:space="preserve">   </w:t>
      </w:r>
      <w:r w:rsidR="00F370F9" w:rsidRPr="0066302D">
        <w:rPr>
          <w:rFonts w:eastAsiaTheme="minorEastAsia"/>
          <w:sz w:val="24"/>
          <w:szCs w:val="24"/>
        </w:rPr>
        <w:tab/>
        <w:t xml:space="preserve">    </w:t>
      </w:r>
      <w:r w:rsidR="00453C0A" w:rsidRPr="0066302D">
        <w:rPr>
          <w:rFonts w:eastAsiaTheme="minorEastAsia"/>
          <w:sz w:val="24"/>
          <w:szCs w:val="24"/>
        </w:rPr>
        <w:tab/>
      </w:r>
      <w:r w:rsidR="00453C0A" w:rsidRPr="0066302D">
        <w:rPr>
          <w:rFonts w:eastAsiaTheme="minorEastAsia"/>
          <w:sz w:val="24"/>
          <w:szCs w:val="24"/>
        </w:rPr>
        <w:tab/>
      </w:r>
      <w:r w:rsidR="00AD684A" w:rsidRPr="0066302D">
        <w:rPr>
          <w:rFonts w:eastAsiaTheme="minorEastAsia"/>
          <w:sz w:val="24"/>
          <w:szCs w:val="24"/>
        </w:rPr>
        <w:t xml:space="preserve"> </w:t>
      </w:r>
      <w:r w:rsidR="00453C0A" w:rsidRPr="0066302D">
        <w:rPr>
          <w:rFonts w:eastAsiaTheme="minorEastAsia"/>
          <w:sz w:val="24"/>
          <w:szCs w:val="24"/>
        </w:rPr>
        <w:t>(7</w:t>
      </w:r>
      <w:r w:rsidR="00AD684A" w:rsidRPr="0066302D">
        <w:rPr>
          <w:rFonts w:eastAsiaTheme="minorEastAsia"/>
          <w:sz w:val="24"/>
          <w:szCs w:val="24"/>
        </w:rPr>
        <w:t>)</w:t>
      </w:r>
    </w:p>
    <w:p w14:paraId="0C886857" w14:textId="66D91347" w:rsidR="001B016F" w:rsidRPr="0066302D" w:rsidRDefault="007005A6" w:rsidP="00AD684A">
      <w:pPr>
        <w:spacing w:line="480" w:lineRule="auto"/>
        <w:rPr>
          <w:rFonts w:eastAsiaTheme="minorEastAsia"/>
          <w:sz w:val="24"/>
          <w:szCs w:val="24"/>
        </w:rPr>
      </w:pPr>
      <w:r w:rsidRPr="0066302D">
        <w:rPr>
          <w:rFonts w:eastAsiaTheme="minorEastAsia"/>
          <w:sz w:val="24"/>
          <w:szCs w:val="24"/>
        </w:rPr>
        <w:t xml:space="preserve">In the above,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ϵ</m:t>
            </m:r>
          </m:e>
          <m:sup>
            <m:r>
              <w:rPr>
                <w:rFonts w:ascii="Cambria Math" w:eastAsiaTheme="minorEastAsia" w:hAnsi="Cambria Math"/>
                <w:sz w:val="24"/>
                <w:szCs w:val="24"/>
              </w:rPr>
              <m:t>2</m:t>
            </m:r>
          </m:sup>
        </m:sSup>
      </m:oMath>
      <w:r w:rsidR="00C77481" w:rsidRPr="0066302D">
        <w:rPr>
          <w:rFonts w:eastAsiaTheme="minorEastAsia"/>
          <w:sz w:val="24"/>
          <w:szCs w:val="24"/>
        </w:rPr>
        <w:t xml:space="preserve"> represents </w:t>
      </w:r>
      <w:r w:rsidR="001B016F" w:rsidRPr="0066302D">
        <w:rPr>
          <w:rFonts w:eastAsiaTheme="minorEastAsia"/>
          <w:sz w:val="24"/>
          <w:szCs w:val="24"/>
        </w:rPr>
        <w:t>t</w:t>
      </w:r>
      <w:r w:rsidR="00350A01" w:rsidRPr="0066302D">
        <w:rPr>
          <w:rFonts w:eastAsiaTheme="minorEastAsia"/>
          <w:sz w:val="24"/>
          <w:szCs w:val="24"/>
        </w:rPr>
        <w:t xml:space="preserve">he </w:t>
      </w:r>
      <w:r w:rsidRPr="0066302D">
        <w:rPr>
          <w:rFonts w:eastAsiaTheme="minorEastAsia"/>
          <w:sz w:val="24"/>
          <w:szCs w:val="24"/>
        </w:rPr>
        <w:t xml:space="preserve">variance of </w:t>
      </w:r>
      <w:r w:rsidR="001B016F" w:rsidRPr="0066302D">
        <w:rPr>
          <w:rFonts w:eastAsiaTheme="minorEastAsia"/>
          <w:sz w:val="24"/>
          <w:szCs w:val="24"/>
        </w:rPr>
        <w:t xml:space="preserve">“true” </w:t>
      </w:r>
      <w:r w:rsidRPr="0066302D">
        <w:rPr>
          <w:rFonts w:eastAsiaTheme="minorEastAsia"/>
          <w:sz w:val="24"/>
          <w:szCs w:val="24"/>
        </w:rPr>
        <w:t xml:space="preserve">daily </w:t>
      </w:r>
      <w:r w:rsidR="001B016F" w:rsidRPr="0066302D">
        <w:rPr>
          <w:rFonts w:eastAsiaTheme="minorEastAsia"/>
          <w:sz w:val="24"/>
          <w:szCs w:val="24"/>
        </w:rPr>
        <w:t>data</w:t>
      </w:r>
      <w:r w:rsidRPr="0066302D">
        <w:rPr>
          <w:rFonts w:eastAsiaTheme="minorEastAsia"/>
          <w:sz w:val="24"/>
          <w:szCs w:val="24"/>
        </w:rPr>
        <w:t xml:space="preserve"> within-site</w:t>
      </w:r>
      <w:r w:rsidR="00350A01" w:rsidRPr="0066302D">
        <w:rPr>
          <w:rFonts w:eastAsiaTheme="minorEastAsia"/>
          <w:sz w:val="24"/>
          <w:szCs w:val="24"/>
        </w:rPr>
        <w:t xml:space="preserve"> which is assumed to be the same across all sites</w:t>
      </w:r>
      <w:r w:rsidR="00C77481" w:rsidRPr="0066302D">
        <w:rPr>
          <w:rFonts w:eastAsiaTheme="minorEastAsia"/>
          <w:sz w:val="24"/>
          <w:szCs w:val="24"/>
        </w:rPr>
        <w:t xml:space="preserve">. Thus </w:t>
      </w:r>
      <w:r w:rsidRPr="0066302D">
        <w:rPr>
          <w:rFonts w:eastAsiaTheme="minorEastAsia"/>
          <w:sz w:val="24"/>
          <w:szCs w:val="24"/>
        </w:rPr>
        <w:t>for</w:t>
      </w:r>
      <w:r w:rsidR="00470EE6" w:rsidRPr="0066302D">
        <w:rPr>
          <w:rFonts w:eastAsiaTheme="minorEastAsia"/>
          <w:sz w:val="24"/>
          <w:szCs w:val="24"/>
        </w:rPr>
        <w:t xml:space="preserve"> NO</w:t>
      </w:r>
      <w:r w:rsidR="00470EE6" w:rsidRPr="0066302D">
        <w:rPr>
          <w:rFonts w:eastAsiaTheme="minorEastAsia"/>
          <w:sz w:val="24"/>
          <w:szCs w:val="24"/>
          <w:vertAlign w:val="subscript"/>
        </w:rPr>
        <w:t>2</w:t>
      </w:r>
      <w:r w:rsidR="00C77481" w:rsidRPr="0066302D">
        <w:rPr>
          <w:rFonts w:eastAsiaTheme="minorEastAsia"/>
          <w:sz w:val="24"/>
          <w:szCs w:val="24"/>
        </w:rPr>
        <w:t>:</w:t>
      </w:r>
      <w:r w:rsidR="00470EE6" w:rsidRPr="0066302D">
        <w:rPr>
          <w:rFonts w:eastAsiaTheme="minorEastAsia"/>
          <w:sz w:val="24"/>
          <w:szCs w:val="24"/>
        </w:rPr>
        <w:t xml:space="preserve"> </w:t>
      </w:r>
      <m:oMath>
        <m:r>
          <w:rPr>
            <w:rFonts w:ascii="Cambria Math" w:eastAsiaTheme="minorEastAsia" w:hAnsi="Cambria Math"/>
            <w:sz w:val="24"/>
            <w:szCs w:val="24"/>
          </w:rPr>
          <m:t>var</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b>
                <m:r>
                  <w:rPr>
                    <w:rFonts w:ascii="Cambria Math" w:eastAsiaTheme="minorEastAsia" w:hAnsi="Cambria Math"/>
                    <w:sz w:val="24"/>
                    <w:szCs w:val="24"/>
                  </w:rPr>
                  <m:t>i</m:t>
                </m:r>
              </m:sub>
            </m:sSub>
          </m:e>
        </m:d>
        <m:r>
          <w:rPr>
            <w:rFonts w:ascii="Cambria Math" w:eastAsiaTheme="minorEastAsia" w:hAnsi="Cambria Math"/>
            <w:sz w:val="24"/>
            <w:szCs w:val="24"/>
          </w:rPr>
          <m:t>=76.200-0.237=</m:t>
        </m:r>
      </m:oMath>
      <w:r w:rsidR="00470EE6" w:rsidRPr="0066302D">
        <w:rPr>
          <w:rFonts w:eastAsiaTheme="minorEastAsia"/>
          <w:sz w:val="24"/>
          <w:szCs w:val="24"/>
        </w:rPr>
        <w:t>75.963</w:t>
      </w:r>
      <w:r w:rsidR="00B96AD2" w:rsidRPr="0066302D">
        <w:rPr>
          <w:rFonts w:eastAsiaTheme="minorEastAsia"/>
          <w:sz w:val="24"/>
          <w:szCs w:val="24"/>
        </w:rPr>
        <w:t xml:space="preserve"> and</w:t>
      </w:r>
      <w:r w:rsidR="00470EE6" w:rsidRPr="0066302D">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ϵ</m:t>
            </m:r>
          </m:e>
          <m:sup>
            <m:r>
              <w:rPr>
                <w:rFonts w:ascii="Cambria Math" w:eastAsiaTheme="minorEastAsia" w:hAnsi="Cambria Math"/>
                <w:sz w:val="24"/>
                <w:szCs w:val="24"/>
              </w:rPr>
              <m:t>2</m:t>
            </m:r>
          </m:sup>
        </m:sSup>
        <m:r>
          <w:rPr>
            <w:rFonts w:ascii="Cambria Math" w:eastAsiaTheme="minorEastAsia" w:hAnsi="Cambria Math"/>
            <w:sz w:val="24"/>
            <w:szCs w:val="24"/>
          </w:rPr>
          <m:t>=274.608×0.7999=219.659.</m:t>
        </m:r>
      </m:oMath>
      <w:r w:rsidR="00470EE6" w:rsidRPr="0066302D">
        <w:rPr>
          <w:rFonts w:eastAsiaTheme="minorEastAsia"/>
          <w:sz w:val="24"/>
          <w:szCs w:val="24"/>
        </w:rPr>
        <w:t xml:space="preserve"> </w:t>
      </w:r>
      <w:r w:rsidR="005747E7" w:rsidRPr="0066302D">
        <w:rPr>
          <w:rFonts w:eastAsiaTheme="minorEastAsia"/>
          <w:sz w:val="24"/>
          <w:szCs w:val="24"/>
        </w:rPr>
        <w:t xml:space="preserve">             </w:t>
      </w:r>
    </w:p>
    <w:p w14:paraId="68177FD6" w14:textId="77777777" w:rsidR="000174DD" w:rsidRPr="0066302D" w:rsidRDefault="004E5B0F">
      <w:pPr>
        <w:spacing w:line="480" w:lineRule="auto"/>
        <w:rPr>
          <w:rFonts w:eastAsiaTheme="minorEastAsia"/>
          <w:sz w:val="24"/>
          <w:szCs w:val="24"/>
        </w:rPr>
      </w:pPr>
      <w:r w:rsidRPr="0066302D">
        <w:rPr>
          <w:rFonts w:eastAsiaTheme="minorEastAsia"/>
          <w:sz w:val="24"/>
          <w:szCs w:val="24"/>
        </w:rPr>
        <w:lastRenderedPageBreak/>
        <w:t>Step 5:</w:t>
      </w:r>
      <w:r w:rsidR="00C45937" w:rsidRPr="0066302D">
        <w:rPr>
          <w:rFonts w:eastAsiaTheme="minorEastAsia"/>
          <w:sz w:val="24"/>
          <w:szCs w:val="24"/>
        </w:rPr>
        <w:t xml:space="preserve"> </w:t>
      </w:r>
      <w:r w:rsidR="00A04891" w:rsidRPr="0066302D">
        <w:rPr>
          <w:rFonts w:eastAsiaTheme="minorEastAsia"/>
          <w:sz w:val="24"/>
          <w:szCs w:val="24"/>
        </w:rPr>
        <w:t>Finally w</w:t>
      </w:r>
      <w:r w:rsidR="007842F0" w:rsidRPr="0066302D">
        <w:rPr>
          <w:rFonts w:eastAsiaTheme="minorEastAsia"/>
          <w:sz w:val="24"/>
          <w:szCs w:val="24"/>
        </w:rPr>
        <w:t>e analyse</w:t>
      </w:r>
      <w:r w:rsidR="00333254" w:rsidRPr="0066302D">
        <w:rPr>
          <w:rFonts w:eastAsiaTheme="minorEastAsia"/>
          <w:sz w:val="24"/>
          <w:szCs w:val="24"/>
        </w:rPr>
        <w:t>d</w:t>
      </w:r>
      <w:r w:rsidR="007842F0" w:rsidRPr="0066302D">
        <w:rPr>
          <w:rFonts w:eastAsiaTheme="minorEastAsia"/>
          <w:sz w:val="24"/>
          <w:szCs w:val="24"/>
        </w:rPr>
        <w:t xml:space="preserve"> the association between outcome</w:t>
      </w:r>
      <w:r w:rsidR="00A04891" w:rsidRPr="0066302D">
        <w:rPr>
          <w:rFonts w:eastAsiaTheme="minorEastAsia"/>
          <w:sz w:val="24"/>
          <w:szCs w:val="24"/>
        </w:rPr>
        <w:t>s</w:t>
      </w:r>
      <w:r w:rsidR="007842F0"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r>
          <w:rPr>
            <w:rFonts w:ascii="Cambria Math" w:eastAsiaTheme="minorEastAsia" w:hAnsi="Cambria Math"/>
            <w:sz w:val="24"/>
            <w:szCs w:val="24"/>
          </w:rPr>
          <m:t xml:space="preserve"> </m:t>
        </m:r>
      </m:oMath>
      <w:r w:rsidR="007842F0" w:rsidRPr="0066302D">
        <w:rPr>
          <w:rFonts w:eastAsiaTheme="minorEastAsia"/>
          <w:sz w:val="24"/>
          <w:szCs w:val="24"/>
        </w:rPr>
        <w:t>and modelled short</w:t>
      </w:r>
      <w:r w:rsidR="00DF0CB2"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i,t</m:t>
            </m:r>
          </m:sub>
        </m:sSub>
        <m:r>
          <w:rPr>
            <w:rFonts w:ascii="Cambria Math" w:eastAsiaTheme="minorEastAsia" w:hAnsi="Cambria Math"/>
            <w:sz w:val="24"/>
            <w:szCs w:val="24"/>
          </w:rPr>
          <m:t xml:space="preserve">) </m:t>
        </m:r>
      </m:oMath>
      <w:r w:rsidR="007842F0" w:rsidRPr="0066302D">
        <w:rPr>
          <w:rFonts w:eastAsiaTheme="minorEastAsia"/>
          <w:sz w:val="24"/>
          <w:szCs w:val="24"/>
        </w:rPr>
        <w:t xml:space="preserve">and long-term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z</m:t>
                </m:r>
              </m:e>
            </m:acc>
          </m:e>
          <m:sub>
            <m:r>
              <w:rPr>
                <w:rFonts w:ascii="Cambria Math" w:eastAsiaTheme="minorEastAsia" w:hAnsi="Cambria Math"/>
                <w:sz w:val="24"/>
                <w:szCs w:val="24"/>
              </w:rPr>
              <m:t>i</m:t>
            </m:r>
          </m:sub>
        </m:sSub>
        <m:r>
          <w:rPr>
            <w:rFonts w:ascii="Cambria Math" w:eastAsiaTheme="minorEastAsia" w:hAnsi="Cambria Math"/>
            <w:sz w:val="24"/>
            <w:szCs w:val="24"/>
          </w:rPr>
          <m:t>)</m:t>
        </m:r>
      </m:oMath>
      <w:r w:rsidR="001B016F" w:rsidRPr="0066302D">
        <w:rPr>
          <w:rFonts w:eastAsiaTheme="minorEastAsia"/>
          <w:sz w:val="24"/>
          <w:szCs w:val="24"/>
        </w:rPr>
        <w:t xml:space="preserve"> </w:t>
      </w:r>
      <w:r w:rsidR="007842F0" w:rsidRPr="0066302D">
        <w:rPr>
          <w:rFonts w:eastAsiaTheme="minorEastAsia"/>
          <w:sz w:val="24"/>
          <w:szCs w:val="24"/>
        </w:rPr>
        <w:t xml:space="preserve">exposures using </w:t>
      </w:r>
      <w:r w:rsidR="000174DD" w:rsidRPr="0066302D">
        <w:rPr>
          <w:rFonts w:eastAsiaTheme="minorEastAsia"/>
          <w:sz w:val="24"/>
          <w:szCs w:val="24"/>
        </w:rPr>
        <w:t xml:space="preserve">a simplified version of the </w:t>
      </w:r>
      <w:r w:rsidR="00FB4A88" w:rsidRPr="0066302D">
        <w:rPr>
          <w:rFonts w:eastAsiaTheme="minorEastAsia"/>
          <w:sz w:val="24"/>
          <w:szCs w:val="24"/>
        </w:rPr>
        <w:t xml:space="preserve">statistical </w:t>
      </w:r>
      <w:r w:rsidR="007842F0" w:rsidRPr="0066302D">
        <w:rPr>
          <w:rFonts w:eastAsiaTheme="minorEastAsia"/>
          <w:sz w:val="24"/>
          <w:szCs w:val="24"/>
        </w:rPr>
        <w:t>model</w:t>
      </w:r>
      <w:r w:rsidR="000174DD" w:rsidRPr="0066302D">
        <w:rPr>
          <w:rFonts w:eastAsiaTheme="minorEastAsia"/>
          <w:sz w:val="24"/>
          <w:szCs w:val="24"/>
        </w:rPr>
        <w:t xml:space="preserve"> proposed by Kloog et al</w:t>
      </w:r>
      <w:r w:rsidR="006038D5" w:rsidRPr="0066302D">
        <w:rPr>
          <w:rFonts w:eastAsiaTheme="minorEastAsia"/>
          <w:sz w:val="24"/>
          <w:szCs w:val="24"/>
        </w:rPr>
        <w:t>,</w:t>
      </w:r>
      <w:r w:rsidR="003B2BCC" w:rsidRPr="0066302D">
        <w:rPr>
          <w:rFonts w:eastAsiaTheme="minorEastAsia"/>
          <w:sz w:val="24"/>
          <w:szCs w:val="24"/>
        </w:rPr>
        <w:t>[</w:t>
      </w:r>
      <w:r w:rsidR="00CE2D82" w:rsidRPr="0066302D">
        <w:rPr>
          <w:rFonts w:eastAsiaTheme="minorEastAsia"/>
          <w:sz w:val="24"/>
          <w:szCs w:val="24"/>
        </w:rPr>
        <w:t>14</w:t>
      </w:r>
      <w:r w:rsidR="00D96153" w:rsidRPr="0066302D">
        <w:rPr>
          <w:rFonts w:eastAsiaTheme="minorEastAsia"/>
          <w:sz w:val="24"/>
          <w:szCs w:val="24"/>
        </w:rPr>
        <w:t xml:space="preserve">] </w:t>
      </w:r>
      <w:r w:rsidR="000174DD" w:rsidRPr="0066302D">
        <w:rPr>
          <w:rFonts w:eastAsiaTheme="minorEastAsia"/>
          <w:sz w:val="24"/>
          <w:szCs w:val="24"/>
        </w:rPr>
        <w:t>i.e.</w:t>
      </w:r>
    </w:p>
    <w:p w14:paraId="6890115A" w14:textId="77777777" w:rsidR="000174DD"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ϖ</m:t>
            </m:r>
          </m:e>
          <m:sub>
            <m:r>
              <w:rPr>
                <w:rFonts w:ascii="Cambria Math" w:eastAsiaTheme="minorEastAsia" w:hAnsi="Cambria Math"/>
                <w:sz w:val="24"/>
                <w:szCs w:val="24"/>
              </w:rPr>
              <m:t>i,t</m:t>
            </m:r>
          </m:sub>
        </m:sSub>
        <m:r>
          <w:rPr>
            <w:rFonts w:ascii="Cambria Math" w:eastAsiaTheme="minorEastAsia" w:hAnsi="Cambria Math"/>
            <w:sz w:val="24"/>
            <w:szCs w:val="24"/>
          </w:rPr>
          <m:t>=</m:t>
        </m:r>
        <m:r>
          <m:rPr>
            <m:sty m:val="p"/>
          </m:rPr>
          <w:rPr>
            <w:rFonts w:ascii="Cambria Math" w:eastAsiaTheme="minorEastAsia" w:hAnsi="Cambria Math"/>
            <w:sz w:val="24"/>
            <w:szCs w:val="24"/>
          </w:rPr>
          <m:t>exp⁡</m:t>
        </m:r>
        <m:r>
          <w:rPr>
            <w:rFonts w:ascii="Cambria Math" w:eastAsiaTheme="minorEastAsia" w:hAnsi="Cambria Math"/>
            <w:sz w:val="24"/>
            <w:szCs w:val="24"/>
          </w:rPr>
          <m:t>(constant+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i,t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z</m:t>
                    </m:r>
                  </m:e>
                </m:acc>
              </m:e>
              <m:sub>
                <m:r>
                  <w:rPr>
                    <w:rFonts w:ascii="Cambria Math" w:eastAsiaTheme="minorEastAsia" w:hAnsi="Cambria Math"/>
                    <w:sz w:val="24"/>
                    <w:szCs w:val="24"/>
                  </w:rPr>
                  <m:t>i</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sidR="000174DD" w:rsidRPr="0066302D">
        <w:rPr>
          <w:rFonts w:eastAsiaTheme="minorEastAsia"/>
          <w:sz w:val="24"/>
          <w:szCs w:val="24"/>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z</m:t>
                </m:r>
              </m:e>
            </m:acc>
          </m:e>
          <m:sub>
            <m:r>
              <w:rPr>
                <w:rFonts w:ascii="Cambria Math" w:eastAsiaTheme="minorEastAsia" w:hAnsi="Cambria Math"/>
                <w:sz w:val="24"/>
                <w:szCs w:val="24"/>
              </w:rPr>
              <m:t>i</m:t>
            </m:r>
          </m:sub>
        </m:sSub>
      </m:oMath>
      <w:r w:rsidR="000174DD" w:rsidRPr="0066302D">
        <w:rPr>
          <w:rFonts w:eastAsiaTheme="minorEastAsia"/>
          <w:sz w:val="24"/>
          <w:szCs w:val="24"/>
        </w:rPr>
        <w:t>+</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ζ</m:t>
            </m:r>
          </m:e>
          <m:sub>
            <m:r>
              <w:rPr>
                <w:rFonts w:ascii="Cambria Math" w:eastAsiaTheme="minorEastAsia" w:hAnsi="Cambria Math"/>
                <w:sz w:val="24"/>
                <w:szCs w:val="24"/>
              </w:rPr>
              <m:t>i</m:t>
            </m:r>
          </m:sub>
        </m:sSub>
      </m:oMath>
      <w:r w:rsidR="000174DD" w:rsidRPr="0066302D">
        <w:rPr>
          <w:rFonts w:eastAsiaTheme="minorEastAsia"/>
          <w:sz w:val="24"/>
          <w:szCs w:val="24"/>
        </w:rPr>
        <w:t>)</w:t>
      </w:r>
      <w:r w:rsidR="00BB019D" w:rsidRPr="0066302D">
        <w:rPr>
          <w:rFonts w:eastAsiaTheme="minorEastAsia"/>
          <w:sz w:val="24"/>
          <w:szCs w:val="24"/>
        </w:rPr>
        <w:t>;</w:t>
      </w:r>
      <w:r w:rsidR="00F370F9" w:rsidRPr="0066302D">
        <w:rPr>
          <w:rFonts w:eastAsiaTheme="minorEastAsia"/>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ζ</m:t>
            </m:r>
          </m:e>
          <m:sub>
            <m:r>
              <w:rPr>
                <w:rFonts w:ascii="Cambria Math" w:eastAsiaTheme="minorEastAsia" w:hAnsi="Cambria Math"/>
                <w:sz w:val="24"/>
                <w:szCs w:val="24"/>
              </w:rPr>
              <m:t>i</m:t>
            </m:r>
          </m:sub>
        </m:sSub>
      </m:oMath>
      <w:r w:rsidR="00BB019D" w:rsidRPr="0066302D">
        <w:rPr>
          <w:rFonts w:eastAsiaTheme="minorEastAsia"/>
          <w:sz w:val="24"/>
          <w:szCs w:val="24"/>
        </w:rPr>
        <w:t xml:space="preserve"> </w:t>
      </w:r>
      <m:oMath>
        <m:r>
          <w:rPr>
            <w:rFonts w:ascii="Cambria Math" w:eastAsiaTheme="minorEastAsia" w:hAnsi="Cambria Math"/>
            <w:sz w:val="24"/>
            <w:szCs w:val="24"/>
          </w:rPr>
          <m:t>~N(0,</m:t>
        </m:r>
        <m:sSup>
          <m:sSupPr>
            <m:ctrlPr>
              <w:rPr>
                <w:rFonts w:ascii="Cambria Math" w:eastAsiaTheme="minorEastAsia" w:hAnsi="Cambria Math"/>
                <w:i/>
                <w:sz w:val="24"/>
                <w:szCs w:val="24"/>
              </w:rPr>
            </m:ctrlPr>
          </m:sSupPr>
          <m:e>
            <m:r>
              <w:rPr>
                <w:rFonts w:ascii="Cambria Math" w:eastAsiaTheme="minorEastAsia" w:hAnsi="Cambria Math"/>
                <w:sz w:val="24"/>
                <w:szCs w:val="24"/>
              </w:rPr>
              <m:t>ς</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00F370F9" w:rsidRPr="0066302D">
        <w:rPr>
          <w:rFonts w:eastAsiaTheme="minorEastAsia"/>
          <w:sz w:val="24"/>
          <w:szCs w:val="24"/>
        </w:rPr>
        <w:tab/>
      </w:r>
      <w:r w:rsidR="00F370F9" w:rsidRPr="0066302D">
        <w:rPr>
          <w:rFonts w:eastAsiaTheme="minorEastAsia"/>
          <w:sz w:val="24"/>
          <w:szCs w:val="24"/>
        </w:rPr>
        <w:tab/>
      </w:r>
      <w:r w:rsidR="00BB019D" w:rsidRPr="0066302D">
        <w:rPr>
          <w:rFonts w:eastAsiaTheme="minorEastAsia"/>
          <w:sz w:val="24"/>
          <w:szCs w:val="24"/>
        </w:rPr>
        <w:t xml:space="preserve"> </w:t>
      </w:r>
      <w:r w:rsidR="007106DE" w:rsidRPr="0066302D">
        <w:rPr>
          <w:rFonts w:eastAsiaTheme="minorEastAsia"/>
          <w:sz w:val="24"/>
          <w:szCs w:val="24"/>
        </w:rPr>
        <w:tab/>
      </w:r>
      <w:r w:rsidR="00453C0A" w:rsidRPr="0066302D">
        <w:rPr>
          <w:rFonts w:eastAsiaTheme="minorEastAsia"/>
          <w:sz w:val="24"/>
          <w:szCs w:val="24"/>
        </w:rPr>
        <w:tab/>
        <w:t>(8</w:t>
      </w:r>
      <w:r w:rsidR="00F370F9" w:rsidRPr="0066302D">
        <w:rPr>
          <w:rFonts w:eastAsiaTheme="minorEastAsia"/>
          <w:sz w:val="24"/>
          <w:szCs w:val="24"/>
        </w:rPr>
        <w:t>)</w:t>
      </w:r>
    </w:p>
    <w:p w14:paraId="79F69703" w14:textId="77777777" w:rsidR="007106DE" w:rsidRPr="0066302D" w:rsidRDefault="0066302D" w:rsidP="00100431">
      <w:pPr>
        <w:spacing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r>
          <w:rPr>
            <w:rFonts w:ascii="Cambria Math" w:eastAsiaTheme="minorEastAsia" w:hAnsi="Cambria Math"/>
            <w:sz w:val="24"/>
            <w:szCs w:val="24"/>
          </w:rPr>
          <m:t>~</m:t>
        </m:r>
      </m:oMath>
      <w:r w:rsidR="000174DD" w:rsidRPr="0066302D">
        <w:rPr>
          <w:rFonts w:eastAsiaTheme="minorEastAsia"/>
          <w:sz w:val="24"/>
          <w:szCs w:val="24"/>
        </w:rPr>
        <w:t xml:space="preserve"> </w:t>
      </w:r>
      <m:oMath>
        <m:r>
          <w:rPr>
            <w:rFonts w:ascii="Cambria Math" w:eastAsiaTheme="minorEastAsia" w:hAnsi="Cambria Math"/>
            <w:sz w:val="24"/>
            <w:szCs w:val="24"/>
          </w:rPr>
          <m:t>Poisson(</m:t>
        </m:r>
        <m:sSub>
          <m:sSubPr>
            <m:ctrlPr>
              <w:rPr>
                <w:rFonts w:ascii="Cambria Math" w:eastAsiaTheme="minorEastAsia" w:hAnsi="Cambria Math"/>
                <w:i/>
                <w:sz w:val="24"/>
                <w:szCs w:val="24"/>
              </w:rPr>
            </m:ctrlPr>
          </m:sSubPr>
          <m:e>
            <m:r>
              <w:rPr>
                <w:rFonts w:ascii="Cambria Math" w:eastAsiaTheme="minorEastAsia" w:hAnsi="Cambria Math"/>
                <w:sz w:val="24"/>
                <w:szCs w:val="24"/>
              </w:rPr>
              <m:t>ϖ</m:t>
            </m:r>
          </m:e>
          <m:sub>
            <m:r>
              <w:rPr>
                <w:rFonts w:ascii="Cambria Math" w:eastAsiaTheme="minorEastAsia" w:hAnsi="Cambria Math"/>
                <w:sz w:val="24"/>
                <w:szCs w:val="24"/>
              </w:rPr>
              <m:t>i,t</m:t>
            </m:r>
          </m:sub>
        </m:sSub>
        <m:r>
          <w:rPr>
            <w:rFonts w:ascii="Cambria Math" w:eastAsiaTheme="minorEastAsia" w:hAnsi="Cambria Math"/>
            <w:sz w:val="24"/>
            <w:szCs w:val="24"/>
          </w:rPr>
          <m:t>)</m:t>
        </m:r>
      </m:oMath>
      <w:r w:rsidR="00F370F9" w:rsidRPr="0066302D">
        <w:rPr>
          <w:rFonts w:eastAsiaTheme="minorEastAsia"/>
          <w:sz w:val="24"/>
          <w:szCs w:val="24"/>
        </w:rPr>
        <w:tab/>
      </w:r>
      <w:r w:rsidR="00F370F9" w:rsidRPr="0066302D">
        <w:rPr>
          <w:rFonts w:eastAsiaTheme="minorEastAsia"/>
          <w:sz w:val="24"/>
          <w:szCs w:val="24"/>
        </w:rPr>
        <w:tab/>
      </w:r>
      <w:r w:rsidR="007106DE" w:rsidRPr="0066302D">
        <w:rPr>
          <w:rFonts w:eastAsiaTheme="minorEastAsia"/>
          <w:sz w:val="24"/>
          <w:szCs w:val="24"/>
        </w:rPr>
        <w:tab/>
      </w:r>
      <w:r w:rsidR="007106DE" w:rsidRPr="0066302D">
        <w:rPr>
          <w:rFonts w:eastAsiaTheme="minorEastAsia"/>
          <w:sz w:val="24"/>
          <w:szCs w:val="24"/>
        </w:rPr>
        <w:tab/>
      </w:r>
      <w:r w:rsidR="007106DE" w:rsidRPr="0066302D">
        <w:rPr>
          <w:rFonts w:eastAsiaTheme="minorEastAsia"/>
          <w:sz w:val="24"/>
          <w:szCs w:val="24"/>
        </w:rPr>
        <w:tab/>
      </w:r>
      <w:r w:rsidR="007106DE" w:rsidRPr="0066302D">
        <w:rPr>
          <w:rFonts w:eastAsiaTheme="minorEastAsia"/>
          <w:sz w:val="24"/>
          <w:szCs w:val="24"/>
        </w:rPr>
        <w:tab/>
      </w:r>
      <w:r w:rsidR="006038D5" w:rsidRPr="0066302D">
        <w:rPr>
          <w:rFonts w:eastAsiaTheme="minorEastAsia"/>
          <w:sz w:val="24"/>
          <w:szCs w:val="24"/>
        </w:rPr>
        <w:tab/>
      </w:r>
      <w:r w:rsidR="00F370F9" w:rsidRPr="0066302D">
        <w:rPr>
          <w:rFonts w:eastAsiaTheme="minorEastAsia"/>
          <w:sz w:val="24"/>
          <w:szCs w:val="24"/>
        </w:rPr>
        <w:tab/>
      </w:r>
    </w:p>
    <w:p w14:paraId="040C4ED2" w14:textId="77777777" w:rsidR="000B46BF" w:rsidRPr="0066302D" w:rsidRDefault="00BE79DE" w:rsidP="00100431">
      <w:pPr>
        <w:spacing w:line="480" w:lineRule="auto"/>
        <w:rPr>
          <w:rFonts w:eastAsiaTheme="minorEastAsia"/>
          <w:sz w:val="24"/>
          <w:szCs w:val="24"/>
        </w:rPr>
      </w:pPr>
      <w:r w:rsidRPr="0066302D">
        <w:rPr>
          <w:rFonts w:eastAsiaTheme="minorEastAsia"/>
          <w:sz w:val="24"/>
          <w:szCs w:val="24"/>
        </w:rPr>
        <w:t xml:space="preserve">The aim, </w:t>
      </w:r>
      <w:r w:rsidR="00895138" w:rsidRPr="0066302D">
        <w:rPr>
          <w:rFonts w:eastAsiaTheme="minorEastAsia"/>
          <w:sz w:val="24"/>
          <w:szCs w:val="24"/>
        </w:rPr>
        <w:t xml:space="preserve">to obtain </w:t>
      </w:r>
      <w:r w:rsidR="007842F0" w:rsidRPr="0066302D">
        <w:rPr>
          <w:rFonts w:eastAsiaTheme="minorEastAsia"/>
          <w:sz w:val="24"/>
          <w:szCs w:val="24"/>
        </w:rPr>
        <w:t>coefficient estimates</w:t>
      </w:r>
      <w:r w:rsidR="00A04891" w:rsidRPr="0066302D">
        <w:rPr>
          <w:rFonts w:eastAsiaTheme="minorEastAsia"/>
          <w:sz w:val="24"/>
          <w:szCs w:val="24"/>
        </w:rPr>
        <w:t xml:space="preserve"> and their standard errors i.e.</w:t>
      </w:r>
      <w:r w:rsidRPr="0066302D">
        <w:rPr>
          <w:rFonts w:eastAsiaTheme="minorEastAsia"/>
          <w:sz w:val="24"/>
          <w:szCs w:val="24"/>
        </w:rPr>
        <w:t>,</w:t>
      </w:r>
      <w:r w:rsidR="007842F0" w:rsidRPr="0066302D">
        <w:rPr>
          <w:rFonts w:eastAsiaTheme="minorEastAsia"/>
          <w:sz w:val="24"/>
          <w:szCs w:val="24"/>
        </w:rPr>
        <w:t xml:space="preserve"> </w:t>
      </w:r>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e>
        </m:acc>
      </m:oMath>
      <w:r w:rsidR="00A04891" w:rsidRPr="0066302D">
        <w:rPr>
          <w:rFonts w:eastAsiaTheme="minorEastAsia"/>
          <w:sz w:val="24"/>
          <w:szCs w:val="24"/>
        </w:rPr>
        <w:t>, se(</w:t>
      </w:r>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e>
        </m:acc>
      </m:oMath>
      <w:r w:rsidR="00A04891" w:rsidRPr="0066302D">
        <w:rPr>
          <w:rFonts w:eastAsiaTheme="minorEastAsia"/>
          <w:sz w:val="24"/>
          <w:szCs w:val="24"/>
        </w:rPr>
        <w:t xml:space="preserve"> , se(</w:t>
      </w:r>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e>
        </m:acc>
        <m:r>
          <w:rPr>
            <w:rFonts w:ascii="Cambria Math" w:eastAsiaTheme="minorEastAsia" w:hAnsi="Cambria Math"/>
            <w:sz w:val="24"/>
            <w:szCs w:val="24"/>
          </w:rPr>
          <m:t>)</m:t>
        </m:r>
      </m:oMath>
      <w:r w:rsidRPr="0066302D">
        <w:rPr>
          <w:rFonts w:eastAsiaTheme="minorEastAsia"/>
          <w:sz w:val="24"/>
          <w:szCs w:val="24"/>
        </w:rPr>
        <w:t>.</w:t>
      </w:r>
      <w:r w:rsidR="00A04891" w:rsidRPr="0066302D">
        <w:rPr>
          <w:rFonts w:eastAsiaTheme="minorEastAsia"/>
          <w:sz w:val="24"/>
          <w:szCs w:val="24"/>
        </w:rPr>
        <w:t xml:space="preserve"> </w:t>
      </w:r>
    </w:p>
    <w:p w14:paraId="67388429" w14:textId="77777777" w:rsidR="00D96153" w:rsidRPr="0066302D" w:rsidRDefault="00C45937" w:rsidP="00100431">
      <w:pPr>
        <w:spacing w:line="480" w:lineRule="auto"/>
        <w:rPr>
          <w:rFonts w:eastAsiaTheme="minorEastAsia"/>
          <w:sz w:val="24"/>
          <w:szCs w:val="24"/>
        </w:rPr>
      </w:pPr>
      <w:r w:rsidRPr="0066302D">
        <w:rPr>
          <w:rFonts w:eastAsiaTheme="minorEastAsia"/>
          <w:sz w:val="24"/>
          <w:szCs w:val="24"/>
        </w:rPr>
        <w:t>S</w:t>
      </w:r>
      <w:r w:rsidR="007106DE" w:rsidRPr="0066302D">
        <w:rPr>
          <w:rFonts w:eastAsiaTheme="minorEastAsia"/>
          <w:sz w:val="24"/>
          <w:szCs w:val="24"/>
        </w:rPr>
        <w:t>tep</w:t>
      </w:r>
      <w:r w:rsidRPr="0066302D">
        <w:rPr>
          <w:rFonts w:eastAsiaTheme="minorEastAsia"/>
          <w:sz w:val="24"/>
          <w:szCs w:val="24"/>
        </w:rPr>
        <w:t xml:space="preserve"> 6: </w:t>
      </w:r>
      <w:r w:rsidR="003A3BF0" w:rsidRPr="0066302D">
        <w:rPr>
          <w:rFonts w:eastAsiaTheme="minorEastAsia"/>
          <w:sz w:val="24"/>
          <w:szCs w:val="24"/>
        </w:rPr>
        <w:t>Steps 2-5</w:t>
      </w:r>
      <w:r w:rsidR="00333254" w:rsidRPr="0066302D">
        <w:rPr>
          <w:rFonts w:eastAsiaTheme="minorEastAsia"/>
          <w:sz w:val="24"/>
          <w:szCs w:val="24"/>
        </w:rPr>
        <w:t xml:space="preserve"> were</w:t>
      </w:r>
      <w:r w:rsidR="003A3BF0" w:rsidRPr="0066302D">
        <w:rPr>
          <w:rFonts w:eastAsiaTheme="minorEastAsia"/>
          <w:sz w:val="24"/>
          <w:szCs w:val="24"/>
        </w:rPr>
        <w:t xml:space="preserve"> then repeated 500</w:t>
      </w:r>
      <w:r w:rsidR="0054022A" w:rsidRPr="0066302D">
        <w:rPr>
          <w:rFonts w:eastAsiaTheme="minorEastAsia"/>
          <w:sz w:val="24"/>
          <w:szCs w:val="24"/>
        </w:rPr>
        <w:t xml:space="preserve"> times and summary statistics calculated </w:t>
      </w:r>
      <w:r w:rsidR="00895138" w:rsidRPr="0066302D">
        <w:rPr>
          <w:rFonts w:eastAsiaTheme="minorEastAsia"/>
          <w:sz w:val="24"/>
          <w:szCs w:val="24"/>
        </w:rPr>
        <w:t>for</w:t>
      </w:r>
      <w:r w:rsidR="0054022A" w:rsidRPr="0066302D">
        <w:rPr>
          <w:rFonts w:eastAsiaTheme="minorEastAsia"/>
          <w:sz w:val="24"/>
          <w:szCs w:val="24"/>
        </w:rPr>
        <w:t xml:space="preserve"> the coefficient estimates and their standard errors. </w:t>
      </w:r>
    </w:p>
    <w:p w14:paraId="1418882D" w14:textId="729C12A9" w:rsidR="00890B57" w:rsidRPr="0066302D" w:rsidRDefault="00DF0CB2" w:rsidP="00100431">
      <w:pPr>
        <w:spacing w:line="480" w:lineRule="auto"/>
        <w:rPr>
          <w:rFonts w:eastAsiaTheme="minorEastAsia"/>
          <w:b/>
          <w:sz w:val="24"/>
          <w:szCs w:val="24"/>
        </w:rPr>
      </w:pPr>
      <w:r w:rsidRPr="0066302D">
        <w:rPr>
          <w:rFonts w:eastAsiaTheme="minorEastAsia"/>
          <w:b/>
          <w:sz w:val="24"/>
          <w:szCs w:val="24"/>
        </w:rPr>
        <w:t>Defining the different scenarios</w:t>
      </w:r>
    </w:p>
    <w:p w14:paraId="07096045" w14:textId="20B89684" w:rsidR="00F46D00" w:rsidRPr="0066302D" w:rsidRDefault="00566D10">
      <w:pPr>
        <w:spacing w:line="480" w:lineRule="auto"/>
        <w:rPr>
          <w:rFonts w:eastAsiaTheme="minorEastAsia"/>
          <w:sz w:val="24"/>
          <w:szCs w:val="24"/>
        </w:rPr>
      </w:pPr>
      <w:r w:rsidRPr="0066302D">
        <w:rPr>
          <w:rFonts w:eastAsiaTheme="minorEastAsia"/>
          <w:sz w:val="24"/>
          <w:szCs w:val="24"/>
        </w:rPr>
        <w:t>We</w:t>
      </w:r>
      <w:r w:rsidR="0054022A" w:rsidRPr="0066302D">
        <w:rPr>
          <w:rFonts w:eastAsiaTheme="minorEastAsia"/>
          <w:sz w:val="24"/>
          <w:szCs w:val="24"/>
        </w:rPr>
        <w:t xml:space="preserve"> simplif</w:t>
      </w:r>
      <w:r w:rsidR="0068455A" w:rsidRPr="0066302D">
        <w:rPr>
          <w:rFonts w:eastAsiaTheme="minorEastAsia"/>
          <w:sz w:val="24"/>
          <w:szCs w:val="24"/>
        </w:rPr>
        <w:t>ied</w:t>
      </w:r>
      <w:r w:rsidR="0054022A" w:rsidRPr="0066302D">
        <w:rPr>
          <w:rFonts w:eastAsiaTheme="minorEastAsia"/>
          <w:sz w:val="24"/>
          <w:szCs w:val="24"/>
        </w:rPr>
        <w:t xml:space="preserve"> our scenarios by </w:t>
      </w:r>
      <w:r w:rsidR="00350A01" w:rsidRPr="0066302D">
        <w:rPr>
          <w:rFonts w:eastAsiaTheme="minorEastAsia"/>
          <w:sz w:val="24"/>
          <w:szCs w:val="24"/>
        </w:rPr>
        <w:t>setting</w:t>
      </w:r>
      <w:r w:rsidR="0054022A" w:rsidRPr="0066302D">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s</m:t>
            </m:r>
          </m:sub>
        </m:sSub>
      </m:oMath>
      <w:r w:rsidR="0054022A" w:rsidRPr="0066302D">
        <w:rPr>
          <w:rFonts w:eastAsiaTheme="minorEastAsia"/>
          <w:sz w:val="24"/>
          <w:szCs w:val="24"/>
        </w:rPr>
        <w:t>=</w:t>
      </w:r>
      <m:oMath>
        <m:r>
          <w:rPr>
            <w:rFonts w:ascii="Cambria Math" w:eastAsiaTheme="minorEastAsia" w:hAnsi="Cambria Math"/>
            <w:sz w:val="24"/>
            <w:szCs w:val="24"/>
          </w:rPr>
          <m:t>λ</m:t>
        </m:r>
      </m:oMath>
      <w:r w:rsidR="00DF0CB2" w:rsidRPr="0066302D">
        <w:rPr>
          <w:rFonts w:eastAsiaTheme="minorEastAsia"/>
          <w:sz w:val="24"/>
          <w:szCs w:val="24"/>
        </w:rPr>
        <w:t xml:space="preserve"> </w:t>
      </w:r>
      <w:r w:rsidR="00D96C2B" w:rsidRPr="0066302D">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s</m:t>
            </m:r>
          </m:sub>
        </m:sSub>
        <m:r>
          <w:rPr>
            <w:rFonts w:ascii="Cambria Math" w:eastAsiaTheme="minorEastAsia" w:hAnsi="Cambria Math"/>
            <w:sz w:val="24"/>
            <w:szCs w:val="24"/>
          </w:rPr>
          <m:t xml:space="preserve">=τ </m:t>
        </m:r>
      </m:oMath>
      <w:r w:rsidR="00DF0CB2" w:rsidRPr="0066302D">
        <w:rPr>
          <w:rFonts w:eastAsiaTheme="minorEastAsia"/>
          <w:sz w:val="24"/>
          <w:szCs w:val="24"/>
        </w:rPr>
        <w:t>but allow</w:t>
      </w:r>
      <w:r w:rsidR="0068455A" w:rsidRPr="0066302D">
        <w:rPr>
          <w:rFonts w:eastAsiaTheme="minorEastAsia"/>
          <w:sz w:val="24"/>
          <w:szCs w:val="24"/>
        </w:rPr>
        <w:t>ed</w:t>
      </w:r>
      <w:r w:rsidR="00DF0CB2" w:rsidRPr="0066302D">
        <w:rPr>
          <w:rFonts w:eastAsiaTheme="minorEastAsia"/>
          <w:sz w:val="24"/>
          <w:szCs w:val="24"/>
        </w:rPr>
        <w:t xml:space="preserve"> </w:t>
      </w:r>
      <m:oMath>
        <m:r>
          <w:rPr>
            <w:rFonts w:ascii="Cambria Math" w:eastAsiaTheme="minorEastAsia" w:hAnsi="Cambria Math"/>
            <w:sz w:val="24"/>
            <w:szCs w:val="24"/>
          </w:rPr>
          <m:t>λ</m:t>
        </m:r>
      </m:oMath>
      <w:r w:rsidR="00F37257" w:rsidRPr="0066302D">
        <w:rPr>
          <w:rFonts w:eastAsiaTheme="minorEastAsia"/>
          <w:sz w:val="24"/>
          <w:szCs w:val="24"/>
        </w:rPr>
        <w:t xml:space="preserve"> </w:t>
      </w:r>
      <w:r w:rsidR="00DF0CB2" w:rsidRPr="0066302D">
        <w:rPr>
          <w:rFonts w:eastAsiaTheme="minorEastAsia"/>
          <w:sz w:val="24"/>
          <w:szCs w:val="24"/>
        </w:rPr>
        <w:t>to t</w:t>
      </w:r>
      <w:r w:rsidR="00D96C2B" w:rsidRPr="0066302D">
        <w:rPr>
          <w:rFonts w:eastAsiaTheme="minorEastAsia"/>
          <w:sz w:val="24"/>
          <w:szCs w:val="24"/>
        </w:rPr>
        <w:t>ake values (</w:t>
      </w:r>
      <w:r w:rsidR="00CB2803" w:rsidRPr="0066302D">
        <w:rPr>
          <w:rFonts w:eastAsiaTheme="minorEastAsia"/>
          <w:sz w:val="24"/>
          <w:szCs w:val="24"/>
        </w:rPr>
        <w:t>2</w:t>
      </w:r>
      <w:r w:rsidR="0070205D" w:rsidRPr="0066302D">
        <w:rPr>
          <w:rFonts w:eastAsiaTheme="minorEastAsia"/>
          <w:sz w:val="24"/>
          <w:szCs w:val="24"/>
        </w:rPr>
        <w:t>, 1.25</w:t>
      </w:r>
      <w:r w:rsidR="00D96C2B" w:rsidRPr="0066302D">
        <w:rPr>
          <w:rFonts w:eastAsiaTheme="minorEastAsia"/>
          <w:sz w:val="24"/>
          <w:szCs w:val="24"/>
        </w:rPr>
        <w:t>,</w:t>
      </w:r>
      <w:r w:rsidR="00F37257" w:rsidRPr="0066302D">
        <w:rPr>
          <w:rFonts w:eastAsiaTheme="minorEastAsia"/>
          <w:sz w:val="24"/>
          <w:szCs w:val="24"/>
        </w:rPr>
        <w:t xml:space="preserve"> </w:t>
      </w:r>
      <w:r w:rsidR="00D96C2B" w:rsidRPr="0066302D">
        <w:rPr>
          <w:rFonts w:eastAsiaTheme="minorEastAsia"/>
          <w:sz w:val="24"/>
          <w:szCs w:val="24"/>
        </w:rPr>
        <w:t>1,</w:t>
      </w:r>
      <w:r w:rsidR="00F37257" w:rsidRPr="0066302D">
        <w:rPr>
          <w:rFonts w:eastAsiaTheme="minorEastAsia"/>
          <w:sz w:val="24"/>
          <w:szCs w:val="24"/>
        </w:rPr>
        <w:t xml:space="preserve"> </w:t>
      </w:r>
      <w:r w:rsidR="00D96C2B" w:rsidRPr="0066302D">
        <w:rPr>
          <w:rFonts w:eastAsiaTheme="minorEastAsia"/>
          <w:sz w:val="24"/>
          <w:szCs w:val="24"/>
        </w:rPr>
        <w:t>0.75</w:t>
      </w:r>
      <w:r w:rsidR="0070205D" w:rsidRPr="0066302D">
        <w:rPr>
          <w:rFonts w:eastAsiaTheme="minorEastAsia"/>
          <w:sz w:val="24"/>
          <w:szCs w:val="24"/>
        </w:rPr>
        <w:t>, 0.5</w:t>
      </w:r>
      <w:r w:rsidR="00DF0CB2" w:rsidRPr="0066302D">
        <w:rPr>
          <w:rFonts w:eastAsiaTheme="minorEastAsia"/>
          <w:sz w:val="24"/>
          <w:szCs w:val="24"/>
        </w:rPr>
        <w:t xml:space="preserve">) </w:t>
      </w:r>
      <w:r w:rsidR="00D96C2B" w:rsidRPr="0066302D">
        <w:rPr>
          <w:rFonts w:eastAsiaTheme="minorEastAsia"/>
          <w:sz w:val="24"/>
          <w:szCs w:val="24"/>
        </w:rPr>
        <w:t xml:space="preserve">and </w:t>
      </w:r>
      <m:oMath>
        <m:r>
          <w:rPr>
            <w:rFonts w:ascii="Cambria Math" w:eastAsiaTheme="minorEastAsia" w:hAnsi="Cambria Math"/>
            <w:sz w:val="24"/>
            <w:szCs w:val="24"/>
          </w:rPr>
          <m:t>τ</m:t>
        </m:r>
      </m:oMath>
      <w:r w:rsidR="00D96C2B" w:rsidRPr="0066302D">
        <w:rPr>
          <w:rFonts w:eastAsiaTheme="minorEastAsia"/>
          <w:sz w:val="24"/>
          <w:szCs w:val="24"/>
        </w:rPr>
        <w:t xml:space="preserve"> to take values (0.5, 0.6, 0.7, 0.8, 0.9)</w:t>
      </w:r>
      <w:r w:rsidR="00F37257" w:rsidRPr="0066302D">
        <w:rPr>
          <w:rFonts w:eastAsiaTheme="minorEastAsia"/>
          <w:sz w:val="24"/>
          <w:szCs w:val="24"/>
        </w:rPr>
        <w:t>.</w:t>
      </w:r>
      <w:r w:rsidR="00094FAE" w:rsidRPr="0066302D">
        <w:rPr>
          <w:rFonts w:eastAsiaTheme="minorEastAsia"/>
          <w:sz w:val="24"/>
          <w:szCs w:val="24"/>
        </w:rPr>
        <w:t xml:space="preserve"> </w:t>
      </w:r>
      <w:r w:rsidR="00DA5639" w:rsidRPr="0066302D">
        <w:rPr>
          <w:rFonts w:eastAsiaTheme="minorEastAsia"/>
          <w:sz w:val="24"/>
          <w:szCs w:val="24"/>
        </w:rPr>
        <w:t>It is worth noting that b</w:t>
      </w:r>
      <w:r w:rsidR="005127F7" w:rsidRPr="0066302D">
        <w:rPr>
          <w:rFonts w:eastAsiaTheme="minorEastAsia"/>
          <w:sz w:val="24"/>
          <w:szCs w:val="24"/>
        </w:rPr>
        <w:t xml:space="preserve">ased on standard measurement error theory pure classical error would produce a value of </w:t>
      </w:r>
      <m:oMath>
        <m:r>
          <w:rPr>
            <w:rFonts w:ascii="Cambria Math" w:eastAsiaTheme="minorEastAsia" w:hAnsi="Cambria Math"/>
            <w:sz w:val="24"/>
            <w:szCs w:val="24"/>
          </w:rPr>
          <m:t>λ&gt;1</m:t>
        </m:r>
      </m:oMath>
      <w:r w:rsidR="005127F7" w:rsidRPr="0066302D">
        <w:rPr>
          <w:rFonts w:eastAsiaTheme="minorEastAsia"/>
          <w:sz w:val="24"/>
          <w:szCs w:val="24"/>
        </w:rPr>
        <w:t xml:space="preserve"> and pure Berkson error a value</w:t>
      </w:r>
      <w:r w:rsidR="00BE79DE" w:rsidRPr="0066302D">
        <w:rPr>
          <w:rFonts w:eastAsiaTheme="minorEastAsia"/>
          <w:sz w:val="24"/>
          <w:szCs w:val="24"/>
        </w:rPr>
        <w:t xml:space="preserve"> </w:t>
      </w:r>
      <w:r w:rsidR="005127F7" w:rsidRPr="0066302D">
        <w:rPr>
          <w:rFonts w:eastAsiaTheme="minorEastAsia"/>
          <w:sz w:val="24"/>
          <w:szCs w:val="24"/>
        </w:rPr>
        <w:t>of</w:t>
      </w:r>
      <m:oMath>
        <m:r>
          <w:rPr>
            <w:rFonts w:ascii="Cambria Math" w:eastAsiaTheme="minorEastAsia" w:hAnsi="Cambria Math"/>
            <w:sz w:val="24"/>
            <w:szCs w:val="24"/>
          </w:rPr>
          <m:t xml:space="preserve"> λ&lt;1</m:t>
        </m:r>
      </m:oMath>
      <w:r w:rsidR="005127F7" w:rsidRPr="0066302D">
        <w:rPr>
          <w:rFonts w:eastAsiaTheme="minorEastAsia"/>
          <w:sz w:val="24"/>
          <w:szCs w:val="24"/>
        </w:rPr>
        <w:t>.</w:t>
      </w:r>
      <w:r w:rsidR="00DA5639" w:rsidRPr="0066302D">
        <w:rPr>
          <w:rFonts w:eastAsiaTheme="minorEastAsia"/>
          <w:sz w:val="24"/>
          <w:szCs w:val="24"/>
        </w:rPr>
        <w:t>[1]</w:t>
      </w:r>
      <w:r w:rsidR="005127F7" w:rsidRPr="0066302D">
        <w:rPr>
          <w:rFonts w:eastAsiaTheme="minorEastAsia"/>
          <w:sz w:val="24"/>
          <w:szCs w:val="24"/>
        </w:rPr>
        <w:t xml:space="preserve"> </w:t>
      </w:r>
      <w:r w:rsidR="00097CE5" w:rsidRPr="0066302D">
        <w:rPr>
          <w:rFonts w:eastAsiaTheme="minorEastAsia"/>
          <w:sz w:val="24"/>
          <w:szCs w:val="24"/>
        </w:rPr>
        <w:t xml:space="preserve">All simulations were run in R </w:t>
      </w:r>
      <w:r w:rsidR="00C0653B" w:rsidRPr="0066302D">
        <w:rPr>
          <w:rFonts w:eastAsiaTheme="minorEastAsia"/>
          <w:sz w:val="24"/>
          <w:szCs w:val="24"/>
        </w:rPr>
        <w:t>version</w:t>
      </w:r>
      <w:r w:rsidR="00D2653B" w:rsidRPr="0066302D">
        <w:rPr>
          <w:rFonts w:eastAsiaTheme="minorEastAsia"/>
          <w:sz w:val="24"/>
          <w:szCs w:val="24"/>
        </w:rPr>
        <w:t>s</w:t>
      </w:r>
      <w:r w:rsidR="00C0653B" w:rsidRPr="0066302D">
        <w:rPr>
          <w:rFonts w:eastAsiaTheme="minorEastAsia"/>
          <w:sz w:val="24"/>
          <w:szCs w:val="24"/>
        </w:rPr>
        <w:t xml:space="preserve"> 3.3.2</w:t>
      </w:r>
      <w:r w:rsidR="00D2653B" w:rsidRPr="0066302D">
        <w:rPr>
          <w:rFonts w:eastAsiaTheme="minorEastAsia"/>
          <w:sz w:val="24"/>
          <w:szCs w:val="24"/>
        </w:rPr>
        <w:t xml:space="preserve"> and 3.4.3</w:t>
      </w:r>
      <w:r w:rsidR="006038D5" w:rsidRPr="0066302D">
        <w:rPr>
          <w:rFonts w:eastAsiaTheme="minorEastAsia"/>
          <w:sz w:val="24"/>
          <w:szCs w:val="24"/>
        </w:rPr>
        <w:t>,</w:t>
      </w:r>
      <w:r w:rsidR="00C0653B" w:rsidRPr="0066302D">
        <w:rPr>
          <w:rFonts w:eastAsiaTheme="minorEastAsia"/>
          <w:sz w:val="24"/>
          <w:szCs w:val="24"/>
        </w:rPr>
        <w:t>[2</w:t>
      </w:r>
      <w:r w:rsidR="00B11A28" w:rsidRPr="0066302D">
        <w:rPr>
          <w:rFonts w:eastAsiaTheme="minorEastAsia"/>
          <w:sz w:val="24"/>
          <w:szCs w:val="24"/>
        </w:rPr>
        <w:t>7</w:t>
      </w:r>
      <w:r w:rsidR="00C0653B" w:rsidRPr="0066302D">
        <w:rPr>
          <w:rFonts w:eastAsiaTheme="minorEastAsia"/>
          <w:sz w:val="24"/>
          <w:szCs w:val="24"/>
        </w:rPr>
        <w:t xml:space="preserve">] </w:t>
      </w:r>
      <w:r w:rsidR="00097CE5" w:rsidRPr="0066302D">
        <w:rPr>
          <w:rFonts w:eastAsiaTheme="minorEastAsia"/>
          <w:sz w:val="24"/>
          <w:szCs w:val="24"/>
        </w:rPr>
        <w:t>using the packages MASS,</w:t>
      </w:r>
      <w:r w:rsidR="00BE79DE" w:rsidRPr="0066302D">
        <w:rPr>
          <w:rFonts w:eastAsiaTheme="minorEastAsia"/>
          <w:sz w:val="24"/>
          <w:szCs w:val="24"/>
        </w:rPr>
        <w:t>[2</w:t>
      </w:r>
      <w:r w:rsidR="00B11A28" w:rsidRPr="0066302D">
        <w:rPr>
          <w:rFonts w:eastAsiaTheme="minorEastAsia"/>
          <w:sz w:val="24"/>
          <w:szCs w:val="24"/>
        </w:rPr>
        <w:t>8</w:t>
      </w:r>
      <w:r w:rsidR="00BE79DE" w:rsidRPr="0066302D">
        <w:rPr>
          <w:rFonts w:eastAsiaTheme="minorEastAsia"/>
          <w:sz w:val="24"/>
          <w:szCs w:val="24"/>
        </w:rPr>
        <w:t>]</w:t>
      </w:r>
      <w:r w:rsidR="00097CE5" w:rsidRPr="0066302D">
        <w:rPr>
          <w:rFonts w:eastAsiaTheme="minorEastAsia"/>
          <w:sz w:val="24"/>
          <w:szCs w:val="24"/>
        </w:rPr>
        <w:t xml:space="preserve"> Hmisc,</w:t>
      </w:r>
      <w:r w:rsidR="00BE79DE" w:rsidRPr="0066302D">
        <w:rPr>
          <w:rFonts w:eastAsiaTheme="minorEastAsia"/>
          <w:sz w:val="24"/>
          <w:szCs w:val="24"/>
        </w:rPr>
        <w:t>[</w:t>
      </w:r>
      <w:r w:rsidR="001B6946" w:rsidRPr="0066302D">
        <w:rPr>
          <w:rFonts w:eastAsiaTheme="minorEastAsia"/>
          <w:sz w:val="24"/>
          <w:szCs w:val="24"/>
        </w:rPr>
        <w:t>2</w:t>
      </w:r>
      <w:r w:rsidR="00B11A28" w:rsidRPr="0066302D">
        <w:rPr>
          <w:rFonts w:eastAsiaTheme="minorEastAsia"/>
          <w:sz w:val="24"/>
          <w:szCs w:val="24"/>
        </w:rPr>
        <w:t>9</w:t>
      </w:r>
      <w:r w:rsidR="00BE79DE" w:rsidRPr="0066302D">
        <w:rPr>
          <w:rFonts w:eastAsiaTheme="minorEastAsia"/>
          <w:sz w:val="24"/>
          <w:szCs w:val="24"/>
        </w:rPr>
        <w:t>]</w:t>
      </w:r>
      <w:r w:rsidR="00097CE5" w:rsidRPr="0066302D">
        <w:rPr>
          <w:rFonts w:eastAsiaTheme="minorEastAsia"/>
          <w:sz w:val="24"/>
          <w:szCs w:val="24"/>
        </w:rPr>
        <w:t xml:space="preserve"> and lme4.</w:t>
      </w:r>
      <w:r w:rsidR="00BE79DE" w:rsidRPr="0066302D">
        <w:rPr>
          <w:rFonts w:eastAsiaTheme="minorEastAsia"/>
          <w:sz w:val="24"/>
          <w:szCs w:val="24"/>
        </w:rPr>
        <w:t>[</w:t>
      </w:r>
      <w:r w:rsidR="00B11A28" w:rsidRPr="0066302D">
        <w:rPr>
          <w:rFonts w:eastAsiaTheme="minorEastAsia"/>
          <w:sz w:val="24"/>
          <w:szCs w:val="24"/>
        </w:rPr>
        <w:t>30</w:t>
      </w:r>
      <w:r w:rsidR="00BE79DE" w:rsidRPr="0066302D">
        <w:rPr>
          <w:rFonts w:eastAsiaTheme="minorEastAsia"/>
          <w:sz w:val="24"/>
          <w:szCs w:val="24"/>
        </w:rPr>
        <w:t>]</w:t>
      </w:r>
      <w:r w:rsidR="007C38DA" w:rsidRPr="0066302D">
        <w:rPr>
          <w:rFonts w:eastAsiaTheme="minorEastAsia"/>
          <w:sz w:val="24"/>
          <w:szCs w:val="24"/>
        </w:rPr>
        <w:t xml:space="preserve"> Each scenario was run serially with a </w:t>
      </w:r>
      <w:r w:rsidR="00847466" w:rsidRPr="0066302D">
        <w:rPr>
          <w:rFonts w:eastAsiaTheme="minorEastAsia"/>
          <w:sz w:val="24"/>
          <w:szCs w:val="24"/>
        </w:rPr>
        <w:t xml:space="preserve">different </w:t>
      </w:r>
      <w:r w:rsidR="007C38DA" w:rsidRPr="0066302D">
        <w:rPr>
          <w:rFonts w:eastAsiaTheme="minorEastAsia"/>
          <w:sz w:val="24"/>
          <w:szCs w:val="24"/>
        </w:rPr>
        <w:t>9 digit starting seed chosen at random from published tables of random numbers.[</w:t>
      </w:r>
      <w:r w:rsidR="001B6946" w:rsidRPr="0066302D">
        <w:rPr>
          <w:rFonts w:eastAsiaTheme="minorEastAsia"/>
          <w:sz w:val="24"/>
          <w:szCs w:val="24"/>
        </w:rPr>
        <w:t>3</w:t>
      </w:r>
      <w:r w:rsidR="00B11A28" w:rsidRPr="0066302D">
        <w:rPr>
          <w:rFonts w:eastAsiaTheme="minorEastAsia"/>
          <w:sz w:val="24"/>
          <w:szCs w:val="24"/>
        </w:rPr>
        <w:t>1</w:t>
      </w:r>
      <w:r w:rsidR="00CE2D82" w:rsidRPr="0066302D">
        <w:rPr>
          <w:rFonts w:eastAsiaTheme="minorEastAsia"/>
          <w:sz w:val="24"/>
          <w:szCs w:val="24"/>
        </w:rPr>
        <w:t>,</w:t>
      </w:r>
      <w:r w:rsidR="001B6946" w:rsidRPr="0066302D">
        <w:rPr>
          <w:rFonts w:eastAsiaTheme="minorEastAsia"/>
          <w:sz w:val="24"/>
          <w:szCs w:val="24"/>
        </w:rPr>
        <w:t>3</w:t>
      </w:r>
      <w:r w:rsidR="00B11A28" w:rsidRPr="0066302D">
        <w:rPr>
          <w:rFonts w:eastAsiaTheme="minorEastAsia"/>
          <w:sz w:val="24"/>
          <w:szCs w:val="24"/>
        </w:rPr>
        <w:t>2</w:t>
      </w:r>
      <w:r w:rsidR="007C38DA" w:rsidRPr="0066302D">
        <w:rPr>
          <w:rFonts w:eastAsiaTheme="minorEastAsia"/>
          <w:sz w:val="24"/>
          <w:szCs w:val="24"/>
        </w:rPr>
        <w:t>]</w:t>
      </w:r>
      <w:r w:rsidR="00F46D00" w:rsidRPr="0066302D">
        <w:rPr>
          <w:rFonts w:eastAsiaTheme="minorEastAsia"/>
          <w:sz w:val="24"/>
          <w:szCs w:val="24"/>
        </w:rPr>
        <w:t xml:space="preserve"> </w:t>
      </w:r>
    </w:p>
    <w:p w14:paraId="0DBEEAFF" w14:textId="77777777" w:rsidR="00FA3028" w:rsidRPr="0066302D" w:rsidRDefault="00116CAF" w:rsidP="00100431">
      <w:pPr>
        <w:spacing w:line="480" w:lineRule="auto"/>
        <w:rPr>
          <w:rFonts w:eastAsiaTheme="minorEastAsia"/>
          <w:b/>
          <w:sz w:val="28"/>
          <w:szCs w:val="28"/>
        </w:rPr>
      </w:pPr>
      <w:r w:rsidRPr="0066302D">
        <w:rPr>
          <w:rFonts w:eastAsiaTheme="minorEastAsia"/>
          <w:b/>
          <w:sz w:val="28"/>
          <w:szCs w:val="28"/>
        </w:rPr>
        <w:t>R</w:t>
      </w:r>
      <w:r w:rsidR="000F3ABD" w:rsidRPr="0066302D">
        <w:rPr>
          <w:rFonts w:eastAsiaTheme="minorEastAsia"/>
          <w:b/>
          <w:sz w:val="28"/>
          <w:szCs w:val="28"/>
        </w:rPr>
        <w:t>esults</w:t>
      </w:r>
    </w:p>
    <w:p w14:paraId="7049E764" w14:textId="77777777" w:rsidR="00FA3028" w:rsidRPr="0066302D" w:rsidRDefault="00FA3028" w:rsidP="00100431">
      <w:pPr>
        <w:spacing w:line="480" w:lineRule="auto"/>
        <w:rPr>
          <w:rFonts w:eastAsiaTheme="minorEastAsia"/>
          <w:sz w:val="24"/>
          <w:szCs w:val="24"/>
        </w:rPr>
      </w:pPr>
      <w:r w:rsidRPr="0066302D">
        <w:rPr>
          <w:rFonts w:eastAsiaTheme="minorEastAsia"/>
          <w:sz w:val="24"/>
          <w:szCs w:val="24"/>
        </w:rPr>
        <w:t>[Tables 1 and 2 here]</w:t>
      </w:r>
    </w:p>
    <w:p w14:paraId="5E3ECE5A" w14:textId="77777777" w:rsidR="00116CAF" w:rsidRPr="0066302D" w:rsidRDefault="00FA3028" w:rsidP="00100431">
      <w:pPr>
        <w:spacing w:line="480" w:lineRule="auto"/>
        <w:rPr>
          <w:rFonts w:eastAsiaTheme="minorEastAsia"/>
          <w:b/>
          <w:sz w:val="28"/>
          <w:szCs w:val="28"/>
        </w:rPr>
      </w:pPr>
      <w:r w:rsidRPr="0066302D">
        <w:rPr>
          <w:rFonts w:eastAsiaTheme="minorEastAsia"/>
          <w:sz w:val="24"/>
          <w:szCs w:val="24"/>
        </w:rPr>
        <w:t>From Tables 1 and 2, it would appear that in general the health effect estimates were biased toward the null and to a similar degree for both short and long-term exposures.</w:t>
      </w:r>
      <w:r w:rsidR="00A026C8" w:rsidRPr="0066302D">
        <w:rPr>
          <w:rFonts w:eastAsiaTheme="minorEastAsia"/>
          <w:sz w:val="24"/>
          <w:szCs w:val="24"/>
        </w:rPr>
        <w:t xml:space="preserve"> This bias </w:t>
      </w:r>
      <w:r w:rsidR="00A026C8" w:rsidRPr="0066302D">
        <w:rPr>
          <w:rFonts w:eastAsiaTheme="minorEastAsia"/>
          <w:sz w:val="24"/>
          <w:szCs w:val="24"/>
        </w:rPr>
        <w:lastRenderedPageBreak/>
        <w:t>tended to become more negative as the correlation coefficient decreased from 0.9 to 0.5 and the ratio of variances (model versus “true”) increased from 0.5 to 2.0 (F</w:t>
      </w:r>
      <w:r w:rsidR="00CA65B1" w:rsidRPr="0066302D">
        <w:rPr>
          <w:rFonts w:eastAsiaTheme="minorEastAsia"/>
          <w:sz w:val="24"/>
          <w:szCs w:val="24"/>
        </w:rPr>
        <w:t xml:space="preserve">ig. </w:t>
      </w:r>
      <w:r w:rsidR="00A026C8" w:rsidRPr="0066302D">
        <w:rPr>
          <w:rFonts w:eastAsiaTheme="minorEastAsia"/>
          <w:sz w:val="24"/>
          <w:szCs w:val="24"/>
        </w:rPr>
        <w:t>1).</w:t>
      </w:r>
    </w:p>
    <w:p w14:paraId="2A7F499C" w14:textId="77777777" w:rsidR="00E620A3" w:rsidRPr="0066302D" w:rsidRDefault="00B70332" w:rsidP="00100431">
      <w:pPr>
        <w:spacing w:line="480" w:lineRule="auto"/>
        <w:rPr>
          <w:rFonts w:eastAsiaTheme="minorEastAsia"/>
          <w:sz w:val="24"/>
          <w:szCs w:val="24"/>
        </w:rPr>
      </w:pPr>
      <w:r w:rsidRPr="0066302D">
        <w:rPr>
          <w:rFonts w:eastAsiaTheme="minorEastAsia"/>
          <w:sz w:val="24"/>
          <w:szCs w:val="24"/>
        </w:rPr>
        <w:t>[Fig</w:t>
      </w:r>
      <w:r w:rsidR="007B0FE4" w:rsidRPr="0066302D">
        <w:rPr>
          <w:rFonts w:eastAsiaTheme="minorEastAsia"/>
          <w:sz w:val="24"/>
          <w:szCs w:val="24"/>
        </w:rPr>
        <w:t>.</w:t>
      </w:r>
      <w:r w:rsidRPr="0066302D">
        <w:rPr>
          <w:rFonts w:eastAsiaTheme="minorEastAsia"/>
          <w:sz w:val="24"/>
          <w:szCs w:val="24"/>
        </w:rPr>
        <w:t xml:space="preserve"> 1 here]</w:t>
      </w:r>
    </w:p>
    <w:p w14:paraId="7037A343" w14:textId="1AF18D06" w:rsidR="00E620A3" w:rsidRPr="0066302D" w:rsidRDefault="00367CA7" w:rsidP="00100431">
      <w:pPr>
        <w:spacing w:line="480" w:lineRule="auto"/>
        <w:rPr>
          <w:rFonts w:eastAsiaTheme="minorEastAsia"/>
          <w:sz w:val="24"/>
          <w:szCs w:val="24"/>
        </w:rPr>
      </w:pPr>
      <w:r w:rsidRPr="0066302D">
        <w:rPr>
          <w:rFonts w:eastAsiaTheme="minorEastAsia"/>
          <w:sz w:val="24"/>
          <w:szCs w:val="24"/>
        </w:rPr>
        <w:t xml:space="preserve">At the extreme </w:t>
      </w:r>
      <w:r w:rsidR="00C0653B" w:rsidRPr="0066302D">
        <w:rPr>
          <w:rFonts w:eastAsiaTheme="minorEastAsia"/>
          <w:sz w:val="24"/>
          <w:szCs w:val="24"/>
        </w:rPr>
        <w:t>scenario under which the</w:t>
      </w:r>
      <w:r w:rsidRPr="0066302D">
        <w:rPr>
          <w:rFonts w:eastAsiaTheme="minorEastAsia"/>
          <w:sz w:val="24"/>
          <w:szCs w:val="24"/>
        </w:rPr>
        <w:t xml:space="preserve"> correlation</w:t>
      </w:r>
      <w:r w:rsidR="00C0653B" w:rsidRPr="0066302D">
        <w:rPr>
          <w:rFonts w:eastAsiaTheme="minorEastAsia"/>
          <w:sz w:val="24"/>
          <w:szCs w:val="24"/>
        </w:rPr>
        <w:t xml:space="preserve"> coefficient was </w:t>
      </w:r>
      <w:r w:rsidRPr="0066302D">
        <w:rPr>
          <w:rFonts w:eastAsiaTheme="minorEastAsia"/>
          <w:sz w:val="24"/>
          <w:szCs w:val="24"/>
        </w:rPr>
        <w:t>0.5 and variance ratio</w:t>
      </w:r>
      <w:r w:rsidR="00C0653B" w:rsidRPr="0066302D">
        <w:rPr>
          <w:rFonts w:eastAsiaTheme="minorEastAsia"/>
          <w:sz w:val="24"/>
          <w:szCs w:val="24"/>
        </w:rPr>
        <w:t xml:space="preserve"> was </w:t>
      </w:r>
      <w:r w:rsidR="00C51B97" w:rsidRPr="0066302D">
        <w:rPr>
          <w:rFonts w:eastAsiaTheme="minorEastAsia"/>
          <w:sz w:val="24"/>
          <w:szCs w:val="24"/>
        </w:rPr>
        <w:t>2.0</w:t>
      </w:r>
      <w:r w:rsidRPr="0066302D">
        <w:rPr>
          <w:rFonts w:eastAsiaTheme="minorEastAsia"/>
          <w:sz w:val="24"/>
          <w:szCs w:val="24"/>
        </w:rPr>
        <w:t xml:space="preserve">, attenuation was </w:t>
      </w:r>
      <w:r w:rsidR="00C51B97" w:rsidRPr="0066302D">
        <w:rPr>
          <w:rFonts w:eastAsiaTheme="minorEastAsia"/>
          <w:sz w:val="24"/>
          <w:szCs w:val="24"/>
        </w:rPr>
        <w:t>6</w:t>
      </w:r>
      <w:r w:rsidR="00030BAF" w:rsidRPr="0066302D">
        <w:rPr>
          <w:rFonts w:eastAsiaTheme="minorEastAsia"/>
          <w:sz w:val="24"/>
          <w:szCs w:val="24"/>
        </w:rPr>
        <w:t>5</w:t>
      </w:r>
      <w:r w:rsidR="00E22A90" w:rsidRPr="0066302D">
        <w:rPr>
          <w:rFonts w:eastAsiaTheme="minorEastAsia"/>
          <w:sz w:val="24"/>
          <w:szCs w:val="24"/>
        </w:rPr>
        <w:t>%</w:t>
      </w:r>
      <w:r w:rsidR="00030BAF" w:rsidRPr="0066302D">
        <w:rPr>
          <w:rFonts w:eastAsiaTheme="minorEastAsia"/>
          <w:sz w:val="24"/>
          <w:szCs w:val="24"/>
        </w:rPr>
        <w:t xml:space="preserve"> for short</w:t>
      </w:r>
      <w:r w:rsidR="00C0653B" w:rsidRPr="0066302D">
        <w:rPr>
          <w:rFonts w:eastAsiaTheme="minorEastAsia"/>
          <w:sz w:val="24"/>
          <w:szCs w:val="24"/>
        </w:rPr>
        <w:t>-</w:t>
      </w:r>
      <w:r w:rsidR="00030BAF" w:rsidRPr="0066302D">
        <w:rPr>
          <w:rFonts w:eastAsiaTheme="minorEastAsia"/>
          <w:sz w:val="24"/>
          <w:szCs w:val="24"/>
        </w:rPr>
        <w:t>term exposure</w:t>
      </w:r>
      <w:r w:rsidR="00793A19" w:rsidRPr="0066302D">
        <w:rPr>
          <w:rFonts w:eastAsiaTheme="minorEastAsia"/>
          <w:sz w:val="24"/>
          <w:szCs w:val="24"/>
        </w:rPr>
        <w:t xml:space="preserve"> </w:t>
      </w:r>
      <w:r w:rsidR="00FE3428" w:rsidRPr="0066302D">
        <w:rPr>
          <w:rFonts w:eastAsiaTheme="minorEastAsia"/>
          <w:sz w:val="24"/>
          <w:szCs w:val="24"/>
        </w:rPr>
        <w:t>to NO</w:t>
      </w:r>
      <w:r w:rsidR="00FE3428" w:rsidRPr="0066302D">
        <w:rPr>
          <w:rFonts w:eastAsiaTheme="minorEastAsia"/>
          <w:sz w:val="24"/>
          <w:szCs w:val="24"/>
          <w:vertAlign w:val="subscript"/>
        </w:rPr>
        <w:t>2</w:t>
      </w:r>
      <w:r w:rsidR="00FE3428" w:rsidRPr="0066302D">
        <w:rPr>
          <w:rFonts w:eastAsiaTheme="minorEastAsia"/>
          <w:sz w:val="24"/>
          <w:szCs w:val="24"/>
        </w:rPr>
        <w:t xml:space="preserve"> </w:t>
      </w:r>
      <w:r w:rsidR="00030BAF" w:rsidRPr="0066302D">
        <w:rPr>
          <w:rFonts w:eastAsiaTheme="minorEastAsia"/>
          <w:sz w:val="24"/>
          <w:szCs w:val="24"/>
        </w:rPr>
        <w:t xml:space="preserve">and </w:t>
      </w:r>
      <w:r w:rsidR="00C51B97" w:rsidRPr="0066302D">
        <w:rPr>
          <w:rFonts w:eastAsiaTheme="minorEastAsia"/>
          <w:sz w:val="24"/>
          <w:szCs w:val="24"/>
        </w:rPr>
        <w:t>74</w:t>
      </w:r>
      <w:r w:rsidR="00E22A90" w:rsidRPr="0066302D">
        <w:rPr>
          <w:rFonts w:eastAsiaTheme="minorEastAsia"/>
          <w:sz w:val="24"/>
          <w:szCs w:val="24"/>
        </w:rPr>
        <w:t>% for long-term exposure</w:t>
      </w:r>
      <w:r w:rsidR="00793A19" w:rsidRPr="0066302D">
        <w:rPr>
          <w:rFonts w:eastAsiaTheme="minorEastAsia"/>
          <w:sz w:val="24"/>
          <w:szCs w:val="24"/>
        </w:rPr>
        <w:t>, while for PM</w:t>
      </w:r>
      <w:r w:rsidR="00793A19" w:rsidRPr="0066302D">
        <w:rPr>
          <w:rFonts w:eastAsiaTheme="minorEastAsia"/>
          <w:sz w:val="24"/>
          <w:szCs w:val="24"/>
          <w:vertAlign w:val="subscript"/>
        </w:rPr>
        <w:t>10</w:t>
      </w:r>
      <w:r w:rsidR="00793A19" w:rsidRPr="0066302D">
        <w:rPr>
          <w:rFonts w:eastAsiaTheme="minorEastAsia"/>
          <w:sz w:val="24"/>
          <w:szCs w:val="24"/>
        </w:rPr>
        <w:t xml:space="preserve"> the corresponding figures were 65% and 66%</w:t>
      </w:r>
      <w:r w:rsidR="00E22A90" w:rsidRPr="0066302D">
        <w:rPr>
          <w:rFonts w:eastAsiaTheme="minorEastAsia"/>
          <w:sz w:val="24"/>
          <w:szCs w:val="24"/>
        </w:rPr>
        <w:t>.</w:t>
      </w:r>
      <w:r w:rsidRPr="0066302D">
        <w:rPr>
          <w:rFonts w:eastAsiaTheme="minorEastAsia"/>
          <w:sz w:val="24"/>
          <w:szCs w:val="24"/>
        </w:rPr>
        <w:t xml:space="preserve"> </w:t>
      </w:r>
      <w:r w:rsidR="00C51B97" w:rsidRPr="0066302D">
        <w:rPr>
          <w:rFonts w:eastAsiaTheme="minorEastAsia"/>
          <w:sz w:val="24"/>
          <w:szCs w:val="24"/>
        </w:rPr>
        <w:t xml:space="preserve">However for high correlation </w:t>
      </w:r>
      <w:r w:rsidR="00C0653B" w:rsidRPr="0066302D">
        <w:rPr>
          <w:rFonts w:eastAsiaTheme="minorEastAsia"/>
          <w:sz w:val="24"/>
          <w:szCs w:val="24"/>
        </w:rPr>
        <w:t xml:space="preserve">of 0.9 </w:t>
      </w:r>
      <w:r w:rsidR="00C51B97" w:rsidRPr="0066302D">
        <w:rPr>
          <w:rFonts w:eastAsiaTheme="minorEastAsia"/>
          <w:sz w:val="24"/>
          <w:szCs w:val="24"/>
        </w:rPr>
        <w:t xml:space="preserve">combined with a low variance </w:t>
      </w:r>
      <w:r w:rsidR="00793A19" w:rsidRPr="0066302D">
        <w:rPr>
          <w:rFonts w:eastAsiaTheme="minorEastAsia"/>
          <w:sz w:val="24"/>
          <w:szCs w:val="24"/>
        </w:rPr>
        <w:t xml:space="preserve">ratio </w:t>
      </w:r>
      <w:r w:rsidR="00C0653B" w:rsidRPr="0066302D">
        <w:rPr>
          <w:rFonts w:eastAsiaTheme="minorEastAsia"/>
          <w:sz w:val="24"/>
          <w:szCs w:val="24"/>
        </w:rPr>
        <w:t xml:space="preserve">of </w:t>
      </w:r>
      <w:r w:rsidR="00793A19" w:rsidRPr="0066302D">
        <w:rPr>
          <w:rFonts w:eastAsiaTheme="minorEastAsia"/>
          <w:sz w:val="24"/>
          <w:szCs w:val="24"/>
        </w:rPr>
        <w:t xml:space="preserve">0.5 </w:t>
      </w:r>
      <w:r w:rsidR="00C51B97" w:rsidRPr="0066302D">
        <w:rPr>
          <w:rFonts w:eastAsiaTheme="minorEastAsia"/>
          <w:sz w:val="24"/>
          <w:szCs w:val="24"/>
        </w:rPr>
        <w:t xml:space="preserve">bias away from the null was observed </w:t>
      </w:r>
      <w:r w:rsidR="00793A19" w:rsidRPr="0066302D">
        <w:rPr>
          <w:rFonts w:eastAsiaTheme="minorEastAsia"/>
          <w:sz w:val="24"/>
          <w:szCs w:val="24"/>
        </w:rPr>
        <w:t xml:space="preserve">for both pollutants </w:t>
      </w:r>
      <w:r w:rsidR="00C51B97" w:rsidRPr="0066302D">
        <w:rPr>
          <w:rFonts w:eastAsiaTheme="minorEastAsia"/>
          <w:sz w:val="24"/>
          <w:szCs w:val="24"/>
        </w:rPr>
        <w:t xml:space="preserve">reaching 27% and 40% for short and long-term exposure </w:t>
      </w:r>
      <w:r w:rsidR="00793A19" w:rsidRPr="0066302D">
        <w:rPr>
          <w:rFonts w:eastAsiaTheme="minorEastAsia"/>
          <w:sz w:val="24"/>
          <w:szCs w:val="24"/>
        </w:rPr>
        <w:t>to NO</w:t>
      </w:r>
      <w:r w:rsidR="00793A19" w:rsidRPr="0066302D">
        <w:rPr>
          <w:rFonts w:eastAsiaTheme="minorEastAsia"/>
          <w:sz w:val="24"/>
          <w:szCs w:val="24"/>
          <w:vertAlign w:val="subscript"/>
        </w:rPr>
        <w:t>2</w:t>
      </w:r>
      <w:r w:rsidR="00793A19" w:rsidRPr="0066302D">
        <w:rPr>
          <w:rFonts w:eastAsiaTheme="minorEastAsia"/>
          <w:sz w:val="24"/>
          <w:szCs w:val="24"/>
        </w:rPr>
        <w:t xml:space="preserve"> and 31% and </w:t>
      </w:r>
      <w:r w:rsidR="00D77C6E" w:rsidRPr="0066302D">
        <w:rPr>
          <w:rFonts w:eastAsiaTheme="minorEastAsia"/>
          <w:sz w:val="24"/>
          <w:szCs w:val="24"/>
        </w:rPr>
        <w:t>3</w:t>
      </w:r>
      <w:r w:rsidR="00793A19" w:rsidRPr="0066302D">
        <w:rPr>
          <w:rFonts w:eastAsiaTheme="minorEastAsia"/>
          <w:sz w:val="24"/>
          <w:szCs w:val="24"/>
        </w:rPr>
        <w:t xml:space="preserve">4% for </w:t>
      </w:r>
      <w:r w:rsidR="00D77C6E" w:rsidRPr="0066302D">
        <w:rPr>
          <w:rFonts w:eastAsiaTheme="minorEastAsia"/>
          <w:sz w:val="24"/>
          <w:szCs w:val="24"/>
        </w:rPr>
        <w:t>short</w:t>
      </w:r>
      <w:r w:rsidR="00FE3428" w:rsidRPr="0066302D">
        <w:rPr>
          <w:rFonts w:eastAsiaTheme="minorEastAsia"/>
          <w:sz w:val="24"/>
          <w:szCs w:val="24"/>
        </w:rPr>
        <w:t xml:space="preserve"> and </w:t>
      </w:r>
      <w:r w:rsidR="00D77C6E" w:rsidRPr="0066302D">
        <w:rPr>
          <w:rFonts w:eastAsiaTheme="minorEastAsia"/>
          <w:sz w:val="24"/>
          <w:szCs w:val="24"/>
        </w:rPr>
        <w:t>long</w:t>
      </w:r>
      <w:r w:rsidR="00FE3428" w:rsidRPr="0066302D">
        <w:rPr>
          <w:rFonts w:eastAsiaTheme="minorEastAsia"/>
          <w:sz w:val="24"/>
          <w:szCs w:val="24"/>
        </w:rPr>
        <w:t>-term exposure to PM</w:t>
      </w:r>
      <w:r w:rsidR="00FE3428" w:rsidRPr="0066302D">
        <w:rPr>
          <w:rFonts w:eastAsiaTheme="minorEastAsia"/>
          <w:sz w:val="24"/>
          <w:szCs w:val="24"/>
          <w:vertAlign w:val="subscript"/>
        </w:rPr>
        <w:t>10</w:t>
      </w:r>
      <w:r w:rsidR="00793A19" w:rsidRPr="0066302D">
        <w:rPr>
          <w:rFonts w:eastAsiaTheme="minorEastAsia"/>
          <w:sz w:val="24"/>
          <w:szCs w:val="24"/>
        </w:rPr>
        <w:t xml:space="preserve">. </w:t>
      </w:r>
      <w:r w:rsidR="00FE3428" w:rsidRPr="0066302D">
        <w:rPr>
          <w:rFonts w:eastAsiaTheme="minorEastAsia"/>
          <w:sz w:val="24"/>
          <w:szCs w:val="24"/>
        </w:rPr>
        <w:t xml:space="preserve">For both pollutants </w:t>
      </w:r>
      <w:r w:rsidR="00793A19" w:rsidRPr="0066302D">
        <w:rPr>
          <w:rFonts w:eastAsiaTheme="minorEastAsia"/>
          <w:sz w:val="24"/>
          <w:szCs w:val="24"/>
        </w:rPr>
        <w:t>t</w:t>
      </w:r>
      <w:r w:rsidR="0032256B" w:rsidRPr="0066302D">
        <w:rPr>
          <w:rFonts w:eastAsiaTheme="minorEastAsia"/>
          <w:sz w:val="24"/>
          <w:szCs w:val="24"/>
        </w:rPr>
        <w:t>he standard error</w:t>
      </w:r>
      <w:r w:rsidRPr="0066302D">
        <w:rPr>
          <w:rFonts w:eastAsiaTheme="minorEastAsia"/>
          <w:sz w:val="24"/>
          <w:szCs w:val="24"/>
        </w:rPr>
        <w:t>s</w:t>
      </w:r>
      <w:r w:rsidR="0032256B" w:rsidRPr="0066302D">
        <w:rPr>
          <w:rFonts w:eastAsiaTheme="minorEastAsia"/>
          <w:sz w:val="24"/>
          <w:szCs w:val="24"/>
        </w:rPr>
        <w:t xml:space="preserve"> of the health effect estimate</w:t>
      </w:r>
      <w:r w:rsidR="00677210" w:rsidRPr="0066302D">
        <w:rPr>
          <w:rFonts w:eastAsiaTheme="minorEastAsia"/>
          <w:sz w:val="24"/>
          <w:szCs w:val="24"/>
        </w:rPr>
        <w:t xml:space="preserve">s </w:t>
      </w:r>
      <w:r w:rsidR="005E2232" w:rsidRPr="0066302D">
        <w:rPr>
          <w:rFonts w:eastAsiaTheme="minorEastAsia"/>
          <w:sz w:val="24"/>
          <w:szCs w:val="24"/>
        </w:rPr>
        <w:t>appeared to be attenuated for variance ratios</w:t>
      </w:r>
      <w:r w:rsidR="00B97899" w:rsidRPr="0066302D">
        <w:rPr>
          <w:rFonts w:eastAsiaTheme="minorEastAsia"/>
          <w:sz w:val="24"/>
          <w:szCs w:val="24"/>
        </w:rPr>
        <w:t>&gt;</w:t>
      </w:r>
      <w:r w:rsidR="005E2232" w:rsidRPr="0066302D">
        <w:rPr>
          <w:rFonts w:eastAsiaTheme="minorEastAsia"/>
          <w:sz w:val="24"/>
          <w:szCs w:val="24"/>
        </w:rPr>
        <w:t>1 but inflated for variance ratios</w:t>
      </w:r>
      <w:r w:rsidR="00B97899" w:rsidRPr="0066302D">
        <w:rPr>
          <w:rFonts w:eastAsiaTheme="minorEastAsia"/>
          <w:sz w:val="24"/>
          <w:szCs w:val="24"/>
        </w:rPr>
        <w:t>&lt;</w:t>
      </w:r>
      <w:r w:rsidR="005E2232" w:rsidRPr="0066302D">
        <w:rPr>
          <w:rFonts w:eastAsiaTheme="minorEastAsia"/>
          <w:sz w:val="24"/>
          <w:szCs w:val="24"/>
        </w:rPr>
        <w:t>1 and these effects appeared to be independent of the correlation coefficient.</w:t>
      </w:r>
      <w:r w:rsidR="00793A19" w:rsidRPr="0066302D">
        <w:rPr>
          <w:rFonts w:eastAsiaTheme="minorEastAsia"/>
          <w:sz w:val="24"/>
          <w:szCs w:val="24"/>
        </w:rPr>
        <w:t xml:space="preserve"> </w:t>
      </w:r>
    </w:p>
    <w:p w14:paraId="217F2705" w14:textId="3FBBE6E3" w:rsidR="0064052B" w:rsidRPr="0066302D" w:rsidRDefault="000D2199" w:rsidP="00100431">
      <w:pPr>
        <w:spacing w:line="480" w:lineRule="auto"/>
        <w:rPr>
          <w:rFonts w:eastAsiaTheme="minorEastAsia"/>
          <w:sz w:val="24"/>
          <w:szCs w:val="24"/>
        </w:rPr>
      </w:pPr>
      <w:r w:rsidRPr="0066302D">
        <w:rPr>
          <w:rFonts w:eastAsiaTheme="minorEastAsia"/>
          <w:sz w:val="24"/>
          <w:szCs w:val="24"/>
        </w:rPr>
        <w:t>F</w:t>
      </w:r>
      <w:r w:rsidR="00030BAF" w:rsidRPr="0066302D">
        <w:rPr>
          <w:rFonts w:eastAsiaTheme="minorEastAsia"/>
          <w:sz w:val="24"/>
          <w:szCs w:val="24"/>
        </w:rPr>
        <w:t xml:space="preserve">or </w:t>
      </w:r>
      <w:r w:rsidR="00DA5639" w:rsidRPr="0066302D">
        <w:rPr>
          <w:rFonts w:eastAsiaTheme="minorEastAsia"/>
          <w:sz w:val="24"/>
          <w:szCs w:val="24"/>
        </w:rPr>
        <w:t>effect estimates associated with short-term exposure</w:t>
      </w:r>
      <w:r w:rsidR="00A24659" w:rsidRPr="0066302D">
        <w:rPr>
          <w:rFonts w:eastAsiaTheme="minorEastAsia"/>
          <w:sz w:val="24"/>
          <w:szCs w:val="24"/>
        </w:rPr>
        <w:t>, particularly those in Table 1</w:t>
      </w:r>
      <w:r w:rsidR="00DD7A6E" w:rsidRPr="0066302D">
        <w:rPr>
          <w:rFonts w:eastAsiaTheme="minorEastAsia"/>
          <w:sz w:val="24"/>
          <w:szCs w:val="24"/>
        </w:rPr>
        <w:t xml:space="preserve"> </w:t>
      </w:r>
      <w:r w:rsidR="00E22A90" w:rsidRPr="0066302D">
        <w:rPr>
          <w:rFonts w:eastAsiaTheme="minorEastAsia"/>
          <w:sz w:val="24"/>
          <w:szCs w:val="24"/>
        </w:rPr>
        <w:t>t</w:t>
      </w:r>
      <w:r w:rsidR="00E6442E" w:rsidRPr="0066302D">
        <w:rPr>
          <w:rFonts w:eastAsiaTheme="minorEastAsia"/>
          <w:sz w:val="24"/>
          <w:szCs w:val="24"/>
        </w:rPr>
        <w:t xml:space="preserve">he coverage of 95% </w:t>
      </w:r>
      <w:r w:rsidR="00CE603B" w:rsidRPr="0066302D">
        <w:rPr>
          <w:rFonts w:eastAsiaTheme="minorEastAsia"/>
          <w:sz w:val="24"/>
          <w:szCs w:val="24"/>
        </w:rPr>
        <w:t>CIs</w:t>
      </w:r>
      <w:r w:rsidR="00030BAF" w:rsidRPr="0066302D">
        <w:rPr>
          <w:rFonts w:eastAsiaTheme="minorEastAsia"/>
          <w:sz w:val="24"/>
          <w:szCs w:val="24"/>
        </w:rPr>
        <w:t xml:space="preserve"> </w:t>
      </w:r>
      <w:r w:rsidR="00797FCE" w:rsidRPr="0066302D">
        <w:rPr>
          <w:rFonts w:eastAsiaTheme="minorEastAsia"/>
          <w:sz w:val="24"/>
          <w:szCs w:val="24"/>
        </w:rPr>
        <w:t>appeared</w:t>
      </w:r>
      <w:r w:rsidR="00367CA7" w:rsidRPr="0066302D">
        <w:rPr>
          <w:rFonts w:eastAsiaTheme="minorEastAsia"/>
          <w:sz w:val="24"/>
          <w:szCs w:val="24"/>
        </w:rPr>
        <w:t xml:space="preserve"> to depend on both the correlation coefficient and the vari</w:t>
      </w:r>
      <w:r w:rsidR="00E22A90" w:rsidRPr="0066302D">
        <w:rPr>
          <w:rFonts w:eastAsiaTheme="minorEastAsia"/>
          <w:sz w:val="24"/>
          <w:szCs w:val="24"/>
        </w:rPr>
        <w:t>ance ratio</w:t>
      </w:r>
      <w:r w:rsidR="002039B4" w:rsidRPr="0066302D">
        <w:rPr>
          <w:rFonts w:eastAsiaTheme="minorEastAsia"/>
          <w:sz w:val="24"/>
          <w:szCs w:val="24"/>
        </w:rPr>
        <w:t>,</w:t>
      </w:r>
      <w:r w:rsidR="00367CA7" w:rsidRPr="0066302D">
        <w:rPr>
          <w:rFonts w:eastAsiaTheme="minorEastAsia"/>
          <w:sz w:val="24"/>
          <w:szCs w:val="24"/>
        </w:rPr>
        <w:t xml:space="preserve"> </w:t>
      </w:r>
      <w:r w:rsidR="00CE603B" w:rsidRPr="0066302D">
        <w:rPr>
          <w:rFonts w:eastAsiaTheme="minorEastAsia"/>
          <w:sz w:val="24"/>
          <w:szCs w:val="24"/>
        </w:rPr>
        <w:t>reducing</w:t>
      </w:r>
      <w:r w:rsidR="00E6442E" w:rsidRPr="0066302D">
        <w:rPr>
          <w:rFonts w:eastAsiaTheme="minorEastAsia"/>
          <w:sz w:val="24"/>
          <w:szCs w:val="24"/>
        </w:rPr>
        <w:t xml:space="preserve"> </w:t>
      </w:r>
      <w:r w:rsidR="00797FCE" w:rsidRPr="0066302D">
        <w:rPr>
          <w:rFonts w:eastAsiaTheme="minorEastAsia"/>
          <w:sz w:val="24"/>
          <w:szCs w:val="24"/>
        </w:rPr>
        <w:t xml:space="preserve">as the former </w:t>
      </w:r>
      <w:r w:rsidR="00CE603B" w:rsidRPr="0066302D">
        <w:rPr>
          <w:rFonts w:eastAsiaTheme="minorEastAsia"/>
          <w:sz w:val="24"/>
          <w:szCs w:val="24"/>
        </w:rPr>
        <w:t>got smaller</w:t>
      </w:r>
      <w:r w:rsidR="00797FCE" w:rsidRPr="0066302D">
        <w:rPr>
          <w:rFonts w:eastAsiaTheme="minorEastAsia"/>
          <w:sz w:val="24"/>
          <w:szCs w:val="24"/>
        </w:rPr>
        <w:t xml:space="preserve"> and the latter increased</w:t>
      </w:r>
      <w:r w:rsidR="00030BAF" w:rsidRPr="0066302D">
        <w:rPr>
          <w:rFonts w:eastAsiaTheme="minorEastAsia"/>
          <w:sz w:val="24"/>
          <w:szCs w:val="24"/>
        </w:rPr>
        <w:t xml:space="preserve">. </w:t>
      </w:r>
      <w:r w:rsidR="005D1B89" w:rsidRPr="0066302D">
        <w:rPr>
          <w:rFonts w:eastAsiaTheme="minorEastAsia"/>
          <w:sz w:val="24"/>
          <w:szCs w:val="24"/>
        </w:rPr>
        <w:t xml:space="preserve">This can be seen graphically in Additional file 3 Fig. 3.1. </w:t>
      </w:r>
      <w:r w:rsidR="00845DF0" w:rsidRPr="0066302D">
        <w:rPr>
          <w:rFonts w:eastAsiaTheme="minorEastAsia"/>
          <w:sz w:val="24"/>
          <w:szCs w:val="24"/>
        </w:rPr>
        <w:t>At the extreme</w:t>
      </w:r>
      <w:r w:rsidR="002039B4" w:rsidRPr="0066302D">
        <w:rPr>
          <w:rFonts w:eastAsiaTheme="minorEastAsia"/>
          <w:sz w:val="24"/>
          <w:szCs w:val="24"/>
        </w:rPr>
        <w:t xml:space="preserve"> </w:t>
      </w:r>
      <w:r w:rsidR="00CE603B" w:rsidRPr="0066302D">
        <w:rPr>
          <w:rFonts w:eastAsiaTheme="minorEastAsia"/>
          <w:sz w:val="24"/>
          <w:szCs w:val="24"/>
        </w:rPr>
        <w:t xml:space="preserve">scenario within which the </w:t>
      </w:r>
      <w:r w:rsidR="00E6442E" w:rsidRPr="0066302D">
        <w:rPr>
          <w:rFonts w:eastAsiaTheme="minorEastAsia"/>
          <w:sz w:val="24"/>
          <w:szCs w:val="24"/>
        </w:rPr>
        <w:t xml:space="preserve">correlation </w:t>
      </w:r>
      <w:r w:rsidR="00CE603B" w:rsidRPr="0066302D">
        <w:rPr>
          <w:rFonts w:eastAsiaTheme="minorEastAsia"/>
          <w:sz w:val="24"/>
          <w:szCs w:val="24"/>
        </w:rPr>
        <w:t xml:space="preserve">was </w:t>
      </w:r>
      <w:r w:rsidR="00E6442E" w:rsidRPr="0066302D">
        <w:rPr>
          <w:rFonts w:eastAsiaTheme="minorEastAsia"/>
          <w:sz w:val="24"/>
          <w:szCs w:val="24"/>
        </w:rPr>
        <w:t>0</w:t>
      </w:r>
      <w:r w:rsidR="002039B4" w:rsidRPr="0066302D">
        <w:rPr>
          <w:rFonts w:eastAsiaTheme="minorEastAsia"/>
          <w:sz w:val="24"/>
          <w:szCs w:val="24"/>
        </w:rPr>
        <w:t xml:space="preserve">.5 and a variance ratio </w:t>
      </w:r>
      <w:r w:rsidR="00CE603B" w:rsidRPr="0066302D">
        <w:rPr>
          <w:rFonts w:eastAsiaTheme="minorEastAsia"/>
          <w:sz w:val="24"/>
          <w:szCs w:val="24"/>
        </w:rPr>
        <w:t xml:space="preserve">was </w:t>
      </w:r>
      <w:r w:rsidR="00E209F3" w:rsidRPr="0066302D">
        <w:rPr>
          <w:rFonts w:eastAsiaTheme="minorEastAsia"/>
          <w:sz w:val="24"/>
          <w:szCs w:val="24"/>
        </w:rPr>
        <w:t>2</w:t>
      </w:r>
      <w:r w:rsidR="00CE603B" w:rsidRPr="0066302D">
        <w:rPr>
          <w:rFonts w:eastAsiaTheme="minorEastAsia"/>
          <w:sz w:val="24"/>
          <w:szCs w:val="24"/>
        </w:rPr>
        <w:t xml:space="preserve">, </w:t>
      </w:r>
      <w:r w:rsidR="00E6442E" w:rsidRPr="0066302D">
        <w:rPr>
          <w:rFonts w:eastAsiaTheme="minorEastAsia"/>
          <w:sz w:val="24"/>
          <w:szCs w:val="24"/>
        </w:rPr>
        <w:t>the coverage probability</w:t>
      </w:r>
      <w:r w:rsidR="00E215ED" w:rsidRPr="0066302D">
        <w:rPr>
          <w:rFonts w:eastAsiaTheme="minorEastAsia"/>
          <w:sz w:val="24"/>
          <w:szCs w:val="24"/>
        </w:rPr>
        <w:t xml:space="preserve"> </w:t>
      </w:r>
      <w:r w:rsidR="002039B4" w:rsidRPr="0066302D">
        <w:rPr>
          <w:rFonts w:eastAsiaTheme="minorEastAsia"/>
          <w:sz w:val="24"/>
          <w:szCs w:val="24"/>
        </w:rPr>
        <w:t xml:space="preserve">fell to an estimated </w:t>
      </w:r>
      <w:r w:rsidR="00E209F3" w:rsidRPr="0066302D">
        <w:rPr>
          <w:rFonts w:eastAsiaTheme="minorEastAsia"/>
          <w:sz w:val="24"/>
          <w:szCs w:val="24"/>
        </w:rPr>
        <w:t>19</w:t>
      </w:r>
      <w:r w:rsidR="00E6442E" w:rsidRPr="0066302D">
        <w:rPr>
          <w:rFonts w:eastAsiaTheme="minorEastAsia"/>
          <w:sz w:val="24"/>
          <w:szCs w:val="24"/>
        </w:rPr>
        <w:t xml:space="preserve">% </w:t>
      </w:r>
      <w:r w:rsidR="00E209F3" w:rsidRPr="0066302D">
        <w:rPr>
          <w:rFonts w:eastAsiaTheme="minorEastAsia"/>
          <w:sz w:val="24"/>
          <w:szCs w:val="24"/>
        </w:rPr>
        <w:t>for short-term exposure to NO</w:t>
      </w:r>
      <w:r w:rsidR="00E209F3" w:rsidRPr="0066302D">
        <w:rPr>
          <w:rFonts w:eastAsiaTheme="minorEastAsia"/>
          <w:sz w:val="24"/>
          <w:szCs w:val="24"/>
          <w:vertAlign w:val="subscript"/>
        </w:rPr>
        <w:t>2</w:t>
      </w:r>
      <w:r w:rsidR="00E209F3" w:rsidRPr="0066302D">
        <w:rPr>
          <w:rFonts w:eastAsiaTheme="minorEastAsia"/>
          <w:sz w:val="24"/>
          <w:szCs w:val="24"/>
        </w:rPr>
        <w:t xml:space="preserve"> (suggesting that only in 95 of our 500 simulated samples did the 95% </w:t>
      </w:r>
      <w:r w:rsidR="00CE603B" w:rsidRPr="0066302D">
        <w:rPr>
          <w:rFonts w:eastAsiaTheme="minorEastAsia"/>
          <w:sz w:val="24"/>
          <w:szCs w:val="24"/>
        </w:rPr>
        <w:t>CI</w:t>
      </w:r>
      <w:r w:rsidR="00E209F3" w:rsidRPr="0066302D">
        <w:rPr>
          <w:rFonts w:eastAsiaTheme="minorEastAsia"/>
          <w:sz w:val="24"/>
          <w:szCs w:val="24"/>
        </w:rPr>
        <w:t xml:space="preserve"> contain the true value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sidR="00E209F3" w:rsidRPr="0066302D">
        <w:rPr>
          <w:rFonts w:eastAsiaTheme="minorEastAsia"/>
          <w:sz w:val="24"/>
          <w:szCs w:val="24"/>
        </w:rPr>
        <w:t>)</w:t>
      </w:r>
      <w:r w:rsidR="00845DF0" w:rsidRPr="0066302D">
        <w:rPr>
          <w:rFonts w:eastAsiaTheme="minorEastAsia"/>
          <w:sz w:val="24"/>
          <w:szCs w:val="24"/>
        </w:rPr>
        <w:t xml:space="preserve">, but a far less marked </w:t>
      </w:r>
      <w:r w:rsidR="00E209F3" w:rsidRPr="0066302D">
        <w:rPr>
          <w:rFonts w:eastAsiaTheme="minorEastAsia"/>
          <w:sz w:val="24"/>
          <w:szCs w:val="24"/>
        </w:rPr>
        <w:t>72.</w:t>
      </w:r>
      <w:r w:rsidR="00D77C6E" w:rsidRPr="0066302D">
        <w:rPr>
          <w:rFonts w:eastAsiaTheme="minorEastAsia"/>
          <w:sz w:val="24"/>
          <w:szCs w:val="24"/>
        </w:rPr>
        <w:t>8</w:t>
      </w:r>
      <w:r w:rsidR="00E209F3" w:rsidRPr="0066302D">
        <w:rPr>
          <w:rFonts w:eastAsiaTheme="minorEastAsia"/>
          <w:sz w:val="24"/>
          <w:szCs w:val="24"/>
        </w:rPr>
        <w:t>% for short-term exposure to PM</w:t>
      </w:r>
      <w:r w:rsidR="00E209F3" w:rsidRPr="0066302D">
        <w:rPr>
          <w:rFonts w:eastAsiaTheme="minorEastAsia"/>
          <w:sz w:val="24"/>
          <w:szCs w:val="24"/>
          <w:vertAlign w:val="subscript"/>
        </w:rPr>
        <w:t>10</w:t>
      </w:r>
      <w:r w:rsidR="00E209F3" w:rsidRPr="0066302D">
        <w:rPr>
          <w:rFonts w:eastAsiaTheme="minorEastAsia"/>
          <w:sz w:val="24"/>
          <w:szCs w:val="24"/>
        </w:rPr>
        <w:t>.</w:t>
      </w:r>
      <w:r w:rsidR="00030BAF" w:rsidRPr="0066302D">
        <w:rPr>
          <w:rFonts w:eastAsiaTheme="minorEastAsia"/>
          <w:sz w:val="24"/>
          <w:szCs w:val="24"/>
        </w:rPr>
        <w:t xml:space="preserve"> For </w:t>
      </w:r>
      <w:r w:rsidR="00DA5639" w:rsidRPr="0066302D">
        <w:rPr>
          <w:rFonts w:eastAsiaTheme="minorEastAsia"/>
          <w:sz w:val="24"/>
          <w:szCs w:val="24"/>
        </w:rPr>
        <w:t>effect estimates associated with long-term exposure</w:t>
      </w:r>
      <w:r w:rsidR="00797FCE" w:rsidRPr="0066302D">
        <w:rPr>
          <w:rFonts w:eastAsiaTheme="minorEastAsia"/>
          <w:sz w:val="24"/>
          <w:szCs w:val="24"/>
        </w:rPr>
        <w:t xml:space="preserve"> </w:t>
      </w:r>
      <w:r w:rsidR="00030BAF" w:rsidRPr="0066302D">
        <w:rPr>
          <w:rFonts w:eastAsiaTheme="minorEastAsia"/>
          <w:sz w:val="24"/>
          <w:szCs w:val="24"/>
        </w:rPr>
        <w:t>the 95% coverage</w:t>
      </w:r>
      <w:r w:rsidR="00E215ED" w:rsidRPr="0066302D">
        <w:rPr>
          <w:rFonts w:eastAsiaTheme="minorEastAsia"/>
          <w:sz w:val="24"/>
          <w:szCs w:val="24"/>
        </w:rPr>
        <w:t xml:space="preserve"> probability</w:t>
      </w:r>
      <w:r w:rsidR="00671B5C" w:rsidRPr="0066302D">
        <w:rPr>
          <w:rFonts w:eastAsiaTheme="minorEastAsia"/>
          <w:sz w:val="24"/>
          <w:szCs w:val="24"/>
        </w:rPr>
        <w:t xml:space="preserve"> exhibited comparatively little change across the various scenarios never falling below 8</w:t>
      </w:r>
      <w:r w:rsidR="00351BFA" w:rsidRPr="0066302D">
        <w:rPr>
          <w:rFonts w:eastAsiaTheme="minorEastAsia"/>
          <w:sz w:val="24"/>
          <w:szCs w:val="24"/>
        </w:rPr>
        <w:t>4</w:t>
      </w:r>
      <w:r w:rsidR="00671B5C" w:rsidRPr="0066302D">
        <w:rPr>
          <w:rFonts w:eastAsiaTheme="minorEastAsia"/>
          <w:sz w:val="24"/>
          <w:szCs w:val="24"/>
        </w:rPr>
        <w:t>%</w:t>
      </w:r>
      <w:r w:rsidR="00CC0206" w:rsidRPr="0066302D">
        <w:rPr>
          <w:rFonts w:eastAsiaTheme="minorEastAsia"/>
          <w:sz w:val="24"/>
          <w:szCs w:val="24"/>
        </w:rPr>
        <w:t>.</w:t>
      </w:r>
      <w:r w:rsidR="003818CB" w:rsidRPr="0066302D">
        <w:rPr>
          <w:rFonts w:eastAsiaTheme="minorEastAsia"/>
          <w:sz w:val="24"/>
          <w:szCs w:val="24"/>
        </w:rPr>
        <w:t xml:space="preserve"> </w:t>
      </w:r>
    </w:p>
    <w:p w14:paraId="2608B107" w14:textId="77777777" w:rsidR="0085257C" w:rsidRPr="0066302D" w:rsidRDefault="00FE3428" w:rsidP="00100431">
      <w:pPr>
        <w:spacing w:line="480" w:lineRule="auto"/>
        <w:rPr>
          <w:rFonts w:eastAsiaTheme="minorEastAsia"/>
          <w:sz w:val="24"/>
          <w:szCs w:val="24"/>
        </w:rPr>
      </w:pPr>
      <w:r w:rsidRPr="0066302D">
        <w:rPr>
          <w:rFonts w:eastAsiaTheme="minorEastAsia"/>
          <w:sz w:val="24"/>
          <w:szCs w:val="24"/>
        </w:rPr>
        <w:t xml:space="preserve">For </w:t>
      </w:r>
      <w:r w:rsidR="00671B5C" w:rsidRPr="0066302D">
        <w:rPr>
          <w:rFonts w:eastAsiaTheme="minorEastAsia"/>
          <w:sz w:val="24"/>
          <w:szCs w:val="24"/>
        </w:rPr>
        <w:t xml:space="preserve">both pollutants the </w:t>
      </w:r>
      <w:r w:rsidRPr="0066302D">
        <w:rPr>
          <w:rFonts w:eastAsiaTheme="minorEastAsia"/>
          <w:sz w:val="24"/>
          <w:szCs w:val="24"/>
        </w:rPr>
        <w:t xml:space="preserve">statistical power </w:t>
      </w:r>
      <w:r w:rsidR="00671B5C" w:rsidRPr="0066302D">
        <w:rPr>
          <w:rFonts w:eastAsiaTheme="minorEastAsia"/>
          <w:sz w:val="24"/>
          <w:szCs w:val="24"/>
        </w:rPr>
        <w:t xml:space="preserve">to detect </w:t>
      </w:r>
      <w:r w:rsidR="0055389E" w:rsidRPr="0066302D">
        <w:rPr>
          <w:rFonts w:eastAsiaTheme="minorEastAsia"/>
          <w:sz w:val="24"/>
          <w:szCs w:val="24"/>
        </w:rPr>
        <w:t xml:space="preserve">an </w:t>
      </w:r>
      <w:r w:rsidR="00671B5C" w:rsidRPr="0066302D">
        <w:rPr>
          <w:rFonts w:eastAsiaTheme="minorEastAsia"/>
          <w:sz w:val="24"/>
          <w:szCs w:val="24"/>
        </w:rPr>
        <w:t>assoc</w:t>
      </w:r>
      <w:r w:rsidR="0055389E" w:rsidRPr="0066302D">
        <w:rPr>
          <w:rFonts w:eastAsiaTheme="minorEastAsia"/>
          <w:sz w:val="24"/>
          <w:szCs w:val="24"/>
        </w:rPr>
        <w:t>iation with short-term exposure</w:t>
      </w:r>
      <w:r w:rsidR="00671B5C" w:rsidRPr="0066302D">
        <w:rPr>
          <w:rFonts w:eastAsiaTheme="minorEastAsia"/>
          <w:sz w:val="24"/>
          <w:szCs w:val="24"/>
        </w:rPr>
        <w:t xml:space="preserve"> </w:t>
      </w:r>
      <w:r w:rsidR="0064052B" w:rsidRPr="0066302D">
        <w:rPr>
          <w:rFonts w:eastAsiaTheme="minorEastAsia"/>
          <w:sz w:val="24"/>
          <w:szCs w:val="24"/>
        </w:rPr>
        <w:t>appeared to fall as the correlation between model and monitor data decreased</w:t>
      </w:r>
      <w:r w:rsidR="008D1C19" w:rsidRPr="0066302D">
        <w:rPr>
          <w:rFonts w:eastAsiaTheme="minorEastAsia"/>
          <w:sz w:val="24"/>
          <w:szCs w:val="24"/>
        </w:rPr>
        <w:t>, although</w:t>
      </w:r>
      <w:r w:rsidRPr="0066302D">
        <w:rPr>
          <w:rFonts w:eastAsiaTheme="minorEastAsia"/>
          <w:sz w:val="24"/>
          <w:szCs w:val="24"/>
        </w:rPr>
        <w:t xml:space="preserve"> </w:t>
      </w:r>
      <w:r w:rsidR="00A24659" w:rsidRPr="0066302D">
        <w:rPr>
          <w:rFonts w:eastAsiaTheme="minorEastAsia"/>
          <w:sz w:val="24"/>
          <w:szCs w:val="24"/>
        </w:rPr>
        <w:lastRenderedPageBreak/>
        <w:t xml:space="preserve">for long-term exposure there was some </w:t>
      </w:r>
      <w:r w:rsidR="00BE2061" w:rsidRPr="0066302D">
        <w:rPr>
          <w:rFonts w:eastAsiaTheme="minorEastAsia"/>
          <w:sz w:val="24"/>
          <w:szCs w:val="24"/>
        </w:rPr>
        <w:t xml:space="preserve">slight </w:t>
      </w:r>
      <w:r w:rsidR="00A24659" w:rsidRPr="0066302D">
        <w:rPr>
          <w:rFonts w:eastAsiaTheme="minorEastAsia"/>
          <w:sz w:val="24"/>
          <w:szCs w:val="24"/>
        </w:rPr>
        <w:t>tendency for power to decrease with both an increase in the variance ratio and a decrease in the correlation</w:t>
      </w:r>
      <w:r w:rsidR="00DD7A6E" w:rsidRPr="0066302D">
        <w:rPr>
          <w:rFonts w:eastAsiaTheme="minorEastAsia"/>
          <w:sz w:val="24"/>
          <w:szCs w:val="24"/>
        </w:rPr>
        <w:t xml:space="preserve"> (</w:t>
      </w:r>
      <w:r w:rsidR="005D1B89" w:rsidRPr="0066302D">
        <w:rPr>
          <w:rFonts w:eastAsiaTheme="minorEastAsia"/>
          <w:sz w:val="24"/>
          <w:szCs w:val="24"/>
        </w:rPr>
        <w:t xml:space="preserve">see Fig. 3.2 in </w:t>
      </w:r>
      <w:r w:rsidR="00DD7A6E" w:rsidRPr="0066302D">
        <w:rPr>
          <w:rFonts w:eastAsiaTheme="minorEastAsia"/>
          <w:sz w:val="24"/>
          <w:szCs w:val="24"/>
        </w:rPr>
        <w:t>A</w:t>
      </w:r>
      <w:r w:rsidR="005D1B89" w:rsidRPr="0066302D">
        <w:rPr>
          <w:rFonts w:eastAsiaTheme="minorEastAsia"/>
          <w:sz w:val="24"/>
          <w:szCs w:val="24"/>
        </w:rPr>
        <w:t>dditional f</w:t>
      </w:r>
      <w:r w:rsidR="00CE603B" w:rsidRPr="0066302D">
        <w:rPr>
          <w:rFonts w:eastAsiaTheme="minorEastAsia"/>
          <w:sz w:val="24"/>
          <w:szCs w:val="24"/>
        </w:rPr>
        <w:t>ile 3)</w:t>
      </w:r>
      <w:r w:rsidR="00A24659" w:rsidRPr="0066302D">
        <w:rPr>
          <w:rFonts w:eastAsiaTheme="minorEastAsia"/>
          <w:sz w:val="24"/>
          <w:szCs w:val="24"/>
        </w:rPr>
        <w:t>.</w:t>
      </w:r>
      <w:r w:rsidR="00CE603B" w:rsidRPr="0066302D">
        <w:rPr>
          <w:rFonts w:eastAsiaTheme="minorEastAsia"/>
          <w:sz w:val="24"/>
          <w:szCs w:val="24"/>
        </w:rPr>
        <w:t xml:space="preserve"> </w:t>
      </w:r>
    </w:p>
    <w:p w14:paraId="367C1496" w14:textId="77777777" w:rsidR="000B0343" w:rsidRPr="0066302D" w:rsidRDefault="00E6442E" w:rsidP="00100431">
      <w:pPr>
        <w:spacing w:line="480" w:lineRule="auto"/>
        <w:rPr>
          <w:rFonts w:eastAsiaTheme="minorEastAsia"/>
          <w:b/>
          <w:sz w:val="28"/>
          <w:szCs w:val="28"/>
        </w:rPr>
      </w:pPr>
      <w:r w:rsidRPr="0066302D">
        <w:rPr>
          <w:rFonts w:eastAsiaTheme="minorEastAsia"/>
          <w:b/>
          <w:sz w:val="28"/>
          <w:szCs w:val="28"/>
        </w:rPr>
        <w:t>D</w:t>
      </w:r>
      <w:r w:rsidR="000F3ABD" w:rsidRPr="0066302D">
        <w:rPr>
          <w:rFonts w:eastAsiaTheme="minorEastAsia"/>
          <w:b/>
          <w:sz w:val="28"/>
          <w:szCs w:val="28"/>
        </w:rPr>
        <w:t>iscussion</w:t>
      </w:r>
    </w:p>
    <w:p w14:paraId="512E9D6D" w14:textId="77777777" w:rsidR="00215A11" w:rsidRPr="0066302D" w:rsidRDefault="00130CBD" w:rsidP="00215A11">
      <w:pPr>
        <w:spacing w:line="480" w:lineRule="auto"/>
        <w:rPr>
          <w:rFonts w:eastAsiaTheme="minorEastAsia"/>
          <w:sz w:val="24"/>
          <w:szCs w:val="24"/>
        </w:rPr>
      </w:pPr>
      <w:r w:rsidRPr="0066302D">
        <w:rPr>
          <w:rFonts w:eastAsiaTheme="minorEastAsia"/>
          <w:sz w:val="24"/>
          <w:szCs w:val="24"/>
        </w:rPr>
        <w:t>Based on our sim</w:t>
      </w:r>
      <w:r w:rsidR="00AC305D" w:rsidRPr="0066302D">
        <w:rPr>
          <w:rFonts w:eastAsiaTheme="minorEastAsia"/>
          <w:sz w:val="24"/>
          <w:szCs w:val="24"/>
        </w:rPr>
        <w:t xml:space="preserve">ulations </w:t>
      </w:r>
      <w:r w:rsidR="00F82E67" w:rsidRPr="0066302D">
        <w:rPr>
          <w:rFonts w:eastAsiaTheme="minorEastAsia"/>
          <w:sz w:val="24"/>
          <w:szCs w:val="24"/>
        </w:rPr>
        <w:t xml:space="preserve">we demonstrated downward </w:t>
      </w:r>
      <w:r w:rsidR="00215A11" w:rsidRPr="0066302D">
        <w:rPr>
          <w:rFonts w:eastAsiaTheme="minorEastAsia"/>
          <w:sz w:val="24"/>
          <w:szCs w:val="24"/>
        </w:rPr>
        <w:t>bias</w:t>
      </w:r>
      <w:r w:rsidR="0040005B" w:rsidRPr="0066302D">
        <w:rPr>
          <w:rFonts w:eastAsiaTheme="minorEastAsia"/>
          <w:sz w:val="24"/>
          <w:szCs w:val="24"/>
        </w:rPr>
        <w:t>es</w:t>
      </w:r>
      <w:r w:rsidR="00215A11" w:rsidRPr="0066302D">
        <w:rPr>
          <w:rFonts w:eastAsiaTheme="minorEastAsia"/>
          <w:sz w:val="24"/>
          <w:szCs w:val="24"/>
        </w:rPr>
        <w:t xml:space="preserve"> in </w:t>
      </w:r>
      <w:r w:rsidR="001040BC" w:rsidRPr="0066302D">
        <w:rPr>
          <w:rFonts w:eastAsiaTheme="minorEastAsia"/>
          <w:sz w:val="24"/>
          <w:szCs w:val="24"/>
        </w:rPr>
        <w:t xml:space="preserve">the </w:t>
      </w:r>
      <w:r w:rsidR="00F82E67" w:rsidRPr="0066302D">
        <w:rPr>
          <w:rFonts w:eastAsiaTheme="minorEastAsia"/>
          <w:sz w:val="24"/>
          <w:szCs w:val="24"/>
        </w:rPr>
        <w:t xml:space="preserve">health effect estimates </w:t>
      </w:r>
      <w:r w:rsidR="001040BC" w:rsidRPr="0066302D">
        <w:rPr>
          <w:rFonts w:eastAsiaTheme="minorEastAsia"/>
          <w:sz w:val="24"/>
          <w:szCs w:val="24"/>
        </w:rPr>
        <w:t xml:space="preserve">associated with both long and short-term pollutant exposure, </w:t>
      </w:r>
      <w:r w:rsidR="00F82E67" w:rsidRPr="0066302D">
        <w:rPr>
          <w:rFonts w:eastAsiaTheme="minorEastAsia"/>
          <w:sz w:val="24"/>
          <w:szCs w:val="24"/>
        </w:rPr>
        <w:t xml:space="preserve">the magnitude of which </w:t>
      </w:r>
      <w:r w:rsidR="00215A11" w:rsidRPr="0066302D">
        <w:rPr>
          <w:rFonts w:eastAsiaTheme="minorEastAsia"/>
          <w:sz w:val="24"/>
          <w:szCs w:val="24"/>
        </w:rPr>
        <w:t xml:space="preserve">depended on </w:t>
      </w:r>
      <w:r w:rsidR="00F82E67" w:rsidRPr="0066302D">
        <w:rPr>
          <w:rFonts w:eastAsiaTheme="minorEastAsia"/>
          <w:sz w:val="24"/>
          <w:szCs w:val="24"/>
        </w:rPr>
        <w:t>the correlation between modelled and true pollutant concentrations and the ratio of their variances</w:t>
      </w:r>
      <w:r w:rsidR="008D1C19" w:rsidRPr="0066302D">
        <w:rPr>
          <w:rFonts w:eastAsiaTheme="minorEastAsia"/>
          <w:sz w:val="24"/>
          <w:szCs w:val="24"/>
        </w:rPr>
        <w:t xml:space="preserve"> (the lower the correlation </w:t>
      </w:r>
      <w:r w:rsidR="000A7827" w:rsidRPr="0066302D">
        <w:rPr>
          <w:rFonts w:eastAsiaTheme="minorEastAsia"/>
          <w:sz w:val="24"/>
          <w:szCs w:val="24"/>
        </w:rPr>
        <w:t xml:space="preserve">coefficient </w:t>
      </w:r>
      <w:r w:rsidR="008D1C19" w:rsidRPr="0066302D">
        <w:rPr>
          <w:rFonts w:eastAsiaTheme="minorEastAsia"/>
          <w:sz w:val="24"/>
          <w:szCs w:val="24"/>
        </w:rPr>
        <w:t xml:space="preserve">and the higher the variance ratio </w:t>
      </w:r>
      <w:r w:rsidR="000A7827" w:rsidRPr="0066302D">
        <w:rPr>
          <w:rFonts w:eastAsiaTheme="minorEastAsia"/>
          <w:sz w:val="24"/>
          <w:szCs w:val="24"/>
        </w:rPr>
        <w:t xml:space="preserve">of model versus “true” data </w:t>
      </w:r>
      <w:r w:rsidR="008D1C19" w:rsidRPr="0066302D">
        <w:rPr>
          <w:rFonts w:eastAsiaTheme="minorEastAsia"/>
          <w:sz w:val="24"/>
          <w:szCs w:val="24"/>
        </w:rPr>
        <w:t>the greater the attenuation)</w:t>
      </w:r>
      <w:r w:rsidR="009A2330" w:rsidRPr="0066302D">
        <w:rPr>
          <w:rFonts w:eastAsiaTheme="minorEastAsia"/>
          <w:sz w:val="24"/>
          <w:szCs w:val="24"/>
        </w:rPr>
        <w:t>.</w:t>
      </w:r>
      <w:r w:rsidR="00201815" w:rsidRPr="0066302D">
        <w:rPr>
          <w:rFonts w:eastAsiaTheme="minorEastAsia"/>
          <w:sz w:val="24"/>
          <w:szCs w:val="24"/>
        </w:rPr>
        <w:t xml:space="preserve"> </w:t>
      </w:r>
      <w:r w:rsidR="00A25CC8" w:rsidRPr="0066302D">
        <w:rPr>
          <w:rFonts w:eastAsiaTheme="minorEastAsia"/>
          <w:sz w:val="24"/>
          <w:szCs w:val="24"/>
        </w:rPr>
        <w:t xml:space="preserve">However for high correlation combined with a </w:t>
      </w:r>
      <w:r w:rsidR="000A7827" w:rsidRPr="0066302D">
        <w:rPr>
          <w:rFonts w:eastAsiaTheme="minorEastAsia"/>
          <w:sz w:val="24"/>
          <w:szCs w:val="24"/>
        </w:rPr>
        <w:t>low</w:t>
      </w:r>
      <w:r w:rsidR="00A25CC8" w:rsidRPr="0066302D">
        <w:rPr>
          <w:rFonts w:eastAsiaTheme="minorEastAsia"/>
          <w:sz w:val="24"/>
          <w:szCs w:val="24"/>
        </w:rPr>
        <w:t xml:space="preserve"> variance ratio we observed some bias away from the null which at the extreme (i.e. correlation of 0.9 and variance ratio of </w:t>
      </w:r>
      <w:r w:rsidR="000F3ABD" w:rsidRPr="0066302D">
        <w:rPr>
          <w:rFonts w:eastAsiaTheme="minorEastAsia"/>
          <w:sz w:val="24"/>
          <w:szCs w:val="24"/>
        </w:rPr>
        <w:t>0.5</w:t>
      </w:r>
      <w:r w:rsidR="009A2330" w:rsidRPr="0066302D">
        <w:rPr>
          <w:rFonts w:eastAsiaTheme="minorEastAsia"/>
          <w:sz w:val="24"/>
          <w:szCs w:val="24"/>
        </w:rPr>
        <w:t>)</w:t>
      </w:r>
      <w:r w:rsidR="00A25CC8" w:rsidRPr="0066302D">
        <w:rPr>
          <w:rFonts w:eastAsiaTheme="minorEastAsia"/>
          <w:sz w:val="24"/>
          <w:szCs w:val="24"/>
        </w:rPr>
        <w:t xml:space="preserve"> was non-trivial.</w:t>
      </w:r>
      <w:r w:rsidR="00F902A3" w:rsidRPr="0066302D">
        <w:rPr>
          <w:rFonts w:eastAsiaTheme="minorEastAsia"/>
          <w:sz w:val="24"/>
          <w:szCs w:val="24"/>
        </w:rPr>
        <w:t xml:space="preserve"> </w:t>
      </w:r>
      <w:r w:rsidR="00AC26FF" w:rsidRPr="0066302D">
        <w:rPr>
          <w:rFonts w:eastAsiaTheme="minorEastAsia"/>
          <w:sz w:val="24"/>
          <w:szCs w:val="24"/>
        </w:rPr>
        <w:t>T</w:t>
      </w:r>
      <w:r w:rsidR="00F82E67" w:rsidRPr="0066302D">
        <w:rPr>
          <w:rFonts w:eastAsiaTheme="minorEastAsia"/>
          <w:sz w:val="24"/>
          <w:szCs w:val="24"/>
        </w:rPr>
        <w:t xml:space="preserve">he standard error </w:t>
      </w:r>
      <w:r w:rsidR="00AC26FF" w:rsidRPr="0066302D">
        <w:rPr>
          <w:rFonts w:eastAsiaTheme="minorEastAsia"/>
          <w:sz w:val="24"/>
          <w:szCs w:val="24"/>
        </w:rPr>
        <w:t xml:space="preserve">of the simulated effect estimate </w:t>
      </w:r>
      <w:r w:rsidR="001040BC" w:rsidRPr="0066302D">
        <w:rPr>
          <w:rFonts w:eastAsiaTheme="minorEastAsia"/>
          <w:sz w:val="24"/>
          <w:szCs w:val="24"/>
        </w:rPr>
        <w:t xml:space="preserve">appeared to </w:t>
      </w:r>
      <w:r w:rsidR="005E2232" w:rsidRPr="0066302D">
        <w:rPr>
          <w:rFonts w:eastAsiaTheme="minorEastAsia"/>
          <w:sz w:val="24"/>
          <w:szCs w:val="24"/>
        </w:rPr>
        <w:t>depend</w:t>
      </w:r>
      <w:r w:rsidR="00E170D5" w:rsidRPr="0066302D">
        <w:rPr>
          <w:rFonts w:eastAsiaTheme="minorEastAsia"/>
          <w:sz w:val="24"/>
          <w:szCs w:val="24"/>
        </w:rPr>
        <w:t xml:space="preserve"> </w:t>
      </w:r>
      <w:r w:rsidR="005E2232" w:rsidRPr="0066302D">
        <w:rPr>
          <w:rFonts w:eastAsiaTheme="minorEastAsia"/>
          <w:sz w:val="24"/>
          <w:szCs w:val="24"/>
        </w:rPr>
        <w:t>on the variance rati</w:t>
      </w:r>
      <w:r w:rsidR="000A7827" w:rsidRPr="0066302D">
        <w:rPr>
          <w:rFonts w:eastAsiaTheme="minorEastAsia"/>
          <w:sz w:val="24"/>
          <w:szCs w:val="24"/>
        </w:rPr>
        <w:t>o</w:t>
      </w:r>
      <w:r w:rsidR="00AC26FF" w:rsidRPr="0066302D">
        <w:rPr>
          <w:rFonts w:eastAsiaTheme="minorEastAsia"/>
          <w:sz w:val="24"/>
          <w:szCs w:val="24"/>
        </w:rPr>
        <w:t>,</w:t>
      </w:r>
      <w:r w:rsidR="005E2232" w:rsidRPr="0066302D">
        <w:rPr>
          <w:rFonts w:eastAsiaTheme="minorEastAsia"/>
          <w:sz w:val="24"/>
          <w:szCs w:val="24"/>
        </w:rPr>
        <w:t xml:space="preserve"> with ratios </w:t>
      </w:r>
      <m:oMath>
        <m:r>
          <w:rPr>
            <w:rFonts w:ascii="Cambria Math" w:eastAsiaTheme="minorEastAsia" w:hAnsi="Cambria Math"/>
            <w:sz w:val="24"/>
            <w:szCs w:val="24"/>
          </w:rPr>
          <m:t>&gt;</m:t>
        </m:r>
      </m:oMath>
      <w:r w:rsidR="005E2232" w:rsidRPr="0066302D">
        <w:rPr>
          <w:rFonts w:eastAsiaTheme="minorEastAsia"/>
          <w:sz w:val="24"/>
          <w:szCs w:val="24"/>
        </w:rPr>
        <w:t xml:space="preserve">1 resulting in attenuation and those </w:t>
      </w:r>
      <m:oMath>
        <m:r>
          <w:rPr>
            <w:rFonts w:ascii="Cambria Math" w:eastAsiaTheme="minorEastAsia" w:hAnsi="Cambria Math"/>
            <w:sz w:val="24"/>
            <w:szCs w:val="24"/>
          </w:rPr>
          <m:t>&lt;</m:t>
        </m:r>
      </m:oMath>
      <w:r w:rsidR="005E2232" w:rsidRPr="0066302D">
        <w:rPr>
          <w:rFonts w:eastAsiaTheme="minorEastAsia"/>
          <w:sz w:val="24"/>
          <w:szCs w:val="24"/>
        </w:rPr>
        <w:t xml:space="preserve">1 </w:t>
      </w:r>
      <w:r w:rsidR="00AC26FF" w:rsidRPr="0066302D">
        <w:rPr>
          <w:rFonts w:eastAsiaTheme="minorEastAsia"/>
          <w:sz w:val="24"/>
          <w:szCs w:val="24"/>
        </w:rPr>
        <w:t xml:space="preserve">in </w:t>
      </w:r>
      <w:r w:rsidR="005E2232" w:rsidRPr="0066302D">
        <w:rPr>
          <w:rFonts w:eastAsiaTheme="minorEastAsia"/>
          <w:sz w:val="24"/>
          <w:szCs w:val="24"/>
        </w:rPr>
        <w:t>inflation.</w:t>
      </w:r>
      <w:r w:rsidR="00215A11" w:rsidRPr="0066302D">
        <w:rPr>
          <w:rFonts w:eastAsiaTheme="minorEastAsia"/>
          <w:sz w:val="24"/>
          <w:szCs w:val="24"/>
        </w:rPr>
        <w:t xml:space="preserve"> </w:t>
      </w:r>
      <w:r w:rsidR="0088203A" w:rsidRPr="0066302D">
        <w:rPr>
          <w:rFonts w:eastAsiaTheme="minorEastAsia"/>
          <w:sz w:val="24"/>
          <w:szCs w:val="24"/>
        </w:rPr>
        <w:t>Marked a</w:t>
      </w:r>
      <w:r w:rsidR="00EE1FB6" w:rsidRPr="0066302D">
        <w:rPr>
          <w:rFonts w:eastAsiaTheme="minorEastAsia"/>
          <w:sz w:val="24"/>
          <w:szCs w:val="24"/>
        </w:rPr>
        <w:t>ttenuation in the coverage probability was</w:t>
      </w:r>
      <w:r w:rsidR="0088203A" w:rsidRPr="0066302D">
        <w:rPr>
          <w:rFonts w:eastAsiaTheme="minorEastAsia"/>
          <w:sz w:val="24"/>
          <w:szCs w:val="24"/>
        </w:rPr>
        <w:t xml:space="preserve"> observed</w:t>
      </w:r>
      <w:r w:rsidR="00C02D0A" w:rsidRPr="0066302D">
        <w:rPr>
          <w:rFonts w:eastAsiaTheme="minorEastAsia"/>
          <w:sz w:val="24"/>
          <w:szCs w:val="24"/>
        </w:rPr>
        <w:t xml:space="preserve"> for short-term </w:t>
      </w:r>
      <w:r w:rsidR="00EE1FB6" w:rsidRPr="0066302D">
        <w:rPr>
          <w:rFonts w:eastAsiaTheme="minorEastAsia"/>
          <w:sz w:val="24"/>
          <w:szCs w:val="24"/>
        </w:rPr>
        <w:t xml:space="preserve">exposures </w:t>
      </w:r>
      <w:r w:rsidR="00AF5CD5" w:rsidRPr="0066302D">
        <w:rPr>
          <w:rFonts w:eastAsiaTheme="minorEastAsia"/>
          <w:sz w:val="24"/>
          <w:szCs w:val="24"/>
        </w:rPr>
        <w:t>to NO</w:t>
      </w:r>
      <w:r w:rsidR="00AF5CD5" w:rsidRPr="0066302D">
        <w:rPr>
          <w:rFonts w:eastAsiaTheme="minorEastAsia"/>
          <w:sz w:val="24"/>
          <w:szCs w:val="24"/>
          <w:vertAlign w:val="subscript"/>
        </w:rPr>
        <w:t>2</w:t>
      </w:r>
      <w:r w:rsidR="00AF5CD5" w:rsidRPr="0066302D">
        <w:rPr>
          <w:rFonts w:eastAsiaTheme="minorEastAsia"/>
          <w:sz w:val="24"/>
          <w:szCs w:val="24"/>
        </w:rPr>
        <w:t xml:space="preserve"> </w:t>
      </w:r>
      <w:r w:rsidR="00EE1FB6" w:rsidRPr="0066302D">
        <w:rPr>
          <w:rFonts w:eastAsiaTheme="minorEastAsia"/>
          <w:sz w:val="24"/>
          <w:szCs w:val="24"/>
        </w:rPr>
        <w:t xml:space="preserve">when the temporal correlation between modelled and “true” data was low and the model exposure variance was greater than the </w:t>
      </w:r>
      <w:r w:rsidR="00C02D0A" w:rsidRPr="0066302D">
        <w:rPr>
          <w:rFonts w:eastAsiaTheme="minorEastAsia"/>
          <w:sz w:val="24"/>
          <w:szCs w:val="24"/>
        </w:rPr>
        <w:t>“</w:t>
      </w:r>
      <w:r w:rsidR="00EE1FB6" w:rsidRPr="0066302D">
        <w:rPr>
          <w:rFonts w:eastAsiaTheme="minorEastAsia"/>
          <w:sz w:val="24"/>
          <w:szCs w:val="24"/>
        </w:rPr>
        <w:t>true</w:t>
      </w:r>
      <w:r w:rsidR="00C02D0A" w:rsidRPr="0066302D">
        <w:rPr>
          <w:rFonts w:eastAsiaTheme="minorEastAsia"/>
          <w:sz w:val="24"/>
          <w:szCs w:val="24"/>
        </w:rPr>
        <w:t>”</w:t>
      </w:r>
      <w:r w:rsidR="00E170D5" w:rsidRPr="0066302D">
        <w:rPr>
          <w:rFonts w:eastAsiaTheme="minorEastAsia"/>
          <w:sz w:val="24"/>
          <w:szCs w:val="24"/>
        </w:rPr>
        <w:t>; and reductions</w:t>
      </w:r>
      <w:r w:rsidR="001040BC" w:rsidRPr="0066302D">
        <w:rPr>
          <w:rFonts w:eastAsiaTheme="minorEastAsia"/>
          <w:sz w:val="24"/>
          <w:szCs w:val="24"/>
        </w:rPr>
        <w:t xml:space="preserve"> in s</w:t>
      </w:r>
      <w:r w:rsidR="00E170D5" w:rsidRPr="0066302D">
        <w:rPr>
          <w:rFonts w:eastAsiaTheme="minorEastAsia"/>
          <w:sz w:val="24"/>
          <w:szCs w:val="24"/>
        </w:rPr>
        <w:t>tatistical power were</w:t>
      </w:r>
      <w:r w:rsidR="008D1C19" w:rsidRPr="0066302D">
        <w:rPr>
          <w:rFonts w:eastAsiaTheme="minorEastAsia"/>
          <w:sz w:val="24"/>
          <w:szCs w:val="24"/>
        </w:rPr>
        <w:t xml:space="preserve"> observed </w:t>
      </w:r>
      <w:r w:rsidR="001040BC" w:rsidRPr="0066302D">
        <w:rPr>
          <w:rFonts w:eastAsiaTheme="minorEastAsia"/>
          <w:sz w:val="24"/>
          <w:szCs w:val="24"/>
        </w:rPr>
        <w:t xml:space="preserve">for </w:t>
      </w:r>
      <w:r w:rsidR="00D45198" w:rsidRPr="0066302D">
        <w:rPr>
          <w:rFonts w:eastAsiaTheme="minorEastAsia"/>
          <w:sz w:val="24"/>
          <w:szCs w:val="24"/>
        </w:rPr>
        <w:t xml:space="preserve">short-term exposures to </w:t>
      </w:r>
      <w:r w:rsidR="001040BC" w:rsidRPr="0066302D">
        <w:rPr>
          <w:rFonts w:eastAsiaTheme="minorEastAsia"/>
          <w:sz w:val="24"/>
          <w:szCs w:val="24"/>
        </w:rPr>
        <w:t xml:space="preserve">both pollutants </w:t>
      </w:r>
      <w:r w:rsidR="008D1C19" w:rsidRPr="0066302D">
        <w:rPr>
          <w:rFonts w:eastAsiaTheme="minorEastAsia"/>
          <w:sz w:val="24"/>
          <w:szCs w:val="24"/>
        </w:rPr>
        <w:t>as the correlation coefficient decreased</w:t>
      </w:r>
      <w:r w:rsidR="00D45198" w:rsidRPr="0066302D">
        <w:rPr>
          <w:rFonts w:eastAsiaTheme="minorEastAsia"/>
          <w:sz w:val="24"/>
          <w:szCs w:val="24"/>
        </w:rPr>
        <w:t>.</w:t>
      </w:r>
      <w:r w:rsidR="0093566F" w:rsidRPr="0066302D">
        <w:rPr>
          <w:rFonts w:eastAsiaTheme="minorEastAsia"/>
          <w:sz w:val="24"/>
          <w:szCs w:val="24"/>
        </w:rPr>
        <w:t xml:space="preserve"> </w:t>
      </w:r>
      <w:r w:rsidR="002E3F36" w:rsidRPr="0066302D">
        <w:rPr>
          <w:rFonts w:eastAsiaTheme="minorEastAsia"/>
          <w:sz w:val="24"/>
          <w:szCs w:val="24"/>
        </w:rPr>
        <w:t>Overall, statistical p</w:t>
      </w:r>
      <w:r w:rsidR="008A56FD" w:rsidRPr="0066302D">
        <w:rPr>
          <w:rFonts w:eastAsiaTheme="minorEastAsia"/>
          <w:sz w:val="24"/>
          <w:szCs w:val="24"/>
        </w:rPr>
        <w:t>ower for short-term exposure effects was h</w:t>
      </w:r>
      <w:r w:rsidR="000F3ABD" w:rsidRPr="0066302D">
        <w:rPr>
          <w:rFonts w:eastAsiaTheme="minorEastAsia"/>
          <w:sz w:val="24"/>
          <w:szCs w:val="24"/>
        </w:rPr>
        <w:t>igher for NO</w:t>
      </w:r>
      <w:r w:rsidR="000F3ABD" w:rsidRPr="0066302D">
        <w:rPr>
          <w:rFonts w:eastAsiaTheme="minorEastAsia"/>
          <w:sz w:val="24"/>
          <w:szCs w:val="24"/>
          <w:vertAlign w:val="subscript"/>
        </w:rPr>
        <w:t>2</w:t>
      </w:r>
      <w:r w:rsidR="000F3ABD" w:rsidRPr="0066302D">
        <w:rPr>
          <w:rFonts w:eastAsiaTheme="minorEastAsia"/>
          <w:sz w:val="24"/>
          <w:szCs w:val="24"/>
        </w:rPr>
        <w:t xml:space="preserve"> than PM</w:t>
      </w:r>
      <w:r w:rsidR="000F3ABD" w:rsidRPr="0066302D">
        <w:rPr>
          <w:rFonts w:eastAsiaTheme="minorEastAsia"/>
          <w:sz w:val="24"/>
          <w:szCs w:val="24"/>
          <w:vertAlign w:val="subscript"/>
        </w:rPr>
        <w:t>10</w:t>
      </w:r>
      <w:r w:rsidR="000F3ABD" w:rsidRPr="0066302D">
        <w:rPr>
          <w:rFonts w:eastAsiaTheme="minorEastAsia"/>
          <w:sz w:val="24"/>
          <w:szCs w:val="24"/>
        </w:rPr>
        <w:t xml:space="preserve"> (Additional f</w:t>
      </w:r>
      <w:r w:rsidR="007B0FE4" w:rsidRPr="0066302D">
        <w:rPr>
          <w:rFonts w:eastAsiaTheme="minorEastAsia"/>
          <w:sz w:val="24"/>
          <w:szCs w:val="24"/>
        </w:rPr>
        <w:t xml:space="preserve">ile 3) </w:t>
      </w:r>
      <w:r w:rsidR="002E3F36" w:rsidRPr="0066302D">
        <w:rPr>
          <w:rFonts w:eastAsiaTheme="minorEastAsia"/>
          <w:sz w:val="24"/>
          <w:szCs w:val="24"/>
        </w:rPr>
        <w:t xml:space="preserve">but this </w:t>
      </w:r>
      <w:r w:rsidR="007B0FE4" w:rsidRPr="0066302D">
        <w:rPr>
          <w:rFonts w:eastAsiaTheme="minorEastAsia"/>
          <w:sz w:val="24"/>
          <w:szCs w:val="24"/>
        </w:rPr>
        <w:t xml:space="preserve">may be attributed at </w:t>
      </w:r>
      <w:r w:rsidR="000F3ABD" w:rsidRPr="0066302D">
        <w:rPr>
          <w:rFonts w:eastAsiaTheme="minorEastAsia"/>
          <w:sz w:val="24"/>
          <w:szCs w:val="24"/>
        </w:rPr>
        <w:t xml:space="preserve">least in part to </w:t>
      </w:r>
      <w:r w:rsidR="008A56FD" w:rsidRPr="0066302D">
        <w:rPr>
          <w:rFonts w:eastAsiaTheme="minorEastAsia"/>
          <w:sz w:val="24"/>
          <w:szCs w:val="24"/>
        </w:rPr>
        <w:t>the different CRFs driving their respective scenarios.</w:t>
      </w:r>
    </w:p>
    <w:p w14:paraId="43CEF680" w14:textId="5E02CFF5" w:rsidR="0015368B" w:rsidRPr="0066302D" w:rsidRDefault="00DD5E6C" w:rsidP="00310510">
      <w:pPr>
        <w:spacing w:after="0" w:line="480" w:lineRule="auto"/>
        <w:rPr>
          <w:sz w:val="24"/>
          <w:szCs w:val="24"/>
        </w:rPr>
      </w:pPr>
      <w:r w:rsidRPr="0066302D">
        <w:rPr>
          <w:sz w:val="24"/>
          <w:szCs w:val="24"/>
        </w:rPr>
        <w:t xml:space="preserve">The aim of our </w:t>
      </w:r>
      <w:r w:rsidR="00BA2CC2" w:rsidRPr="0066302D">
        <w:rPr>
          <w:sz w:val="24"/>
          <w:szCs w:val="24"/>
        </w:rPr>
        <w:t xml:space="preserve">methodology </w:t>
      </w:r>
      <w:r w:rsidR="00A31428" w:rsidRPr="0066302D">
        <w:rPr>
          <w:sz w:val="24"/>
          <w:szCs w:val="24"/>
        </w:rPr>
        <w:t>was</w:t>
      </w:r>
      <w:r w:rsidRPr="0066302D">
        <w:rPr>
          <w:sz w:val="24"/>
          <w:szCs w:val="24"/>
        </w:rPr>
        <w:t xml:space="preserve"> to </w:t>
      </w:r>
      <w:r w:rsidR="00BA2CC2" w:rsidRPr="0066302D">
        <w:rPr>
          <w:sz w:val="24"/>
          <w:szCs w:val="24"/>
        </w:rPr>
        <w:t xml:space="preserve">introduce measurement error of both types (i.e. classical / classical-like and Berkson / Berkson-like) by simulating </w:t>
      </w:r>
      <w:r w:rsidR="00E17133" w:rsidRPr="0066302D">
        <w:rPr>
          <w:sz w:val="24"/>
          <w:szCs w:val="24"/>
        </w:rPr>
        <w:t>“</w:t>
      </w:r>
      <w:r w:rsidR="00BA2CC2" w:rsidRPr="0066302D">
        <w:rPr>
          <w:sz w:val="24"/>
          <w:szCs w:val="24"/>
        </w:rPr>
        <w:t>pseudo</w:t>
      </w:r>
      <w:r w:rsidR="00E17133" w:rsidRPr="0066302D">
        <w:rPr>
          <w:sz w:val="24"/>
          <w:szCs w:val="24"/>
        </w:rPr>
        <w:t>”</w:t>
      </w:r>
      <w:r w:rsidR="00BA2CC2" w:rsidRPr="0066302D">
        <w:rPr>
          <w:sz w:val="24"/>
          <w:szCs w:val="24"/>
        </w:rPr>
        <w:t xml:space="preserve"> model data which ha</w:t>
      </w:r>
      <w:r w:rsidR="00A31428" w:rsidRPr="0066302D">
        <w:rPr>
          <w:sz w:val="24"/>
          <w:szCs w:val="24"/>
        </w:rPr>
        <w:t>d</w:t>
      </w:r>
      <w:r w:rsidR="00BA2CC2" w:rsidRPr="0066302D">
        <w:rPr>
          <w:sz w:val="24"/>
          <w:szCs w:val="24"/>
        </w:rPr>
        <w:t xml:space="preserve"> on average a pre-specified correlation with the “true” data and a pre-specified variance ratio</w:t>
      </w:r>
      <w:r w:rsidR="0015368B" w:rsidRPr="0066302D">
        <w:rPr>
          <w:sz w:val="24"/>
          <w:szCs w:val="24"/>
        </w:rPr>
        <w:t xml:space="preserve"> both spatially and temporally</w:t>
      </w:r>
      <w:r w:rsidR="00BA2CC2" w:rsidRPr="0066302D">
        <w:rPr>
          <w:sz w:val="24"/>
          <w:szCs w:val="24"/>
        </w:rPr>
        <w:t xml:space="preserve">. The importance of the correlation coefficient </w:t>
      </w:r>
      <w:r w:rsidR="00BA2CC2" w:rsidRPr="0066302D">
        <w:rPr>
          <w:sz w:val="24"/>
          <w:szCs w:val="24"/>
        </w:rPr>
        <w:lastRenderedPageBreak/>
        <w:t>(</w:t>
      </w:r>
      <m:oMath>
        <m:r>
          <w:rPr>
            <w:rFonts w:ascii="Cambria Math" w:hAnsi="Cambria Math"/>
            <w:sz w:val="24"/>
            <w:szCs w:val="24"/>
          </w:rPr>
          <m:t>τ</m:t>
        </m:r>
      </m:oMath>
      <w:r w:rsidR="00BA2CC2" w:rsidRPr="0066302D">
        <w:rPr>
          <w:sz w:val="24"/>
          <w:szCs w:val="24"/>
        </w:rPr>
        <w:t>) and the variance ratio (</w:t>
      </w:r>
      <m:oMath>
        <m:r>
          <w:rPr>
            <w:rFonts w:ascii="Cambria Math" w:hAnsi="Cambria Math"/>
            <w:sz w:val="24"/>
            <w:szCs w:val="24"/>
          </w:rPr>
          <m:t>λ</m:t>
        </m:r>
      </m:oMath>
      <w:r w:rsidR="00BA2CC2" w:rsidRPr="0066302D">
        <w:rPr>
          <w:sz w:val="24"/>
          <w:szCs w:val="24"/>
        </w:rPr>
        <w:t xml:space="preserve">) is clear simply from a consideration of the standard formula for total measurement error between model </w:t>
      </w:r>
      <m:oMath>
        <m:r>
          <w:rPr>
            <w:rFonts w:ascii="Cambria Math" w:hAnsi="Cambria Math"/>
            <w:sz w:val="24"/>
            <w:szCs w:val="24"/>
          </w:rPr>
          <m:t>(Z)</m:t>
        </m:r>
      </m:oMath>
      <w:r w:rsidR="00BA2CC2" w:rsidRPr="0066302D">
        <w:rPr>
          <w:sz w:val="24"/>
          <w:szCs w:val="24"/>
        </w:rPr>
        <w:t xml:space="preserve"> and true </w:t>
      </w:r>
      <m:oMath>
        <m:r>
          <w:rPr>
            <w:rFonts w:ascii="Cambria Math" w:hAnsi="Cambria Math"/>
            <w:sz w:val="24"/>
            <w:szCs w:val="24"/>
          </w:rPr>
          <m:t>(X)</m:t>
        </m:r>
      </m:oMath>
      <w:r w:rsidR="00BA2CC2" w:rsidRPr="0066302D">
        <w:rPr>
          <w:sz w:val="24"/>
          <w:szCs w:val="24"/>
        </w:rPr>
        <w:t xml:space="preserve"> data i.e.</w:t>
      </w:r>
      <w:r w:rsidR="0015368B" w:rsidRPr="0066302D">
        <w:rPr>
          <w:sz w:val="24"/>
          <w:szCs w:val="24"/>
        </w:rPr>
        <w:t xml:space="preserve"> </w:t>
      </w:r>
    </w:p>
    <w:p w14:paraId="6277FDE8" w14:textId="5B211591" w:rsidR="00890B57" w:rsidRPr="0066302D" w:rsidRDefault="00BA2CC2" w:rsidP="00310510">
      <w:pPr>
        <w:spacing w:after="0" w:line="480" w:lineRule="auto"/>
        <w:rPr>
          <w:rFonts w:eastAsiaTheme="minorEastAsia"/>
          <w:sz w:val="24"/>
          <w:szCs w:val="24"/>
        </w:rPr>
      </w:pPr>
      <m:oMathPara>
        <m:oMath>
          <m:r>
            <w:rPr>
              <w:rFonts w:ascii="Cambria Math" w:hAnsi="Cambria Math"/>
              <w:sz w:val="24"/>
              <w:szCs w:val="24"/>
            </w:rPr>
            <m:t>Var(X-Z)=V(X)+V(Z)-2COV(X,Z)=Var(X)(1+λ-2τ</m:t>
          </m:r>
          <m:rad>
            <m:radPr>
              <m:degHide m:val="1"/>
              <m:ctrlPr>
                <w:rPr>
                  <w:rFonts w:ascii="Cambria Math" w:hAnsi="Cambria Math"/>
                  <w:i/>
                  <w:sz w:val="24"/>
                  <w:szCs w:val="24"/>
                </w:rPr>
              </m:ctrlPr>
            </m:radPr>
            <m:deg/>
            <m:e>
              <m:r>
                <w:rPr>
                  <w:rFonts w:ascii="Cambria Math" w:hAnsi="Cambria Math"/>
                  <w:sz w:val="24"/>
                  <w:szCs w:val="24"/>
                </w:rPr>
                <m:t>λ</m:t>
              </m:r>
            </m:e>
          </m:rad>
          <m:r>
            <w:rPr>
              <w:rFonts w:ascii="Cambria Math" w:hAnsi="Cambria Math"/>
              <w:sz w:val="24"/>
              <w:szCs w:val="24"/>
            </w:rPr>
            <m:t>).</m:t>
          </m:r>
        </m:oMath>
      </m:oMathPara>
    </w:p>
    <w:p w14:paraId="02597328" w14:textId="77777777" w:rsidR="00DD5E6C" w:rsidRPr="0066302D" w:rsidRDefault="00DD5E6C" w:rsidP="00310510">
      <w:pPr>
        <w:spacing w:after="0" w:line="480" w:lineRule="auto"/>
        <w:rPr>
          <w:rFonts w:ascii="Calibri" w:hAnsi="Calibri"/>
          <w:szCs w:val="21"/>
        </w:rPr>
      </w:pPr>
    </w:p>
    <w:p w14:paraId="045A3DC3" w14:textId="217DC45C" w:rsidR="00803611" w:rsidRPr="0066302D" w:rsidRDefault="001410A5" w:rsidP="00100431">
      <w:pPr>
        <w:spacing w:line="480" w:lineRule="auto"/>
        <w:rPr>
          <w:rFonts w:eastAsiaTheme="minorEastAsia"/>
          <w:sz w:val="24"/>
          <w:szCs w:val="24"/>
        </w:rPr>
      </w:pPr>
      <w:r w:rsidRPr="0066302D">
        <w:rPr>
          <w:rFonts w:eastAsiaTheme="minorEastAsia"/>
          <w:sz w:val="24"/>
          <w:szCs w:val="24"/>
        </w:rPr>
        <w:t>The correl</w:t>
      </w:r>
      <w:r w:rsidR="00251CA5" w:rsidRPr="0066302D">
        <w:rPr>
          <w:rFonts w:eastAsiaTheme="minorEastAsia"/>
          <w:sz w:val="24"/>
          <w:szCs w:val="24"/>
        </w:rPr>
        <w:t>ation coefficient between modelled and monitored data is often used as a measure of model validity</w:t>
      </w:r>
      <w:r w:rsidR="002E3F36" w:rsidRPr="0066302D">
        <w:rPr>
          <w:rFonts w:eastAsiaTheme="minorEastAsia"/>
          <w:sz w:val="24"/>
          <w:szCs w:val="24"/>
        </w:rPr>
        <w:t>,</w:t>
      </w:r>
      <w:r w:rsidR="003B2BCC" w:rsidRPr="0066302D">
        <w:rPr>
          <w:rFonts w:eastAsiaTheme="minorEastAsia"/>
          <w:sz w:val="24"/>
          <w:szCs w:val="24"/>
        </w:rPr>
        <w:t>[</w:t>
      </w:r>
      <w:r w:rsidR="00870970" w:rsidRPr="0066302D">
        <w:rPr>
          <w:rFonts w:eastAsiaTheme="minorEastAsia"/>
          <w:sz w:val="24"/>
          <w:szCs w:val="24"/>
        </w:rPr>
        <w:t>3</w:t>
      </w:r>
      <w:r w:rsidR="00B11A28" w:rsidRPr="0066302D">
        <w:rPr>
          <w:rFonts w:eastAsiaTheme="minorEastAsia"/>
          <w:sz w:val="24"/>
          <w:szCs w:val="24"/>
        </w:rPr>
        <w:t>3</w:t>
      </w:r>
      <w:r w:rsidR="0044564C" w:rsidRPr="0066302D">
        <w:rPr>
          <w:rFonts w:eastAsiaTheme="minorEastAsia"/>
          <w:sz w:val="24"/>
          <w:szCs w:val="24"/>
        </w:rPr>
        <w:t xml:space="preserve">] </w:t>
      </w:r>
      <w:r w:rsidRPr="0066302D">
        <w:rPr>
          <w:rFonts w:eastAsiaTheme="minorEastAsia"/>
          <w:sz w:val="24"/>
          <w:szCs w:val="24"/>
        </w:rPr>
        <w:t xml:space="preserve">and while a </w:t>
      </w:r>
      <w:r w:rsidR="008501F8" w:rsidRPr="0066302D">
        <w:rPr>
          <w:rFonts w:eastAsiaTheme="minorEastAsia"/>
          <w:sz w:val="24"/>
          <w:szCs w:val="24"/>
        </w:rPr>
        <w:t>correlation of 0.8</w:t>
      </w:r>
      <w:r w:rsidR="00251CA5" w:rsidRPr="0066302D">
        <w:rPr>
          <w:rFonts w:eastAsiaTheme="minorEastAsia"/>
          <w:sz w:val="24"/>
          <w:szCs w:val="24"/>
        </w:rPr>
        <w:t xml:space="preserve"> would seem reasonably high</w:t>
      </w:r>
      <w:r w:rsidR="00577D76" w:rsidRPr="0066302D">
        <w:rPr>
          <w:rFonts w:eastAsiaTheme="minorEastAsia"/>
          <w:sz w:val="24"/>
          <w:szCs w:val="24"/>
        </w:rPr>
        <w:t xml:space="preserve">, using outputs from </w:t>
      </w:r>
      <w:r w:rsidR="0015368B" w:rsidRPr="0066302D">
        <w:rPr>
          <w:rFonts w:eastAsiaTheme="minorEastAsia"/>
          <w:sz w:val="24"/>
          <w:szCs w:val="24"/>
        </w:rPr>
        <w:t>such a</w:t>
      </w:r>
      <w:r w:rsidR="00577D76" w:rsidRPr="0066302D">
        <w:rPr>
          <w:rFonts w:eastAsiaTheme="minorEastAsia"/>
          <w:sz w:val="24"/>
          <w:szCs w:val="24"/>
        </w:rPr>
        <w:t xml:space="preserve"> model as </w:t>
      </w:r>
      <w:r w:rsidR="00714E30" w:rsidRPr="0066302D">
        <w:rPr>
          <w:rFonts w:eastAsiaTheme="minorEastAsia"/>
          <w:sz w:val="24"/>
          <w:szCs w:val="24"/>
        </w:rPr>
        <w:t xml:space="preserve">exposure metrics </w:t>
      </w:r>
      <w:r w:rsidR="00577D76" w:rsidRPr="0066302D">
        <w:rPr>
          <w:rFonts w:eastAsiaTheme="minorEastAsia"/>
          <w:sz w:val="24"/>
          <w:szCs w:val="24"/>
        </w:rPr>
        <w:t>in an epidemiological analysis may result i</w:t>
      </w:r>
      <w:r w:rsidR="004A07A0" w:rsidRPr="0066302D">
        <w:rPr>
          <w:rFonts w:eastAsiaTheme="minorEastAsia"/>
          <w:sz w:val="24"/>
          <w:szCs w:val="24"/>
        </w:rPr>
        <w:t>n bias</w:t>
      </w:r>
      <w:r w:rsidR="00797FCE" w:rsidRPr="0066302D">
        <w:rPr>
          <w:rFonts w:eastAsiaTheme="minorEastAsia"/>
          <w:sz w:val="24"/>
          <w:szCs w:val="24"/>
        </w:rPr>
        <w:t xml:space="preserve"> </w:t>
      </w:r>
      <w:r w:rsidR="00577D76" w:rsidRPr="0066302D">
        <w:rPr>
          <w:rFonts w:eastAsiaTheme="minorEastAsia"/>
          <w:sz w:val="24"/>
          <w:szCs w:val="24"/>
        </w:rPr>
        <w:t>in the health effect estimate</w:t>
      </w:r>
      <w:r w:rsidR="002254F8" w:rsidRPr="0066302D">
        <w:rPr>
          <w:rFonts w:eastAsiaTheme="minorEastAsia"/>
          <w:sz w:val="24"/>
          <w:szCs w:val="24"/>
        </w:rPr>
        <w:t xml:space="preserve">. </w:t>
      </w:r>
      <w:r w:rsidR="00577D76" w:rsidRPr="0066302D">
        <w:rPr>
          <w:rFonts w:eastAsiaTheme="minorEastAsia"/>
          <w:sz w:val="24"/>
          <w:szCs w:val="24"/>
        </w:rPr>
        <w:t>Within our simulation</w:t>
      </w:r>
      <w:r w:rsidR="00E22A90" w:rsidRPr="0066302D">
        <w:rPr>
          <w:rFonts w:eastAsiaTheme="minorEastAsia"/>
          <w:sz w:val="24"/>
          <w:szCs w:val="24"/>
        </w:rPr>
        <w:t>s</w:t>
      </w:r>
      <w:r w:rsidR="00577D76" w:rsidRPr="0066302D">
        <w:rPr>
          <w:rFonts w:eastAsiaTheme="minorEastAsia"/>
          <w:sz w:val="24"/>
          <w:szCs w:val="24"/>
        </w:rPr>
        <w:t xml:space="preserve"> assuming a correlation of</w:t>
      </w:r>
      <w:r w:rsidR="008501F8" w:rsidRPr="0066302D">
        <w:rPr>
          <w:rFonts w:eastAsiaTheme="minorEastAsia"/>
          <w:sz w:val="24"/>
          <w:szCs w:val="24"/>
        </w:rPr>
        <w:t xml:space="preserve"> 0.8</w:t>
      </w:r>
      <w:r w:rsidR="00797FCE" w:rsidRPr="0066302D">
        <w:rPr>
          <w:rFonts w:eastAsiaTheme="minorEastAsia"/>
          <w:sz w:val="24"/>
          <w:szCs w:val="24"/>
        </w:rPr>
        <w:t xml:space="preserve"> </w:t>
      </w:r>
      <w:r w:rsidR="001955E3" w:rsidRPr="0066302D">
        <w:rPr>
          <w:rFonts w:eastAsiaTheme="minorEastAsia"/>
          <w:sz w:val="24"/>
          <w:szCs w:val="24"/>
        </w:rPr>
        <w:t>and</w:t>
      </w:r>
      <w:r w:rsidR="006E2836" w:rsidRPr="0066302D">
        <w:rPr>
          <w:rFonts w:eastAsiaTheme="minorEastAsia"/>
          <w:sz w:val="24"/>
          <w:szCs w:val="24"/>
        </w:rPr>
        <w:t xml:space="preserve"> a variance ratio of </w:t>
      </w:r>
      <w:r w:rsidR="008E0DEE" w:rsidRPr="0066302D">
        <w:rPr>
          <w:rFonts w:eastAsiaTheme="minorEastAsia"/>
          <w:sz w:val="24"/>
          <w:szCs w:val="24"/>
        </w:rPr>
        <w:t>2</w:t>
      </w:r>
      <w:r w:rsidR="006E2836" w:rsidRPr="0066302D">
        <w:rPr>
          <w:rFonts w:eastAsiaTheme="minorEastAsia"/>
          <w:sz w:val="24"/>
          <w:szCs w:val="24"/>
        </w:rPr>
        <w:t xml:space="preserve"> we observed </w:t>
      </w:r>
      <w:r w:rsidR="008E0DEE" w:rsidRPr="0066302D">
        <w:rPr>
          <w:rFonts w:eastAsiaTheme="minorEastAsia"/>
          <w:sz w:val="24"/>
          <w:szCs w:val="24"/>
        </w:rPr>
        <w:t xml:space="preserve">negative </w:t>
      </w:r>
      <w:r w:rsidR="00E6442E" w:rsidRPr="0066302D">
        <w:rPr>
          <w:rFonts w:eastAsiaTheme="minorEastAsia"/>
          <w:sz w:val="24"/>
          <w:szCs w:val="24"/>
        </w:rPr>
        <w:t>biases in</w:t>
      </w:r>
      <w:r w:rsidR="00803611" w:rsidRPr="0066302D">
        <w:rPr>
          <w:rFonts w:eastAsiaTheme="minorEastAsia"/>
          <w:sz w:val="24"/>
          <w:szCs w:val="24"/>
        </w:rPr>
        <w:t xml:space="preserve"> </w:t>
      </w:r>
      <w:r w:rsidR="008501F8" w:rsidRPr="0066302D">
        <w:rPr>
          <w:rFonts w:eastAsiaTheme="minorEastAsia"/>
          <w:sz w:val="24"/>
          <w:szCs w:val="24"/>
        </w:rPr>
        <w:t>the health effect estimate</w:t>
      </w:r>
      <w:r w:rsidR="008E0DEE" w:rsidRPr="0066302D">
        <w:rPr>
          <w:rFonts w:eastAsiaTheme="minorEastAsia"/>
          <w:sz w:val="24"/>
          <w:szCs w:val="24"/>
        </w:rPr>
        <w:t>s</w:t>
      </w:r>
      <w:r w:rsidR="008501F8" w:rsidRPr="0066302D">
        <w:rPr>
          <w:rFonts w:eastAsiaTheme="minorEastAsia"/>
          <w:sz w:val="24"/>
          <w:szCs w:val="24"/>
        </w:rPr>
        <w:t xml:space="preserve"> of </w:t>
      </w:r>
      <w:r w:rsidR="009841A8" w:rsidRPr="0066302D">
        <w:rPr>
          <w:rFonts w:eastAsiaTheme="minorEastAsia"/>
          <w:sz w:val="24"/>
          <w:szCs w:val="24"/>
        </w:rPr>
        <w:t xml:space="preserve">between </w:t>
      </w:r>
      <w:r w:rsidR="008E0DEE" w:rsidRPr="0066302D">
        <w:rPr>
          <w:rFonts w:eastAsiaTheme="minorEastAsia"/>
          <w:sz w:val="24"/>
          <w:szCs w:val="24"/>
        </w:rPr>
        <w:t>42</w:t>
      </w:r>
      <w:r w:rsidR="00C91EE8" w:rsidRPr="0066302D">
        <w:rPr>
          <w:rFonts w:eastAsiaTheme="minorEastAsia"/>
          <w:sz w:val="24"/>
          <w:szCs w:val="24"/>
        </w:rPr>
        <w:t xml:space="preserve">% and </w:t>
      </w:r>
      <w:r w:rsidR="008E0DEE" w:rsidRPr="0066302D">
        <w:rPr>
          <w:rFonts w:eastAsiaTheme="minorEastAsia"/>
          <w:sz w:val="24"/>
          <w:szCs w:val="24"/>
        </w:rPr>
        <w:t>4</w:t>
      </w:r>
      <w:r w:rsidR="00D77C6E" w:rsidRPr="0066302D">
        <w:rPr>
          <w:rFonts w:eastAsiaTheme="minorEastAsia"/>
          <w:sz w:val="24"/>
          <w:szCs w:val="24"/>
        </w:rPr>
        <w:t>6</w:t>
      </w:r>
      <w:r w:rsidR="00C91EE8" w:rsidRPr="0066302D">
        <w:rPr>
          <w:rFonts w:eastAsiaTheme="minorEastAsia"/>
          <w:sz w:val="24"/>
          <w:szCs w:val="24"/>
        </w:rPr>
        <w:t>%</w:t>
      </w:r>
      <w:r w:rsidR="008E0DEE" w:rsidRPr="0066302D">
        <w:rPr>
          <w:rFonts w:eastAsiaTheme="minorEastAsia"/>
          <w:sz w:val="24"/>
          <w:szCs w:val="24"/>
        </w:rPr>
        <w:t>.</w:t>
      </w:r>
      <w:r w:rsidR="00C91EE8" w:rsidRPr="0066302D">
        <w:rPr>
          <w:rFonts w:eastAsiaTheme="minorEastAsia"/>
          <w:sz w:val="24"/>
          <w:szCs w:val="24"/>
        </w:rPr>
        <w:t xml:space="preserve"> Increasing the correlation to 0.9 still resulted in a</w:t>
      </w:r>
      <w:r w:rsidR="008E0DEE" w:rsidRPr="0066302D">
        <w:rPr>
          <w:rFonts w:eastAsiaTheme="minorEastAsia"/>
          <w:sz w:val="24"/>
          <w:szCs w:val="24"/>
        </w:rPr>
        <w:t xml:space="preserve"> 3</w:t>
      </w:r>
      <w:r w:rsidR="00D77C6E" w:rsidRPr="0066302D">
        <w:rPr>
          <w:rFonts w:eastAsiaTheme="minorEastAsia"/>
          <w:sz w:val="24"/>
          <w:szCs w:val="24"/>
        </w:rPr>
        <w:t>2</w:t>
      </w:r>
      <w:r w:rsidR="008E0DEE" w:rsidRPr="0066302D">
        <w:rPr>
          <w:rFonts w:eastAsiaTheme="minorEastAsia"/>
          <w:sz w:val="24"/>
          <w:szCs w:val="24"/>
        </w:rPr>
        <w:t>-37% negative</w:t>
      </w:r>
      <w:r w:rsidR="00C91EE8" w:rsidRPr="0066302D">
        <w:rPr>
          <w:rFonts w:eastAsiaTheme="minorEastAsia"/>
          <w:sz w:val="24"/>
          <w:szCs w:val="24"/>
        </w:rPr>
        <w:t xml:space="preserve"> bias in the health effect estimate</w:t>
      </w:r>
      <w:r w:rsidR="008E0DEE" w:rsidRPr="0066302D">
        <w:rPr>
          <w:rFonts w:eastAsiaTheme="minorEastAsia"/>
          <w:sz w:val="24"/>
          <w:szCs w:val="24"/>
        </w:rPr>
        <w:t>s</w:t>
      </w:r>
      <w:r w:rsidR="00C91EE8" w:rsidRPr="0066302D">
        <w:rPr>
          <w:rFonts w:eastAsiaTheme="minorEastAsia"/>
          <w:sz w:val="24"/>
          <w:szCs w:val="24"/>
        </w:rPr>
        <w:t xml:space="preserve"> emphasizing that measurement error adjustment is important in </w:t>
      </w:r>
      <w:r w:rsidR="00E170D5" w:rsidRPr="0066302D">
        <w:rPr>
          <w:rFonts w:eastAsiaTheme="minorEastAsia"/>
          <w:sz w:val="24"/>
          <w:szCs w:val="24"/>
        </w:rPr>
        <w:t xml:space="preserve">cohort studies as well as </w:t>
      </w:r>
      <w:r w:rsidR="00C91EE8" w:rsidRPr="0066302D">
        <w:rPr>
          <w:rFonts w:eastAsiaTheme="minorEastAsia"/>
          <w:sz w:val="24"/>
          <w:szCs w:val="24"/>
        </w:rPr>
        <w:t>time-series and panel studies</w:t>
      </w:r>
      <w:r w:rsidR="00E170D5" w:rsidRPr="0066302D">
        <w:rPr>
          <w:rFonts w:eastAsiaTheme="minorEastAsia"/>
          <w:sz w:val="24"/>
          <w:szCs w:val="24"/>
        </w:rPr>
        <w:t>.</w:t>
      </w:r>
    </w:p>
    <w:p w14:paraId="1500092E" w14:textId="6DEBF81B" w:rsidR="00973F8E" w:rsidRPr="0066302D" w:rsidRDefault="003B2BCC" w:rsidP="00100431">
      <w:pPr>
        <w:spacing w:line="480" w:lineRule="auto"/>
        <w:rPr>
          <w:rFonts w:eastAsiaTheme="minorEastAsia"/>
          <w:sz w:val="24"/>
          <w:szCs w:val="24"/>
        </w:rPr>
      </w:pPr>
      <w:r w:rsidRPr="0066302D">
        <w:rPr>
          <w:rFonts w:eastAsiaTheme="minorEastAsia"/>
          <w:sz w:val="24"/>
          <w:szCs w:val="24"/>
        </w:rPr>
        <w:t>Grypa</w:t>
      </w:r>
      <w:r w:rsidR="00714E30" w:rsidRPr="0066302D">
        <w:rPr>
          <w:rFonts w:eastAsiaTheme="minorEastAsia"/>
          <w:sz w:val="24"/>
          <w:szCs w:val="24"/>
        </w:rPr>
        <w:t>r</w:t>
      </w:r>
      <w:r w:rsidRPr="0066302D">
        <w:rPr>
          <w:rFonts w:eastAsiaTheme="minorEastAsia"/>
          <w:sz w:val="24"/>
          <w:szCs w:val="24"/>
        </w:rPr>
        <w:t>is et al</w:t>
      </w:r>
      <w:r w:rsidR="002E3F36" w:rsidRPr="0066302D">
        <w:rPr>
          <w:rFonts w:eastAsiaTheme="minorEastAsia"/>
          <w:sz w:val="24"/>
          <w:szCs w:val="24"/>
        </w:rPr>
        <w:t>,</w:t>
      </w:r>
      <w:r w:rsidRPr="0066302D">
        <w:rPr>
          <w:rFonts w:eastAsiaTheme="minorEastAsia"/>
          <w:sz w:val="24"/>
          <w:szCs w:val="24"/>
        </w:rPr>
        <w:t>[7</w:t>
      </w:r>
      <w:r w:rsidR="008069F0" w:rsidRPr="0066302D">
        <w:rPr>
          <w:rFonts w:eastAsiaTheme="minorEastAsia"/>
          <w:sz w:val="24"/>
          <w:szCs w:val="24"/>
        </w:rPr>
        <w:t xml:space="preserve">] suggest </w:t>
      </w:r>
      <w:r w:rsidR="00714E30" w:rsidRPr="0066302D">
        <w:rPr>
          <w:rFonts w:eastAsiaTheme="minorEastAsia"/>
          <w:sz w:val="24"/>
          <w:szCs w:val="24"/>
        </w:rPr>
        <w:t xml:space="preserve">that </w:t>
      </w:r>
      <w:r w:rsidR="008069F0" w:rsidRPr="0066302D">
        <w:rPr>
          <w:rFonts w:eastAsiaTheme="minorEastAsia"/>
          <w:sz w:val="24"/>
          <w:szCs w:val="24"/>
        </w:rPr>
        <w:t xml:space="preserve">the smoothing inherent in spatio-temporal models effectively converts classical error into Berkson error, so that </w:t>
      </w:r>
      <w:r w:rsidR="00714E30" w:rsidRPr="0066302D">
        <w:rPr>
          <w:rFonts w:eastAsiaTheme="minorEastAsia"/>
          <w:sz w:val="24"/>
          <w:szCs w:val="24"/>
        </w:rPr>
        <w:t xml:space="preserve">the latter </w:t>
      </w:r>
      <w:r w:rsidR="008069F0" w:rsidRPr="0066302D">
        <w:rPr>
          <w:rFonts w:eastAsiaTheme="minorEastAsia"/>
          <w:sz w:val="24"/>
          <w:szCs w:val="24"/>
        </w:rPr>
        <w:t>is more of a concern. Thus for modelled pollution data a more realistic scenario maybe one where the overall variance of the model</w:t>
      </w:r>
      <w:r w:rsidR="00714E30" w:rsidRPr="0066302D">
        <w:rPr>
          <w:rFonts w:eastAsiaTheme="minorEastAsia"/>
          <w:sz w:val="24"/>
          <w:szCs w:val="24"/>
        </w:rPr>
        <w:t xml:space="preserve"> predictions</w:t>
      </w:r>
      <w:r w:rsidR="008069F0" w:rsidRPr="0066302D">
        <w:rPr>
          <w:rFonts w:eastAsiaTheme="minorEastAsia"/>
          <w:sz w:val="24"/>
          <w:szCs w:val="24"/>
        </w:rPr>
        <w:t xml:space="preserve"> is less than that of the “true” </w:t>
      </w:r>
      <w:r w:rsidR="007D5776" w:rsidRPr="0066302D">
        <w:rPr>
          <w:rFonts w:eastAsiaTheme="minorEastAsia"/>
          <w:sz w:val="24"/>
          <w:szCs w:val="24"/>
        </w:rPr>
        <w:t>exposures</w:t>
      </w:r>
      <m:oMath>
        <m:r>
          <w:rPr>
            <w:rFonts w:ascii="Cambria Math" w:eastAsiaTheme="minorEastAsia" w:hAnsi="Cambria Math"/>
            <w:sz w:val="24"/>
            <w:szCs w:val="24"/>
          </w:rPr>
          <m:t>(λ&lt;1)</m:t>
        </m:r>
      </m:oMath>
      <w:r w:rsidR="007D5776" w:rsidRPr="0066302D">
        <w:rPr>
          <w:rFonts w:eastAsiaTheme="minorEastAsia"/>
          <w:sz w:val="24"/>
          <w:szCs w:val="24"/>
        </w:rPr>
        <w:t>; and u</w:t>
      </w:r>
      <w:r w:rsidR="008069F0" w:rsidRPr="0066302D">
        <w:rPr>
          <w:rFonts w:eastAsiaTheme="minorEastAsia"/>
          <w:sz w:val="24"/>
          <w:szCs w:val="24"/>
        </w:rPr>
        <w:t>nder the scenario</w:t>
      </w:r>
      <w:r w:rsidR="008E0DEE" w:rsidRPr="0066302D">
        <w:rPr>
          <w:rFonts w:eastAsiaTheme="minorEastAsia"/>
          <w:sz w:val="24"/>
          <w:szCs w:val="24"/>
        </w:rPr>
        <w:t>s</w:t>
      </w:r>
      <w:r w:rsidR="008069F0" w:rsidRPr="0066302D">
        <w:rPr>
          <w:rFonts w:eastAsiaTheme="minorEastAsia"/>
          <w:sz w:val="24"/>
          <w:szCs w:val="24"/>
        </w:rPr>
        <w:t xml:space="preserve"> of</w:t>
      </w:r>
      <w:r w:rsidR="002E3F36" w:rsidRPr="0066302D">
        <w:rPr>
          <w:rFonts w:eastAsiaTheme="minorEastAsia"/>
          <w:sz w:val="24"/>
          <w:szCs w:val="24"/>
        </w:rPr>
        <w:t>,</w:t>
      </w:r>
      <w:r w:rsidR="004965D7" w:rsidRPr="0066302D">
        <w:rPr>
          <w:rFonts w:eastAsiaTheme="minorEastAsia"/>
          <w:sz w:val="24"/>
          <w:szCs w:val="24"/>
        </w:rPr>
        <w:t xml:space="preserve"> </w:t>
      </w:r>
      <m:oMath>
        <m:r>
          <w:rPr>
            <w:rFonts w:ascii="Cambria Math" w:eastAsiaTheme="minorEastAsia" w:hAnsi="Cambria Math"/>
            <w:sz w:val="24"/>
            <w:szCs w:val="24"/>
          </w:rPr>
          <m:t xml:space="preserve">λ=0.5 </m:t>
        </m:r>
        <m:r>
          <m:rPr>
            <m:sty m:val="p"/>
          </m:rPr>
          <w:rPr>
            <w:rFonts w:ascii="Cambria Math" w:eastAsiaTheme="minorEastAsia" w:hAnsi="Cambria Math"/>
            <w:sz w:val="24"/>
            <w:szCs w:val="24"/>
          </w:rPr>
          <m:t>and</m:t>
        </m:r>
        <m:r>
          <w:rPr>
            <w:rFonts w:ascii="Cambria Math" w:eastAsiaTheme="minorEastAsia" w:hAnsi="Cambria Math"/>
            <w:sz w:val="24"/>
            <w:szCs w:val="24"/>
          </w:rPr>
          <m:t xml:space="preserve"> λ=0.75</m:t>
        </m:r>
      </m:oMath>
      <w:r w:rsidR="008069F0" w:rsidRPr="0066302D">
        <w:rPr>
          <w:rFonts w:eastAsiaTheme="minorEastAsia"/>
          <w:sz w:val="24"/>
          <w:szCs w:val="24"/>
        </w:rPr>
        <w:t xml:space="preserve">, </w:t>
      </w:r>
      <w:r w:rsidR="0088203A" w:rsidRPr="0066302D">
        <w:rPr>
          <w:rFonts w:eastAsiaTheme="minorEastAsia"/>
          <w:sz w:val="24"/>
          <w:szCs w:val="24"/>
        </w:rPr>
        <w:t>(Fig</w:t>
      </w:r>
      <w:r w:rsidR="002E3F36" w:rsidRPr="0066302D">
        <w:rPr>
          <w:rFonts w:eastAsiaTheme="minorEastAsia"/>
          <w:sz w:val="24"/>
          <w:szCs w:val="24"/>
        </w:rPr>
        <w:t>.</w:t>
      </w:r>
      <w:r w:rsidR="0088203A" w:rsidRPr="0066302D">
        <w:rPr>
          <w:rFonts w:eastAsiaTheme="minorEastAsia"/>
          <w:sz w:val="24"/>
          <w:szCs w:val="24"/>
        </w:rPr>
        <w:t xml:space="preserve"> 1</w:t>
      </w:r>
      <w:r w:rsidR="00714E30" w:rsidRPr="0066302D">
        <w:rPr>
          <w:rFonts w:eastAsiaTheme="minorEastAsia"/>
          <w:sz w:val="24"/>
          <w:szCs w:val="24"/>
        </w:rPr>
        <w:t xml:space="preserve">) </w:t>
      </w:r>
      <w:r w:rsidR="00234C67" w:rsidRPr="0066302D">
        <w:rPr>
          <w:rFonts w:eastAsiaTheme="minorEastAsia"/>
          <w:sz w:val="24"/>
          <w:szCs w:val="24"/>
        </w:rPr>
        <w:t>attenuation</w:t>
      </w:r>
      <w:r w:rsidR="008069F0" w:rsidRPr="0066302D">
        <w:rPr>
          <w:rFonts w:eastAsiaTheme="minorEastAsia"/>
          <w:sz w:val="24"/>
          <w:szCs w:val="24"/>
        </w:rPr>
        <w:t xml:space="preserve"> in the health effect estimate </w:t>
      </w:r>
      <w:r w:rsidR="007D5776" w:rsidRPr="0066302D">
        <w:rPr>
          <w:rFonts w:eastAsiaTheme="minorEastAsia"/>
          <w:sz w:val="24"/>
          <w:szCs w:val="24"/>
        </w:rPr>
        <w:t>appeared</w:t>
      </w:r>
      <w:r w:rsidR="008069F0" w:rsidRPr="0066302D">
        <w:rPr>
          <w:rFonts w:eastAsiaTheme="minorEastAsia"/>
          <w:sz w:val="24"/>
          <w:szCs w:val="24"/>
        </w:rPr>
        <w:t xml:space="preserve"> to be less marked than for </w:t>
      </w:r>
      <m:oMath>
        <m:r>
          <w:rPr>
            <w:rFonts w:ascii="Cambria Math" w:eastAsiaTheme="minorEastAsia" w:hAnsi="Cambria Math"/>
            <w:sz w:val="24"/>
            <w:szCs w:val="24"/>
          </w:rPr>
          <m:t xml:space="preserve">λ=1,  λ=1.25 </m:t>
        </m:r>
        <m:r>
          <m:rPr>
            <m:sty m:val="p"/>
          </m:rPr>
          <w:rPr>
            <w:rFonts w:ascii="Cambria Math" w:eastAsiaTheme="minorEastAsia" w:hAnsi="Cambria Math"/>
            <w:sz w:val="24"/>
            <w:szCs w:val="24"/>
          </w:rPr>
          <m:t>or</m:t>
        </m:r>
        <m:r>
          <w:rPr>
            <w:rFonts w:ascii="Cambria Math" w:eastAsiaTheme="minorEastAsia" w:hAnsi="Cambria Math"/>
            <w:sz w:val="24"/>
            <w:szCs w:val="24"/>
          </w:rPr>
          <m:t xml:space="preserve">  λ=2.0</m:t>
        </m:r>
      </m:oMath>
      <w:r w:rsidR="00407037" w:rsidRPr="0066302D">
        <w:rPr>
          <w:rFonts w:eastAsiaTheme="minorEastAsia"/>
          <w:sz w:val="24"/>
          <w:szCs w:val="24"/>
        </w:rPr>
        <w:t xml:space="preserve">. </w:t>
      </w:r>
      <w:r w:rsidR="00DD2A2A" w:rsidRPr="0066302D">
        <w:rPr>
          <w:sz w:val="24"/>
          <w:szCs w:val="24"/>
        </w:rPr>
        <w:t>However</w:t>
      </w:r>
      <w:r w:rsidR="00822E53" w:rsidRPr="0066302D">
        <w:rPr>
          <w:sz w:val="24"/>
          <w:szCs w:val="24"/>
        </w:rPr>
        <w:t>,</w:t>
      </w:r>
      <w:r w:rsidR="00DD2A2A" w:rsidRPr="0066302D">
        <w:rPr>
          <w:sz w:val="24"/>
          <w:szCs w:val="24"/>
        </w:rPr>
        <w:t xml:space="preserve"> for </w:t>
      </w:r>
      <m:oMath>
        <m:r>
          <w:rPr>
            <w:rFonts w:ascii="Cambria Math" w:eastAsiaTheme="minorEastAsia" w:hAnsi="Cambria Math"/>
            <w:sz w:val="24"/>
            <w:szCs w:val="24"/>
          </w:rPr>
          <m:t>λ=0.5</m:t>
        </m:r>
      </m:oMath>
      <w:r w:rsidR="00DD2A2A" w:rsidRPr="0066302D">
        <w:rPr>
          <w:sz w:val="24"/>
          <w:szCs w:val="24"/>
        </w:rPr>
        <w:t xml:space="preserve"> combined with a high correlation coefficient of 0.9</w:t>
      </w:r>
      <w:r w:rsidR="005D6EEC" w:rsidRPr="0066302D">
        <w:rPr>
          <w:sz w:val="24"/>
          <w:szCs w:val="24"/>
        </w:rPr>
        <w:t>,</w:t>
      </w:r>
      <w:r w:rsidR="00DD2A2A" w:rsidRPr="0066302D">
        <w:rPr>
          <w:sz w:val="24"/>
          <w:szCs w:val="24"/>
        </w:rPr>
        <w:t xml:space="preserve"> bias away from the null was observed for both short and long-term exposure ranging from 27% to 4</w:t>
      </w:r>
      <w:r w:rsidR="00D77C6E" w:rsidRPr="0066302D">
        <w:rPr>
          <w:sz w:val="24"/>
          <w:szCs w:val="24"/>
        </w:rPr>
        <w:t>0</w:t>
      </w:r>
      <w:r w:rsidR="00DD2A2A" w:rsidRPr="0066302D">
        <w:rPr>
          <w:sz w:val="24"/>
          <w:szCs w:val="24"/>
        </w:rPr>
        <w:t>%.</w:t>
      </w:r>
      <w:r w:rsidR="008247FF" w:rsidRPr="0066302D">
        <w:rPr>
          <w:sz w:val="24"/>
          <w:szCs w:val="24"/>
        </w:rPr>
        <w:t xml:space="preserve"> </w:t>
      </w:r>
      <w:r w:rsidR="0068739B" w:rsidRPr="0066302D">
        <w:rPr>
          <w:sz w:val="24"/>
          <w:szCs w:val="24"/>
        </w:rPr>
        <w:t>In trying to explain these findings we note that the scenario effectively sets the covariance between the model and “true” data equal to 1.27 times (i.e.</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0.9</m:t>
            </m:r>
          </m:num>
          <m:den>
            <m:rad>
              <m:radPr>
                <m:degHide m:val="1"/>
                <m:ctrlPr>
                  <w:rPr>
                    <w:rFonts w:ascii="Cambria Math" w:hAnsi="Cambria Math"/>
                    <w:i/>
                    <w:sz w:val="24"/>
                    <w:szCs w:val="24"/>
                  </w:rPr>
                </m:ctrlPr>
              </m:radPr>
              <m:deg/>
              <m:e>
                <m:r>
                  <w:rPr>
                    <w:rFonts w:ascii="Cambria Math" w:eastAsiaTheme="minorEastAsia" w:hAnsi="Cambria Math"/>
                    <w:sz w:val="24"/>
                    <w:szCs w:val="24"/>
                  </w:rPr>
                  <m:t>0.5</m:t>
                </m:r>
              </m:e>
            </m:rad>
          </m:den>
        </m:f>
      </m:oMath>
      <w:r w:rsidR="0068739B" w:rsidRPr="0066302D">
        <w:rPr>
          <w:sz w:val="24"/>
          <w:szCs w:val="24"/>
        </w:rPr>
        <w:t xml:space="preserve"> ) the variance of the model data. This relationship is indicative of positive bias (based on simple regression calibration)[10, 25] but may only </w:t>
      </w:r>
      <w:r w:rsidR="0068739B" w:rsidRPr="0066302D">
        <w:rPr>
          <w:sz w:val="24"/>
          <w:szCs w:val="24"/>
        </w:rPr>
        <w:lastRenderedPageBreak/>
        <w:t>occur in practice if there is a lack of independence between the Berkson component of measureme</w:t>
      </w:r>
      <w:r w:rsidR="00817839" w:rsidRPr="0066302D">
        <w:rPr>
          <w:sz w:val="24"/>
          <w:szCs w:val="24"/>
        </w:rPr>
        <w:t>nt error and the modelled data.</w:t>
      </w:r>
      <w:r w:rsidR="0068739B" w:rsidRPr="0066302D">
        <w:rPr>
          <w:sz w:val="24"/>
          <w:szCs w:val="24"/>
        </w:rPr>
        <w:t xml:space="preserve">[9-10] While, in general Berkson error is not thought to introduce bias into the health effect estimate, some studies have shown that bias away from the null can occur due to Berkson error </w:t>
      </w:r>
      <w:r w:rsidR="00817839" w:rsidRPr="0066302D">
        <w:rPr>
          <w:sz w:val="24"/>
          <w:szCs w:val="24"/>
        </w:rPr>
        <w:t>if additive on a log scale.</w:t>
      </w:r>
      <w:r w:rsidR="0068739B" w:rsidRPr="0066302D">
        <w:rPr>
          <w:sz w:val="24"/>
          <w:szCs w:val="24"/>
        </w:rPr>
        <w:t>[9-10</w:t>
      </w:r>
      <w:r w:rsidR="005D6EEC" w:rsidRPr="0066302D">
        <w:rPr>
          <w:sz w:val="24"/>
          <w:szCs w:val="24"/>
        </w:rPr>
        <w:t>]</w:t>
      </w:r>
      <w:r w:rsidR="0068739B" w:rsidRPr="0066302D">
        <w:rPr>
          <w:sz w:val="24"/>
          <w:szCs w:val="24"/>
        </w:rPr>
        <w:t>.</w:t>
      </w:r>
      <w:r w:rsidR="004965D7" w:rsidRPr="0066302D">
        <w:rPr>
          <w:rFonts w:eastAsiaTheme="minorEastAsia"/>
          <w:sz w:val="24"/>
          <w:szCs w:val="24"/>
        </w:rPr>
        <w:t xml:space="preserve"> </w:t>
      </w:r>
    </w:p>
    <w:p w14:paraId="3D6CEB0D" w14:textId="77777777" w:rsidR="00930CDD" w:rsidRPr="0066302D" w:rsidRDefault="0018786F" w:rsidP="00100431">
      <w:pPr>
        <w:spacing w:line="480" w:lineRule="auto"/>
        <w:rPr>
          <w:rFonts w:eastAsiaTheme="minorEastAsia"/>
          <w:sz w:val="24"/>
          <w:szCs w:val="24"/>
        </w:rPr>
      </w:pPr>
      <w:r w:rsidRPr="0066302D">
        <w:rPr>
          <w:rFonts w:eastAsiaTheme="minorEastAsia"/>
          <w:sz w:val="24"/>
          <w:szCs w:val="24"/>
        </w:rPr>
        <w:t>Error (both classical</w:t>
      </w:r>
      <w:r w:rsidR="000F3ABD" w:rsidRPr="0066302D">
        <w:rPr>
          <w:rFonts w:eastAsiaTheme="minorEastAsia"/>
          <w:sz w:val="24"/>
          <w:szCs w:val="24"/>
        </w:rPr>
        <w:t xml:space="preserve"> </w:t>
      </w:r>
      <w:r w:rsidRPr="0066302D">
        <w:rPr>
          <w:rFonts w:eastAsiaTheme="minorEastAsia"/>
          <w:sz w:val="24"/>
          <w:szCs w:val="24"/>
        </w:rPr>
        <w:t xml:space="preserve">and Berkson-like) can be introduced into an epidemiological analysis due to the use of model predictions that are misaligned in </w:t>
      </w:r>
      <w:r w:rsidR="00C05735" w:rsidRPr="0066302D">
        <w:rPr>
          <w:rFonts w:eastAsiaTheme="minorEastAsia"/>
          <w:sz w:val="24"/>
          <w:szCs w:val="24"/>
        </w:rPr>
        <w:t xml:space="preserve">space from the observed data on </w:t>
      </w:r>
      <w:r w:rsidRPr="0066302D">
        <w:rPr>
          <w:rFonts w:eastAsiaTheme="minorEastAsia"/>
          <w:sz w:val="24"/>
          <w:szCs w:val="24"/>
        </w:rPr>
        <w:t xml:space="preserve">which the model is based. In a simulation study and in the context of a linear regression analysis </w:t>
      </w:r>
      <w:r w:rsidR="003B2BCC" w:rsidRPr="0066302D">
        <w:rPr>
          <w:rFonts w:eastAsiaTheme="minorEastAsia"/>
          <w:sz w:val="24"/>
          <w:szCs w:val="24"/>
        </w:rPr>
        <w:t>of cohort data, Szpiro et al</w:t>
      </w:r>
      <w:r w:rsidR="002E3F36" w:rsidRPr="0066302D">
        <w:rPr>
          <w:rFonts w:eastAsiaTheme="minorEastAsia"/>
          <w:sz w:val="24"/>
          <w:szCs w:val="24"/>
        </w:rPr>
        <w:t>,</w:t>
      </w:r>
      <w:r w:rsidR="003B2BCC" w:rsidRPr="0066302D">
        <w:rPr>
          <w:rFonts w:eastAsiaTheme="minorEastAsia"/>
          <w:sz w:val="24"/>
          <w:szCs w:val="24"/>
        </w:rPr>
        <w:t>[4</w:t>
      </w:r>
      <w:r w:rsidRPr="0066302D">
        <w:rPr>
          <w:rFonts w:eastAsiaTheme="minorEastAsia"/>
          <w:sz w:val="24"/>
          <w:szCs w:val="24"/>
        </w:rPr>
        <w:t>] investigated the impact of such error and r</w:t>
      </w:r>
      <w:r w:rsidR="00B00D1A" w:rsidRPr="0066302D">
        <w:rPr>
          <w:rFonts w:eastAsiaTheme="minorEastAsia"/>
          <w:sz w:val="24"/>
          <w:szCs w:val="24"/>
        </w:rPr>
        <w:t>eported only mi</w:t>
      </w:r>
      <w:r w:rsidR="005A09CD" w:rsidRPr="0066302D">
        <w:rPr>
          <w:rFonts w:eastAsiaTheme="minorEastAsia"/>
          <w:sz w:val="24"/>
          <w:szCs w:val="24"/>
        </w:rPr>
        <w:t xml:space="preserve">nimal bias </w:t>
      </w:r>
      <w:r w:rsidR="00290B0D" w:rsidRPr="0066302D">
        <w:rPr>
          <w:rFonts w:eastAsiaTheme="minorEastAsia"/>
          <w:sz w:val="24"/>
          <w:szCs w:val="24"/>
        </w:rPr>
        <w:t xml:space="preserve">in estimating the health effect estimate associated with long-term exposure. </w:t>
      </w:r>
      <w:r w:rsidR="00F77FF0" w:rsidRPr="0066302D">
        <w:rPr>
          <w:rFonts w:eastAsiaTheme="minorEastAsia"/>
          <w:sz w:val="24"/>
          <w:szCs w:val="24"/>
        </w:rPr>
        <w:t xml:space="preserve">This is in contrast to our findings where </w:t>
      </w:r>
      <w:r w:rsidR="00E170D5" w:rsidRPr="0066302D">
        <w:rPr>
          <w:rFonts w:eastAsiaTheme="minorEastAsia"/>
          <w:sz w:val="24"/>
          <w:szCs w:val="24"/>
        </w:rPr>
        <w:t xml:space="preserve">negative </w:t>
      </w:r>
      <w:r w:rsidR="00F77FF0" w:rsidRPr="0066302D">
        <w:rPr>
          <w:rFonts w:eastAsiaTheme="minorEastAsia"/>
          <w:sz w:val="24"/>
          <w:szCs w:val="24"/>
        </w:rPr>
        <w:t xml:space="preserve">bias in the health effect estimate </w:t>
      </w:r>
      <w:r w:rsidR="00A85CE3" w:rsidRPr="0066302D">
        <w:rPr>
          <w:rFonts w:eastAsiaTheme="minorEastAsia"/>
          <w:sz w:val="24"/>
          <w:szCs w:val="24"/>
        </w:rPr>
        <w:t>was pronounced</w:t>
      </w:r>
      <w:r w:rsidR="00F77FF0" w:rsidRPr="0066302D">
        <w:rPr>
          <w:rFonts w:eastAsiaTheme="minorEastAsia"/>
          <w:sz w:val="24"/>
          <w:szCs w:val="24"/>
        </w:rPr>
        <w:t xml:space="preserve"> when the spatial correlation between “true” and modelled exposures was low, even for</w:t>
      </w:r>
      <m:oMath>
        <m:r>
          <w:rPr>
            <w:rFonts w:ascii="Cambria Math" w:eastAsiaTheme="minorEastAsia" w:hAnsi="Cambria Math"/>
            <w:sz w:val="24"/>
            <w:szCs w:val="24"/>
          </w:rPr>
          <m:t xml:space="preserve"> λ=0.75</m:t>
        </m:r>
      </m:oMath>
      <w:r w:rsidR="00F77FF0" w:rsidRPr="0066302D">
        <w:rPr>
          <w:rFonts w:eastAsiaTheme="minorEastAsia"/>
          <w:sz w:val="24"/>
          <w:szCs w:val="24"/>
        </w:rPr>
        <w:t xml:space="preserve"> </w:t>
      </w:r>
      <w:r w:rsidR="0088203A" w:rsidRPr="0066302D">
        <w:rPr>
          <w:rFonts w:eastAsiaTheme="minorEastAsia"/>
          <w:sz w:val="24"/>
          <w:szCs w:val="24"/>
        </w:rPr>
        <w:t>(Fig</w:t>
      </w:r>
      <w:r w:rsidR="002E3F36" w:rsidRPr="0066302D">
        <w:rPr>
          <w:rFonts w:eastAsiaTheme="minorEastAsia"/>
          <w:sz w:val="24"/>
          <w:szCs w:val="24"/>
        </w:rPr>
        <w:t>.</w:t>
      </w:r>
      <w:r w:rsidR="0088203A" w:rsidRPr="0066302D">
        <w:rPr>
          <w:rFonts w:eastAsiaTheme="minorEastAsia"/>
          <w:sz w:val="24"/>
          <w:szCs w:val="24"/>
        </w:rPr>
        <w:t xml:space="preserve"> 1)</w:t>
      </w:r>
      <w:r w:rsidR="00F77FF0" w:rsidRPr="0066302D">
        <w:rPr>
          <w:rFonts w:eastAsiaTheme="minorEastAsia"/>
          <w:sz w:val="24"/>
          <w:szCs w:val="24"/>
        </w:rPr>
        <w:t>. Low correlation may ar</w:t>
      </w:r>
      <w:r w:rsidR="00290B0D" w:rsidRPr="0066302D">
        <w:rPr>
          <w:rFonts w:eastAsiaTheme="minorEastAsia"/>
          <w:sz w:val="24"/>
          <w:szCs w:val="24"/>
        </w:rPr>
        <w:t>ise due to spatial misalignment</w:t>
      </w:r>
      <w:r w:rsidR="00346A73" w:rsidRPr="0066302D">
        <w:rPr>
          <w:rFonts w:eastAsiaTheme="minorEastAsia"/>
          <w:sz w:val="24"/>
          <w:szCs w:val="24"/>
        </w:rPr>
        <w:t xml:space="preserve"> </w:t>
      </w:r>
      <w:r w:rsidR="001410A5" w:rsidRPr="0066302D">
        <w:rPr>
          <w:rFonts w:eastAsiaTheme="minorEastAsia"/>
          <w:sz w:val="24"/>
          <w:szCs w:val="24"/>
        </w:rPr>
        <w:t>but also</w:t>
      </w:r>
      <w:r w:rsidR="00F77FF0" w:rsidRPr="0066302D">
        <w:rPr>
          <w:rFonts w:eastAsiaTheme="minorEastAsia"/>
          <w:sz w:val="24"/>
          <w:szCs w:val="24"/>
        </w:rPr>
        <w:t xml:space="preserve"> model misspecification (i.e. the omission from L</w:t>
      </w:r>
      <w:r w:rsidR="002E3F36" w:rsidRPr="0066302D">
        <w:rPr>
          <w:rFonts w:eastAsiaTheme="minorEastAsia"/>
          <w:sz w:val="24"/>
          <w:szCs w:val="24"/>
        </w:rPr>
        <w:t>UR</w:t>
      </w:r>
      <w:r w:rsidR="00F77FF0" w:rsidRPr="0066302D">
        <w:rPr>
          <w:rFonts w:eastAsiaTheme="minorEastAsia"/>
          <w:sz w:val="24"/>
          <w:szCs w:val="24"/>
        </w:rPr>
        <w:t xml:space="preserve"> and/or Kriging models of an important spatial covariate). Alexeef et al, 201</w:t>
      </w:r>
      <w:r w:rsidR="00CE2D82" w:rsidRPr="0066302D">
        <w:rPr>
          <w:rFonts w:eastAsiaTheme="minorEastAsia"/>
          <w:sz w:val="24"/>
          <w:szCs w:val="24"/>
        </w:rPr>
        <w:t>6,[8</w:t>
      </w:r>
      <w:r w:rsidR="007D5776" w:rsidRPr="0066302D">
        <w:rPr>
          <w:rFonts w:eastAsiaTheme="minorEastAsia"/>
          <w:sz w:val="24"/>
          <w:szCs w:val="24"/>
        </w:rPr>
        <w:t xml:space="preserve">] </w:t>
      </w:r>
      <w:r w:rsidR="00CA0EEB" w:rsidRPr="0066302D">
        <w:rPr>
          <w:rFonts w:eastAsiaTheme="minorEastAsia"/>
          <w:sz w:val="24"/>
          <w:szCs w:val="24"/>
        </w:rPr>
        <w:t xml:space="preserve">in the context of a linear regression analysis </w:t>
      </w:r>
      <w:r w:rsidR="00F77FF0" w:rsidRPr="0066302D">
        <w:rPr>
          <w:rFonts w:eastAsiaTheme="minorEastAsia"/>
          <w:sz w:val="24"/>
          <w:szCs w:val="24"/>
        </w:rPr>
        <w:t>investigated the effects of model miss-specification for long-term exposures and</w:t>
      </w:r>
      <w:r w:rsidR="00E170D5" w:rsidRPr="0066302D">
        <w:rPr>
          <w:rFonts w:eastAsiaTheme="minorEastAsia"/>
          <w:sz w:val="24"/>
          <w:szCs w:val="24"/>
        </w:rPr>
        <w:t>,</w:t>
      </w:r>
      <w:r w:rsidR="00F77FF0" w:rsidRPr="0066302D">
        <w:rPr>
          <w:rFonts w:eastAsiaTheme="minorEastAsia"/>
          <w:sz w:val="24"/>
          <w:szCs w:val="24"/>
        </w:rPr>
        <w:t xml:space="preserve"> in common with our findings</w:t>
      </w:r>
      <w:r w:rsidR="00E170D5" w:rsidRPr="0066302D">
        <w:rPr>
          <w:rFonts w:eastAsiaTheme="minorEastAsia"/>
          <w:sz w:val="24"/>
          <w:szCs w:val="24"/>
        </w:rPr>
        <w:t>,</w:t>
      </w:r>
      <w:r w:rsidR="00F77FF0" w:rsidRPr="0066302D">
        <w:rPr>
          <w:rFonts w:eastAsiaTheme="minorEastAsia"/>
          <w:sz w:val="24"/>
          <w:szCs w:val="24"/>
        </w:rPr>
        <w:t xml:space="preserve"> their simulations illustrated </w:t>
      </w:r>
      <w:r w:rsidR="0070205D" w:rsidRPr="0066302D">
        <w:rPr>
          <w:rFonts w:eastAsiaTheme="minorEastAsia"/>
          <w:sz w:val="24"/>
          <w:szCs w:val="24"/>
        </w:rPr>
        <w:t>a downward</w:t>
      </w:r>
      <w:r w:rsidR="00F77FF0" w:rsidRPr="0066302D">
        <w:rPr>
          <w:rFonts w:eastAsiaTheme="minorEastAsia"/>
          <w:sz w:val="24"/>
          <w:szCs w:val="24"/>
        </w:rPr>
        <w:t xml:space="preserve"> bias in the health effect estimate.</w:t>
      </w:r>
      <w:r w:rsidR="005274CD" w:rsidRPr="0066302D">
        <w:rPr>
          <w:rFonts w:eastAsiaTheme="minorEastAsia"/>
          <w:sz w:val="24"/>
          <w:szCs w:val="24"/>
        </w:rPr>
        <w:t xml:space="preserve"> </w:t>
      </w:r>
      <w:r w:rsidR="00346A73" w:rsidRPr="0066302D">
        <w:rPr>
          <w:rFonts w:eastAsiaTheme="minorEastAsia"/>
          <w:sz w:val="24"/>
          <w:szCs w:val="24"/>
        </w:rPr>
        <w:t>Howeve</w:t>
      </w:r>
      <w:r w:rsidR="004B11AF" w:rsidRPr="0066302D">
        <w:rPr>
          <w:rFonts w:eastAsiaTheme="minorEastAsia"/>
          <w:sz w:val="24"/>
          <w:szCs w:val="24"/>
        </w:rPr>
        <w:t xml:space="preserve">r </w:t>
      </w:r>
      <w:r w:rsidR="003C5A4C" w:rsidRPr="0066302D">
        <w:rPr>
          <w:rFonts w:eastAsiaTheme="minorEastAsia"/>
          <w:sz w:val="24"/>
          <w:szCs w:val="24"/>
        </w:rPr>
        <w:t>Szpiro et al,</w:t>
      </w:r>
      <w:r w:rsidR="003B2BCC" w:rsidRPr="0066302D">
        <w:rPr>
          <w:rFonts w:eastAsiaTheme="minorEastAsia"/>
          <w:sz w:val="24"/>
          <w:szCs w:val="24"/>
        </w:rPr>
        <w:t>[2</w:t>
      </w:r>
      <w:r w:rsidR="006343D7" w:rsidRPr="0066302D">
        <w:rPr>
          <w:rFonts w:eastAsiaTheme="minorEastAsia"/>
          <w:sz w:val="24"/>
          <w:szCs w:val="24"/>
        </w:rPr>
        <w:t>]</w:t>
      </w:r>
      <w:r w:rsidR="003C5A4C" w:rsidRPr="0066302D">
        <w:rPr>
          <w:rFonts w:eastAsiaTheme="minorEastAsia"/>
          <w:sz w:val="24"/>
          <w:szCs w:val="24"/>
        </w:rPr>
        <w:t xml:space="preserve"> </w:t>
      </w:r>
      <w:r w:rsidR="00346A73" w:rsidRPr="0066302D">
        <w:rPr>
          <w:rFonts w:eastAsiaTheme="minorEastAsia"/>
          <w:sz w:val="24"/>
          <w:szCs w:val="24"/>
        </w:rPr>
        <w:t xml:space="preserve">demonstrated scenarios in which the use of a correctly specified </w:t>
      </w:r>
      <w:r w:rsidR="001410A5" w:rsidRPr="0066302D">
        <w:rPr>
          <w:rFonts w:eastAsiaTheme="minorEastAsia"/>
          <w:sz w:val="24"/>
          <w:szCs w:val="24"/>
        </w:rPr>
        <w:t xml:space="preserve">model compared to a miss-specified model though resulting in more precise </w:t>
      </w:r>
      <w:r w:rsidR="00CA0EEB" w:rsidRPr="0066302D">
        <w:rPr>
          <w:rFonts w:eastAsiaTheme="minorEastAsia"/>
          <w:sz w:val="24"/>
          <w:szCs w:val="24"/>
        </w:rPr>
        <w:t xml:space="preserve">long-term </w:t>
      </w:r>
      <w:r w:rsidR="001410A5" w:rsidRPr="0066302D">
        <w:rPr>
          <w:rFonts w:eastAsiaTheme="minorEastAsia"/>
          <w:sz w:val="24"/>
          <w:szCs w:val="24"/>
        </w:rPr>
        <w:t xml:space="preserve">exposure prediction did not result in improved health effect estimation. </w:t>
      </w:r>
      <w:r w:rsidR="00EA4D64" w:rsidRPr="0066302D">
        <w:rPr>
          <w:rFonts w:eastAsiaTheme="minorEastAsia"/>
          <w:sz w:val="24"/>
          <w:szCs w:val="24"/>
        </w:rPr>
        <w:t xml:space="preserve">They concluded that more accurate exposure prediction does not necessarily improve the estimation of health effects as the additional parameter estimation involved may increase the classical-like error. </w:t>
      </w:r>
      <w:r w:rsidR="00412711" w:rsidRPr="0066302D">
        <w:rPr>
          <w:rFonts w:eastAsiaTheme="minorEastAsia"/>
          <w:sz w:val="24"/>
          <w:szCs w:val="24"/>
        </w:rPr>
        <w:t xml:space="preserve">It is therefore important, as illustrated by our own simulations, to consider both the </w:t>
      </w:r>
      <w:r w:rsidR="0040005B" w:rsidRPr="0066302D">
        <w:rPr>
          <w:rFonts w:eastAsiaTheme="minorEastAsia"/>
          <w:sz w:val="24"/>
          <w:szCs w:val="24"/>
        </w:rPr>
        <w:t>correlation and the variance ratio when assessing the validity of modelled air pollutant outputs for use in epidemiological analyses.</w:t>
      </w:r>
    </w:p>
    <w:p w14:paraId="16821430" w14:textId="77777777" w:rsidR="00930CDD" w:rsidRPr="0066302D" w:rsidRDefault="003F2AF9" w:rsidP="00100431">
      <w:pPr>
        <w:spacing w:line="480" w:lineRule="auto"/>
        <w:rPr>
          <w:rFonts w:eastAsiaTheme="minorEastAsia"/>
          <w:sz w:val="24"/>
          <w:szCs w:val="24"/>
        </w:rPr>
      </w:pPr>
      <w:r w:rsidRPr="0066302D">
        <w:rPr>
          <w:rFonts w:eastAsiaTheme="minorEastAsia"/>
          <w:sz w:val="24"/>
          <w:szCs w:val="24"/>
        </w:rPr>
        <w:lastRenderedPageBreak/>
        <w:t>The fact that bias in the standard error depends on the variance ratio is not unexpected. Indeed t</w:t>
      </w:r>
      <w:r w:rsidR="00A2346C" w:rsidRPr="0066302D">
        <w:rPr>
          <w:rFonts w:eastAsiaTheme="minorEastAsia"/>
          <w:sz w:val="24"/>
          <w:szCs w:val="24"/>
        </w:rPr>
        <w:t xml:space="preserve">he pattern in </w:t>
      </w:r>
      <w:r w:rsidR="00930CDD" w:rsidRPr="0066302D">
        <w:rPr>
          <w:rFonts w:eastAsiaTheme="minorEastAsia"/>
          <w:sz w:val="24"/>
          <w:szCs w:val="24"/>
        </w:rPr>
        <w:t>standard error</w:t>
      </w:r>
      <w:r w:rsidR="00724B43" w:rsidRPr="0066302D">
        <w:rPr>
          <w:rFonts w:eastAsiaTheme="minorEastAsia"/>
          <w:sz w:val="24"/>
          <w:szCs w:val="24"/>
        </w:rPr>
        <w:t>s</w:t>
      </w:r>
      <w:r w:rsidR="00930CDD" w:rsidRPr="0066302D">
        <w:rPr>
          <w:rFonts w:eastAsiaTheme="minorEastAsia"/>
          <w:sz w:val="24"/>
          <w:szCs w:val="24"/>
        </w:rPr>
        <w:t xml:space="preserve"> </w:t>
      </w:r>
      <w:r w:rsidR="00A2346C" w:rsidRPr="0066302D">
        <w:rPr>
          <w:rFonts w:eastAsiaTheme="minorEastAsia"/>
          <w:sz w:val="24"/>
          <w:szCs w:val="24"/>
        </w:rPr>
        <w:t xml:space="preserve">observed across values of λ, </w:t>
      </w:r>
      <w:r w:rsidR="00930CDD" w:rsidRPr="0066302D">
        <w:rPr>
          <w:rFonts w:eastAsiaTheme="minorEastAsia"/>
          <w:sz w:val="24"/>
          <w:szCs w:val="24"/>
        </w:rPr>
        <w:t xml:space="preserve">is in line with the error inflation we might expect under a Berkson error model </w:t>
      </w:r>
      <w:r w:rsidR="00A2346C" w:rsidRPr="0066302D">
        <w:rPr>
          <w:rFonts w:eastAsiaTheme="minorEastAsia"/>
          <w:sz w:val="24"/>
          <w:szCs w:val="24"/>
        </w:rPr>
        <w:t>(λ</w:t>
      </w:r>
      <w:r w:rsidR="00724B43" w:rsidRPr="0066302D">
        <w:rPr>
          <w:rFonts w:eastAsiaTheme="minorEastAsia"/>
          <w:sz w:val="24"/>
          <w:szCs w:val="24"/>
        </w:rPr>
        <w:t>&lt;</w:t>
      </w:r>
      <w:r w:rsidR="00A2346C" w:rsidRPr="0066302D">
        <w:rPr>
          <w:rFonts w:eastAsiaTheme="minorEastAsia"/>
          <w:sz w:val="24"/>
          <w:szCs w:val="24"/>
        </w:rPr>
        <w:t xml:space="preserve">1) </w:t>
      </w:r>
      <w:r w:rsidR="00930CDD" w:rsidRPr="0066302D">
        <w:rPr>
          <w:rFonts w:eastAsiaTheme="minorEastAsia"/>
          <w:sz w:val="24"/>
          <w:szCs w:val="24"/>
        </w:rPr>
        <w:t>and the bias in standard error estimation which can be in either direction (here attenuation) that we might expect under a classical error model</w:t>
      </w:r>
      <w:r w:rsidR="00A2346C" w:rsidRPr="0066302D">
        <w:rPr>
          <w:rFonts w:eastAsiaTheme="minorEastAsia"/>
          <w:sz w:val="24"/>
          <w:szCs w:val="24"/>
        </w:rPr>
        <w:t xml:space="preserve"> (λ</w:t>
      </w:r>
      <w:r w:rsidR="00724B43" w:rsidRPr="0066302D">
        <w:rPr>
          <w:rFonts w:eastAsiaTheme="minorEastAsia"/>
          <w:sz w:val="24"/>
          <w:szCs w:val="24"/>
        </w:rPr>
        <w:t>&gt;</w:t>
      </w:r>
      <w:r w:rsidR="00A2346C" w:rsidRPr="0066302D">
        <w:rPr>
          <w:rFonts w:eastAsiaTheme="minorEastAsia"/>
          <w:sz w:val="24"/>
          <w:szCs w:val="24"/>
        </w:rPr>
        <w:t>1)</w:t>
      </w:r>
      <w:r w:rsidR="00930CDD" w:rsidRPr="0066302D">
        <w:rPr>
          <w:rFonts w:eastAsiaTheme="minorEastAsia"/>
          <w:sz w:val="24"/>
          <w:szCs w:val="24"/>
        </w:rPr>
        <w:t>.</w:t>
      </w:r>
      <w:r w:rsidR="003B2BCC" w:rsidRPr="0066302D">
        <w:rPr>
          <w:rFonts w:eastAsiaTheme="minorEastAsia"/>
          <w:sz w:val="24"/>
          <w:szCs w:val="24"/>
        </w:rPr>
        <w:t>[3</w:t>
      </w:r>
      <w:r w:rsidR="00CA0EEB" w:rsidRPr="0066302D">
        <w:rPr>
          <w:rFonts w:eastAsiaTheme="minorEastAsia"/>
          <w:sz w:val="24"/>
          <w:szCs w:val="24"/>
        </w:rPr>
        <w:t>]</w:t>
      </w:r>
      <w:r w:rsidR="00930CDD" w:rsidRPr="0066302D">
        <w:rPr>
          <w:rFonts w:eastAsiaTheme="minorEastAsia"/>
          <w:sz w:val="24"/>
          <w:szCs w:val="24"/>
        </w:rPr>
        <w:t xml:space="preserve"> </w:t>
      </w:r>
      <w:r w:rsidRPr="0066302D">
        <w:rPr>
          <w:rFonts w:eastAsiaTheme="minorEastAsia"/>
          <w:sz w:val="24"/>
          <w:szCs w:val="24"/>
        </w:rPr>
        <w:t>However it is not so clear why the standard error should not be influenced by the magnitude of the correlation coefficient.</w:t>
      </w:r>
      <w:r w:rsidR="00930CDD" w:rsidRPr="0066302D">
        <w:rPr>
          <w:rFonts w:eastAsiaTheme="minorEastAsia"/>
          <w:sz w:val="24"/>
          <w:szCs w:val="24"/>
        </w:rPr>
        <w:t xml:space="preserve"> </w:t>
      </w:r>
    </w:p>
    <w:p w14:paraId="174D2D56" w14:textId="4458583D" w:rsidR="00AE7044" w:rsidRPr="0066302D" w:rsidRDefault="00AE7044" w:rsidP="00AE7044">
      <w:pPr>
        <w:spacing w:line="480" w:lineRule="auto"/>
        <w:rPr>
          <w:rFonts w:eastAsiaTheme="minorEastAsia"/>
          <w:sz w:val="24"/>
          <w:szCs w:val="24"/>
        </w:rPr>
      </w:pPr>
      <w:r w:rsidRPr="0066302D">
        <w:rPr>
          <w:rFonts w:eastAsiaTheme="minorEastAsia"/>
          <w:sz w:val="24"/>
          <w:szCs w:val="24"/>
        </w:rPr>
        <w:t xml:space="preserve">Our simulations were based on 1000 </w:t>
      </w:r>
      <w:r w:rsidR="005137C9" w:rsidRPr="0066302D">
        <w:rPr>
          <w:rFonts w:eastAsiaTheme="minorEastAsia"/>
          <w:sz w:val="24"/>
          <w:szCs w:val="24"/>
        </w:rPr>
        <w:t xml:space="preserve">sites (assumed to be the centroids of 1000 </w:t>
      </w:r>
      <w:r w:rsidRPr="0066302D">
        <w:rPr>
          <w:rFonts w:eastAsiaTheme="minorEastAsia"/>
          <w:sz w:val="24"/>
          <w:szCs w:val="24"/>
        </w:rPr>
        <w:t>L</w:t>
      </w:r>
      <w:r w:rsidR="00AC3824" w:rsidRPr="0066302D">
        <w:rPr>
          <w:rFonts w:eastAsiaTheme="minorEastAsia"/>
          <w:sz w:val="24"/>
          <w:szCs w:val="24"/>
        </w:rPr>
        <w:t>SOAs</w:t>
      </w:r>
      <w:r w:rsidR="005137C9" w:rsidRPr="0066302D">
        <w:rPr>
          <w:rFonts w:eastAsiaTheme="minorEastAsia"/>
          <w:sz w:val="24"/>
          <w:szCs w:val="24"/>
        </w:rPr>
        <w:t>)</w:t>
      </w:r>
      <w:r w:rsidRPr="0066302D">
        <w:rPr>
          <w:rFonts w:eastAsiaTheme="minorEastAsia"/>
          <w:sz w:val="24"/>
          <w:szCs w:val="24"/>
        </w:rPr>
        <w:t xml:space="preserve"> and therefore each simulated dataset was based on 1000 LSOAs x 1826 days =1,826,000 observations. Nevertheless, given the very small concen</w:t>
      </w:r>
      <w:r w:rsidR="003B2BCC" w:rsidRPr="0066302D">
        <w:rPr>
          <w:rFonts w:eastAsiaTheme="minorEastAsia"/>
          <w:sz w:val="24"/>
          <w:szCs w:val="24"/>
        </w:rPr>
        <w:t>tration response functions [</w:t>
      </w:r>
      <w:r w:rsidR="00870970" w:rsidRPr="0066302D">
        <w:rPr>
          <w:rFonts w:eastAsiaTheme="minorEastAsia"/>
          <w:sz w:val="24"/>
          <w:szCs w:val="24"/>
        </w:rPr>
        <w:t>2</w:t>
      </w:r>
      <w:r w:rsidR="00DC1BB0" w:rsidRPr="0066302D">
        <w:rPr>
          <w:rFonts w:eastAsiaTheme="minorEastAsia"/>
          <w:sz w:val="24"/>
          <w:szCs w:val="24"/>
        </w:rPr>
        <w:t>2</w:t>
      </w:r>
      <w:r w:rsidR="00870970" w:rsidRPr="0066302D">
        <w:rPr>
          <w:rFonts w:eastAsiaTheme="minorEastAsia"/>
          <w:sz w:val="24"/>
          <w:szCs w:val="24"/>
        </w:rPr>
        <w:t>-2</w:t>
      </w:r>
      <w:r w:rsidR="00DC1BB0" w:rsidRPr="0066302D">
        <w:rPr>
          <w:rFonts w:eastAsiaTheme="minorEastAsia"/>
          <w:sz w:val="24"/>
          <w:szCs w:val="24"/>
        </w:rPr>
        <w:t>3</w:t>
      </w:r>
      <w:r w:rsidRPr="0066302D">
        <w:rPr>
          <w:rFonts w:eastAsiaTheme="minorEastAsia"/>
          <w:sz w:val="24"/>
          <w:szCs w:val="24"/>
        </w:rPr>
        <w:t xml:space="preserve">] this </w:t>
      </w:r>
      <w:r w:rsidR="00502B8C" w:rsidRPr="0066302D">
        <w:rPr>
          <w:rFonts w:eastAsiaTheme="minorEastAsia"/>
          <w:sz w:val="24"/>
          <w:szCs w:val="24"/>
        </w:rPr>
        <w:t>implies</w:t>
      </w:r>
      <w:r w:rsidRPr="0066302D">
        <w:rPr>
          <w:rFonts w:eastAsiaTheme="minorEastAsia"/>
          <w:sz w:val="24"/>
          <w:szCs w:val="24"/>
        </w:rPr>
        <w:t xml:space="preserve"> that statistical power to detect associations with both short-term exposure and particularly for long-term exposure were low. Indeed our simulations suggest that the power of our study set-up would be around </w:t>
      </w:r>
      <w:r w:rsidR="0088203A" w:rsidRPr="0066302D">
        <w:rPr>
          <w:rFonts w:eastAsiaTheme="minorEastAsia"/>
          <w:sz w:val="24"/>
          <w:szCs w:val="24"/>
        </w:rPr>
        <w:t>85</w:t>
      </w:r>
      <w:r w:rsidR="00C02B01" w:rsidRPr="0066302D">
        <w:rPr>
          <w:rFonts w:eastAsiaTheme="minorEastAsia"/>
          <w:sz w:val="24"/>
          <w:szCs w:val="24"/>
        </w:rPr>
        <w:t>% and 3</w:t>
      </w:r>
      <w:r w:rsidR="00351BFA" w:rsidRPr="0066302D">
        <w:rPr>
          <w:rFonts w:eastAsiaTheme="minorEastAsia"/>
          <w:sz w:val="24"/>
          <w:szCs w:val="24"/>
        </w:rPr>
        <w:t>4</w:t>
      </w:r>
      <w:r w:rsidR="00C02B01" w:rsidRPr="0066302D">
        <w:rPr>
          <w:rFonts w:eastAsiaTheme="minorEastAsia"/>
          <w:sz w:val="24"/>
          <w:szCs w:val="24"/>
        </w:rPr>
        <w:t>% for short-term exposures to NO</w:t>
      </w:r>
      <w:r w:rsidR="00C02B01" w:rsidRPr="0066302D">
        <w:rPr>
          <w:rFonts w:eastAsiaTheme="minorEastAsia"/>
          <w:sz w:val="24"/>
          <w:szCs w:val="24"/>
          <w:vertAlign w:val="subscript"/>
        </w:rPr>
        <w:t>2</w:t>
      </w:r>
      <w:r w:rsidR="00C02B01" w:rsidRPr="0066302D">
        <w:rPr>
          <w:rFonts w:eastAsiaTheme="minorEastAsia"/>
          <w:sz w:val="24"/>
          <w:szCs w:val="24"/>
        </w:rPr>
        <w:t xml:space="preserve"> and PM</w:t>
      </w:r>
      <w:r w:rsidR="00C02B01" w:rsidRPr="0066302D">
        <w:rPr>
          <w:rFonts w:eastAsiaTheme="minorEastAsia"/>
          <w:sz w:val="24"/>
          <w:szCs w:val="24"/>
          <w:vertAlign w:val="subscript"/>
        </w:rPr>
        <w:t>10</w:t>
      </w:r>
      <w:r w:rsidR="00C02B01" w:rsidRPr="0066302D">
        <w:rPr>
          <w:rFonts w:eastAsiaTheme="minorEastAsia"/>
          <w:sz w:val="24"/>
          <w:szCs w:val="24"/>
        </w:rPr>
        <w:t xml:space="preserve"> respectively and 13% for long-term exposures</w:t>
      </w:r>
      <w:r w:rsidRPr="0066302D">
        <w:rPr>
          <w:rFonts w:eastAsiaTheme="minorEastAsia"/>
          <w:sz w:val="24"/>
          <w:szCs w:val="24"/>
        </w:rPr>
        <w:t xml:space="preserve">. This combined with the use of only 500 simulations may have obscured any patterns in statistical power across the different scenarios for long-term exposure. </w:t>
      </w:r>
      <w:r w:rsidR="00635DE7" w:rsidRPr="0066302D">
        <w:rPr>
          <w:rFonts w:eastAsiaTheme="minorEastAsia"/>
          <w:sz w:val="24"/>
          <w:szCs w:val="24"/>
        </w:rPr>
        <w:t>However, d</w:t>
      </w:r>
      <w:r w:rsidRPr="0066302D">
        <w:rPr>
          <w:rFonts w:eastAsiaTheme="minorEastAsia"/>
          <w:sz w:val="24"/>
          <w:szCs w:val="24"/>
        </w:rPr>
        <w:t xml:space="preserve">espite this we did observe some reductions in power for long-term exposure, </w:t>
      </w:r>
      <w:r w:rsidR="00C02B01" w:rsidRPr="0066302D">
        <w:rPr>
          <w:rFonts w:eastAsiaTheme="minorEastAsia"/>
          <w:sz w:val="24"/>
          <w:szCs w:val="24"/>
        </w:rPr>
        <w:t>with some suggestion of greater attenuation with decreasing correlation and increasing variance ratio.</w:t>
      </w:r>
      <w:r w:rsidRPr="0066302D">
        <w:rPr>
          <w:rFonts w:eastAsiaTheme="minorEastAsia"/>
          <w:sz w:val="24"/>
          <w:szCs w:val="24"/>
        </w:rPr>
        <w:t xml:space="preserve"> </w:t>
      </w:r>
    </w:p>
    <w:p w14:paraId="06D1030E" w14:textId="77777777" w:rsidR="00AE7044" w:rsidRPr="0066302D" w:rsidRDefault="00AE7044" w:rsidP="00AE7044">
      <w:pPr>
        <w:spacing w:line="480" w:lineRule="auto"/>
        <w:rPr>
          <w:rFonts w:eastAsiaTheme="minorEastAsia"/>
          <w:sz w:val="24"/>
          <w:szCs w:val="24"/>
        </w:rPr>
      </w:pPr>
      <w:r w:rsidRPr="0066302D">
        <w:rPr>
          <w:rFonts w:eastAsiaTheme="minorEastAsia"/>
          <w:sz w:val="24"/>
          <w:szCs w:val="24"/>
        </w:rPr>
        <w:t xml:space="preserve">In terms of 95% </w:t>
      </w:r>
      <w:r w:rsidR="00C63144" w:rsidRPr="0066302D">
        <w:rPr>
          <w:rFonts w:eastAsiaTheme="minorEastAsia"/>
          <w:sz w:val="24"/>
          <w:szCs w:val="24"/>
        </w:rPr>
        <w:t>CIs</w:t>
      </w:r>
      <w:r w:rsidRPr="0066302D">
        <w:rPr>
          <w:rFonts w:eastAsiaTheme="minorEastAsia"/>
          <w:sz w:val="24"/>
          <w:szCs w:val="24"/>
        </w:rPr>
        <w:t xml:space="preserve"> we observed</w:t>
      </w:r>
      <w:r w:rsidR="00E170D5" w:rsidRPr="0066302D">
        <w:rPr>
          <w:rFonts w:eastAsiaTheme="minorEastAsia"/>
          <w:sz w:val="24"/>
          <w:szCs w:val="24"/>
        </w:rPr>
        <w:t xml:space="preserve"> some </w:t>
      </w:r>
      <w:r w:rsidRPr="0066302D">
        <w:rPr>
          <w:rFonts w:eastAsiaTheme="minorEastAsia"/>
          <w:sz w:val="24"/>
          <w:szCs w:val="24"/>
        </w:rPr>
        <w:t>under-coverage for short-term exposures</w:t>
      </w:r>
      <w:r w:rsidR="00C02B01" w:rsidRPr="0066302D">
        <w:rPr>
          <w:rFonts w:eastAsiaTheme="minorEastAsia"/>
          <w:sz w:val="24"/>
          <w:szCs w:val="24"/>
        </w:rPr>
        <w:t xml:space="preserve">, </w:t>
      </w:r>
      <w:r w:rsidRPr="0066302D">
        <w:rPr>
          <w:rFonts w:eastAsiaTheme="minorEastAsia"/>
          <w:sz w:val="24"/>
          <w:szCs w:val="24"/>
        </w:rPr>
        <w:t>especially</w:t>
      </w:r>
      <w:r w:rsidR="00C02B01" w:rsidRPr="0066302D">
        <w:rPr>
          <w:rFonts w:eastAsiaTheme="minorEastAsia"/>
          <w:sz w:val="24"/>
          <w:szCs w:val="24"/>
        </w:rPr>
        <w:t xml:space="preserve"> for NO</w:t>
      </w:r>
      <w:r w:rsidR="00C02B01" w:rsidRPr="0066302D">
        <w:rPr>
          <w:rFonts w:eastAsiaTheme="minorEastAsia"/>
          <w:sz w:val="24"/>
          <w:szCs w:val="24"/>
          <w:vertAlign w:val="subscript"/>
        </w:rPr>
        <w:t>2</w:t>
      </w:r>
      <w:r w:rsidR="00C02B01" w:rsidRPr="0066302D">
        <w:rPr>
          <w:rFonts w:eastAsiaTheme="minorEastAsia"/>
          <w:sz w:val="24"/>
          <w:szCs w:val="24"/>
        </w:rPr>
        <w:t xml:space="preserve"> and for </w:t>
      </w:r>
      <w:r w:rsidRPr="0066302D">
        <w:rPr>
          <w:rFonts w:eastAsiaTheme="minorEastAsia"/>
          <w:sz w:val="24"/>
          <w:szCs w:val="24"/>
        </w:rPr>
        <w:t>low correlation / high variance ratio scenarios.</w:t>
      </w:r>
      <w:r w:rsidR="00C02B01" w:rsidRPr="0066302D">
        <w:rPr>
          <w:rFonts w:eastAsiaTheme="minorEastAsia"/>
          <w:sz w:val="24"/>
          <w:szCs w:val="24"/>
        </w:rPr>
        <w:t xml:space="preserve"> </w:t>
      </w:r>
      <w:r w:rsidRPr="0066302D">
        <w:rPr>
          <w:rFonts w:eastAsiaTheme="minorEastAsia"/>
          <w:sz w:val="24"/>
          <w:szCs w:val="24"/>
        </w:rPr>
        <w:t xml:space="preserve">However coverage probabilities for long-term exposures </w:t>
      </w:r>
      <w:r w:rsidR="00C02B01" w:rsidRPr="0066302D">
        <w:rPr>
          <w:rFonts w:eastAsiaTheme="minorEastAsia"/>
          <w:sz w:val="24"/>
          <w:szCs w:val="24"/>
        </w:rPr>
        <w:t>varied little</w:t>
      </w:r>
      <w:r w:rsidRPr="0066302D">
        <w:rPr>
          <w:rFonts w:eastAsiaTheme="minorEastAsia"/>
          <w:sz w:val="24"/>
          <w:szCs w:val="24"/>
        </w:rPr>
        <w:t xml:space="preserve"> across all scenarios. This is likely due to the fact that within our simulations, </w:t>
      </w:r>
      <w:r w:rsidR="00C63144" w:rsidRPr="0066302D">
        <w:rPr>
          <w:rFonts w:eastAsiaTheme="minorEastAsia"/>
          <w:sz w:val="24"/>
          <w:szCs w:val="24"/>
        </w:rPr>
        <w:t xml:space="preserve">as in real studies of </w:t>
      </w:r>
      <w:r w:rsidR="00F46CE3" w:rsidRPr="0066302D">
        <w:rPr>
          <w:rFonts w:eastAsiaTheme="minorEastAsia"/>
          <w:sz w:val="24"/>
          <w:szCs w:val="24"/>
        </w:rPr>
        <w:t xml:space="preserve">the </w:t>
      </w:r>
      <w:r w:rsidR="00C63144" w:rsidRPr="0066302D">
        <w:rPr>
          <w:rFonts w:eastAsiaTheme="minorEastAsia"/>
          <w:sz w:val="24"/>
          <w:szCs w:val="24"/>
        </w:rPr>
        <w:t>type</w:t>
      </w:r>
      <w:r w:rsidR="00F46CE3" w:rsidRPr="0066302D">
        <w:rPr>
          <w:rFonts w:eastAsiaTheme="minorEastAsia"/>
          <w:sz w:val="24"/>
          <w:szCs w:val="24"/>
        </w:rPr>
        <w:t xml:space="preserve"> considered here</w:t>
      </w:r>
      <w:r w:rsidR="00C63144" w:rsidRPr="0066302D">
        <w:rPr>
          <w:rFonts w:eastAsiaTheme="minorEastAsia"/>
          <w:sz w:val="24"/>
          <w:szCs w:val="24"/>
        </w:rPr>
        <w:t xml:space="preserve">, </w:t>
      </w:r>
      <w:r w:rsidRPr="0066302D">
        <w:rPr>
          <w:rFonts w:eastAsiaTheme="minorEastAsia"/>
          <w:sz w:val="24"/>
          <w:szCs w:val="24"/>
        </w:rPr>
        <w:t xml:space="preserve">health effect estimates associated with short-term exposures were based on larger numbers of observations and were therefore estimated with more precision as illustrated by their </w:t>
      </w:r>
      <w:r w:rsidRPr="0066302D">
        <w:rPr>
          <w:rFonts w:eastAsiaTheme="minorEastAsia"/>
          <w:sz w:val="24"/>
          <w:szCs w:val="24"/>
        </w:rPr>
        <w:lastRenderedPageBreak/>
        <w:t>smaller standard errors. Thus for short-term exposures it only takes a small bias in the health effect estimate to move the 95% confidence interval so that it no longer contain</w:t>
      </w:r>
      <w:r w:rsidR="005137C9" w:rsidRPr="0066302D">
        <w:rPr>
          <w:rFonts w:eastAsiaTheme="minorEastAsia"/>
          <w:sz w:val="24"/>
          <w:szCs w:val="24"/>
        </w:rPr>
        <w:t>s the “true” value. The follow-</w:t>
      </w:r>
      <w:r w:rsidRPr="0066302D">
        <w:rPr>
          <w:rFonts w:eastAsiaTheme="minorEastAsia"/>
          <w:sz w:val="24"/>
          <w:szCs w:val="24"/>
        </w:rPr>
        <w:t xml:space="preserve">on from this is that given a more powerful study any reduction in coverage probability may be more extreme and observed for both </w:t>
      </w:r>
      <w:r w:rsidR="0099249E" w:rsidRPr="0066302D">
        <w:rPr>
          <w:rFonts w:eastAsiaTheme="minorEastAsia"/>
          <w:sz w:val="24"/>
          <w:szCs w:val="24"/>
        </w:rPr>
        <w:t xml:space="preserve">pollutants and both </w:t>
      </w:r>
      <w:r w:rsidRPr="0066302D">
        <w:rPr>
          <w:rFonts w:eastAsiaTheme="minorEastAsia"/>
          <w:sz w:val="24"/>
          <w:szCs w:val="24"/>
        </w:rPr>
        <w:t>health effect estimates.</w:t>
      </w:r>
      <w:r w:rsidR="00E80549" w:rsidRPr="0066302D">
        <w:rPr>
          <w:rFonts w:eastAsiaTheme="minorEastAsia"/>
          <w:sz w:val="24"/>
          <w:szCs w:val="24"/>
        </w:rPr>
        <w:t xml:space="preserve"> </w:t>
      </w:r>
    </w:p>
    <w:p w14:paraId="1B6ED627" w14:textId="26EE2D4F" w:rsidR="00060378" w:rsidRPr="0066302D" w:rsidRDefault="001955E3" w:rsidP="00100431">
      <w:pPr>
        <w:spacing w:line="480" w:lineRule="auto"/>
        <w:rPr>
          <w:rFonts w:eastAsiaTheme="minorEastAsia"/>
          <w:sz w:val="24"/>
          <w:szCs w:val="24"/>
        </w:rPr>
      </w:pPr>
      <w:r w:rsidRPr="0066302D">
        <w:rPr>
          <w:rFonts w:eastAsiaTheme="minorEastAsia"/>
          <w:sz w:val="24"/>
          <w:szCs w:val="24"/>
        </w:rPr>
        <w:t xml:space="preserve">Simulation studies are limited in that they only inform you about the scenario in which they are set. It is therefore important that the scenario resembles </w:t>
      </w:r>
      <w:r w:rsidR="0031297F" w:rsidRPr="0066302D">
        <w:rPr>
          <w:rFonts w:eastAsiaTheme="minorEastAsia"/>
          <w:sz w:val="24"/>
          <w:szCs w:val="24"/>
        </w:rPr>
        <w:t xml:space="preserve">to some extent </w:t>
      </w:r>
      <w:r w:rsidRPr="0066302D">
        <w:rPr>
          <w:rFonts w:eastAsiaTheme="minorEastAsia"/>
          <w:sz w:val="24"/>
          <w:szCs w:val="24"/>
        </w:rPr>
        <w:t>a real world situation.</w:t>
      </w:r>
      <w:r w:rsidR="003B2BCC" w:rsidRPr="0066302D">
        <w:rPr>
          <w:rFonts w:eastAsiaTheme="minorEastAsia"/>
          <w:sz w:val="24"/>
          <w:szCs w:val="24"/>
        </w:rPr>
        <w:t>[</w:t>
      </w:r>
      <w:r w:rsidR="00870970" w:rsidRPr="0066302D">
        <w:rPr>
          <w:rFonts w:eastAsiaTheme="minorEastAsia"/>
          <w:sz w:val="24"/>
          <w:szCs w:val="24"/>
        </w:rPr>
        <w:t>3</w:t>
      </w:r>
      <w:r w:rsidR="00B11A28" w:rsidRPr="0066302D">
        <w:rPr>
          <w:rFonts w:eastAsiaTheme="minorEastAsia"/>
          <w:sz w:val="24"/>
          <w:szCs w:val="24"/>
        </w:rPr>
        <w:t>4</w:t>
      </w:r>
      <w:r w:rsidR="0031297F" w:rsidRPr="0066302D">
        <w:rPr>
          <w:rFonts w:eastAsiaTheme="minorEastAsia"/>
          <w:sz w:val="24"/>
          <w:szCs w:val="24"/>
        </w:rPr>
        <w:t>]</w:t>
      </w:r>
      <w:r w:rsidRPr="0066302D">
        <w:rPr>
          <w:rFonts w:eastAsiaTheme="minorEastAsia"/>
          <w:sz w:val="24"/>
          <w:szCs w:val="24"/>
        </w:rPr>
        <w:t xml:space="preserve"> To this end we have simulated “true” pollutant data incorporating both temporal and spatial variation informed by real measurements from </w:t>
      </w:r>
      <w:r w:rsidR="00F46CE3" w:rsidRPr="0066302D">
        <w:rPr>
          <w:rFonts w:eastAsiaTheme="minorEastAsia"/>
          <w:sz w:val="24"/>
          <w:szCs w:val="24"/>
        </w:rPr>
        <w:t xml:space="preserve">a large number of </w:t>
      </w:r>
      <w:r w:rsidRPr="0066302D">
        <w:rPr>
          <w:rFonts w:eastAsiaTheme="minorEastAsia"/>
          <w:sz w:val="24"/>
          <w:szCs w:val="24"/>
        </w:rPr>
        <w:t xml:space="preserve">monitors situated within the London area. </w:t>
      </w:r>
      <w:r w:rsidR="00482480" w:rsidRPr="0066302D">
        <w:rPr>
          <w:rFonts w:eastAsiaTheme="minorEastAsia"/>
          <w:sz w:val="24"/>
          <w:szCs w:val="24"/>
        </w:rPr>
        <w:t>This is particularly important as two previous simulation studies</w:t>
      </w:r>
      <w:r w:rsidR="00AC3824" w:rsidRPr="0066302D">
        <w:rPr>
          <w:rFonts w:eastAsiaTheme="minorEastAsia"/>
          <w:sz w:val="24"/>
          <w:szCs w:val="24"/>
        </w:rPr>
        <w:t>,</w:t>
      </w:r>
      <w:r w:rsidR="003B2BCC" w:rsidRPr="0066302D">
        <w:rPr>
          <w:rFonts w:eastAsiaTheme="minorEastAsia"/>
          <w:sz w:val="24"/>
          <w:szCs w:val="24"/>
        </w:rPr>
        <w:t>[7</w:t>
      </w:r>
      <w:r w:rsidR="00605342" w:rsidRPr="0066302D">
        <w:rPr>
          <w:rFonts w:eastAsiaTheme="minorEastAsia"/>
          <w:sz w:val="24"/>
          <w:szCs w:val="24"/>
        </w:rPr>
        <w:t>,</w:t>
      </w:r>
      <w:r w:rsidR="00FC56D0" w:rsidRPr="0066302D">
        <w:rPr>
          <w:rFonts w:eastAsiaTheme="minorEastAsia"/>
          <w:sz w:val="24"/>
          <w:szCs w:val="24"/>
        </w:rPr>
        <w:t xml:space="preserve"> </w:t>
      </w:r>
      <w:r w:rsidR="003B2BCC" w:rsidRPr="0066302D">
        <w:rPr>
          <w:rFonts w:eastAsiaTheme="minorEastAsia"/>
          <w:sz w:val="24"/>
          <w:szCs w:val="24"/>
        </w:rPr>
        <w:t>1</w:t>
      </w:r>
      <w:r w:rsidR="00CE2D82" w:rsidRPr="0066302D">
        <w:rPr>
          <w:rFonts w:eastAsiaTheme="minorEastAsia"/>
          <w:sz w:val="24"/>
          <w:szCs w:val="24"/>
        </w:rPr>
        <w:t>2</w:t>
      </w:r>
      <w:r w:rsidR="00605342" w:rsidRPr="0066302D">
        <w:rPr>
          <w:rFonts w:eastAsiaTheme="minorEastAsia"/>
          <w:sz w:val="24"/>
          <w:szCs w:val="24"/>
        </w:rPr>
        <w:t xml:space="preserve">] </w:t>
      </w:r>
      <w:r w:rsidR="00482480" w:rsidRPr="0066302D">
        <w:rPr>
          <w:rFonts w:eastAsiaTheme="minorEastAsia"/>
          <w:sz w:val="24"/>
          <w:szCs w:val="24"/>
        </w:rPr>
        <w:t xml:space="preserve">suggest that the </w:t>
      </w:r>
      <w:r w:rsidR="00605342" w:rsidRPr="0066302D">
        <w:rPr>
          <w:rFonts w:eastAsiaTheme="minorEastAsia"/>
          <w:sz w:val="24"/>
          <w:szCs w:val="24"/>
        </w:rPr>
        <w:t xml:space="preserve">adverse </w:t>
      </w:r>
      <w:r w:rsidR="00482480" w:rsidRPr="0066302D">
        <w:rPr>
          <w:rFonts w:eastAsiaTheme="minorEastAsia"/>
          <w:sz w:val="24"/>
          <w:szCs w:val="24"/>
        </w:rPr>
        <w:t>effects of measurement error on health effect estimation may be moderat</w:t>
      </w:r>
      <w:r w:rsidR="00605342" w:rsidRPr="0066302D">
        <w:rPr>
          <w:rFonts w:eastAsiaTheme="minorEastAsia"/>
          <w:sz w:val="24"/>
          <w:szCs w:val="24"/>
        </w:rPr>
        <w:t xml:space="preserve">ed if there is </w:t>
      </w:r>
      <w:r w:rsidR="00482480" w:rsidRPr="0066302D">
        <w:rPr>
          <w:rFonts w:eastAsiaTheme="minorEastAsia"/>
          <w:sz w:val="24"/>
          <w:szCs w:val="24"/>
        </w:rPr>
        <w:t xml:space="preserve">high spatial correlation in the </w:t>
      </w:r>
      <w:r w:rsidR="00605342" w:rsidRPr="0066302D">
        <w:rPr>
          <w:rFonts w:eastAsiaTheme="minorEastAsia"/>
          <w:sz w:val="24"/>
          <w:szCs w:val="24"/>
        </w:rPr>
        <w:t xml:space="preserve">underlying </w:t>
      </w:r>
      <w:r w:rsidR="00482480" w:rsidRPr="0066302D">
        <w:rPr>
          <w:rFonts w:eastAsiaTheme="minorEastAsia"/>
          <w:sz w:val="24"/>
          <w:szCs w:val="24"/>
        </w:rPr>
        <w:t xml:space="preserve">true exposure surface. </w:t>
      </w:r>
      <w:r w:rsidRPr="0066302D">
        <w:rPr>
          <w:rFonts w:eastAsiaTheme="minorEastAsia"/>
          <w:sz w:val="24"/>
          <w:szCs w:val="24"/>
        </w:rPr>
        <w:t xml:space="preserve">Nevertheless as in all simulation studies we have made </w:t>
      </w:r>
      <w:r w:rsidR="00B6339B" w:rsidRPr="0066302D">
        <w:rPr>
          <w:rFonts w:eastAsiaTheme="minorEastAsia"/>
          <w:sz w:val="24"/>
          <w:szCs w:val="24"/>
        </w:rPr>
        <w:t>various a</w:t>
      </w:r>
      <w:r w:rsidR="00697961" w:rsidRPr="0066302D">
        <w:rPr>
          <w:rFonts w:eastAsiaTheme="minorEastAsia"/>
          <w:sz w:val="24"/>
          <w:szCs w:val="24"/>
        </w:rPr>
        <w:t xml:space="preserve">ssumptions which may </w:t>
      </w:r>
      <w:r w:rsidR="00B6339B" w:rsidRPr="0066302D">
        <w:rPr>
          <w:rFonts w:eastAsiaTheme="minorEastAsia"/>
          <w:sz w:val="24"/>
          <w:szCs w:val="24"/>
        </w:rPr>
        <w:t xml:space="preserve">hold to a lesser or greater degree. </w:t>
      </w:r>
      <w:r w:rsidR="004B3E9A" w:rsidRPr="0066302D">
        <w:rPr>
          <w:rFonts w:eastAsiaTheme="minorEastAsia"/>
          <w:sz w:val="24"/>
          <w:szCs w:val="24"/>
        </w:rPr>
        <w:t xml:space="preserve">In a real world setting for example </w:t>
      </w:r>
      <w:r w:rsidR="00BF5BDE" w:rsidRPr="0066302D">
        <w:rPr>
          <w:rFonts w:eastAsiaTheme="minorEastAsia"/>
          <w:sz w:val="24"/>
          <w:szCs w:val="24"/>
        </w:rPr>
        <w:t xml:space="preserve">the </w:t>
      </w:r>
      <w:r w:rsidR="004B3E9A" w:rsidRPr="0066302D">
        <w:rPr>
          <w:rFonts w:eastAsiaTheme="minorEastAsia"/>
          <w:sz w:val="24"/>
          <w:szCs w:val="24"/>
        </w:rPr>
        <w:t xml:space="preserve">temporal and spatial correlation </w:t>
      </w:r>
      <w:r w:rsidR="00BF5BDE" w:rsidRPr="0066302D">
        <w:rPr>
          <w:rFonts w:eastAsiaTheme="minorEastAsia"/>
          <w:sz w:val="24"/>
          <w:szCs w:val="24"/>
        </w:rPr>
        <w:t>coefficients (model versus “true”) may not be the same</w:t>
      </w:r>
      <w:r w:rsidR="004B3E9A" w:rsidRPr="0066302D">
        <w:rPr>
          <w:rFonts w:eastAsiaTheme="minorEastAsia"/>
          <w:sz w:val="24"/>
          <w:szCs w:val="24"/>
        </w:rPr>
        <w:t xml:space="preserve"> and similarly variance ratios may differ. However</w:t>
      </w:r>
      <w:r w:rsidR="009C0548" w:rsidRPr="0066302D">
        <w:rPr>
          <w:rFonts w:eastAsiaTheme="minorEastAsia"/>
          <w:sz w:val="24"/>
          <w:szCs w:val="24"/>
        </w:rPr>
        <w:t xml:space="preserve"> </w:t>
      </w:r>
      <w:r w:rsidR="004B3E9A" w:rsidRPr="0066302D">
        <w:rPr>
          <w:rFonts w:eastAsiaTheme="minorEastAsia"/>
          <w:sz w:val="24"/>
          <w:szCs w:val="24"/>
        </w:rPr>
        <w:t>the aim of our study was to present generalised scenarios rather than those that may be specific to any particular air pollution model</w:t>
      </w:r>
      <w:r w:rsidR="000D665A" w:rsidRPr="0066302D">
        <w:rPr>
          <w:rFonts w:eastAsiaTheme="minorEastAsia"/>
          <w:sz w:val="24"/>
          <w:szCs w:val="24"/>
        </w:rPr>
        <w:t xml:space="preserve">, </w:t>
      </w:r>
      <w:r w:rsidR="009C0548" w:rsidRPr="0066302D">
        <w:rPr>
          <w:rFonts w:eastAsiaTheme="minorEastAsia"/>
          <w:sz w:val="24"/>
          <w:szCs w:val="24"/>
        </w:rPr>
        <w:t xml:space="preserve">although </w:t>
      </w:r>
      <w:r w:rsidR="002B33F0" w:rsidRPr="0066302D">
        <w:rPr>
          <w:rFonts w:eastAsiaTheme="minorEastAsia"/>
          <w:sz w:val="24"/>
          <w:szCs w:val="24"/>
        </w:rPr>
        <w:t>our methods can easily be adapt</w:t>
      </w:r>
      <w:r w:rsidR="009C0548" w:rsidRPr="0066302D">
        <w:rPr>
          <w:rFonts w:eastAsiaTheme="minorEastAsia"/>
          <w:sz w:val="24"/>
          <w:szCs w:val="24"/>
        </w:rPr>
        <w:t>ed to a more tailored approach if required</w:t>
      </w:r>
      <w:r w:rsidR="002B33F0" w:rsidRPr="0066302D">
        <w:rPr>
          <w:rFonts w:eastAsiaTheme="minorEastAsia"/>
          <w:sz w:val="24"/>
          <w:szCs w:val="24"/>
        </w:rPr>
        <w:t>.</w:t>
      </w:r>
      <w:r w:rsidR="004B3E9A" w:rsidRPr="0066302D">
        <w:rPr>
          <w:rFonts w:eastAsiaTheme="minorEastAsia"/>
          <w:sz w:val="24"/>
          <w:szCs w:val="24"/>
        </w:rPr>
        <w:t xml:space="preserve"> We also</w:t>
      </w:r>
      <w:r w:rsidR="00B6339B" w:rsidRPr="0066302D">
        <w:rPr>
          <w:rFonts w:eastAsiaTheme="minorEastAsia"/>
          <w:sz w:val="24"/>
          <w:szCs w:val="24"/>
        </w:rPr>
        <w:t xml:space="preserve"> assume that modelled data are linearly related to the </w:t>
      </w:r>
      <w:r w:rsidR="00AC3824" w:rsidRPr="0066302D">
        <w:rPr>
          <w:rFonts w:eastAsiaTheme="minorEastAsia"/>
          <w:sz w:val="24"/>
          <w:szCs w:val="24"/>
        </w:rPr>
        <w:t>“</w:t>
      </w:r>
      <w:r w:rsidR="00B6339B" w:rsidRPr="0066302D">
        <w:rPr>
          <w:rFonts w:eastAsiaTheme="minorEastAsia"/>
          <w:sz w:val="24"/>
          <w:szCs w:val="24"/>
        </w:rPr>
        <w:t>true</w:t>
      </w:r>
      <w:r w:rsidR="00AC3824" w:rsidRPr="0066302D">
        <w:rPr>
          <w:rFonts w:eastAsiaTheme="minorEastAsia"/>
          <w:sz w:val="24"/>
          <w:szCs w:val="24"/>
        </w:rPr>
        <w:t>”</w:t>
      </w:r>
      <w:r w:rsidR="00B6339B" w:rsidRPr="0066302D">
        <w:rPr>
          <w:rFonts w:eastAsiaTheme="minorEastAsia"/>
          <w:sz w:val="24"/>
          <w:szCs w:val="24"/>
        </w:rPr>
        <w:t xml:space="preserve"> exposures both over time and space. </w:t>
      </w:r>
      <w:r w:rsidR="00697961" w:rsidRPr="0066302D">
        <w:rPr>
          <w:rFonts w:eastAsiaTheme="minorEastAsia"/>
          <w:sz w:val="24"/>
          <w:szCs w:val="24"/>
        </w:rPr>
        <w:t xml:space="preserve">In other words the daily data are linearly related within site and the 5-year means are linearly related across sites. </w:t>
      </w:r>
      <w:r w:rsidR="00B6339B" w:rsidRPr="0066302D">
        <w:rPr>
          <w:rFonts w:eastAsiaTheme="minorEastAsia"/>
          <w:sz w:val="24"/>
          <w:szCs w:val="24"/>
        </w:rPr>
        <w:t xml:space="preserve">Given that the aim of pollution modelling is to provide an accurate representation of </w:t>
      </w:r>
      <w:r w:rsidR="00AC3824" w:rsidRPr="0066302D">
        <w:rPr>
          <w:rFonts w:eastAsiaTheme="minorEastAsia"/>
          <w:sz w:val="24"/>
          <w:szCs w:val="24"/>
        </w:rPr>
        <w:t>“</w:t>
      </w:r>
      <w:r w:rsidR="00B6339B" w:rsidRPr="0066302D">
        <w:rPr>
          <w:rFonts w:eastAsiaTheme="minorEastAsia"/>
          <w:sz w:val="24"/>
          <w:szCs w:val="24"/>
        </w:rPr>
        <w:t>true</w:t>
      </w:r>
      <w:r w:rsidR="00AC3824" w:rsidRPr="0066302D">
        <w:rPr>
          <w:rFonts w:eastAsiaTheme="minorEastAsia"/>
          <w:sz w:val="24"/>
          <w:szCs w:val="24"/>
        </w:rPr>
        <w:t>”</w:t>
      </w:r>
      <w:r w:rsidR="00B6339B" w:rsidRPr="0066302D">
        <w:rPr>
          <w:rFonts w:eastAsiaTheme="minorEastAsia"/>
          <w:sz w:val="24"/>
          <w:szCs w:val="24"/>
        </w:rPr>
        <w:t xml:space="preserve"> pollutant values this does not seem to be unreasonable. </w:t>
      </w:r>
      <w:r w:rsidR="00430AF8" w:rsidRPr="0066302D">
        <w:rPr>
          <w:rFonts w:eastAsiaTheme="minorEastAsia"/>
          <w:sz w:val="24"/>
          <w:szCs w:val="24"/>
        </w:rPr>
        <w:t>The way in which we incorporate</w:t>
      </w:r>
      <w:r w:rsidR="00F46CE3" w:rsidRPr="0066302D">
        <w:rPr>
          <w:rFonts w:eastAsiaTheme="minorEastAsia"/>
          <w:sz w:val="24"/>
          <w:szCs w:val="24"/>
        </w:rPr>
        <w:t>d</w:t>
      </w:r>
      <w:r w:rsidR="00430AF8" w:rsidRPr="0066302D">
        <w:rPr>
          <w:rFonts w:eastAsiaTheme="minorEastAsia"/>
          <w:sz w:val="24"/>
          <w:szCs w:val="24"/>
        </w:rPr>
        <w:t xml:space="preserve"> error into our </w:t>
      </w:r>
      <w:r w:rsidR="0031297F" w:rsidRPr="0066302D">
        <w:rPr>
          <w:rFonts w:eastAsiaTheme="minorEastAsia"/>
          <w:sz w:val="24"/>
          <w:szCs w:val="24"/>
        </w:rPr>
        <w:t>“</w:t>
      </w:r>
      <w:r w:rsidR="00430AF8" w:rsidRPr="0066302D">
        <w:rPr>
          <w:rFonts w:eastAsiaTheme="minorEastAsia"/>
          <w:sz w:val="24"/>
          <w:szCs w:val="24"/>
        </w:rPr>
        <w:t>true</w:t>
      </w:r>
      <w:r w:rsidR="0031297F" w:rsidRPr="0066302D">
        <w:rPr>
          <w:rFonts w:eastAsiaTheme="minorEastAsia"/>
          <w:sz w:val="24"/>
          <w:szCs w:val="24"/>
        </w:rPr>
        <w:t>”</w:t>
      </w:r>
      <w:r w:rsidR="00430AF8" w:rsidRPr="0066302D">
        <w:rPr>
          <w:rFonts w:eastAsiaTheme="minorEastAsia"/>
          <w:sz w:val="24"/>
          <w:szCs w:val="24"/>
        </w:rPr>
        <w:t xml:space="preserve"> data in order to simulate </w:t>
      </w:r>
      <w:r w:rsidR="00AC3824" w:rsidRPr="0066302D">
        <w:rPr>
          <w:rFonts w:eastAsiaTheme="minorEastAsia"/>
          <w:sz w:val="24"/>
          <w:szCs w:val="24"/>
        </w:rPr>
        <w:t>“</w:t>
      </w:r>
      <w:r w:rsidR="00430AF8" w:rsidRPr="0066302D">
        <w:rPr>
          <w:rFonts w:eastAsiaTheme="minorEastAsia"/>
          <w:sz w:val="24"/>
          <w:szCs w:val="24"/>
        </w:rPr>
        <w:t>pseudo</w:t>
      </w:r>
      <w:r w:rsidR="00AC3824" w:rsidRPr="0066302D">
        <w:rPr>
          <w:rFonts w:eastAsiaTheme="minorEastAsia"/>
          <w:sz w:val="24"/>
          <w:szCs w:val="24"/>
        </w:rPr>
        <w:t>”</w:t>
      </w:r>
      <w:r w:rsidR="00430AF8" w:rsidRPr="0066302D">
        <w:rPr>
          <w:rFonts w:eastAsiaTheme="minorEastAsia"/>
          <w:sz w:val="24"/>
          <w:szCs w:val="24"/>
        </w:rPr>
        <w:t xml:space="preserve"> model data is based on </w:t>
      </w:r>
      <w:r w:rsidR="00DD2899" w:rsidRPr="0066302D">
        <w:rPr>
          <w:rFonts w:eastAsiaTheme="minorEastAsia"/>
          <w:sz w:val="24"/>
          <w:szCs w:val="24"/>
        </w:rPr>
        <w:t>se</w:t>
      </w:r>
      <w:r w:rsidR="00926506" w:rsidRPr="0066302D">
        <w:rPr>
          <w:rFonts w:eastAsiaTheme="minorEastAsia"/>
          <w:sz w:val="24"/>
          <w:szCs w:val="24"/>
        </w:rPr>
        <w:t>cond-order regression equations</w:t>
      </w:r>
      <w:r w:rsidR="00AC3824" w:rsidRPr="0066302D">
        <w:rPr>
          <w:rFonts w:eastAsiaTheme="minorEastAsia"/>
          <w:sz w:val="24"/>
          <w:szCs w:val="24"/>
        </w:rPr>
        <w:t>,</w:t>
      </w:r>
      <w:r w:rsidR="0031297F" w:rsidRPr="0066302D">
        <w:rPr>
          <w:rFonts w:eastAsiaTheme="minorEastAsia"/>
          <w:sz w:val="24"/>
          <w:szCs w:val="24"/>
        </w:rPr>
        <w:t>[2</w:t>
      </w:r>
      <w:r w:rsidR="00B11A28" w:rsidRPr="0066302D">
        <w:rPr>
          <w:rFonts w:eastAsiaTheme="minorEastAsia"/>
          <w:sz w:val="24"/>
          <w:szCs w:val="24"/>
        </w:rPr>
        <w:t>5</w:t>
      </w:r>
      <w:r w:rsidR="00DD2899" w:rsidRPr="0066302D">
        <w:rPr>
          <w:rFonts w:eastAsiaTheme="minorEastAsia"/>
          <w:sz w:val="24"/>
          <w:szCs w:val="24"/>
        </w:rPr>
        <w:t>, 26</w:t>
      </w:r>
      <w:r w:rsidR="0031297F" w:rsidRPr="0066302D">
        <w:rPr>
          <w:rFonts w:eastAsiaTheme="minorEastAsia"/>
          <w:sz w:val="24"/>
          <w:szCs w:val="24"/>
        </w:rPr>
        <w:t xml:space="preserve">] </w:t>
      </w:r>
      <w:r w:rsidR="00574FF0" w:rsidRPr="0066302D">
        <w:rPr>
          <w:rFonts w:eastAsiaTheme="minorEastAsia"/>
          <w:sz w:val="24"/>
          <w:szCs w:val="24"/>
        </w:rPr>
        <w:t xml:space="preserve">and </w:t>
      </w:r>
      <w:r w:rsidR="00574FF0" w:rsidRPr="0066302D">
        <w:rPr>
          <w:rFonts w:eastAsiaTheme="minorEastAsia"/>
          <w:sz w:val="24"/>
          <w:szCs w:val="24"/>
        </w:rPr>
        <w:lastRenderedPageBreak/>
        <w:t xml:space="preserve">does not </w:t>
      </w:r>
      <w:r w:rsidR="00430AF8" w:rsidRPr="0066302D">
        <w:rPr>
          <w:rFonts w:eastAsiaTheme="minorEastAsia"/>
          <w:sz w:val="24"/>
          <w:szCs w:val="24"/>
        </w:rPr>
        <w:t>allow for the possibility that the classical components of measurement error may be</w:t>
      </w:r>
      <w:r w:rsidR="00DF31F1" w:rsidRPr="0066302D">
        <w:rPr>
          <w:rFonts w:eastAsiaTheme="minorEastAsia"/>
          <w:sz w:val="24"/>
          <w:szCs w:val="24"/>
        </w:rPr>
        <w:t xml:space="preserve"> spatially correlated. </w:t>
      </w:r>
      <w:r w:rsidRPr="0066302D">
        <w:rPr>
          <w:rFonts w:eastAsiaTheme="minorEastAsia"/>
          <w:sz w:val="24"/>
          <w:szCs w:val="24"/>
        </w:rPr>
        <w:t>For modelled air pol</w:t>
      </w:r>
      <w:r w:rsidR="00CA1D30" w:rsidRPr="0066302D">
        <w:rPr>
          <w:rFonts w:eastAsiaTheme="minorEastAsia"/>
          <w:sz w:val="24"/>
          <w:szCs w:val="24"/>
        </w:rPr>
        <w:t>lution</w:t>
      </w:r>
      <w:r w:rsidR="0031297F" w:rsidRPr="0066302D">
        <w:rPr>
          <w:rFonts w:eastAsiaTheme="minorEastAsia"/>
          <w:sz w:val="24"/>
          <w:szCs w:val="24"/>
        </w:rPr>
        <w:t xml:space="preserve"> data output from </w:t>
      </w:r>
      <w:r w:rsidR="0042092A" w:rsidRPr="0066302D">
        <w:rPr>
          <w:rFonts w:eastAsiaTheme="minorEastAsia"/>
          <w:sz w:val="24"/>
          <w:szCs w:val="24"/>
        </w:rPr>
        <w:t>spatio</w:t>
      </w:r>
      <w:r w:rsidR="00AC3824" w:rsidRPr="0066302D">
        <w:rPr>
          <w:rFonts w:eastAsiaTheme="minorEastAsia"/>
          <w:sz w:val="24"/>
          <w:szCs w:val="24"/>
        </w:rPr>
        <w:t>-</w:t>
      </w:r>
      <w:r w:rsidR="0042092A" w:rsidRPr="0066302D">
        <w:rPr>
          <w:rFonts w:eastAsiaTheme="minorEastAsia"/>
          <w:sz w:val="24"/>
          <w:szCs w:val="24"/>
        </w:rPr>
        <w:t xml:space="preserve">temporal </w:t>
      </w:r>
      <w:r w:rsidR="0031297F" w:rsidRPr="0066302D">
        <w:rPr>
          <w:rFonts w:eastAsiaTheme="minorEastAsia"/>
          <w:sz w:val="24"/>
          <w:szCs w:val="24"/>
        </w:rPr>
        <w:t>models based on LUR</w:t>
      </w:r>
      <w:r w:rsidR="00CA1D30" w:rsidRPr="0066302D">
        <w:rPr>
          <w:rFonts w:eastAsiaTheme="minorEastAsia"/>
          <w:sz w:val="24"/>
          <w:szCs w:val="24"/>
        </w:rPr>
        <w:t xml:space="preserve"> </w:t>
      </w:r>
      <w:r w:rsidR="0031297F" w:rsidRPr="0066302D">
        <w:rPr>
          <w:rFonts w:eastAsiaTheme="minorEastAsia"/>
          <w:sz w:val="24"/>
          <w:szCs w:val="24"/>
        </w:rPr>
        <w:t xml:space="preserve">and </w:t>
      </w:r>
      <w:r w:rsidR="00AC3824" w:rsidRPr="0066302D">
        <w:rPr>
          <w:rFonts w:eastAsiaTheme="minorEastAsia"/>
          <w:sz w:val="24"/>
          <w:szCs w:val="24"/>
        </w:rPr>
        <w:t xml:space="preserve">/ </w:t>
      </w:r>
      <w:r w:rsidR="0031297F" w:rsidRPr="0066302D">
        <w:rPr>
          <w:rFonts w:eastAsiaTheme="minorEastAsia"/>
          <w:sz w:val="24"/>
          <w:szCs w:val="24"/>
        </w:rPr>
        <w:t xml:space="preserve">or universal </w:t>
      </w:r>
      <w:r w:rsidR="00233762" w:rsidRPr="0066302D">
        <w:rPr>
          <w:rFonts w:eastAsiaTheme="minorEastAsia"/>
          <w:sz w:val="24"/>
          <w:szCs w:val="24"/>
        </w:rPr>
        <w:t>kriging</w:t>
      </w:r>
      <w:r w:rsidR="005137C9" w:rsidRPr="0066302D">
        <w:rPr>
          <w:rFonts w:eastAsiaTheme="minorEastAsia"/>
          <w:sz w:val="24"/>
          <w:szCs w:val="24"/>
        </w:rPr>
        <w:t>,</w:t>
      </w:r>
      <w:r w:rsidRPr="0066302D">
        <w:rPr>
          <w:rFonts w:eastAsiaTheme="minorEastAsia"/>
          <w:sz w:val="24"/>
          <w:szCs w:val="24"/>
        </w:rPr>
        <w:t xml:space="preserve"> it has been shown that c</w:t>
      </w:r>
      <w:r w:rsidR="00CA1D30" w:rsidRPr="0066302D">
        <w:rPr>
          <w:rFonts w:eastAsiaTheme="minorEastAsia"/>
          <w:sz w:val="24"/>
          <w:szCs w:val="24"/>
        </w:rPr>
        <w:t>lassical type error resulting from parameter estimation will tend to be spatially correlated</w:t>
      </w:r>
      <w:r w:rsidR="00EB4DCA" w:rsidRPr="0066302D">
        <w:rPr>
          <w:rFonts w:eastAsiaTheme="minorEastAsia"/>
          <w:sz w:val="24"/>
          <w:szCs w:val="24"/>
        </w:rPr>
        <w:t xml:space="preserve"> and heteroscedastic</w:t>
      </w:r>
      <w:r w:rsidR="00CA1D30" w:rsidRPr="0066302D">
        <w:rPr>
          <w:rFonts w:eastAsiaTheme="minorEastAsia"/>
          <w:sz w:val="24"/>
          <w:szCs w:val="24"/>
        </w:rPr>
        <w:t>.</w:t>
      </w:r>
      <w:r w:rsidR="003B2BCC" w:rsidRPr="0066302D">
        <w:rPr>
          <w:rFonts w:eastAsiaTheme="minorEastAsia"/>
          <w:sz w:val="24"/>
          <w:szCs w:val="24"/>
        </w:rPr>
        <w:t>[4</w:t>
      </w:r>
      <w:r w:rsidR="00EB4DCA" w:rsidRPr="0066302D">
        <w:rPr>
          <w:rFonts w:eastAsiaTheme="minorEastAsia"/>
          <w:sz w:val="24"/>
          <w:szCs w:val="24"/>
        </w:rPr>
        <w:t>]</w:t>
      </w:r>
      <w:r w:rsidR="00CA1D30" w:rsidRPr="0066302D">
        <w:rPr>
          <w:rFonts w:eastAsiaTheme="minorEastAsia"/>
          <w:sz w:val="24"/>
          <w:szCs w:val="24"/>
        </w:rPr>
        <w:t xml:space="preserve"> </w:t>
      </w:r>
      <w:r w:rsidR="00DF31F1" w:rsidRPr="0066302D">
        <w:rPr>
          <w:rFonts w:eastAsiaTheme="minorEastAsia"/>
          <w:sz w:val="24"/>
          <w:szCs w:val="24"/>
        </w:rPr>
        <w:t xml:space="preserve">While we acknowledge this as a limitation </w:t>
      </w:r>
      <w:r w:rsidR="00574FF0" w:rsidRPr="0066302D">
        <w:rPr>
          <w:rFonts w:eastAsiaTheme="minorEastAsia"/>
          <w:sz w:val="24"/>
          <w:szCs w:val="24"/>
        </w:rPr>
        <w:t xml:space="preserve">of our approach, </w:t>
      </w:r>
      <w:r w:rsidR="003C2E01" w:rsidRPr="0066302D">
        <w:rPr>
          <w:rFonts w:eastAsiaTheme="minorEastAsia"/>
          <w:sz w:val="24"/>
          <w:szCs w:val="24"/>
        </w:rPr>
        <w:t>the aim of our simulations was to</w:t>
      </w:r>
      <w:r w:rsidR="00DF31F1" w:rsidRPr="0066302D">
        <w:rPr>
          <w:rFonts w:eastAsiaTheme="minorEastAsia"/>
          <w:sz w:val="24"/>
          <w:szCs w:val="24"/>
        </w:rPr>
        <w:t xml:space="preserve"> produce “pseudo”</w:t>
      </w:r>
      <w:r w:rsidR="00B43E9A" w:rsidRPr="0066302D">
        <w:rPr>
          <w:rFonts w:eastAsiaTheme="minorEastAsia"/>
          <w:sz w:val="24"/>
          <w:szCs w:val="24"/>
        </w:rPr>
        <w:t xml:space="preserve"> model datasets with given</w:t>
      </w:r>
      <w:r w:rsidR="00DF31F1" w:rsidRPr="0066302D">
        <w:rPr>
          <w:rFonts w:eastAsiaTheme="minorEastAsia"/>
          <w:sz w:val="24"/>
          <w:szCs w:val="24"/>
        </w:rPr>
        <w:t xml:space="preserve"> temporal and spatial correlations to the </w:t>
      </w:r>
      <w:r w:rsidR="00B43E9A" w:rsidRPr="0066302D">
        <w:rPr>
          <w:rFonts w:eastAsiaTheme="minorEastAsia"/>
          <w:sz w:val="24"/>
          <w:szCs w:val="24"/>
        </w:rPr>
        <w:t>“</w:t>
      </w:r>
      <w:r w:rsidR="00DF31F1" w:rsidRPr="0066302D">
        <w:rPr>
          <w:rFonts w:eastAsiaTheme="minorEastAsia"/>
          <w:sz w:val="24"/>
          <w:szCs w:val="24"/>
        </w:rPr>
        <w:t>true</w:t>
      </w:r>
      <w:r w:rsidR="00B43E9A" w:rsidRPr="0066302D">
        <w:rPr>
          <w:rFonts w:eastAsiaTheme="minorEastAsia"/>
          <w:sz w:val="24"/>
          <w:szCs w:val="24"/>
        </w:rPr>
        <w:t>” and with a given variance ratio</w:t>
      </w:r>
      <w:r w:rsidR="00DF31F1" w:rsidRPr="0066302D">
        <w:rPr>
          <w:rFonts w:eastAsiaTheme="minorEastAsia"/>
          <w:sz w:val="24"/>
          <w:szCs w:val="24"/>
        </w:rPr>
        <w:t xml:space="preserve"> and it is often thes</w:t>
      </w:r>
      <w:r w:rsidR="00B43E9A" w:rsidRPr="0066302D">
        <w:rPr>
          <w:rFonts w:eastAsiaTheme="minorEastAsia"/>
          <w:sz w:val="24"/>
          <w:szCs w:val="24"/>
        </w:rPr>
        <w:t>e</w:t>
      </w:r>
      <w:r w:rsidR="00DF31F1" w:rsidRPr="0066302D">
        <w:rPr>
          <w:rFonts w:eastAsiaTheme="minorEastAsia"/>
          <w:sz w:val="24"/>
          <w:szCs w:val="24"/>
        </w:rPr>
        <w:t xml:space="preserve"> </w:t>
      </w:r>
      <w:r w:rsidR="0042092A" w:rsidRPr="0066302D">
        <w:rPr>
          <w:rFonts w:eastAsiaTheme="minorEastAsia"/>
          <w:sz w:val="24"/>
          <w:szCs w:val="24"/>
        </w:rPr>
        <w:t xml:space="preserve">measures that are used as markers of </w:t>
      </w:r>
      <w:r w:rsidR="00B43E9A" w:rsidRPr="0066302D">
        <w:rPr>
          <w:rFonts w:eastAsiaTheme="minorEastAsia"/>
          <w:sz w:val="24"/>
          <w:szCs w:val="24"/>
        </w:rPr>
        <w:t>model performance particularly in terms of performance in epidemiological models.</w:t>
      </w:r>
      <w:r w:rsidR="003B2BCC" w:rsidRPr="0066302D">
        <w:rPr>
          <w:rFonts w:eastAsiaTheme="minorEastAsia"/>
          <w:sz w:val="24"/>
          <w:szCs w:val="24"/>
        </w:rPr>
        <w:t>[1, 2</w:t>
      </w:r>
      <w:r w:rsidR="00B11A28" w:rsidRPr="0066302D">
        <w:rPr>
          <w:rFonts w:eastAsiaTheme="minorEastAsia"/>
          <w:sz w:val="24"/>
          <w:szCs w:val="24"/>
        </w:rPr>
        <w:t>5</w:t>
      </w:r>
      <w:r w:rsidR="0042092A" w:rsidRPr="0066302D">
        <w:rPr>
          <w:rFonts w:eastAsiaTheme="minorEastAsia"/>
          <w:sz w:val="24"/>
          <w:szCs w:val="24"/>
        </w:rPr>
        <w:t>]</w:t>
      </w:r>
      <w:r w:rsidR="00B65D03" w:rsidRPr="0066302D">
        <w:rPr>
          <w:rFonts w:eastAsiaTheme="minorEastAsia"/>
          <w:sz w:val="24"/>
          <w:szCs w:val="24"/>
        </w:rPr>
        <w:t xml:space="preserve"> </w:t>
      </w:r>
      <w:r w:rsidR="004427BE" w:rsidRPr="0066302D">
        <w:rPr>
          <w:rFonts w:eastAsiaTheme="minorEastAsia"/>
          <w:sz w:val="24"/>
          <w:szCs w:val="24"/>
        </w:rPr>
        <w:t xml:space="preserve">The success of incorporating these correlations and variance ratios into our “pseudo” modelled data was assessed by checks within our simulation programs. While overall these checks were reassuring they did suggest that </w:t>
      </w:r>
      <w:r w:rsidR="00FF4460" w:rsidRPr="0066302D">
        <w:rPr>
          <w:rFonts w:eastAsiaTheme="minorEastAsia"/>
          <w:sz w:val="24"/>
          <w:szCs w:val="24"/>
        </w:rPr>
        <w:t xml:space="preserve">in terms of the spatial variance ratio, the actual value </w:t>
      </w:r>
      <w:r w:rsidR="004427BE" w:rsidRPr="0066302D">
        <w:rPr>
          <w:rFonts w:eastAsiaTheme="minorEastAsia"/>
          <w:sz w:val="24"/>
          <w:szCs w:val="24"/>
        </w:rPr>
        <w:t xml:space="preserve">introduced </w:t>
      </w:r>
      <w:r w:rsidR="00FF4460" w:rsidRPr="0066302D">
        <w:rPr>
          <w:rFonts w:eastAsiaTheme="minorEastAsia"/>
          <w:sz w:val="24"/>
          <w:szCs w:val="24"/>
        </w:rPr>
        <w:t>might be slightly higher than intended. However across all the scenarios in Tables 1 and 2 estimates of</w:t>
      </w:r>
      <w:r w:rsidR="00F52A9C" w:rsidRPr="0066302D">
        <w:rPr>
          <w:rFonts w:eastAsiaTheme="minorEastAsia"/>
          <w:sz w:val="24"/>
          <w:szCs w:val="24"/>
        </w:rPr>
        <w:t xml:space="preserve"> this bias </w:t>
      </w:r>
      <w:r w:rsidR="00BE135C" w:rsidRPr="0066302D">
        <w:rPr>
          <w:rFonts w:eastAsiaTheme="minorEastAsia"/>
          <w:sz w:val="24"/>
          <w:szCs w:val="24"/>
        </w:rPr>
        <w:t xml:space="preserve">(to 2 decimal places) </w:t>
      </w:r>
      <w:r w:rsidR="00F52A9C" w:rsidRPr="0066302D">
        <w:rPr>
          <w:rFonts w:eastAsiaTheme="minorEastAsia"/>
          <w:sz w:val="24"/>
          <w:szCs w:val="24"/>
        </w:rPr>
        <w:t>were</w:t>
      </w:r>
      <w:r w:rsidR="00F31C23" w:rsidRPr="0066302D">
        <w:rPr>
          <w:rFonts w:eastAsiaTheme="minorEastAsia"/>
          <w:sz w:val="24"/>
          <w:szCs w:val="24"/>
        </w:rPr>
        <w:t xml:space="preserve"> never more than 0.02</w:t>
      </w:r>
      <w:r w:rsidR="00FF4460" w:rsidRPr="0066302D">
        <w:rPr>
          <w:rFonts w:eastAsiaTheme="minorEastAsia"/>
          <w:sz w:val="24"/>
          <w:szCs w:val="24"/>
        </w:rPr>
        <w:t xml:space="preserve"> (e.g. spatial variance ratio </w:t>
      </w:r>
      <w:r w:rsidR="00F31C23" w:rsidRPr="0066302D">
        <w:rPr>
          <w:rFonts w:eastAsiaTheme="minorEastAsia"/>
          <w:sz w:val="24"/>
          <w:szCs w:val="24"/>
        </w:rPr>
        <w:t>2.02</w:t>
      </w:r>
      <w:r w:rsidR="00FF4460" w:rsidRPr="0066302D">
        <w:rPr>
          <w:rFonts w:eastAsiaTheme="minorEastAsia"/>
          <w:sz w:val="24"/>
          <w:szCs w:val="24"/>
        </w:rPr>
        <w:t xml:space="preserve"> rather than 2.00).</w:t>
      </w:r>
      <w:r w:rsidR="00E524B0" w:rsidRPr="0066302D">
        <w:rPr>
          <w:rFonts w:eastAsiaTheme="minorEastAsia"/>
          <w:sz w:val="24"/>
          <w:szCs w:val="24"/>
        </w:rPr>
        <w:t xml:space="preserve"> </w:t>
      </w:r>
    </w:p>
    <w:p w14:paraId="061A5423" w14:textId="77777777" w:rsidR="000B0343" w:rsidRPr="0066302D" w:rsidRDefault="00973F8E" w:rsidP="00100431">
      <w:pPr>
        <w:spacing w:line="480" w:lineRule="auto"/>
        <w:rPr>
          <w:rFonts w:eastAsiaTheme="minorEastAsia"/>
          <w:sz w:val="24"/>
          <w:szCs w:val="24"/>
        </w:rPr>
      </w:pPr>
      <w:r w:rsidRPr="0066302D">
        <w:rPr>
          <w:rFonts w:eastAsiaTheme="minorEastAsia"/>
          <w:sz w:val="24"/>
          <w:szCs w:val="24"/>
        </w:rPr>
        <w:t xml:space="preserve">It should </w:t>
      </w:r>
      <w:r w:rsidR="00D72D33" w:rsidRPr="0066302D">
        <w:rPr>
          <w:rFonts w:eastAsiaTheme="minorEastAsia"/>
          <w:sz w:val="24"/>
          <w:szCs w:val="24"/>
        </w:rPr>
        <w:t xml:space="preserve">also </w:t>
      </w:r>
      <w:r w:rsidRPr="0066302D">
        <w:rPr>
          <w:rFonts w:eastAsiaTheme="minorEastAsia"/>
          <w:sz w:val="24"/>
          <w:szCs w:val="24"/>
        </w:rPr>
        <w:t xml:space="preserve">be appreciated that </w:t>
      </w:r>
      <w:r w:rsidR="00F46CE3" w:rsidRPr="0066302D">
        <w:rPr>
          <w:rFonts w:eastAsiaTheme="minorEastAsia"/>
          <w:sz w:val="24"/>
          <w:szCs w:val="24"/>
        </w:rPr>
        <w:t>our</w:t>
      </w:r>
      <w:r w:rsidR="00502B8C" w:rsidRPr="0066302D">
        <w:rPr>
          <w:rFonts w:eastAsiaTheme="minorEastAsia"/>
          <w:sz w:val="24"/>
          <w:szCs w:val="24"/>
        </w:rPr>
        <w:t xml:space="preserve"> hypothesized </w:t>
      </w:r>
      <w:r w:rsidRPr="0066302D">
        <w:rPr>
          <w:rFonts w:eastAsiaTheme="minorEastAsia"/>
          <w:sz w:val="24"/>
          <w:szCs w:val="24"/>
        </w:rPr>
        <w:t xml:space="preserve">correlations between modelled and “true” exposures </w:t>
      </w:r>
      <w:r w:rsidR="00F46CE3" w:rsidRPr="0066302D">
        <w:rPr>
          <w:rFonts w:eastAsiaTheme="minorEastAsia"/>
          <w:sz w:val="24"/>
          <w:szCs w:val="24"/>
        </w:rPr>
        <w:t>assume that the latter have had</w:t>
      </w:r>
      <w:r w:rsidR="00502B8C" w:rsidRPr="0066302D">
        <w:rPr>
          <w:rFonts w:eastAsiaTheme="minorEastAsia"/>
          <w:sz w:val="24"/>
          <w:szCs w:val="24"/>
        </w:rPr>
        <w:t xml:space="preserve"> </w:t>
      </w:r>
      <w:r w:rsidRPr="0066302D">
        <w:rPr>
          <w:rFonts w:eastAsiaTheme="minorEastAsia"/>
          <w:sz w:val="24"/>
          <w:szCs w:val="24"/>
        </w:rPr>
        <w:t xml:space="preserve">additive classical instrument error removed. </w:t>
      </w:r>
      <w:r w:rsidR="00E16D37" w:rsidRPr="0066302D">
        <w:rPr>
          <w:rFonts w:eastAsiaTheme="minorEastAsia"/>
          <w:sz w:val="24"/>
          <w:szCs w:val="24"/>
        </w:rPr>
        <w:t xml:space="preserve">While the assumption </w:t>
      </w:r>
      <w:r w:rsidRPr="0066302D">
        <w:rPr>
          <w:rFonts w:eastAsiaTheme="minorEastAsia"/>
          <w:sz w:val="24"/>
          <w:szCs w:val="24"/>
        </w:rPr>
        <w:t>that monitor measurements are accurate (i.e. with no i</w:t>
      </w:r>
      <w:r w:rsidR="00E16D37" w:rsidRPr="0066302D">
        <w:rPr>
          <w:rFonts w:eastAsiaTheme="minorEastAsia"/>
          <w:sz w:val="24"/>
          <w:szCs w:val="24"/>
        </w:rPr>
        <w:t xml:space="preserve">nstrument error) </w:t>
      </w:r>
      <w:r w:rsidRPr="0066302D">
        <w:rPr>
          <w:rFonts w:eastAsiaTheme="minorEastAsia"/>
          <w:sz w:val="24"/>
          <w:szCs w:val="24"/>
        </w:rPr>
        <w:t>may not be so important for long-term exposure estimation,</w:t>
      </w:r>
      <w:r w:rsidR="00E16D37" w:rsidRPr="0066302D">
        <w:rPr>
          <w:rFonts w:eastAsiaTheme="minorEastAsia"/>
          <w:sz w:val="24"/>
          <w:szCs w:val="24"/>
        </w:rPr>
        <w:t>[7]</w:t>
      </w:r>
      <w:r w:rsidRPr="0066302D">
        <w:rPr>
          <w:rFonts w:eastAsiaTheme="minorEastAsia"/>
          <w:sz w:val="24"/>
          <w:szCs w:val="24"/>
        </w:rPr>
        <w:t xml:space="preserve"> it is not trivial in terms of short-term daily exposures.</w:t>
      </w:r>
      <w:r w:rsidR="00E16D37" w:rsidRPr="0066302D">
        <w:rPr>
          <w:rFonts w:eastAsiaTheme="minorEastAsia"/>
          <w:sz w:val="24"/>
          <w:szCs w:val="24"/>
        </w:rPr>
        <w:t>[</w:t>
      </w:r>
      <w:r w:rsidR="00CE2D82" w:rsidRPr="0066302D">
        <w:rPr>
          <w:rFonts w:eastAsiaTheme="minorEastAsia"/>
          <w:sz w:val="24"/>
          <w:szCs w:val="24"/>
        </w:rPr>
        <w:t>9</w:t>
      </w:r>
      <w:r w:rsidR="000D7183" w:rsidRPr="0066302D">
        <w:rPr>
          <w:rFonts w:eastAsiaTheme="minorEastAsia"/>
          <w:sz w:val="24"/>
          <w:szCs w:val="24"/>
        </w:rPr>
        <w:t xml:space="preserve">] </w:t>
      </w:r>
      <w:r w:rsidR="00A718F7" w:rsidRPr="0066302D">
        <w:rPr>
          <w:rFonts w:eastAsiaTheme="minorEastAsia"/>
          <w:sz w:val="24"/>
          <w:szCs w:val="24"/>
        </w:rPr>
        <w:t>Another point to consider is that our analysis is based at the level of a London LSOA</w:t>
      </w:r>
      <w:r w:rsidR="00502B8C" w:rsidRPr="0066302D">
        <w:rPr>
          <w:rFonts w:eastAsiaTheme="minorEastAsia"/>
          <w:sz w:val="24"/>
          <w:szCs w:val="24"/>
        </w:rPr>
        <w:t>, which</w:t>
      </w:r>
      <w:r w:rsidR="00A718F7" w:rsidRPr="0066302D">
        <w:rPr>
          <w:rFonts w:eastAsiaTheme="minorEastAsia"/>
          <w:sz w:val="24"/>
          <w:szCs w:val="24"/>
        </w:rPr>
        <w:t xml:space="preserve"> is an area containing roughly 1,500 subjects</w:t>
      </w:r>
      <w:r w:rsidR="00CE2D82" w:rsidRPr="0066302D">
        <w:rPr>
          <w:rFonts w:eastAsiaTheme="minorEastAsia"/>
          <w:sz w:val="24"/>
          <w:szCs w:val="24"/>
        </w:rPr>
        <w:t>,[1</w:t>
      </w:r>
      <w:r w:rsidR="00B11A28" w:rsidRPr="0066302D">
        <w:rPr>
          <w:rFonts w:eastAsiaTheme="minorEastAsia"/>
          <w:sz w:val="24"/>
          <w:szCs w:val="24"/>
        </w:rPr>
        <w:t>9</w:t>
      </w:r>
      <w:r w:rsidR="00CE2D82" w:rsidRPr="0066302D">
        <w:rPr>
          <w:rFonts w:eastAsiaTheme="minorEastAsia"/>
          <w:sz w:val="24"/>
          <w:szCs w:val="24"/>
        </w:rPr>
        <w:t>]</w:t>
      </w:r>
      <w:r w:rsidR="00A718F7" w:rsidRPr="0066302D">
        <w:rPr>
          <w:rFonts w:eastAsiaTheme="minorEastAsia"/>
          <w:sz w:val="24"/>
          <w:szCs w:val="24"/>
        </w:rPr>
        <w:t xml:space="preserve"> and was chosen </w:t>
      </w:r>
      <w:r w:rsidR="00502B8C" w:rsidRPr="0066302D">
        <w:rPr>
          <w:rFonts w:eastAsiaTheme="minorEastAsia"/>
          <w:sz w:val="24"/>
          <w:szCs w:val="24"/>
        </w:rPr>
        <w:t>in order</w:t>
      </w:r>
      <w:r w:rsidR="00A718F7" w:rsidRPr="0066302D">
        <w:rPr>
          <w:rFonts w:eastAsiaTheme="minorEastAsia"/>
          <w:sz w:val="24"/>
          <w:szCs w:val="24"/>
        </w:rPr>
        <w:t xml:space="preserve"> to provide adequate numbers of events</w:t>
      </w:r>
      <w:r w:rsidR="00F46CE3" w:rsidRPr="0066302D">
        <w:rPr>
          <w:rFonts w:eastAsiaTheme="minorEastAsia"/>
          <w:sz w:val="24"/>
          <w:szCs w:val="24"/>
        </w:rPr>
        <w:t xml:space="preserve"> under the epidemiological model considered</w:t>
      </w:r>
      <w:r w:rsidR="00A718F7" w:rsidRPr="0066302D">
        <w:rPr>
          <w:rFonts w:eastAsiaTheme="minorEastAsia"/>
          <w:sz w:val="24"/>
          <w:szCs w:val="24"/>
        </w:rPr>
        <w:t xml:space="preserve">. Thus underlying our simulations is the assumption that monitor data (bar instrument error) accurately reflects the average exposure of residents within an LSOA and that we can ignore the Berkson error introduced by this effective </w:t>
      </w:r>
      <w:r w:rsidR="00A718F7" w:rsidRPr="0066302D">
        <w:rPr>
          <w:rFonts w:eastAsiaTheme="minorEastAsia"/>
          <w:sz w:val="24"/>
          <w:szCs w:val="24"/>
        </w:rPr>
        <w:lastRenderedPageBreak/>
        <w:t>averaging.</w:t>
      </w:r>
      <w:r w:rsidR="00724FA6" w:rsidRPr="0066302D">
        <w:rPr>
          <w:rFonts w:eastAsiaTheme="minorEastAsia"/>
          <w:sz w:val="24"/>
          <w:szCs w:val="24"/>
        </w:rPr>
        <w:t xml:space="preserve"> </w:t>
      </w:r>
      <w:r w:rsidR="000D7183" w:rsidRPr="0066302D">
        <w:rPr>
          <w:rFonts w:eastAsiaTheme="minorEastAsia"/>
          <w:sz w:val="24"/>
          <w:szCs w:val="24"/>
        </w:rPr>
        <w:t xml:space="preserve">Finally when simulating our “true” pollutant data we did not incorporate any seasonal pattern or time trend. This was done for simplicity and </w:t>
      </w:r>
      <w:r w:rsidR="00692818" w:rsidRPr="0066302D">
        <w:rPr>
          <w:rFonts w:eastAsiaTheme="minorEastAsia"/>
          <w:sz w:val="24"/>
          <w:szCs w:val="24"/>
        </w:rPr>
        <w:t xml:space="preserve">to avoid any corresponding adjustment in the </w:t>
      </w:r>
      <w:r w:rsidR="000D7183" w:rsidRPr="0066302D">
        <w:rPr>
          <w:rFonts w:eastAsiaTheme="minorEastAsia"/>
          <w:sz w:val="24"/>
          <w:szCs w:val="24"/>
        </w:rPr>
        <w:t>multi-level Poisson regression analyses</w:t>
      </w:r>
      <w:r w:rsidR="00BD4C07" w:rsidRPr="0066302D">
        <w:rPr>
          <w:rFonts w:eastAsiaTheme="minorEastAsia"/>
          <w:sz w:val="24"/>
          <w:szCs w:val="24"/>
        </w:rPr>
        <w:t xml:space="preserve"> and </w:t>
      </w:r>
      <w:r w:rsidR="00692818" w:rsidRPr="0066302D">
        <w:rPr>
          <w:rFonts w:eastAsiaTheme="minorEastAsia"/>
          <w:sz w:val="24"/>
          <w:szCs w:val="24"/>
        </w:rPr>
        <w:t xml:space="preserve">thus </w:t>
      </w:r>
      <w:r w:rsidR="00BD4C07" w:rsidRPr="0066302D">
        <w:rPr>
          <w:rFonts w:eastAsiaTheme="minorEastAsia"/>
          <w:sz w:val="24"/>
          <w:szCs w:val="24"/>
        </w:rPr>
        <w:t xml:space="preserve">any unforeseen effects of such </w:t>
      </w:r>
      <w:r w:rsidR="00692818" w:rsidRPr="0066302D">
        <w:rPr>
          <w:rFonts w:eastAsiaTheme="minorEastAsia"/>
          <w:sz w:val="24"/>
          <w:szCs w:val="24"/>
        </w:rPr>
        <w:t xml:space="preserve">an </w:t>
      </w:r>
      <w:r w:rsidR="00BD4C07" w:rsidRPr="0066302D">
        <w:rPr>
          <w:rFonts w:eastAsiaTheme="minorEastAsia"/>
          <w:sz w:val="24"/>
          <w:szCs w:val="24"/>
        </w:rPr>
        <w:t>adjustment</w:t>
      </w:r>
      <w:r w:rsidR="00692818" w:rsidRPr="0066302D">
        <w:rPr>
          <w:rFonts w:eastAsiaTheme="minorEastAsia"/>
          <w:sz w:val="24"/>
          <w:szCs w:val="24"/>
        </w:rPr>
        <w:t xml:space="preserve"> </w:t>
      </w:r>
      <w:r w:rsidR="00AC3824" w:rsidRPr="0066302D">
        <w:rPr>
          <w:rFonts w:eastAsiaTheme="minorEastAsia"/>
          <w:sz w:val="24"/>
          <w:szCs w:val="24"/>
        </w:rPr>
        <w:t>on</w:t>
      </w:r>
      <w:r w:rsidR="00692818" w:rsidRPr="0066302D">
        <w:rPr>
          <w:rFonts w:eastAsiaTheme="minorEastAsia"/>
          <w:sz w:val="24"/>
          <w:szCs w:val="24"/>
        </w:rPr>
        <w:t xml:space="preserve"> our findings</w:t>
      </w:r>
      <w:r w:rsidR="00BD4C07" w:rsidRPr="0066302D">
        <w:rPr>
          <w:rFonts w:eastAsiaTheme="minorEastAsia"/>
          <w:sz w:val="24"/>
          <w:szCs w:val="24"/>
        </w:rPr>
        <w:t>.</w:t>
      </w:r>
    </w:p>
    <w:p w14:paraId="3B1A7E82" w14:textId="77777777" w:rsidR="00A669D0" w:rsidRPr="0066302D" w:rsidRDefault="00A669D0" w:rsidP="00100431">
      <w:pPr>
        <w:spacing w:line="480" w:lineRule="auto"/>
        <w:rPr>
          <w:rFonts w:eastAsiaTheme="minorEastAsia"/>
          <w:sz w:val="24"/>
          <w:szCs w:val="24"/>
        </w:rPr>
      </w:pPr>
      <w:r w:rsidRPr="0066302D">
        <w:rPr>
          <w:rFonts w:eastAsiaTheme="minorEastAsia"/>
          <w:sz w:val="24"/>
          <w:szCs w:val="24"/>
        </w:rPr>
        <w:t xml:space="preserve">While our simulation study is designed to provide some insight into the effects of measurement error due to the use of modelled </w:t>
      </w:r>
      <w:r w:rsidR="00136389" w:rsidRPr="0066302D">
        <w:rPr>
          <w:rFonts w:eastAsiaTheme="minorEastAsia"/>
          <w:sz w:val="24"/>
          <w:szCs w:val="24"/>
        </w:rPr>
        <w:t xml:space="preserve">air </w:t>
      </w:r>
      <w:r w:rsidRPr="0066302D">
        <w:rPr>
          <w:rFonts w:eastAsiaTheme="minorEastAsia"/>
          <w:sz w:val="24"/>
          <w:szCs w:val="24"/>
        </w:rPr>
        <w:t xml:space="preserve">pollution data in a complex epidemiological analysis, our results may also be informative to multi-level </w:t>
      </w:r>
      <w:r w:rsidR="00692818" w:rsidRPr="0066302D">
        <w:rPr>
          <w:rFonts w:eastAsiaTheme="minorEastAsia"/>
          <w:sz w:val="24"/>
          <w:szCs w:val="24"/>
        </w:rPr>
        <w:t xml:space="preserve">health </w:t>
      </w:r>
      <w:r w:rsidRPr="0066302D">
        <w:rPr>
          <w:rFonts w:eastAsiaTheme="minorEastAsia"/>
          <w:sz w:val="24"/>
          <w:szCs w:val="24"/>
        </w:rPr>
        <w:t xml:space="preserve">analysis of other </w:t>
      </w:r>
      <w:r w:rsidR="004125DD" w:rsidRPr="0066302D">
        <w:rPr>
          <w:rFonts w:eastAsiaTheme="minorEastAsia"/>
          <w:sz w:val="24"/>
          <w:szCs w:val="24"/>
        </w:rPr>
        <w:t xml:space="preserve">spatially distributed </w:t>
      </w:r>
      <w:r w:rsidR="00484999" w:rsidRPr="0066302D">
        <w:rPr>
          <w:rFonts w:eastAsiaTheme="minorEastAsia"/>
          <w:sz w:val="24"/>
          <w:szCs w:val="24"/>
        </w:rPr>
        <w:t>exposures</w:t>
      </w:r>
      <w:r w:rsidR="00692818" w:rsidRPr="0066302D">
        <w:rPr>
          <w:rFonts w:eastAsiaTheme="minorEastAsia"/>
          <w:sz w:val="24"/>
          <w:szCs w:val="24"/>
        </w:rPr>
        <w:t>.</w:t>
      </w:r>
    </w:p>
    <w:p w14:paraId="0274191F" w14:textId="77777777" w:rsidR="00522977" w:rsidRPr="0066302D" w:rsidRDefault="00E87AB3" w:rsidP="00100431">
      <w:pPr>
        <w:spacing w:line="480" w:lineRule="auto"/>
        <w:rPr>
          <w:rFonts w:eastAsiaTheme="minorEastAsia"/>
          <w:b/>
          <w:sz w:val="28"/>
          <w:szCs w:val="28"/>
        </w:rPr>
      </w:pPr>
      <w:r w:rsidRPr="0066302D">
        <w:rPr>
          <w:rFonts w:eastAsiaTheme="minorEastAsia"/>
          <w:b/>
          <w:sz w:val="28"/>
          <w:szCs w:val="28"/>
        </w:rPr>
        <w:t>Conclusions</w:t>
      </w:r>
    </w:p>
    <w:p w14:paraId="3AF47036" w14:textId="184E667D" w:rsidR="005868D4" w:rsidRPr="0066302D" w:rsidRDefault="00136389">
      <w:pPr>
        <w:spacing w:line="480" w:lineRule="auto"/>
        <w:rPr>
          <w:sz w:val="24"/>
          <w:szCs w:val="24"/>
        </w:rPr>
      </w:pPr>
      <w:r w:rsidRPr="0066302D">
        <w:rPr>
          <w:sz w:val="24"/>
          <w:szCs w:val="24"/>
        </w:rPr>
        <w:t>Our results illustrate that</w:t>
      </w:r>
      <w:r w:rsidR="005868D4" w:rsidRPr="0066302D">
        <w:rPr>
          <w:sz w:val="24"/>
          <w:szCs w:val="24"/>
        </w:rPr>
        <w:t xml:space="preserve"> </w:t>
      </w:r>
      <w:r w:rsidR="00CE50D2" w:rsidRPr="0066302D">
        <w:rPr>
          <w:sz w:val="24"/>
          <w:szCs w:val="24"/>
        </w:rPr>
        <w:t>measurement error in modelled air pollutant exposures can lead to non-trivial bias in health effect estim</w:t>
      </w:r>
      <w:r w:rsidR="00E04CE6" w:rsidRPr="0066302D">
        <w:rPr>
          <w:sz w:val="24"/>
          <w:szCs w:val="24"/>
        </w:rPr>
        <w:t xml:space="preserve">ation. Although in general this </w:t>
      </w:r>
      <w:r w:rsidR="00CE50D2" w:rsidRPr="0066302D">
        <w:rPr>
          <w:sz w:val="24"/>
          <w:szCs w:val="24"/>
        </w:rPr>
        <w:t>bias is towards the null, under certain conditions bias away from the null may occur. In order to assess the magnitude and direction of this bias we need to consider both variance ratios a</w:t>
      </w:r>
      <w:r w:rsidR="005868D4" w:rsidRPr="0066302D">
        <w:rPr>
          <w:sz w:val="24"/>
          <w:szCs w:val="24"/>
        </w:rPr>
        <w:t xml:space="preserve">nd correlation coefficients. By allowing these factors to differ spatially and temporally, as outlined in Additional </w:t>
      </w:r>
      <w:r w:rsidR="00AC3824" w:rsidRPr="0066302D">
        <w:rPr>
          <w:sz w:val="24"/>
          <w:szCs w:val="24"/>
        </w:rPr>
        <w:t>f</w:t>
      </w:r>
      <w:r w:rsidR="005868D4" w:rsidRPr="0066302D">
        <w:rPr>
          <w:sz w:val="24"/>
          <w:szCs w:val="24"/>
        </w:rPr>
        <w:t xml:space="preserve">ile 2, statistical simulation can be used to </w:t>
      </w:r>
      <w:r w:rsidR="005D6EEC" w:rsidRPr="0066302D">
        <w:rPr>
          <w:sz w:val="24"/>
          <w:szCs w:val="24"/>
        </w:rPr>
        <w:t xml:space="preserve">compare the performance (in terms of bias, coverage probability and power) of different pollutant modelling approaches (e.g. LUR, dispersion, satellite-based etc.) in order to find the best model or combination of models for use in a multi-level analysis of air pollution and health. </w:t>
      </w:r>
    </w:p>
    <w:p w14:paraId="4E819911" w14:textId="77777777" w:rsidR="00B70332" w:rsidRPr="0066302D" w:rsidRDefault="00B70332">
      <w:pPr>
        <w:spacing w:line="480" w:lineRule="auto"/>
        <w:rPr>
          <w:b/>
          <w:sz w:val="28"/>
          <w:szCs w:val="28"/>
        </w:rPr>
      </w:pPr>
      <w:r w:rsidRPr="0066302D">
        <w:rPr>
          <w:b/>
          <w:sz w:val="28"/>
          <w:szCs w:val="28"/>
        </w:rPr>
        <w:t>Figure Legend</w:t>
      </w:r>
    </w:p>
    <w:p w14:paraId="5CD9FCA9" w14:textId="77777777" w:rsidR="0070470A" w:rsidRPr="0066302D" w:rsidRDefault="00B70332">
      <w:pPr>
        <w:spacing w:line="480" w:lineRule="auto"/>
        <w:rPr>
          <w:rFonts w:eastAsiaTheme="minorEastAsia"/>
          <w:b/>
          <w:sz w:val="24"/>
          <w:szCs w:val="24"/>
        </w:rPr>
      </w:pPr>
      <w:r w:rsidRPr="0066302D">
        <w:rPr>
          <w:rFonts w:eastAsiaTheme="minorEastAsia"/>
          <w:b/>
          <w:sz w:val="24"/>
          <w:szCs w:val="24"/>
        </w:rPr>
        <w:t xml:space="preserve">Fig. 1 </w:t>
      </w:r>
      <w:r w:rsidRPr="0066302D">
        <w:rPr>
          <w:rFonts w:eastAsiaTheme="minorEastAsia"/>
          <w:sz w:val="24"/>
          <w:szCs w:val="24"/>
        </w:rPr>
        <w:t>Percentage bias in health effect estimates by correlation coefficient and variance ratio (model versus “true”).</w:t>
      </w:r>
    </w:p>
    <w:p w14:paraId="31BED748" w14:textId="77777777" w:rsidR="00DF5361" w:rsidRPr="0066302D" w:rsidRDefault="00DF5361">
      <w:pPr>
        <w:spacing w:line="480" w:lineRule="auto"/>
        <w:rPr>
          <w:rFonts w:eastAsiaTheme="minorEastAsia"/>
          <w:b/>
          <w:sz w:val="28"/>
          <w:szCs w:val="28"/>
        </w:rPr>
      </w:pPr>
      <w:r w:rsidRPr="0066302D">
        <w:rPr>
          <w:rFonts w:eastAsiaTheme="minorEastAsia"/>
          <w:b/>
          <w:sz w:val="28"/>
          <w:szCs w:val="28"/>
        </w:rPr>
        <w:t>Additional files</w:t>
      </w:r>
    </w:p>
    <w:p w14:paraId="0155B09D" w14:textId="034B397A" w:rsidR="0035722D" w:rsidRPr="0066302D" w:rsidRDefault="00DF5361" w:rsidP="0035722D">
      <w:pPr>
        <w:spacing w:line="480" w:lineRule="auto"/>
        <w:rPr>
          <w:rFonts w:eastAsiaTheme="minorEastAsia"/>
          <w:sz w:val="24"/>
          <w:szCs w:val="24"/>
        </w:rPr>
      </w:pPr>
      <w:r w:rsidRPr="0066302D">
        <w:rPr>
          <w:rFonts w:eastAsiaTheme="minorEastAsia"/>
          <w:b/>
          <w:sz w:val="24"/>
          <w:szCs w:val="24"/>
        </w:rPr>
        <w:lastRenderedPageBreak/>
        <w:t>Additional file 1:</w:t>
      </w:r>
      <w:r w:rsidR="0035722D" w:rsidRPr="0066302D">
        <w:rPr>
          <w:rFonts w:eastAsiaTheme="minorEastAsia"/>
          <w:sz w:val="24"/>
          <w:szCs w:val="24"/>
        </w:rPr>
        <w:t xml:space="preserve"> Full set of results from the analysis of NO</w:t>
      </w:r>
      <w:r w:rsidR="0035722D" w:rsidRPr="0066302D">
        <w:rPr>
          <w:rFonts w:eastAsiaTheme="minorEastAsia"/>
          <w:sz w:val="24"/>
          <w:szCs w:val="24"/>
          <w:vertAlign w:val="subscript"/>
        </w:rPr>
        <w:t>2</w:t>
      </w:r>
      <w:r w:rsidR="0035722D" w:rsidRPr="0066302D">
        <w:rPr>
          <w:rFonts w:eastAsiaTheme="minorEastAsia"/>
          <w:sz w:val="24"/>
          <w:szCs w:val="24"/>
        </w:rPr>
        <w:t xml:space="preserve"> monitor data</w:t>
      </w:r>
      <w:r w:rsidR="005F7971" w:rsidRPr="0066302D">
        <w:rPr>
          <w:rFonts w:eastAsiaTheme="minorEastAsia"/>
          <w:sz w:val="24"/>
          <w:szCs w:val="24"/>
        </w:rPr>
        <w:t>. (docx</w:t>
      </w:r>
      <w:r w:rsidR="00DF2C9B" w:rsidRPr="0066302D">
        <w:rPr>
          <w:rFonts w:eastAsiaTheme="minorEastAsia"/>
          <w:sz w:val="24"/>
          <w:szCs w:val="24"/>
        </w:rPr>
        <w:t>)</w:t>
      </w:r>
    </w:p>
    <w:p w14:paraId="4F652723" w14:textId="0CAFF623" w:rsidR="00A30CA3" w:rsidRPr="0066302D" w:rsidRDefault="00DF5361" w:rsidP="00A30CA3">
      <w:pPr>
        <w:spacing w:line="480" w:lineRule="auto"/>
        <w:rPr>
          <w:rFonts w:eastAsiaTheme="minorEastAsia"/>
          <w:sz w:val="24"/>
          <w:szCs w:val="24"/>
        </w:rPr>
      </w:pPr>
      <w:r w:rsidRPr="0066302D">
        <w:rPr>
          <w:rFonts w:eastAsiaTheme="minorEastAsia"/>
          <w:b/>
          <w:sz w:val="24"/>
          <w:szCs w:val="24"/>
        </w:rPr>
        <w:t>Additional file 2:</w:t>
      </w:r>
      <w:r w:rsidR="00A30CA3" w:rsidRPr="0066302D">
        <w:rPr>
          <w:rFonts w:eastAsiaTheme="minorEastAsia"/>
          <w:sz w:val="24"/>
          <w:szCs w:val="24"/>
        </w:rPr>
        <w:t xml:space="preserve"> </w:t>
      </w:r>
      <w:r w:rsidR="0035722D" w:rsidRPr="0066302D">
        <w:rPr>
          <w:rFonts w:eastAsiaTheme="minorEastAsia"/>
          <w:sz w:val="24"/>
          <w:szCs w:val="24"/>
        </w:rPr>
        <w:t>Further details of equations (5-7) used to express</w:t>
      </w:r>
      <w:r w:rsidR="00A30CA3" w:rsidRPr="0066302D">
        <w:rPr>
          <w:rFonts w:eastAsiaTheme="minorEastAsia"/>
          <w:sz w:val="24"/>
          <w:szCs w:val="24"/>
        </w:rPr>
        <w:t xml:space="preserve"> “pseudo” model data in terms of spatial and temporal correlations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s</m:t>
            </m:r>
          </m:sub>
        </m:sSub>
        <m:r>
          <m:rPr>
            <m:sty m:val="p"/>
          </m:rPr>
          <w:rPr>
            <w:rFonts w:ascii="Cambria Math" w:eastAsiaTheme="minorEastAsia" w:hAnsi="Cambria Math"/>
            <w:sz w:val="24"/>
            <w:szCs w:val="24"/>
          </w:rPr>
          <m:t>and</m:t>
        </m:r>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t</m:t>
            </m:r>
          </m:sub>
        </m:sSub>
      </m:oMath>
      <w:r w:rsidR="00A30CA3" w:rsidRPr="0066302D">
        <w:rPr>
          <w:rFonts w:eastAsiaTheme="minorEastAsia"/>
          <w:sz w:val="24"/>
          <w:szCs w:val="24"/>
        </w:rPr>
        <w:t>) and variance ratios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s</m:t>
            </m:r>
          </m:sub>
        </m:sSub>
        <m:r>
          <w:rPr>
            <w:rFonts w:ascii="Cambria Math" w:eastAsiaTheme="minorEastAsia" w:hAnsi="Cambria Math"/>
            <w:sz w:val="24"/>
            <w:szCs w:val="24"/>
          </w:rPr>
          <m:t xml:space="preserve"> </m:t>
        </m:r>
        <m:r>
          <m:rPr>
            <m:sty m:val="p"/>
          </m:rPr>
          <w:rPr>
            <w:rFonts w:ascii="Cambria Math" w:eastAsiaTheme="minorEastAsia" w:hAnsi="Cambria Math"/>
            <w:sz w:val="24"/>
            <w:szCs w:val="24"/>
          </w:rPr>
          <m:t>and</m:t>
        </m:r>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t</m:t>
            </m:r>
          </m:sub>
        </m:sSub>
      </m:oMath>
      <w:r w:rsidR="00A30CA3" w:rsidRPr="0066302D">
        <w:rPr>
          <w:rFonts w:eastAsiaTheme="minorEastAsia"/>
          <w:sz w:val="24"/>
          <w:szCs w:val="24"/>
        </w:rPr>
        <w:t>)</w:t>
      </w:r>
      <w:r w:rsidR="005F7971" w:rsidRPr="0066302D">
        <w:rPr>
          <w:rFonts w:eastAsiaTheme="minorEastAsia"/>
          <w:sz w:val="24"/>
          <w:szCs w:val="24"/>
        </w:rPr>
        <w:t>. (docx</w:t>
      </w:r>
      <w:r w:rsidR="0035722D" w:rsidRPr="0066302D">
        <w:rPr>
          <w:rFonts w:eastAsiaTheme="minorEastAsia"/>
          <w:sz w:val="24"/>
          <w:szCs w:val="24"/>
        </w:rPr>
        <w:t>)</w:t>
      </w:r>
      <w:r w:rsidR="00A30CA3" w:rsidRPr="0066302D">
        <w:rPr>
          <w:rFonts w:eastAsiaTheme="minorEastAsia"/>
          <w:sz w:val="24"/>
          <w:szCs w:val="24"/>
        </w:rPr>
        <w:t xml:space="preserve"> </w:t>
      </w:r>
    </w:p>
    <w:p w14:paraId="769B5B14" w14:textId="44F123DC" w:rsidR="00DF2C9B" w:rsidRPr="0066302D" w:rsidRDefault="00DF5361" w:rsidP="00EC4FEE">
      <w:pPr>
        <w:spacing w:line="480" w:lineRule="auto"/>
        <w:rPr>
          <w:rFonts w:eastAsiaTheme="minorEastAsia"/>
          <w:sz w:val="24"/>
          <w:szCs w:val="24"/>
        </w:rPr>
      </w:pPr>
      <w:r w:rsidRPr="0066302D">
        <w:rPr>
          <w:rFonts w:eastAsiaTheme="minorEastAsia"/>
          <w:b/>
          <w:sz w:val="24"/>
          <w:szCs w:val="24"/>
        </w:rPr>
        <w:t>Additional file 3:</w:t>
      </w:r>
      <w:r w:rsidR="004947E3" w:rsidRPr="0066302D">
        <w:rPr>
          <w:rFonts w:eastAsiaTheme="minorEastAsia"/>
          <w:sz w:val="24"/>
          <w:szCs w:val="24"/>
        </w:rPr>
        <w:t xml:space="preserve"> Additional graphs for coverage probabilities and statistical power.</w:t>
      </w:r>
      <w:r w:rsidR="005F7971" w:rsidRPr="0066302D">
        <w:rPr>
          <w:rFonts w:eastAsiaTheme="minorEastAsia"/>
          <w:sz w:val="24"/>
          <w:szCs w:val="24"/>
        </w:rPr>
        <w:t xml:space="preserve"> (docx</w:t>
      </w:r>
      <w:r w:rsidR="00DF2C9B" w:rsidRPr="0066302D">
        <w:rPr>
          <w:rFonts w:eastAsiaTheme="minorEastAsia"/>
          <w:sz w:val="24"/>
          <w:szCs w:val="24"/>
        </w:rPr>
        <w:t>)</w:t>
      </w:r>
    </w:p>
    <w:p w14:paraId="4102131D" w14:textId="77777777" w:rsidR="00214206" w:rsidRPr="0066302D" w:rsidRDefault="00DF5361">
      <w:pPr>
        <w:spacing w:line="480" w:lineRule="auto"/>
        <w:rPr>
          <w:rFonts w:eastAsiaTheme="minorEastAsia"/>
          <w:b/>
          <w:sz w:val="24"/>
          <w:szCs w:val="24"/>
        </w:rPr>
      </w:pPr>
      <w:r w:rsidRPr="0066302D">
        <w:rPr>
          <w:rFonts w:eastAsiaTheme="minorEastAsia"/>
          <w:b/>
          <w:sz w:val="24"/>
          <w:szCs w:val="24"/>
        </w:rPr>
        <w:t>List of abbreviations</w:t>
      </w:r>
    </w:p>
    <w:p w14:paraId="07A41B53" w14:textId="77777777" w:rsidR="00845618" w:rsidRPr="0066302D" w:rsidRDefault="00845618">
      <w:pPr>
        <w:spacing w:line="480" w:lineRule="auto"/>
        <w:rPr>
          <w:rFonts w:eastAsiaTheme="minorEastAsia"/>
          <w:sz w:val="24"/>
          <w:szCs w:val="24"/>
        </w:rPr>
      </w:pPr>
      <w:r w:rsidRPr="0066302D">
        <w:rPr>
          <w:rFonts w:eastAsiaTheme="minorEastAsia"/>
          <w:sz w:val="24"/>
          <w:szCs w:val="24"/>
        </w:rPr>
        <w:t>CI – Confidence Interval</w:t>
      </w:r>
    </w:p>
    <w:p w14:paraId="3DB9062F" w14:textId="77777777" w:rsidR="00845618" w:rsidRPr="0066302D" w:rsidRDefault="00845618">
      <w:pPr>
        <w:spacing w:line="480" w:lineRule="auto"/>
        <w:rPr>
          <w:rFonts w:eastAsiaTheme="minorEastAsia"/>
          <w:sz w:val="24"/>
          <w:szCs w:val="24"/>
        </w:rPr>
      </w:pPr>
      <w:r w:rsidRPr="0066302D">
        <w:rPr>
          <w:rFonts w:eastAsiaTheme="minorEastAsia"/>
          <w:sz w:val="24"/>
          <w:szCs w:val="24"/>
        </w:rPr>
        <w:t>AURN – Automatic Urban and Rural</w:t>
      </w:r>
      <w:r w:rsidR="000C2A5E" w:rsidRPr="0066302D">
        <w:rPr>
          <w:rFonts w:eastAsiaTheme="minorEastAsia"/>
          <w:sz w:val="24"/>
          <w:szCs w:val="24"/>
        </w:rPr>
        <w:t xml:space="preserve"> </w:t>
      </w:r>
      <w:r w:rsidRPr="0066302D">
        <w:rPr>
          <w:rFonts w:eastAsiaTheme="minorEastAsia"/>
          <w:sz w:val="24"/>
          <w:szCs w:val="24"/>
        </w:rPr>
        <w:t>Network</w:t>
      </w:r>
    </w:p>
    <w:p w14:paraId="7E2F1A67" w14:textId="77777777" w:rsidR="00845618" w:rsidRPr="0066302D" w:rsidRDefault="00845618">
      <w:pPr>
        <w:spacing w:line="480" w:lineRule="auto"/>
        <w:rPr>
          <w:rFonts w:eastAsiaTheme="minorEastAsia"/>
          <w:sz w:val="24"/>
          <w:szCs w:val="24"/>
        </w:rPr>
      </w:pPr>
      <w:r w:rsidRPr="0066302D">
        <w:rPr>
          <w:rFonts w:eastAsiaTheme="minorEastAsia"/>
          <w:sz w:val="24"/>
          <w:szCs w:val="24"/>
        </w:rPr>
        <w:t>LSOA – Lower Super Output Area</w:t>
      </w:r>
    </w:p>
    <w:p w14:paraId="7014DFBF" w14:textId="77777777" w:rsidR="00845618" w:rsidRPr="0066302D" w:rsidRDefault="00845618">
      <w:pPr>
        <w:spacing w:line="480" w:lineRule="auto"/>
        <w:rPr>
          <w:rFonts w:eastAsiaTheme="minorEastAsia"/>
          <w:sz w:val="24"/>
          <w:szCs w:val="24"/>
        </w:rPr>
      </w:pPr>
      <w:r w:rsidRPr="0066302D">
        <w:rPr>
          <w:rFonts w:eastAsiaTheme="minorEastAsia"/>
          <w:sz w:val="24"/>
          <w:szCs w:val="24"/>
        </w:rPr>
        <w:t>CRF – Concentration Response Function</w:t>
      </w:r>
    </w:p>
    <w:p w14:paraId="6BD885D0" w14:textId="77777777" w:rsidR="004C7A3E" w:rsidRPr="0066302D" w:rsidRDefault="004C7A3E">
      <w:pPr>
        <w:spacing w:line="480" w:lineRule="auto"/>
        <w:rPr>
          <w:rFonts w:eastAsiaTheme="minorEastAsia"/>
          <w:sz w:val="24"/>
          <w:szCs w:val="24"/>
        </w:rPr>
      </w:pPr>
      <w:r w:rsidRPr="0066302D">
        <w:rPr>
          <w:rFonts w:eastAsiaTheme="minorEastAsia"/>
          <w:sz w:val="24"/>
          <w:szCs w:val="24"/>
        </w:rPr>
        <w:t>LUR – Land Use Regression</w:t>
      </w:r>
    </w:p>
    <w:p w14:paraId="6C927E43" w14:textId="77777777" w:rsidR="00DF5361" w:rsidRPr="0066302D" w:rsidRDefault="00DF5361" w:rsidP="0070470A">
      <w:pPr>
        <w:spacing w:line="480" w:lineRule="auto"/>
        <w:rPr>
          <w:rFonts w:eastAsiaTheme="minorEastAsia"/>
          <w:b/>
          <w:sz w:val="28"/>
          <w:szCs w:val="28"/>
        </w:rPr>
      </w:pPr>
      <w:r w:rsidRPr="0066302D">
        <w:rPr>
          <w:rFonts w:eastAsiaTheme="minorEastAsia"/>
          <w:b/>
          <w:sz w:val="28"/>
          <w:szCs w:val="28"/>
        </w:rPr>
        <w:t>Declarations</w:t>
      </w:r>
    </w:p>
    <w:p w14:paraId="4B02BA5D" w14:textId="77777777" w:rsidR="00DF5361" w:rsidRPr="0066302D" w:rsidRDefault="00DF5361" w:rsidP="0070470A">
      <w:pPr>
        <w:spacing w:line="480" w:lineRule="auto"/>
        <w:rPr>
          <w:rStyle w:val="Hyperlink"/>
          <w:rFonts w:eastAsia="Times New Roman" w:cs="Arial"/>
          <w:b/>
          <w:color w:val="auto"/>
          <w:sz w:val="24"/>
          <w:szCs w:val="24"/>
          <w:u w:val="none"/>
          <w:lang w:eastAsia="en-GB"/>
        </w:rPr>
      </w:pPr>
      <w:r w:rsidRPr="0066302D">
        <w:rPr>
          <w:rStyle w:val="Hyperlink"/>
          <w:rFonts w:eastAsia="Times New Roman" w:cs="Arial"/>
          <w:b/>
          <w:color w:val="auto"/>
          <w:sz w:val="24"/>
          <w:szCs w:val="24"/>
          <w:u w:val="none"/>
          <w:lang w:eastAsia="en-GB"/>
        </w:rPr>
        <w:t>Ethics approval and consent to participate</w:t>
      </w:r>
    </w:p>
    <w:p w14:paraId="42B45C86" w14:textId="77777777" w:rsidR="00DF5361" w:rsidRPr="0066302D" w:rsidRDefault="00DF5361" w:rsidP="0070470A">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Not applicable</w:t>
      </w:r>
    </w:p>
    <w:p w14:paraId="1C4E593F" w14:textId="77777777" w:rsidR="00DF5361" w:rsidRPr="0066302D" w:rsidRDefault="00DF5361" w:rsidP="0070470A">
      <w:pPr>
        <w:spacing w:line="480" w:lineRule="auto"/>
        <w:rPr>
          <w:rStyle w:val="Hyperlink"/>
          <w:rFonts w:eastAsia="Times New Roman" w:cs="Arial"/>
          <w:b/>
          <w:color w:val="auto"/>
          <w:sz w:val="24"/>
          <w:szCs w:val="24"/>
          <w:u w:val="none"/>
          <w:lang w:eastAsia="en-GB"/>
        </w:rPr>
      </w:pPr>
      <w:r w:rsidRPr="0066302D">
        <w:rPr>
          <w:rStyle w:val="Hyperlink"/>
          <w:rFonts w:eastAsia="Times New Roman" w:cs="Arial"/>
          <w:b/>
          <w:color w:val="auto"/>
          <w:sz w:val="24"/>
          <w:szCs w:val="24"/>
          <w:u w:val="none"/>
          <w:lang w:eastAsia="en-GB"/>
        </w:rPr>
        <w:t>Consent for publication</w:t>
      </w:r>
    </w:p>
    <w:p w14:paraId="04C29431" w14:textId="77777777" w:rsidR="00DF5361" w:rsidRPr="0066302D" w:rsidRDefault="00DF5361" w:rsidP="0070470A">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Not applicable</w:t>
      </w:r>
    </w:p>
    <w:p w14:paraId="37BBC829" w14:textId="77777777" w:rsidR="00DF5361" w:rsidRPr="0066302D" w:rsidRDefault="00DF5361" w:rsidP="0070470A">
      <w:pPr>
        <w:spacing w:line="480" w:lineRule="auto"/>
        <w:rPr>
          <w:rStyle w:val="Hyperlink"/>
          <w:rFonts w:eastAsia="Times New Roman" w:cs="Arial"/>
          <w:b/>
          <w:color w:val="auto"/>
          <w:sz w:val="24"/>
          <w:szCs w:val="24"/>
          <w:u w:val="none"/>
          <w:lang w:eastAsia="en-GB"/>
        </w:rPr>
      </w:pPr>
      <w:r w:rsidRPr="0066302D">
        <w:rPr>
          <w:rStyle w:val="Hyperlink"/>
          <w:rFonts w:eastAsia="Times New Roman" w:cs="Arial"/>
          <w:b/>
          <w:color w:val="auto"/>
          <w:sz w:val="24"/>
          <w:szCs w:val="24"/>
          <w:u w:val="none"/>
          <w:lang w:eastAsia="en-GB"/>
        </w:rPr>
        <w:t>Availability of data and material</w:t>
      </w:r>
    </w:p>
    <w:p w14:paraId="39FA94C0" w14:textId="77777777" w:rsidR="000A0BB3" w:rsidRPr="0066302D" w:rsidRDefault="000C2A5E" w:rsidP="000A0BB3">
      <w:pPr>
        <w:spacing w:line="480" w:lineRule="auto"/>
        <w:rPr>
          <w:rFonts w:eastAsiaTheme="minorEastAsia"/>
          <w:b/>
          <w:sz w:val="24"/>
          <w:szCs w:val="24"/>
        </w:rPr>
      </w:pPr>
      <w:r w:rsidRPr="0066302D">
        <w:rPr>
          <w:rStyle w:val="Hyperlink"/>
          <w:rFonts w:eastAsia="Times New Roman" w:cs="Arial"/>
          <w:color w:val="auto"/>
          <w:sz w:val="24"/>
          <w:szCs w:val="24"/>
          <w:u w:val="none"/>
          <w:lang w:eastAsia="en-GB"/>
        </w:rPr>
        <w:t>All</w:t>
      </w:r>
      <w:r w:rsidR="00C54732" w:rsidRPr="0066302D">
        <w:rPr>
          <w:rStyle w:val="Hyperlink"/>
          <w:rFonts w:eastAsia="Times New Roman" w:cs="Arial"/>
          <w:color w:val="auto"/>
          <w:sz w:val="24"/>
          <w:szCs w:val="24"/>
          <w:u w:val="none"/>
          <w:lang w:eastAsia="en-GB"/>
        </w:rPr>
        <w:t xml:space="preserve"> monitoring data used in our study</w:t>
      </w:r>
      <w:r w:rsidR="00512310" w:rsidRPr="0066302D">
        <w:rPr>
          <w:rStyle w:val="Hyperlink"/>
          <w:rFonts w:eastAsia="Times New Roman" w:cs="Arial"/>
          <w:color w:val="auto"/>
          <w:sz w:val="24"/>
          <w:szCs w:val="24"/>
          <w:u w:val="none"/>
          <w:lang w:eastAsia="en-GB"/>
        </w:rPr>
        <w:t xml:space="preserve"> are available </w:t>
      </w:r>
      <w:r w:rsidR="00F929FD" w:rsidRPr="0066302D">
        <w:rPr>
          <w:rStyle w:val="Hyperlink"/>
          <w:rFonts w:eastAsia="Times New Roman" w:cs="Arial"/>
          <w:color w:val="auto"/>
          <w:sz w:val="24"/>
          <w:szCs w:val="24"/>
          <w:u w:val="none"/>
          <w:lang w:eastAsia="en-GB"/>
        </w:rPr>
        <w:t>publically</w:t>
      </w:r>
      <w:r w:rsidR="00163A09"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 xml:space="preserve">via data download tools available at websites listed in </w:t>
      </w:r>
      <w:r w:rsidR="00512310" w:rsidRPr="0066302D">
        <w:rPr>
          <w:rStyle w:val="Hyperlink"/>
          <w:rFonts w:eastAsia="Times New Roman" w:cs="Arial"/>
          <w:color w:val="auto"/>
          <w:sz w:val="24"/>
          <w:szCs w:val="24"/>
          <w:u w:val="none"/>
          <w:lang w:eastAsia="en-GB"/>
        </w:rPr>
        <w:t>[1</w:t>
      </w:r>
      <w:r w:rsidR="00870970" w:rsidRPr="0066302D">
        <w:rPr>
          <w:rStyle w:val="Hyperlink"/>
          <w:rFonts w:eastAsia="Times New Roman" w:cs="Arial"/>
          <w:color w:val="auto"/>
          <w:sz w:val="24"/>
          <w:szCs w:val="24"/>
          <w:u w:val="none"/>
          <w:lang w:eastAsia="en-GB"/>
        </w:rPr>
        <w:t>5-17</w:t>
      </w:r>
      <w:r w:rsidR="00512310"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w:t>
      </w:r>
    </w:p>
    <w:p w14:paraId="5D296B01" w14:textId="77777777" w:rsidR="000A0BB3" w:rsidRPr="0066302D" w:rsidRDefault="000A0BB3" w:rsidP="000A0BB3">
      <w:pPr>
        <w:spacing w:line="480" w:lineRule="auto"/>
        <w:rPr>
          <w:rFonts w:eastAsiaTheme="minorEastAsia"/>
          <w:b/>
          <w:sz w:val="24"/>
          <w:szCs w:val="24"/>
        </w:rPr>
      </w:pPr>
      <w:r w:rsidRPr="0066302D">
        <w:rPr>
          <w:rFonts w:eastAsiaTheme="minorEastAsia"/>
          <w:b/>
          <w:sz w:val="24"/>
          <w:szCs w:val="24"/>
        </w:rPr>
        <w:t>Competing interests</w:t>
      </w:r>
    </w:p>
    <w:p w14:paraId="18FAFCBA" w14:textId="77777777" w:rsidR="000A0BB3" w:rsidRPr="0066302D" w:rsidRDefault="000A0BB3" w:rsidP="000A0BB3">
      <w:pPr>
        <w:spacing w:line="480" w:lineRule="auto"/>
        <w:rPr>
          <w:rFonts w:eastAsiaTheme="minorEastAsia"/>
          <w:sz w:val="24"/>
          <w:szCs w:val="24"/>
        </w:rPr>
      </w:pPr>
      <w:r w:rsidRPr="0066302D">
        <w:rPr>
          <w:rFonts w:eastAsiaTheme="minorEastAsia"/>
          <w:sz w:val="24"/>
          <w:szCs w:val="24"/>
        </w:rPr>
        <w:lastRenderedPageBreak/>
        <w:t>There are no competing interests</w:t>
      </w:r>
    </w:p>
    <w:p w14:paraId="6FBE2C9B" w14:textId="77777777" w:rsidR="000A0BB3" w:rsidRPr="0066302D" w:rsidRDefault="000A0BB3" w:rsidP="000A0BB3">
      <w:pPr>
        <w:spacing w:line="480" w:lineRule="auto"/>
        <w:rPr>
          <w:rFonts w:eastAsiaTheme="minorEastAsia"/>
          <w:b/>
          <w:sz w:val="24"/>
          <w:szCs w:val="24"/>
        </w:rPr>
      </w:pPr>
      <w:r w:rsidRPr="0066302D">
        <w:rPr>
          <w:rFonts w:eastAsiaTheme="minorEastAsia"/>
          <w:b/>
          <w:sz w:val="24"/>
          <w:szCs w:val="24"/>
        </w:rPr>
        <w:t>Funding</w:t>
      </w:r>
    </w:p>
    <w:p w14:paraId="6DC2299F" w14:textId="77777777" w:rsidR="000A0BB3" w:rsidRPr="0066302D" w:rsidRDefault="000A0BB3" w:rsidP="0070470A">
      <w:pPr>
        <w:spacing w:line="480" w:lineRule="auto"/>
        <w:rPr>
          <w:rFonts w:eastAsiaTheme="minorEastAsia"/>
          <w:sz w:val="24"/>
          <w:szCs w:val="24"/>
        </w:rPr>
      </w:pPr>
      <w:r w:rsidRPr="0066302D">
        <w:rPr>
          <w:rFonts w:eastAsiaTheme="minorEastAsia"/>
          <w:sz w:val="24"/>
          <w:szCs w:val="24"/>
        </w:rPr>
        <w:t>Research in this paper was funded under the MRC UK Grant ref: MR/N014464/1.</w:t>
      </w:r>
    </w:p>
    <w:p w14:paraId="4CC3A795" w14:textId="77777777" w:rsidR="000A0BB3" w:rsidRPr="0066302D" w:rsidRDefault="000A0BB3" w:rsidP="000A0BB3">
      <w:pPr>
        <w:spacing w:line="480" w:lineRule="auto"/>
        <w:rPr>
          <w:rFonts w:eastAsiaTheme="minorEastAsia"/>
          <w:b/>
          <w:sz w:val="24"/>
          <w:szCs w:val="24"/>
        </w:rPr>
      </w:pPr>
      <w:r w:rsidRPr="0066302D">
        <w:rPr>
          <w:rFonts w:eastAsiaTheme="minorEastAsia"/>
          <w:b/>
          <w:sz w:val="24"/>
          <w:szCs w:val="24"/>
        </w:rPr>
        <w:t>Authors’ contributions</w:t>
      </w:r>
    </w:p>
    <w:p w14:paraId="0900CB7C" w14:textId="77777777" w:rsidR="000A0BB3" w:rsidRPr="0066302D" w:rsidRDefault="00550312" w:rsidP="0070470A">
      <w:pPr>
        <w:spacing w:line="480" w:lineRule="auto"/>
        <w:rPr>
          <w:rStyle w:val="Hyperlink"/>
          <w:rFonts w:eastAsiaTheme="minorEastAsia"/>
          <w:color w:val="auto"/>
          <w:sz w:val="24"/>
          <w:szCs w:val="24"/>
          <w:u w:val="none"/>
        </w:rPr>
      </w:pPr>
      <w:r w:rsidRPr="0066302D">
        <w:rPr>
          <w:rFonts w:eastAsiaTheme="minorEastAsia"/>
          <w:sz w:val="24"/>
          <w:szCs w:val="24"/>
        </w:rPr>
        <w:t>BKB analysed the monitoring</w:t>
      </w:r>
      <w:r w:rsidR="000A0BB3" w:rsidRPr="0066302D">
        <w:rPr>
          <w:rFonts w:eastAsiaTheme="minorEastAsia"/>
          <w:sz w:val="24"/>
          <w:szCs w:val="24"/>
        </w:rPr>
        <w:t xml:space="preserve"> data, conducted the simulations and took the lead in drafting the paper. BB constructed the monitoring dataset</w:t>
      </w:r>
      <w:r w:rsidRPr="0066302D">
        <w:rPr>
          <w:rFonts w:eastAsiaTheme="minorEastAsia"/>
          <w:sz w:val="24"/>
          <w:szCs w:val="24"/>
        </w:rPr>
        <w:t xml:space="preserve">. </w:t>
      </w:r>
      <w:r w:rsidR="00C54732" w:rsidRPr="0066302D">
        <w:rPr>
          <w:rFonts w:eastAsiaTheme="minorEastAsia"/>
          <w:sz w:val="24"/>
          <w:szCs w:val="24"/>
        </w:rPr>
        <w:t>BKB, ES</w:t>
      </w:r>
      <w:r w:rsidR="00163A09" w:rsidRPr="0066302D">
        <w:rPr>
          <w:rFonts w:eastAsiaTheme="minorEastAsia"/>
          <w:sz w:val="24"/>
          <w:szCs w:val="24"/>
        </w:rPr>
        <w:t>, RWA and KK</w:t>
      </w:r>
      <w:r w:rsidR="00C54732" w:rsidRPr="0066302D">
        <w:rPr>
          <w:rFonts w:eastAsiaTheme="minorEastAsia"/>
          <w:sz w:val="24"/>
          <w:szCs w:val="24"/>
        </w:rPr>
        <w:t xml:space="preserve"> were involved in the study design. All authors contributed to the drafting of the paper, and read and approved the final version.</w:t>
      </w:r>
    </w:p>
    <w:p w14:paraId="7E8B0B0A" w14:textId="77777777" w:rsidR="00E87AB3" w:rsidRPr="0066302D" w:rsidRDefault="00E87AB3" w:rsidP="0070470A">
      <w:pPr>
        <w:spacing w:line="480" w:lineRule="auto"/>
        <w:rPr>
          <w:rStyle w:val="Hyperlink"/>
          <w:rFonts w:eastAsia="Times New Roman" w:cs="Arial"/>
          <w:b/>
          <w:color w:val="auto"/>
          <w:sz w:val="24"/>
          <w:szCs w:val="24"/>
          <w:u w:val="none"/>
          <w:lang w:eastAsia="en-GB"/>
        </w:rPr>
      </w:pPr>
      <w:r w:rsidRPr="0066302D">
        <w:rPr>
          <w:rStyle w:val="Hyperlink"/>
          <w:rFonts w:eastAsia="Times New Roman" w:cs="Arial"/>
          <w:b/>
          <w:color w:val="auto"/>
          <w:sz w:val="24"/>
          <w:szCs w:val="24"/>
          <w:u w:val="none"/>
          <w:lang w:eastAsia="en-GB"/>
        </w:rPr>
        <w:t>Acknowledgements</w:t>
      </w:r>
    </w:p>
    <w:p w14:paraId="37338B46" w14:textId="77777777" w:rsidR="0070470A" w:rsidRPr="0066302D" w:rsidRDefault="0070470A" w:rsidP="0070470A">
      <w:pPr>
        <w:spacing w:line="480" w:lineRule="auto"/>
        <w:rPr>
          <w:sz w:val="24"/>
          <w:szCs w:val="24"/>
        </w:rPr>
      </w:pPr>
      <w:r w:rsidRPr="0066302D">
        <w:rPr>
          <w:rStyle w:val="Hyperlink"/>
          <w:rFonts w:eastAsia="Times New Roman" w:cs="Arial"/>
          <w:color w:val="auto"/>
          <w:sz w:val="24"/>
          <w:szCs w:val="24"/>
          <w:u w:val="none"/>
          <w:lang w:eastAsia="en-GB"/>
        </w:rPr>
        <w:t xml:space="preserve">We acknowledge use of monitored pollutant data from: </w:t>
      </w:r>
      <w:r w:rsidRPr="0066302D">
        <w:rPr>
          <w:sz w:val="24"/>
          <w:szCs w:val="24"/>
        </w:rPr>
        <w:t>“Air Quality England” operated by Ricardo Energy and Environment (</w:t>
      </w:r>
      <w:hyperlink r:id="rId12" w:history="1">
        <w:r w:rsidRPr="0066302D">
          <w:rPr>
            <w:rStyle w:val="Hyperlink"/>
            <w:color w:val="auto"/>
            <w:sz w:val="24"/>
            <w:szCs w:val="24"/>
            <w:u w:val="none"/>
          </w:rPr>
          <w:t>http://www.airqualityengland.co.uk/</w:t>
        </w:r>
      </w:hyperlink>
      <w:r w:rsidRPr="0066302D">
        <w:rPr>
          <w:sz w:val="24"/>
          <w:szCs w:val="24"/>
        </w:rPr>
        <w:t>) and the “London Air Quality Network” operated by King’s College London (</w:t>
      </w:r>
      <w:hyperlink r:id="rId13" w:history="1">
        <w:r w:rsidRPr="0066302D">
          <w:rPr>
            <w:rStyle w:val="Hyperlink"/>
            <w:color w:val="auto"/>
            <w:sz w:val="24"/>
            <w:szCs w:val="24"/>
            <w:u w:val="none"/>
          </w:rPr>
          <w:t>http://www.londonair.org.uk/</w:t>
        </w:r>
      </w:hyperlink>
      <w:r w:rsidRPr="0066302D">
        <w:rPr>
          <w:sz w:val="24"/>
          <w:szCs w:val="24"/>
        </w:rPr>
        <w:t xml:space="preserve">) and which includes data from the </w:t>
      </w:r>
      <w:r w:rsidRPr="0066302D">
        <w:rPr>
          <w:rStyle w:val="Hyperlink"/>
          <w:rFonts w:eastAsia="Times New Roman" w:cs="Arial"/>
          <w:color w:val="auto"/>
          <w:sz w:val="24"/>
          <w:szCs w:val="24"/>
          <w:u w:val="none"/>
          <w:lang w:eastAsia="en-GB"/>
        </w:rPr>
        <w:t xml:space="preserve">Automatic Urban and Rural Network (AURN) Data Archive, </w:t>
      </w:r>
      <w:r w:rsidR="00BD544E"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Crown 2017 copyright Defra via uk-air.defra.gov.uk, licenced under the Open Government Licence</w:t>
      </w:r>
      <w:r w:rsidRPr="0066302D">
        <w:rPr>
          <w:sz w:val="24"/>
          <w:szCs w:val="24"/>
        </w:rPr>
        <w:t xml:space="preserve"> v2 (</w:t>
      </w:r>
      <w:hyperlink r:id="rId14" w:history="1">
        <w:r w:rsidRPr="0066302D">
          <w:rPr>
            <w:rStyle w:val="Hyperlink"/>
            <w:rFonts w:eastAsia="Times New Roman" w:cs="Arial"/>
            <w:color w:val="auto"/>
            <w:sz w:val="24"/>
            <w:szCs w:val="24"/>
            <w:u w:val="none"/>
            <w:lang w:eastAsia="en-GB"/>
          </w:rPr>
          <w:t>http://www.nationalarchives.gov.uk/doc/open-government-licence/version/2/</w:t>
        </w:r>
      </w:hyperlink>
      <w:r w:rsidRPr="0066302D">
        <w:rPr>
          <w:rStyle w:val="Hyperlink"/>
          <w:rFonts w:eastAsia="Times New Roman" w:cs="Arial"/>
          <w:color w:val="auto"/>
          <w:sz w:val="24"/>
          <w:szCs w:val="24"/>
          <w:u w:val="none"/>
          <w:lang w:eastAsia="en-GB"/>
        </w:rPr>
        <w:t>).</w:t>
      </w:r>
      <w:r w:rsidRPr="0066302D">
        <w:rPr>
          <w:sz w:val="24"/>
          <w:szCs w:val="24"/>
        </w:rPr>
        <w:t xml:space="preserve"> </w:t>
      </w:r>
    </w:p>
    <w:p w14:paraId="4F72D405" w14:textId="77777777" w:rsidR="00B1548C" w:rsidRPr="0066302D" w:rsidRDefault="00EB4DCA" w:rsidP="0070470A">
      <w:pPr>
        <w:rPr>
          <w:rFonts w:eastAsiaTheme="minorEastAsia"/>
          <w:b/>
          <w:sz w:val="24"/>
          <w:szCs w:val="24"/>
        </w:rPr>
      </w:pPr>
      <w:r w:rsidRPr="0066302D">
        <w:rPr>
          <w:rFonts w:eastAsiaTheme="minorEastAsia"/>
          <w:b/>
          <w:sz w:val="24"/>
          <w:szCs w:val="24"/>
        </w:rPr>
        <w:t>REFERENCES</w:t>
      </w:r>
    </w:p>
    <w:p w14:paraId="033CAA9F" w14:textId="77777777" w:rsidR="002F4D78" w:rsidRPr="0066302D" w:rsidRDefault="002F4D78" w:rsidP="002F4D78">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 xml:space="preserve">[1] Armstrong B: Effect of measurement error </w:t>
      </w:r>
      <w:r w:rsidR="007D2520" w:rsidRPr="0066302D">
        <w:rPr>
          <w:rStyle w:val="Hyperlink"/>
          <w:rFonts w:eastAsia="Times New Roman" w:cs="Arial"/>
          <w:color w:val="auto"/>
          <w:sz w:val="24"/>
          <w:szCs w:val="24"/>
          <w:u w:val="none"/>
          <w:lang w:eastAsia="en-GB"/>
        </w:rPr>
        <w:t>o</w:t>
      </w:r>
      <w:r w:rsidRPr="0066302D">
        <w:rPr>
          <w:rStyle w:val="Hyperlink"/>
          <w:rFonts w:eastAsia="Times New Roman" w:cs="Arial"/>
          <w:color w:val="auto"/>
          <w:sz w:val="24"/>
          <w:szCs w:val="24"/>
          <w:u w:val="none"/>
          <w:lang w:eastAsia="en-GB"/>
        </w:rPr>
        <w:t>n epidemiological studies of environmental and occupational exposures. Occup Environ Med</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1998;55:651-6.</w:t>
      </w:r>
    </w:p>
    <w:p w14:paraId="496A5154" w14:textId="77777777" w:rsidR="002F4D78" w:rsidRPr="0066302D" w:rsidRDefault="002F4D78" w:rsidP="002F4D78">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[2] Szpiro AA, Paciorek CJ, Sheppard L. Does more accurate exposure prediction necessarily improve health effect estimates? Epidemiology</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2011;22:680-5.</w:t>
      </w:r>
    </w:p>
    <w:p w14:paraId="0EBEECDF" w14:textId="77777777" w:rsidR="002F4D78" w:rsidRPr="0066302D" w:rsidRDefault="002F4D78" w:rsidP="002F4D78">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lastRenderedPageBreak/>
        <w:t>[3] Sheppard L, Burnett RT, Szpiro AA, Kim S-Y, Jerrett M, Pope III CA, Brunekreef B. Confounding and exposure measurement error in air pollution epidemiology. Air Qual Atmos Health</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2012:5:203-16.</w:t>
      </w:r>
    </w:p>
    <w:p w14:paraId="4D91D9F6" w14:textId="77777777" w:rsidR="002F4D78" w:rsidRPr="0066302D" w:rsidRDefault="002F4D78" w:rsidP="002F4D78">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[4] Szpiro AA, Shep</w:t>
      </w:r>
      <w:r w:rsidR="007D2520" w:rsidRPr="0066302D">
        <w:rPr>
          <w:rStyle w:val="Hyperlink"/>
          <w:rFonts w:eastAsia="Times New Roman" w:cs="Arial"/>
          <w:color w:val="auto"/>
          <w:sz w:val="24"/>
          <w:szCs w:val="24"/>
          <w:u w:val="none"/>
          <w:lang w:eastAsia="en-GB"/>
        </w:rPr>
        <w:t>p</w:t>
      </w:r>
      <w:r w:rsidRPr="0066302D">
        <w:rPr>
          <w:rStyle w:val="Hyperlink"/>
          <w:rFonts w:eastAsia="Times New Roman" w:cs="Arial"/>
          <w:color w:val="auto"/>
          <w:sz w:val="24"/>
          <w:szCs w:val="24"/>
          <w:u w:val="none"/>
          <w:lang w:eastAsia="en-GB"/>
        </w:rPr>
        <w:t>ard L, Lumley T. Efficient measurement error correction with spatially misaligned data. Biostatistics</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2011;12:610-23.</w:t>
      </w:r>
    </w:p>
    <w:p w14:paraId="6F639FFC" w14:textId="77777777" w:rsidR="002F4D78" w:rsidRPr="0066302D" w:rsidRDefault="002F4D78" w:rsidP="002F4D78">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[5] Butland BK, Armstrong B, Atkinson RW, Wilkinson P, Heal MR, Doherty RM</w:t>
      </w:r>
      <w:r w:rsidR="007D2520" w:rsidRPr="0066302D">
        <w:rPr>
          <w:rStyle w:val="Hyperlink"/>
          <w:rFonts w:eastAsia="Times New Roman" w:cs="Arial"/>
          <w:color w:val="auto"/>
          <w:sz w:val="24"/>
          <w:szCs w:val="24"/>
          <w:u w:val="none"/>
          <w:lang w:eastAsia="en-GB"/>
        </w:rPr>
        <w:t>, Vieno M</w:t>
      </w:r>
      <w:r w:rsidRPr="0066302D">
        <w:rPr>
          <w:rStyle w:val="Hyperlink"/>
          <w:rFonts w:eastAsia="Times New Roman" w:cs="Arial"/>
          <w:color w:val="auto"/>
          <w:sz w:val="24"/>
          <w:szCs w:val="24"/>
          <w:u w:val="none"/>
          <w:lang w:eastAsia="en-GB"/>
        </w:rPr>
        <w:t xml:space="preserve"> Measurement error in time-series analysis: a simulation study comparing modelled and monitored data. BMC Med Res Methodol</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2013;13:136.</w:t>
      </w:r>
    </w:p>
    <w:p w14:paraId="5BFD7CC8" w14:textId="77777777" w:rsidR="002F4D78" w:rsidRPr="0066302D" w:rsidRDefault="002F4D78" w:rsidP="002F4D78">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[6] Szpiro AA, Paciorek CJ. Measurement error in two-stage analyses, with application to air pollution epidemiology. Environmetrics</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2013;24:501-17.</w:t>
      </w:r>
    </w:p>
    <w:p w14:paraId="26A8F6C6" w14:textId="77777777" w:rsidR="002F4D78" w:rsidRPr="0066302D" w:rsidRDefault="002F4D78" w:rsidP="002F4D78">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[7] Gryparis A, Paciorek CJ</w:t>
      </w:r>
      <w:r w:rsidR="007D2520" w:rsidRPr="0066302D">
        <w:rPr>
          <w:rStyle w:val="Hyperlink"/>
          <w:rFonts w:eastAsia="Times New Roman" w:cs="Arial"/>
          <w:color w:val="auto"/>
          <w:sz w:val="24"/>
          <w:szCs w:val="24"/>
          <w:u w:val="none"/>
          <w:lang w:eastAsia="en-GB"/>
        </w:rPr>
        <w:t>, Zeka A, Schwartz J, Coull BA.</w:t>
      </w:r>
      <w:r w:rsidRPr="0066302D">
        <w:rPr>
          <w:rStyle w:val="Hyperlink"/>
          <w:rFonts w:eastAsia="Times New Roman" w:cs="Arial"/>
          <w:color w:val="auto"/>
          <w:sz w:val="24"/>
          <w:szCs w:val="24"/>
          <w:u w:val="none"/>
          <w:lang w:eastAsia="en-GB"/>
        </w:rPr>
        <w:t xml:space="preserve"> Mea</w:t>
      </w:r>
      <w:r w:rsidR="0070205D" w:rsidRPr="0066302D">
        <w:rPr>
          <w:rStyle w:val="Hyperlink"/>
          <w:rFonts w:eastAsia="Times New Roman" w:cs="Arial"/>
          <w:color w:val="auto"/>
          <w:sz w:val="24"/>
          <w:szCs w:val="24"/>
          <w:u w:val="none"/>
          <w:lang w:eastAsia="en-GB"/>
        </w:rPr>
        <w:t>s</w:t>
      </w:r>
      <w:r w:rsidRPr="0066302D">
        <w:rPr>
          <w:rStyle w:val="Hyperlink"/>
          <w:rFonts w:eastAsia="Times New Roman" w:cs="Arial"/>
          <w:color w:val="auto"/>
          <w:sz w:val="24"/>
          <w:szCs w:val="24"/>
          <w:u w:val="none"/>
          <w:lang w:eastAsia="en-GB"/>
        </w:rPr>
        <w:t>urement error caused by spatial misalignment in environmental epidemiology. Biostatistics</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2009;10</w:t>
      </w:r>
      <w:r w:rsidRPr="0066302D">
        <w:rPr>
          <w:rStyle w:val="Hyperlink"/>
          <w:rFonts w:eastAsia="Times New Roman" w:cs="Arial"/>
          <w:b/>
          <w:color w:val="auto"/>
          <w:sz w:val="24"/>
          <w:szCs w:val="24"/>
          <w:u w:val="none"/>
          <w:lang w:eastAsia="en-GB"/>
        </w:rPr>
        <w:t>:</w:t>
      </w:r>
      <w:r w:rsidRPr="0066302D">
        <w:rPr>
          <w:rStyle w:val="Hyperlink"/>
          <w:rFonts w:eastAsia="Times New Roman" w:cs="Arial"/>
          <w:color w:val="auto"/>
          <w:sz w:val="24"/>
          <w:szCs w:val="24"/>
          <w:u w:val="none"/>
          <w:lang w:eastAsia="en-GB"/>
        </w:rPr>
        <w:t>258-274.</w:t>
      </w:r>
    </w:p>
    <w:p w14:paraId="3B0FD5E8" w14:textId="77777777" w:rsidR="002F4D78" w:rsidRPr="0066302D" w:rsidRDefault="008948CA" w:rsidP="002F4D78">
      <w:pPr>
        <w:spacing w:line="480" w:lineRule="auto"/>
        <w:rPr>
          <w:rStyle w:val="Hyperlink"/>
          <w:rFonts w:eastAsia="Times New Roman" w:cs="Arial"/>
          <w:color w:val="auto"/>
          <w:sz w:val="24"/>
          <w:szCs w:val="24"/>
          <w:u w:val="none"/>
          <w:lang w:eastAsia="en-GB"/>
        </w:rPr>
      </w:pPr>
      <w:r w:rsidRPr="0066302D" w:rsidDel="008948CA">
        <w:rPr>
          <w:rStyle w:val="Hyperlink"/>
          <w:rFonts w:eastAsia="Times New Roman" w:cs="Arial"/>
          <w:color w:val="auto"/>
          <w:sz w:val="24"/>
          <w:szCs w:val="24"/>
          <w:u w:val="none"/>
          <w:lang w:eastAsia="en-GB"/>
        </w:rPr>
        <w:t xml:space="preserve"> </w:t>
      </w:r>
      <w:r w:rsidR="002F4D78"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8</w:t>
      </w:r>
      <w:r w:rsidR="002F4D78" w:rsidRPr="0066302D">
        <w:rPr>
          <w:rStyle w:val="Hyperlink"/>
          <w:rFonts w:eastAsia="Times New Roman" w:cs="Arial"/>
          <w:color w:val="auto"/>
          <w:sz w:val="24"/>
          <w:szCs w:val="24"/>
          <w:u w:val="none"/>
          <w:lang w:eastAsia="en-GB"/>
        </w:rPr>
        <w:t>] Alexeef</w:t>
      </w:r>
      <w:r w:rsidR="007D2520" w:rsidRPr="0066302D">
        <w:rPr>
          <w:rStyle w:val="Hyperlink"/>
          <w:rFonts w:eastAsia="Times New Roman" w:cs="Arial"/>
          <w:color w:val="auto"/>
          <w:sz w:val="24"/>
          <w:szCs w:val="24"/>
          <w:u w:val="none"/>
          <w:lang w:eastAsia="en-GB"/>
        </w:rPr>
        <w:t>f</w:t>
      </w:r>
      <w:r w:rsidR="002F4D78" w:rsidRPr="0066302D">
        <w:rPr>
          <w:rStyle w:val="Hyperlink"/>
          <w:rFonts w:eastAsia="Times New Roman" w:cs="Arial"/>
          <w:color w:val="auto"/>
          <w:sz w:val="24"/>
          <w:szCs w:val="24"/>
          <w:u w:val="none"/>
          <w:lang w:eastAsia="en-GB"/>
        </w:rPr>
        <w:t xml:space="preserve"> SE, Carroll RJ, Coull B. Spatial measurement error and correction by spatial SIMEX in linear regression models when using predicted air pollution exposures. Biostatistics</w:t>
      </w:r>
      <w:r w:rsidR="001F54AA" w:rsidRPr="0066302D">
        <w:rPr>
          <w:rStyle w:val="Hyperlink"/>
          <w:rFonts w:eastAsia="Times New Roman" w:cs="Arial"/>
          <w:color w:val="auto"/>
          <w:sz w:val="24"/>
          <w:szCs w:val="24"/>
          <w:u w:val="none"/>
          <w:lang w:eastAsia="en-GB"/>
        </w:rPr>
        <w:t>.</w:t>
      </w:r>
      <w:r w:rsidR="002F4D78" w:rsidRPr="0066302D">
        <w:rPr>
          <w:rStyle w:val="Hyperlink"/>
          <w:rFonts w:eastAsia="Times New Roman" w:cs="Arial"/>
          <w:color w:val="auto"/>
          <w:sz w:val="24"/>
          <w:szCs w:val="24"/>
          <w:u w:val="none"/>
          <w:lang w:eastAsia="en-GB"/>
        </w:rPr>
        <w:t xml:space="preserve"> 2016;17:377-89.</w:t>
      </w:r>
    </w:p>
    <w:p w14:paraId="698E0629" w14:textId="77777777"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w:t>
      </w:r>
      <w:r w:rsidR="008948CA" w:rsidRPr="0066302D">
        <w:rPr>
          <w:rStyle w:val="Hyperlink"/>
          <w:rFonts w:eastAsia="Times New Roman" w:cs="Arial"/>
          <w:color w:val="auto"/>
          <w:sz w:val="24"/>
          <w:szCs w:val="24"/>
          <w:u w:val="none"/>
          <w:lang w:eastAsia="en-GB"/>
        </w:rPr>
        <w:t>9</w:t>
      </w:r>
      <w:r w:rsidRPr="0066302D">
        <w:rPr>
          <w:rStyle w:val="Hyperlink"/>
          <w:rFonts w:eastAsia="Times New Roman" w:cs="Arial"/>
          <w:color w:val="auto"/>
          <w:sz w:val="24"/>
          <w:szCs w:val="24"/>
          <w:u w:val="none"/>
          <w:lang w:eastAsia="en-GB"/>
        </w:rPr>
        <w:t>] Strickland MJ, Gass KM, Goldman GT, Mulholland JA. Effects of ambient air pollution measurement error on health effect estimates in time series studies: a simulation-based analysis. J Expo Sci Environ Epidemiol</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2015;25:160-6.</w:t>
      </w:r>
    </w:p>
    <w:p w14:paraId="088F4DC8" w14:textId="77777777"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[1</w:t>
      </w:r>
      <w:r w:rsidR="008948CA" w:rsidRPr="0066302D">
        <w:rPr>
          <w:rStyle w:val="Hyperlink"/>
          <w:rFonts w:eastAsia="Times New Roman" w:cs="Arial"/>
          <w:color w:val="auto"/>
          <w:sz w:val="24"/>
          <w:szCs w:val="24"/>
          <w:u w:val="none"/>
          <w:lang w:eastAsia="en-GB"/>
        </w:rPr>
        <w:t>0</w:t>
      </w:r>
      <w:r w:rsidRPr="0066302D">
        <w:rPr>
          <w:rStyle w:val="Hyperlink"/>
          <w:rFonts w:eastAsia="Times New Roman" w:cs="Arial"/>
          <w:color w:val="auto"/>
          <w:sz w:val="24"/>
          <w:szCs w:val="24"/>
          <w:u w:val="none"/>
          <w:lang w:eastAsia="en-GB"/>
        </w:rPr>
        <w:t>] Goldman GT, Mulholland JA, Russell AG, S</w:t>
      </w:r>
      <w:r w:rsidR="0070205D" w:rsidRPr="0066302D">
        <w:rPr>
          <w:rStyle w:val="Hyperlink"/>
          <w:rFonts w:eastAsia="Times New Roman" w:cs="Arial"/>
          <w:color w:val="auto"/>
          <w:sz w:val="24"/>
          <w:szCs w:val="24"/>
          <w:u w:val="none"/>
          <w:lang w:eastAsia="en-GB"/>
        </w:rPr>
        <w:t>t</w:t>
      </w:r>
      <w:r w:rsidRPr="0066302D">
        <w:rPr>
          <w:rStyle w:val="Hyperlink"/>
          <w:rFonts w:eastAsia="Times New Roman" w:cs="Arial"/>
          <w:color w:val="auto"/>
          <w:sz w:val="24"/>
          <w:szCs w:val="24"/>
          <w:u w:val="none"/>
          <w:lang w:eastAsia="en-GB"/>
        </w:rPr>
        <w:t>rickland MJ, Klein M, Waller LA, Tolbert PE. Impact of exposure measurement error in air pollution epidemiology: effect of error type in time-series studies. Environmental Health</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2011;10:61.</w:t>
      </w:r>
    </w:p>
    <w:p w14:paraId="7CA7A0EF" w14:textId="77777777"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lastRenderedPageBreak/>
        <w:t>[1</w:t>
      </w:r>
      <w:r w:rsidR="008948CA" w:rsidRPr="0066302D">
        <w:rPr>
          <w:rStyle w:val="Hyperlink"/>
          <w:rFonts w:eastAsia="Times New Roman" w:cs="Arial"/>
          <w:color w:val="auto"/>
          <w:sz w:val="24"/>
          <w:szCs w:val="24"/>
          <w:u w:val="none"/>
          <w:lang w:eastAsia="en-GB"/>
        </w:rPr>
        <w:t>1</w:t>
      </w:r>
      <w:r w:rsidRPr="0066302D">
        <w:rPr>
          <w:rStyle w:val="Hyperlink"/>
          <w:rFonts w:eastAsia="Times New Roman" w:cs="Arial"/>
          <w:color w:val="auto"/>
          <w:sz w:val="24"/>
          <w:szCs w:val="24"/>
          <w:u w:val="none"/>
          <w:lang w:eastAsia="en-GB"/>
        </w:rPr>
        <w:t>] Dionisio KL, Chang HH, Baxter LK. A simulation study to quantify the impacts of exposure measurement error on air pollution health risk estimates in copollutant time-series models. Environmental Health</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2016;15:114.</w:t>
      </w:r>
    </w:p>
    <w:p w14:paraId="45D5E244" w14:textId="77777777"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[1</w:t>
      </w:r>
      <w:r w:rsidR="008948CA" w:rsidRPr="0066302D">
        <w:rPr>
          <w:rStyle w:val="Hyperlink"/>
          <w:rFonts w:eastAsia="Times New Roman" w:cs="Arial"/>
          <w:color w:val="auto"/>
          <w:sz w:val="24"/>
          <w:szCs w:val="24"/>
          <w:u w:val="none"/>
          <w:lang w:eastAsia="en-GB"/>
        </w:rPr>
        <w:t>2</w:t>
      </w:r>
      <w:r w:rsidRPr="0066302D">
        <w:rPr>
          <w:rStyle w:val="Hyperlink"/>
          <w:rFonts w:eastAsia="Times New Roman" w:cs="Arial"/>
          <w:color w:val="auto"/>
          <w:sz w:val="24"/>
          <w:szCs w:val="24"/>
          <w:u w:val="none"/>
          <w:lang w:eastAsia="en-GB"/>
        </w:rPr>
        <w:t>] Kim S-Y, Sheppard L, Kim H. Health effects of long-term air pollution</w:t>
      </w:r>
      <w:r w:rsidR="007D2520"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influence of exposure prediction methods. Epidemiology</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2009;20:3.</w:t>
      </w:r>
    </w:p>
    <w:p w14:paraId="395624D8" w14:textId="77777777"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[1</w:t>
      </w:r>
      <w:r w:rsidR="008948CA" w:rsidRPr="0066302D">
        <w:rPr>
          <w:rStyle w:val="Hyperlink"/>
          <w:rFonts w:eastAsia="Times New Roman" w:cs="Arial"/>
          <w:color w:val="auto"/>
          <w:sz w:val="24"/>
          <w:szCs w:val="24"/>
          <w:u w:val="none"/>
          <w:lang w:eastAsia="en-GB"/>
        </w:rPr>
        <w:t>3</w:t>
      </w:r>
      <w:r w:rsidRPr="0066302D">
        <w:rPr>
          <w:rStyle w:val="Hyperlink"/>
          <w:rFonts w:eastAsia="Times New Roman" w:cs="Arial"/>
          <w:color w:val="auto"/>
          <w:sz w:val="24"/>
          <w:szCs w:val="24"/>
          <w:u w:val="none"/>
          <w:lang w:eastAsia="en-GB"/>
        </w:rPr>
        <w:t>] Alexeef</w:t>
      </w:r>
      <w:r w:rsidR="007D2520" w:rsidRPr="0066302D">
        <w:rPr>
          <w:rStyle w:val="Hyperlink"/>
          <w:rFonts w:eastAsia="Times New Roman" w:cs="Arial"/>
          <w:color w:val="auto"/>
          <w:sz w:val="24"/>
          <w:szCs w:val="24"/>
          <w:u w:val="none"/>
          <w:lang w:eastAsia="en-GB"/>
        </w:rPr>
        <w:t>f</w:t>
      </w:r>
      <w:r w:rsidRPr="0066302D">
        <w:rPr>
          <w:rStyle w:val="Hyperlink"/>
          <w:rFonts w:eastAsia="Times New Roman" w:cs="Arial"/>
          <w:color w:val="auto"/>
          <w:sz w:val="24"/>
          <w:szCs w:val="24"/>
          <w:u w:val="none"/>
          <w:lang w:eastAsia="en-GB"/>
        </w:rPr>
        <w:t xml:space="preserve"> SE, Schwartz</w:t>
      </w:r>
      <w:r w:rsidR="007D2520" w:rsidRPr="0066302D">
        <w:rPr>
          <w:rStyle w:val="Hyperlink"/>
          <w:rFonts w:eastAsia="Times New Roman" w:cs="Arial"/>
          <w:color w:val="auto"/>
          <w:sz w:val="24"/>
          <w:szCs w:val="24"/>
          <w:u w:val="none"/>
          <w:lang w:eastAsia="en-GB"/>
        </w:rPr>
        <w:t xml:space="preserve"> J</w:t>
      </w:r>
      <w:r w:rsidRPr="0066302D">
        <w:rPr>
          <w:rStyle w:val="Hyperlink"/>
          <w:rFonts w:eastAsia="Times New Roman" w:cs="Arial"/>
          <w:color w:val="auto"/>
          <w:sz w:val="24"/>
          <w:szCs w:val="24"/>
          <w:u w:val="none"/>
          <w:lang w:eastAsia="en-GB"/>
        </w:rPr>
        <w:t>, Kloog I, Chudnovsky</w:t>
      </w:r>
      <w:r w:rsidR="007D2520" w:rsidRPr="0066302D">
        <w:rPr>
          <w:rStyle w:val="Hyperlink"/>
          <w:rFonts w:eastAsia="Times New Roman" w:cs="Arial"/>
          <w:color w:val="auto"/>
          <w:sz w:val="24"/>
          <w:szCs w:val="24"/>
          <w:u w:val="none"/>
          <w:lang w:eastAsia="en-GB"/>
        </w:rPr>
        <w:t xml:space="preserve"> A</w:t>
      </w:r>
      <w:r w:rsidRPr="0066302D">
        <w:rPr>
          <w:rStyle w:val="Hyperlink"/>
          <w:rFonts w:eastAsia="Times New Roman" w:cs="Arial"/>
          <w:color w:val="auto"/>
          <w:sz w:val="24"/>
          <w:szCs w:val="24"/>
          <w:u w:val="none"/>
          <w:lang w:eastAsia="en-GB"/>
        </w:rPr>
        <w:t>, Koutrakis P, Coull BA. Consequences of kriging and land use regression for PM2.5 predictions in epidemiologic analyses: insights into spatial variability using high-resolution satellite data. J Expo Sci Environ Epidemiol</w:t>
      </w:r>
      <w:r w:rsidR="001F54AA"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w:t>
      </w:r>
      <w:r w:rsidR="00931D57" w:rsidRPr="0066302D">
        <w:rPr>
          <w:rStyle w:val="Hyperlink"/>
          <w:rFonts w:eastAsia="Times New Roman" w:cs="Arial"/>
          <w:color w:val="auto"/>
          <w:sz w:val="24"/>
          <w:szCs w:val="24"/>
          <w:u w:val="none"/>
          <w:lang w:eastAsia="en-GB"/>
        </w:rPr>
        <w:t>5;25:138-44.</w:t>
      </w:r>
    </w:p>
    <w:p w14:paraId="38D039A7" w14:textId="77777777" w:rsidR="008948CA" w:rsidRPr="0066302D" w:rsidRDefault="008948CA" w:rsidP="00D20D42">
      <w:pPr>
        <w:spacing w:line="480" w:lineRule="auto"/>
        <w:rPr>
          <w:rFonts w:eastAsiaTheme="minorEastAsia"/>
          <w:sz w:val="24"/>
          <w:szCs w:val="24"/>
        </w:rPr>
      </w:pPr>
      <w:r w:rsidRPr="0066302D">
        <w:rPr>
          <w:rFonts w:eastAsiaTheme="minorEastAsia"/>
          <w:sz w:val="24"/>
          <w:szCs w:val="24"/>
        </w:rPr>
        <w:t xml:space="preserve">[14] Kloog I, Coull BA, Zanobetti A, Koutrakis P, Schwartz JD. Acute and </w:t>
      </w:r>
      <w:r w:rsidR="007D2520" w:rsidRPr="0066302D">
        <w:rPr>
          <w:rFonts w:eastAsiaTheme="minorEastAsia"/>
          <w:sz w:val="24"/>
          <w:szCs w:val="24"/>
        </w:rPr>
        <w:t>c</w:t>
      </w:r>
      <w:r w:rsidRPr="0066302D">
        <w:rPr>
          <w:rFonts w:eastAsiaTheme="minorEastAsia"/>
          <w:sz w:val="24"/>
          <w:szCs w:val="24"/>
        </w:rPr>
        <w:t xml:space="preserve">hronic </w:t>
      </w:r>
      <w:r w:rsidR="007D2520" w:rsidRPr="0066302D">
        <w:rPr>
          <w:rFonts w:eastAsiaTheme="minorEastAsia"/>
          <w:sz w:val="24"/>
          <w:szCs w:val="24"/>
        </w:rPr>
        <w:t>e</w:t>
      </w:r>
      <w:r w:rsidRPr="0066302D">
        <w:rPr>
          <w:rFonts w:eastAsiaTheme="minorEastAsia"/>
          <w:sz w:val="24"/>
          <w:szCs w:val="24"/>
        </w:rPr>
        <w:t xml:space="preserve">ffects of </w:t>
      </w:r>
      <w:r w:rsidR="007D2520" w:rsidRPr="0066302D">
        <w:rPr>
          <w:rFonts w:eastAsiaTheme="minorEastAsia"/>
          <w:sz w:val="24"/>
          <w:szCs w:val="24"/>
        </w:rPr>
        <w:t>p</w:t>
      </w:r>
      <w:r w:rsidRPr="0066302D">
        <w:rPr>
          <w:rFonts w:eastAsiaTheme="minorEastAsia"/>
          <w:sz w:val="24"/>
          <w:szCs w:val="24"/>
        </w:rPr>
        <w:t>articl</w:t>
      </w:r>
      <w:r w:rsidR="00EF4621" w:rsidRPr="0066302D">
        <w:rPr>
          <w:rFonts w:eastAsiaTheme="minorEastAsia"/>
          <w:sz w:val="24"/>
          <w:szCs w:val="24"/>
        </w:rPr>
        <w:t>e</w:t>
      </w:r>
      <w:r w:rsidRPr="0066302D">
        <w:rPr>
          <w:rFonts w:eastAsiaTheme="minorEastAsia"/>
          <w:sz w:val="24"/>
          <w:szCs w:val="24"/>
        </w:rPr>
        <w:t xml:space="preserve">s on </w:t>
      </w:r>
      <w:r w:rsidR="007D2520" w:rsidRPr="0066302D">
        <w:rPr>
          <w:rFonts w:eastAsiaTheme="minorEastAsia"/>
          <w:sz w:val="24"/>
          <w:szCs w:val="24"/>
        </w:rPr>
        <w:t>h</w:t>
      </w:r>
      <w:r w:rsidRPr="0066302D">
        <w:rPr>
          <w:rFonts w:eastAsiaTheme="minorEastAsia"/>
          <w:sz w:val="24"/>
          <w:szCs w:val="24"/>
        </w:rPr>
        <w:t xml:space="preserve">ospital </w:t>
      </w:r>
      <w:r w:rsidR="007D2520" w:rsidRPr="0066302D">
        <w:rPr>
          <w:rFonts w:eastAsiaTheme="minorEastAsia"/>
          <w:sz w:val="24"/>
          <w:szCs w:val="24"/>
        </w:rPr>
        <w:t>a</w:t>
      </w:r>
      <w:r w:rsidRPr="0066302D">
        <w:rPr>
          <w:rFonts w:eastAsiaTheme="minorEastAsia"/>
          <w:sz w:val="24"/>
          <w:szCs w:val="24"/>
        </w:rPr>
        <w:t>dmission</w:t>
      </w:r>
      <w:r w:rsidR="007D2520" w:rsidRPr="0066302D">
        <w:rPr>
          <w:rFonts w:eastAsiaTheme="minorEastAsia"/>
          <w:sz w:val="24"/>
          <w:szCs w:val="24"/>
        </w:rPr>
        <w:t>s</w:t>
      </w:r>
      <w:r w:rsidRPr="0066302D">
        <w:rPr>
          <w:rFonts w:eastAsiaTheme="minorEastAsia"/>
          <w:sz w:val="24"/>
          <w:szCs w:val="24"/>
        </w:rPr>
        <w:t xml:space="preserve"> in New-England</w:t>
      </w:r>
      <w:r w:rsidRPr="0066302D">
        <w:rPr>
          <w:rFonts w:eastAsiaTheme="minorEastAsia"/>
          <w:i/>
          <w:sz w:val="24"/>
          <w:szCs w:val="24"/>
        </w:rPr>
        <w:t xml:space="preserve">. </w:t>
      </w:r>
      <w:r w:rsidRPr="0066302D">
        <w:rPr>
          <w:rFonts w:eastAsiaTheme="minorEastAsia"/>
          <w:sz w:val="24"/>
          <w:szCs w:val="24"/>
        </w:rPr>
        <w:t>PLoS ONE</w:t>
      </w:r>
      <w:r w:rsidR="001F54AA" w:rsidRPr="0066302D">
        <w:rPr>
          <w:rFonts w:eastAsiaTheme="minorEastAsia"/>
          <w:sz w:val="24"/>
          <w:szCs w:val="24"/>
        </w:rPr>
        <w:t>.</w:t>
      </w:r>
      <w:r w:rsidRPr="0066302D">
        <w:rPr>
          <w:rFonts w:eastAsiaTheme="minorEastAsia"/>
          <w:sz w:val="24"/>
          <w:szCs w:val="24"/>
        </w:rPr>
        <w:t xml:space="preserve"> 2012;7:e34664.</w:t>
      </w:r>
    </w:p>
    <w:p w14:paraId="27408493" w14:textId="77777777" w:rsidR="00440911" w:rsidRPr="0066302D" w:rsidRDefault="00440911" w:rsidP="00440911">
      <w:pPr>
        <w:spacing w:line="480" w:lineRule="auto"/>
        <w:rPr>
          <w:sz w:val="24"/>
          <w:szCs w:val="24"/>
        </w:rPr>
      </w:pPr>
      <w:r w:rsidRPr="0066302D">
        <w:rPr>
          <w:sz w:val="24"/>
          <w:szCs w:val="24"/>
        </w:rPr>
        <w:t xml:space="preserve">[15] Air Quality England. Ricardo Energy and Environment. </w:t>
      </w:r>
      <w:hyperlink r:id="rId15" w:history="1">
        <w:r w:rsidRPr="0066302D">
          <w:rPr>
            <w:rStyle w:val="Hyperlink"/>
            <w:color w:val="auto"/>
            <w:sz w:val="24"/>
            <w:szCs w:val="24"/>
            <w:u w:val="none"/>
          </w:rPr>
          <w:t>http://www.airqualityengland.co.uk/</w:t>
        </w:r>
      </w:hyperlink>
      <w:r w:rsidRPr="0066302D">
        <w:rPr>
          <w:rStyle w:val="Hyperlink"/>
          <w:color w:val="auto"/>
          <w:sz w:val="24"/>
          <w:szCs w:val="24"/>
          <w:u w:val="none"/>
        </w:rPr>
        <w:t xml:space="preserve">. Accessed </w:t>
      </w:r>
      <w:r w:rsidR="006F421B" w:rsidRPr="0066302D">
        <w:rPr>
          <w:rStyle w:val="Hyperlink"/>
          <w:color w:val="auto"/>
          <w:sz w:val="24"/>
          <w:szCs w:val="24"/>
          <w:u w:val="none"/>
        </w:rPr>
        <w:t>1 Mar 2017.</w:t>
      </w:r>
    </w:p>
    <w:p w14:paraId="712ACB20" w14:textId="77777777" w:rsidR="00440911" w:rsidRPr="0066302D" w:rsidRDefault="00440911" w:rsidP="00D20D42">
      <w:pPr>
        <w:spacing w:line="480" w:lineRule="auto"/>
        <w:rPr>
          <w:rStyle w:val="Hyperlink"/>
          <w:rFonts w:eastAsia="Times New Roman" w:cs="Arial"/>
          <w:color w:val="auto"/>
          <w:sz w:val="24"/>
          <w:szCs w:val="24"/>
          <w:u w:val="none"/>
          <w:lang w:eastAsia="en-GB"/>
        </w:rPr>
      </w:pPr>
      <w:r w:rsidRPr="0066302D">
        <w:rPr>
          <w:sz w:val="24"/>
          <w:szCs w:val="24"/>
        </w:rPr>
        <w:t xml:space="preserve">[16] London Air Quality Network. King’s College, London. </w:t>
      </w:r>
      <w:hyperlink r:id="rId16" w:history="1">
        <w:r w:rsidRPr="0066302D">
          <w:rPr>
            <w:rStyle w:val="Hyperlink"/>
            <w:color w:val="auto"/>
            <w:sz w:val="24"/>
            <w:szCs w:val="24"/>
            <w:u w:val="none"/>
          </w:rPr>
          <w:t>http://www.londonair.org.uk/</w:t>
        </w:r>
      </w:hyperlink>
      <w:r w:rsidRPr="0066302D">
        <w:rPr>
          <w:rStyle w:val="Hyperlink"/>
          <w:color w:val="auto"/>
          <w:sz w:val="24"/>
          <w:szCs w:val="24"/>
          <w:u w:val="none"/>
        </w:rPr>
        <w:t xml:space="preserve">. Accessed </w:t>
      </w:r>
      <w:r w:rsidR="006F421B" w:rsidRPr="0066302D">
        <w:rPr>
          <w:rStyle w:val="Hyperlink"/>
          <w:rFonts w:eastAsia="Times New Roman" w:cs="Arial"/>
          <w:color w:val="auto"/>
          <w:sz w:val="24"/>
          <w:szCs w:val="24"/>
          <w:u w:val="none"/>
          <w:lang w:eastAsia="en-GB"/>
        </w:rPr>
        <w:t>1 Mar 2017.</w:t>
      </w:r>
    </w:p>
    <w:p w14:paraId="11BF6EA8" w14:textId="77777777"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[1</w:t>
      </w:r>
      <w:r w:rsidR="00440911" w:rsidRPr="0066302D">
        <w:rPr>
          <w:rStyle w:val="Hyperlink"/>
          <w:rFonts w:eastAsia="Times New Roman" w:cs="Arial"/>
          <w:color w:val="auto"/>
          <w:sz w:val="24"/>
          <w:szCs w:val="24"/>
          <w:u w:val="none"/>
          <w:lang w:eastAsia="en-GB"/>
        </w:rPr>
        <w:t>7</w:t>
      </w:r>
      <w:r w:rsidRPr="0066302D">
        <w:rPr>
          <w:rStyle w:val="Hyperlink"/>
          <w:rFonts w:eastAsia="Times New Roman" w:cs="Arial"/>
          <w:color w:val="auto"/>
          <w:sz w:val="24"/>
          <w:szCs w:val="24"/>
          <w:u w:val="none"/>
          <w:lang w:eastAsia="en-GB"/>
        </w:rPr>
        <w:t>] Automatic Urban and Rural</w:t>
      </w:r>
      <w:r w:rsidR="00FE2B60"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 xml:space="preserve">Network (AURN) Data Archive. </w:t>
      </w:r>
      <w:r w:rsidR="00E82429"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Crown 201</w:t>
      </w:r>
      <w:r w:rsidR="00BD544E" w:rsidRPr="0066302D">
        <w:rPr>
          <w:rStyle w:val="Hyperlink"/>
          <w:rFonts w:eastAsia="Times New Roman" w:cs="Arial"/>
          <w:color w:val="auto"/>
          <w:sz w:val="24"/>
          <w:szCs w:val="24"/>
          <w:u w:val="none"/>
          <w:lang w:eastAsia="en-GB"/>
        </w:rPr>
        <w:t>7</w:t>
      </w:r>
      <w:r w:rsidRPr="0066302D">
        <w:rPr>
          <w:rStyle w:val="Hyperlink"/>
          <w:rFonts w:eastAsia="Times New Roman" w:cs="Arial"/>
          <w:color w:val="auto"/>
          <w:sz w:val="24"/>
          <w:szCs w:val="24"/>
          <w:u w:val="none"/>
          <w:lang w:eastAsia="en-GB"/>
        </w:rPr>
        <w:t xml:space="preserve"> copyright Defra via uk-air.defra.gov.uk,</w:t>
      </w:r>
      <w:r w:rsidR="001F54AA"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 xml:space="preserve">licenced under the Open Government Licence </w:t>
      </w:r>
      <w:r w:rsidR="00E82429" w:rsidRPr="0066302D">
        <w:rPr>
          <w:rStyle w:val="Hyperlink"/>
          <w:rFonts w:eastAsia="Times New Roman" w:cs="Arial"/>
          <w:color w:val="auto"/>
          <w:sz w:val="24"/>
          <w:szCs w:val="24"/>
          <w:u w:val="none"/>
          <w:lang w:eastAsia="en-GB"/>
        </w:rPr>
        <w:t>(OGL)</w:t>
      </w:r>
      <w:r w:rsidR="001F54AA" w:rsidRPr="0066302D">
        <w:rPr>
          <w:rStyle w:val="Hyperlink"/>
          <w:rFonts w:eastAsia="Times New Roman" w:cs="Arial"/>
          <w:color w:val="auto"/>
          <w:sz w:val="24"/>
          <w:szCs w:val="24"/>
          <w:u w:val="none"/>
          <w:lang w:eastAsia="en-GB"/>
        </w:rPr>
        <w:t xml:space="preserve"> </w:t>
      </w:r>
      <w:r w:rsidR="00E82429" w:rsidRPr="0066302D">
        <w:rPr>
          <w:rStyle w:val="Hyperlink"/>
          <w:rFonts w:eastAsia="Times New Roman" w:cs="Arial"/>
          <w:color w:val="auto"/>
          <w:sz w:val="24"/>
          <w:szCs w:val="24"/>
          <w:u w:val="none"/>
          <w:lang w:eastAsia="en-GB"/>
        </w:rPr>
        <w:t xml:space="preserve">v2.0. </w:t>
      </w:r>
      <w:hyperlink r:id="rId17" w:history="1">
        <w:r w:rsidRPr="0066302D">
          <w:rPr>
            <w:rStyle w:val="Hyperlink"/>
            <w:rFonts w:eastAsia="Times New Roman" w:cs="Arial"/>
            <w:color w:val="auto"/>
            <w:sz w:val="24"/>
            <w:szCs w:val="24"/>
            <w:u w:val="none"/>
            <w:lang w:eastAsia="en-GB"/>
          </w:rPr>
          <w:t>http://www.nationalarchives.gov.uk/doc/open-government-licence/version/2/</w:t>
        </w:r>
      </w:hyperlink>
      <w:r w:rsidRPr="0066302D">
        <w:rPr>
          <w:rStyle w:val="Hyperlink"/>
          <w:rFonts w:eastAsia="Times New Roman" w:cs="Arial"/>
          <w:color w:val="auto"/>
          <w:sz w:val="24"/>
          <w:szCs w:val="24"/>
          <w:u w:val="none"/>
          <w:lang w:eastAsia="en-GB"/>
        </w:rPr>
        <w:t xml:space="preserve">. </w:t>
      </w:r>
      <w:r w:rsidR="001F54AA" w:rsidRPr="0066302D">
        <w:rPr>
          <w:rStyle w:val="Hyperlink"/>
          <w:rFonts w:eastAsia="Times New Roman" w:cs="Arial"/>
          <w:color w:val="auto"/>
          <w:sz w:val="24"/>
          <w:szCs w:val="24"/>
          <w:u w:val="none"/>
          <w:lang w:eastAsia="en-GB"/>
        </w:rPr>
        <w:t>Accessed 1</w:t>
      </w:r>
      <w:r w:rsidR="006F421B" w:rsidRPr="0066302D">
        <w:rPr>
          <w:rStyle w:val="Hyperlink"/>
          <w:rFonts w:eastAsia="Times New Roman" w:cs="Arial"/>
          <w:color w:val="auto"/>
          <w:sz w:val="24"/>
          <w:szCs w:val="24"/>
          <w:u w:val="none"/>
          <w:lang w:eastAsia="en-GB"/>
        </w:rPr>
        <w:t xml:space="preserve"> Mar 2017.</w:t>
      </w:r>
    </w:p>
    <w:p w14:paraId="7804E963" w14:textId="77777777" w:rsidR="005D50EE" w:rsidRPr="0066302D" w:rsidRDefault="00B11A28" w:rsidP="006E0091">
      <w:pPr>
        <w:pStyle w:val="CommentText"/>
        <w:spacing w:line="480" w:lineRule="auto"/>
        <w:rPr>
          <w:rStyle w:val="Hyperlink"/>
          <w:color w:val="auto"/>
          <w:sz w:val="24"/>
          <w:szCs w:val="24"/>
          <w:u w:val="none"/>
        </w:rPr>
      </w:pPr>
      <w:r w:rsidRPr="0066302D">
        <w:rPr>
          <w:sz w:val="24"/>
          <w:szCs w:val="24"/>
        </w:rPr>
        <w:t>[18</w:t>
      </w:r>
      <w:r w:rsidR="008422CA" w:rsidRPr="0066302D">
        <w:rPr>
          <w:sz w:val="24"/>
          <w:szCs w:val="24"/>
        </w:rPr>
        <w:t xml:space="preserve">] Department for Environment Food and Rural Affairs. The Air Quality </w:t>
      </w:r>
      <w:r w:rsidR="005D50EE" w:rsidRPr="0066302D">
        <w:rPr>
          <w:sz w:val="24"/>
          <w:szCs w:val="24"/>
        </w:rPr>
        <w:t>Validation and Ratification Process</w:t>
      </w:r>
      <w:r w:rsidR="008422CA" w:rsidRPr="0066302D">
        <w:rPr>
          <w:sz w:val="24"/>
          <w:szCs w:val="24"/>
        </w:rPr>
        <w:t xml:space="preserve">. </w:t>
      </w:r>
      <w:hyperlink r:id="rId18" w:history="1">
        <w:r w:rsidR="006F421B" w:rsidRPr="0066302D">
          <w:rPr>
            <w:rStyle w:val="Hyperlink"/>
            <w:color w:val="auto"/>
            <w:sz w:val="24"/>
            <w:szCs w:val="24"/>
            <w:u w:val="none"/>
          </w:rPr>
          <w:t>https://uk-</w:t>
        </w:r>
        <w:r w:rsidR="006F421B" w:rsidRPr="0066302D">
          <w:rPr>
            <w:rStyle w:val="Hyperlink"/>
            <w:color w:val="auto"/>
            <w:sz w:val="24"/>
            <w:szCs w:val="24"/>
            <w:u w:val="none"/>
          </w:rPr>
          <w:lastRenderedPageBreak/>
          <w:t>air.defra.gov.uk/assets/documents/Data_Validation_and_Ratification_Process_Apr_2017.pdf</w:t>
        </w:r>
      </w:hyperlink>
      <w:r w:rsidR="008422CA" w:rsidRPr="0066302D">
        <w:rPr>
          <w:rStyle w:val="Hyperlink"/>
          <w:color w:val="auto"/>
          <w:sz w:val="24"/>
          <w:szCs w:val="24"/>
          <w:u w:val="none"/>
        </w:rPr>
        <w:t>. Accessed 26 Feb 2018.</w:t>
      </w:r>
    </w:p>
    <w:p w14:paraId="6F7A6A4E" w14:textId="77777777" w:rsidR="008948CA" w:rsidRPr="0066302D" w:rsidRDefault="008948CA" w:rsidP="008948CA">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[1</w:t>
      </w:r>
      <w:r w:rsidR="00B11A28" w:rsidRPr="0066302D">
        <w:rPr>
          <w:rStyle w:val="Hyperlink"/>
          <w:rFonts w:eastAsia="Times New Roman" w:cs="Arial"/>
          <w:color w:val="auto"/>
          <w:sz w:val="24"/>
          <w:szCs w:val="24"/>
          <w:u w:val="none"/>
          <w:lang w:eastAsia="en-GB"/>
        </w:rPr>
        <w:t>9</w:t>
      </w:r>
      <w:r w:rsidRPr="0066302D">
        <w:rPr>
          <w:rStyle w:val="Hyperlink"/>
          <w:rFonts w:eastAsia="Times New Roman" w:cs="Arial"/>
          <w:color w:val="auto"/>
          <w:sz w:val="24"/>
          <w:szCs w:val="24"/>
          <w:u w:val="none"/>
          <w:lang w:eastAsia="en-GB"/>
        </w:rPr>
        <w:t xml:space="preserve">] Department of Communities and Local Government. English Indices of Deprivation –LSOA level. </w:t>
      </w:r>
      <w:hyperlink r:id="rId19" w:history="1">
        <w:r w:rsidRPr="0066302D">
          <w:rPr>
            <w:rStyle w:val="Hyperlink"/>
            <w:rFonts w:eastAsia="Times New Roman" w:cs="Arial"/>
            <w:color w:val="auto"/>
            <w:sz w:val="24"/>
            <w:szCs w:val="24"/>
            <w:u w:val="none"/>
            <w:lang w:eastAsia="en-GB"/>
          </w:rPr>
          <w:t>https://data.gov.uk/dataset/english-indices-of-deprivation-2015-lsoa-level</w:t>
        </w:r>
      </w:hyperlink>
      <w:r w:rsidR="00665046" w:rsidRPr="0066302D">
        <w:rPr>
          <w:rStyle w:val="Hyperlink"/>
          <w:rFonts w:eastAsia="Times New Roman" w:cs="Arial"/>
          <w:color w:val="auto"/>
          <w:sz w:val="24"/>
          <w:szCs w:val="24"/>
          <w:u w:val="none"/>
          <w:lang w:eastAsia="en-GB"/>
        </w:rPr>
        <w:t>.</w:t>
      </w:r>
      <w:r w:rsidR="001F54AA" w:rsidRPr="0066302D">
        <w:rPr>
          <w:rStyle w:val="Hyperlink"/>
          <w:rFonts w:eastAsia="Times New Roman" w:cs="Arial"/>
          <w:color w:val="auto"/>
          <w:sz w:val="24"/>
          <w:szCs w:val="24"/>
          <w:u w:val="none"/>
          <w:lang w:eastAsia="en-GB"/>
        </w:rPr>
        <w:t xml:space="preserve"> </w:t>
      </w:r>
      <w:r w:rsidR="00665046" w:rsidRPr="0066302D">
        <w:rPr>
          <w:rStyle w:val="Hyperlink"/>
          <w:rFonts w:eastAsia="Times New Roman" w:cs="Arial"/>
          <w:color w:val="auto"/>
          <w:sz w:val="24"/>
          <w:szCs w:val="24"/>
          <w:u w:val="none"/>
          <w:lang w:eastAsia="en-GB"/>
        </w:rPr>
        <w:t>Accessed 25 Sept 2017. L</w:t>
      </w:r>
      <w:r w:rsidRPr="0066302D">
        <w:rPr>
          <w:rStyle w:val="Hyperlink"/>
          <w:rFonts w:eastAsia="Times New Roman" w:cs="Arial"/>
          <w:color w:val="auto"/>
          <w:sz w:val="24"/>
          <w:szCs w:val="24"/>
          <w:u w:val="none"/>
          <w:lang w:eastAsia="en-GB"/>
        </w:rPr>
        <w:t>icenced under the Open Government Licence</w:t>
      </w:r>
      <w:r w:rsidR="00E82429" w:rsidRPr="0066302D">
        <w:rPr>
          <w:rStyle w:val="Hyperlink"/>
          <w:rFonts w:eastAsia="Times New Roman" w:cs="Arial"/>
          <w:color w:val="auto"/>
          <w:sz w:val="24"/>
          <w:szCs w:val="24"/>
          <w:u w:val="none"/>
          <w:lang w:eastAsia="en-GB"/>
        </w:rPr>
        <w:t xml:space="preserve"> (OGL) v3.0.</w:t>
      </w:r>
      <w:r w:rsidR="00665046" w:rsidRPr="0066302D">
        <w:rPr>
          <w:rStyle w:val="Hyperlink"/>
          <w:rFonts w:eastAsia="Times New Roman" w:cs="Arial"/>
          <w:color w:val="auto"/>
          <w:sz w:val="24"/>
          <w:szCs w:val="24"/>
          <w:u w:val="none"/>
          <w:lang w:eastAsia="en-GB"/>
        </w:rPr>
        <w:t xml:space="preserve"> </w:t>
      </w:r>
      <w:hyperlink r:id="rId20" w:history="1">
        <w:r w:rsidRPr="0066302D">
          <w:rPr>
            <w:rStyle w:val="Hyperlink"/>
            <w:rFonts w:eastAsia="Times New Roman" w:cs="Arial"/>
            <w:color w:val="auto"/>
            <w:sz w:val="24"/>
            <w:szCs w:val="24"/>
            <w:u w:val="none"/>
            <w:lang w:eastAsia="en-GB"/>
          </w:rPr>
          <w:t>http://www.nationalarchives.gov.uk/doc/open-government-licence/version/3/</w:t>
        </w:r>
      </w:hyperlink>
      <w:r w:rsidR="00B603A8" w:rsidRPr="0066302D">
        <w:rPr>
          <w:rStyle w:val="Hyperlink"/>
          <w:rFonts w:eastAsia="Times New Roman" w:cs="Arial"/>
          <w:color w:val="auto"/>
          <w:sz w:val="24"/>
          <w:szCs w:val="24"/>
          <w:u w:val="none"/>
          <w:lang w:eastAsia="en-GB"/>
        </w:rPr>
        <w:t>.</w:t>
      </w:r>
    </w:p>
    <w:p w14:paraId="464D2F8B" w14:textId="77777777" w:rsidR="00D20D42" w:rsidRPr="0066302D" w:rsidRDefault="008948CA" w:rsidP="008948CA">
      <w:pPr>
        <w:spacing w:line="480" w:lineRule="auto"/>
        <w:rPr>
          <w:rStyle w:val="Hyperlink"/>
          <w:rFonts w:eastAsia="Times New Roman" w:cs="Arial"/>
          <w:sz w:val="24"/>
          <w:szCs w:val="24"/>
          <w:lang w:eastAsia="en-GB"/>
        </w:rPr>
      </w:pPr>
      <w:r w:rsidRPr="0066302D">
        <w:rPr>
          <w:sz w:val="24"/>
          <w:szCs w:val="24"/>
        </w:rPr>
        <w:t xml:space="preserve"> </w:t>
      </w:r>
      <w:r w:rsidR="00D20D42" w:rsidRPr="0066302D">
        <w:rPr>
          <w:sz w:val="24"/>
          <w:szCs w:val="24"/>
        </w:rPr>
        <w:t>[</w:t>
      </w:r>
      <w:r w:rsidR="00B11A28" w:rsidRPr="0066302D">
        <w:rPr>
          <w:sz w:val="24"/>
          <w:szCs w:val="24"/>
        </w:rPr>
        <w:t>20</w:t>
      </w:r>
      <w:r w:rsidR="00D20D42" w:rsidRPr="0066302D">
        <w:rPr>
          <w:sz w:val="24"/>
          <w:szCs w:val="24"/>
        </w:rPr>
        <w:t>]</w:t>
      </w:r>
      <w:r w:rsidR="00D20D42" w:rsidRPr="0066302D">
        <w:rPr>
          <w:rFonts w:cs="Arial"/>
          <w:color w:val="000000"/>
          <w:sz w:val="24"/>
          <w:szCs w:val="24"/>
        </w:rPr>
        <w:t xml:space="preserve"> </w:t>
      </w:r>
      <w:r w:rsidR="00D20D42" w:rsidRPr="0066302D">
        <w:rPr>
          <w:rFonts w:eastAsia="Times New Roman" w:cs="Arial"/>
          <w:color w:val="000000"/>
          <w:sz w:val="24"/>
          <w:szCs w:val="24"/>
          <w:lang w:eastAsia="en-GB"/>
        </w:rPr>
        <w:t xml:space="preserve">Office for National Statistics‚ National Records of Scotland‚ Northern Ireland Statistics and Research Agency. Mortality Statistics: Deaths registered by area of usual residence, 2011 registrations. </w:t>
      </w:r>
      <w:hyperlink r:id="rId21" w:history="1">
        <w:r w:rsidR="00D20D42" w:rsidRPr="0066302D">
          <w:rPr>
            <w:rStyle w:val="Hyperlink"/>
            <w:rFonts w:eastAsia="Times New Roman" w:cs="Arial"/>
            <w:color w:val="auto"/>
            <w:sz w:val="24"/>
            <w:szCs w:val="24"/>
            <w:u w:val="none"/>
            <w:lang w:eastAsia="en-GB"/>
          </w:rPr>
          <w:t>https://www.ons.gov.uk/peoplepopulationandcommunity/birthsdeathsandmarriages/deaths/datasets/deathsregisteredbyareaofusualresidenceenglandandwales</w:t>
        </w:r>
      </w:hyperlink>
      <w:r w:rsidR="00B603A8" w:rsidRPr="0066302D">
        <w:rPr>
          <w:rFonts w:eastAsia="Times New Roman" w:cs="Arial"/>
          <w:color w:val="000000"/>
          <w:sz w:val="24"/>
          <w:szCs w:val="24"/>
          <w:lang w:eastAsia="en-GB"/>
        </w:rPr>
        <w:t xml:space="preserve">. </w:t>
      </w:r>
      <w:r w:rsidR="00665046" w:rsidRPr="0066302D">
        <w:rPr>
          <w:rFonts w:eastAsia="Times New Roman" w:cs="Arial"/>
          <w:color w:val="000000"/>
          <w:sz w:val="24"/>
          <w:szCs w:val="24"/>
          <w:lang w:eastAsia="en-GB"/>
        </w:rPr>
        <w:t xml:space="preserve">Accessed 21 Aug 2017. The data are © </w:t>
      </w:r>
      <w:r w:rsidR="00D20D42" w:rsidRPr="0066302D">
        <w:rPr>
          <w:rFonts w:eastAsia="Times New Roman" w:cs="Arial"/>
          <w:color w:val="000000"/>
          <w:sz w:val="24"/>
          <w:szCs w:val="24"/>
          <w:lang w:eastAsia="en-GB"/>
        </w:rPr>
        <w:t>Crown Copyright 2013</w:t>
      </w:r>
      <w:r w:rsidR="005A2F06" w:rsidRPr="0066302D">
        <w:rPr>
          <w:rFonts w:eastAsia="Times New Roman" w:cs="Arial"/>
          <w:color w:val="000000"/>
          <w:sz w:val="24"/>
          <w:szCs w:val="24"/>
          <w:lang w:eastAsia="en-GB"/>
        </w:rPr>
        <w:t xml:space="preserve">, </w:t>
      </w:r>
      <w:r w:rsidR="00D20D42" w:rsidRPr="0066302D">
        <w:rPr>
          <w:rFonts w:eastAsia="Times New Roman" w:cs="Arial"/>
          <w:color w:val="000000"/>
          <w:sz w:val="24"/>
          <w:szCs w:val="24"/>
          <w:lang w:eastAsia="en-GB"/>
        </w:rPr>
        <w:t>licenced under the Open Government Licence</w:t>
      </w:r>
      <w:r w:rsidR="00665046" w:rsidRPr="0066302D">
        <w:rPr>
          <w:rFonts w:eastAsia="Times New Roman" w:cs="Arial"/>
          <w:color w:val="000000"/>
          <w:sz w:val="24"/>
          <w:szCs w:val="24"/>
          <w:lang w:eastAsia="en-GB"/>
        </w:rPr>
        <w:t xml:space="preserve"> (OGL)</w:t>
      </w:r>
      <w:r w:rsidR="00D20D42" w:rsidRPr="0066302D">
        <w:rPr>
          <w:rFonts w:eastAsia="Times New Roman" w:cs="Arial"/>
          <w:color w:val="000000"/>
          <w:sz w:val="24"/>
          <w:szCs w:val="24"/>
          <w:lang w:eastAsia="en-GB"/>
        </w:rPr>
        <w:t xml:space="preserve"> v3.0</w:t>
      </w:r>
      <w:r w:rsidR="00E82429" w:rsidRPr="0066302D">
        <w:rPr>
          <w:rFonts w:eastAsia="Times New Roman" w:cs="Arial"/>
          <w:color w:val="000000"/>
          <w:sz w:val="24"/>
          <w:szCs w:val="24"/>
          <w:lang w:eastAsia="en-GB"/>
        </w:rPr>
        <w:t xml:space="preserve">. </w:t>
      </w:r>
      <w:hyperlink r:id="rId22" w:history="1">
        <w:r w:rsidR="00D20D42" w:rsidRPr="0066302D">
          <w:rPr>
            <w:rStyle w:val="Hyperlink"/>
            <w:rFonts w:eastAsia="Times New Roman" w:cs="Arial"/>
            <w:color w:val="auto"/>
            <w:sz w:val="24"/>
            <w:szCs w:val="24"/>
            <w:u w:val="none"/>
            <w:lang w:eastAsia="en-GB"/>
          </w:rPr>
          <w:t>http://www.nationalarchives.gov.uk/doc/open-government-licence/version/3/</w:t>
        </w:r>
      </w:hyperlink>
      <w:r w:rsidR="00B603A8" w:rsidRPr="0066302D">
        <w:rPr>
          <w:rStyle w:val="Hyperlink"/>
          <w:rFonts w:eastAsia="Times New Roman" w:cs="Arial"/>
          <w:color w:val="auto"/>
          <w:sz w:val="24"/>
          <w:szCs w:val="24"/>
          <w:u w:val="none"/>
          <w:lang w:eastAsia="en-GB"/>
        </w:rPr>
        <w:t>.</w:t>
      </w:r>
      <w:r w:rsidR="00665046" w:rsidRPr="0066302D">
        <w:rPr>
          <w:rStyle w:val="Hyperlink"/>
          <w:rFonts w:eastAsia="Times New Roman" w:cs="Arial"/>
          <w:sz w:val="24"/>
          <w:szCs w:val="24"/>
          <w:lang w:eastAsia="en-GB"/>
        </w:rPr>
        <w:t xml:space="preserve"> </w:t>
      </w:r>
    </w:p>
    <w:p w14:paraId="1A25AF0E" w14:textId="77777777" w:rsidR="00D20D42" w:rsidRPr="0066302D" w:rsidRDefault="00D20D42" w:rsidP="00D20D42">
      <w:pPr>
        <w:spacing w:line="480" w:lineRule="auto"/>
        <w:rPr>
          <w:rStyle w:val="Hyperlink"/>
          <w:rFonts w:eastAsia="Times New Roman" w:cs="Arial"/>
          <w:sz w:val="24"/>
          <w:szCs w:val="24"/>
          <w:lang w:eastAsia="en-GB"/>
        </w:rPr>
      </w:pPr>
      <w:r w:rsidRPr="0066302D">
        <w:rPr>
          <w:rStyle w:val="Hyperlink"/>
          <w:rFonts w:eastAsia="Times New Roman" w:cs="Arial"/>
          <w:color w:val="auto"/>
          <w:sz w:val="24"/>
          <w:szCs w:val="24"/>
          <w:u w:val="none"/>
          <w:lang w:eastAsia="en-GB"/>
        </w:rPr>
        <w:t>[</w:t>
      </w:r>
      <w:r w:rsidR="00440911" w:rsidRPr="0066302D">
        <w:rPr>
          <w:rStyle w:val="Hyperlink"/>
          <w:rFonts w:eastAsia="Times New Roman" w:cs="Arial"/>
          <w:color w:val="auto"/>
          <w:sz w:val="24"/>
          <w:szCs w:val="24"/>
          <w:u w:val="none"/>
          <w:lang w:eastAsia="en-GB"/>
        </w:rPr>
        <w:t>2</w:t>
      </w:r>
      <w:r w:rsidR="00B11A28" w:rsidRPr="0066302D">
        <w:rPr>
          <w:rStyle w:val="Hyperlink"/>
          <w:rFonts w:eastAsia="Times New Roman" w:cs="Arial"/>
          <w:color w:val="auto"/>
          <w:sz w:val="24"/>
          <w:szCs w:val="24"/>
          <w:u w:val="none"/>
          <w:lang w:eastAsia="en-GB"/>
        </w:rPr>
        <w:t>1</w:t>
      </w:r>
      <w:r w:rsidRPr="0066302D">
        <w:rPr>
          <w:rStyle w:val="Hyperlink"/>
          <w:rFonts w:eastAsia="Times New Roman" w:cs="Arial"/>
          <w:color w:val="auto"/>
          <w:sz w:val="24"/>
          <w:szCs w:val="24"/>
          <w:u w:val="none"/>
          <w:lang w:eastAsia="en-GB"/>
        </w:rPr>
        <w:t xml:space="preserve">] Office for National Statistics. 2011 Census: Usual residents by resident type, and population density, number of households with at least one usual resident and average household size, Output Areas (OAs) in London. </w:t>
      </w:r>
      <w:hyperlink r:id="rId23" w:history="1">
        <w:r w:rsidRPr="0066302D">
          <w:rPr>
            <w:rStyle w:val="Hyperlink"/>
            <w:rFonts w:eastAsia="Times New Roman" w:cs="Arial"/>
            <w:color w:val="auto"/>
            <w:sz w:val="24"/>
            <w:szCs w:val="24"/>
            <w:u w:val="none"/>
            <w:lang w:eastAsia="en-GB"/>
          </w:rPr>
          <w:t>https://www.ons.gov.uk/peoplepopulationandcommunity/populationandmigration/populationestimates/datasets/2011censuspopulationandhouseholdestimatesforwardsandoutputareasinenglandandwales</w:t>
        </w:r>
      </w:hyperlink>
      <w:r w:rsidR="005A2F06" w:rsidRPr="0066302D">
        <w:rPr>
          <w:rStyle w:val="Hyperlink"/>
          <w:rFonts w:eastAsia="Times New Roman" w:cs="Arial"/>
          <w:color w:val="auto"/>
          <w:sz w:val="24"/>
          <w:szCs w:val="24"/>
          <w:u w:val="none"/>
          <w:lang w:eastAsia="en-GB"/>
        </w:rPr>
        <w:t>.</w:t>
      </w:r>
      <w:r w:rsidRPr="0066302D">
        <w:rPr>
          <w:rFonts w:eastAsia="Times New Roman" w:cs="Arial"/>
          <w:color w:val="000000"/>
          <w:sz w:val="24"/>
          <w:szCs w:val="24"/>
          <w:lang w:eastAsia="en-GB"/>
        </w:rPr>
        <w:t xml:space="preserve"> </w:t>
      </w:r>
      <w:r w:rsidR="005A2F06" w:rsidRPr="0066302D">
        <w:rPr>
          <w:rFonts w:eastAsia="Times New Roman" w:cs="Arial"/>
          <w:color w:val="000000"/>
          <w:sz w:val="24"/>
          <w:szCs w:val="24"/>
          <w:lang w:eastAsia="en-GB"/>
        </w:rPr>
        <w:t>A</w:t>
      </w:r>
      <w:r w:rsidRPr="0066302D">
        <w:rPr>
          <w:rFonts w:eastAsia="Times New Roman" w:cs="Arial"/>
          <w:color w:val="000000"/>
          <w:sz w:val="24"/>
          <w:szCs w:val="24"/>
          <w:lang w:eastAsia="en-GB"/>
        </w:rPr>
        <w:t>ccessed 22</w:t>
      </w:r>
      <w:r w:rsidR="005A2F06" w:rsidRPr="0066302D">
        <w:rPr>
          <w:rFonts w:eastAsia="Times New Roman" w:cs="Arial"/>
          <w:color w:val="000000"/>
          <w:sz w:val="24"/>
          <w:szCs w:val="24"/>
          <w:lang w:eastAsia="en-GB"/>
        </w:rPr>
        <w:t xml:space="preserve"> Aug </w:t>
      </w:r>
      <w:r w:rsidRPr="0066302D">
        <w:rPr>
          <w:rFonts w:eastAsia="Times New Roman" w:cs="Arial"/>
          <w:color w:val="000000"/>
          <w:sz w:val="24"/>
          <w:szCs w:val="24"/>
          <w:lang w:eastAsia="en-GB"/>
        </w:rPr>
        <w:t>2017</w:t>
      </w:r>
      <w:r w:rsidR="005A2F06" w:rsidRPr="0066302D">
        <w:rPr>
          <w:rFonts w:eastAsia="Times New Roman" w:cs="Arial"/>
          <w:color w:val="000000"/>
          <w:sz w:val="24"/>
          <w:szCs w:val="24"/>
          <w:lang w:eastAsia="en-GB"/>
        </w:rPr>
        <w:t>.</w:t>
      </w:r>
      <w:r w:rsidRPr="0066302D">
        <w:rPr>
          <w:rFonts w:eastAsia="Times New Roman" w:cs="Arial"/>
          <w:color w:val="000000"/>
          <w:sz w:val="24"/>
          <w:szCs w:val="24"/>
          <w:lang w:eastAsia="en-GB"/>
        </w:rPr>
        <w:t xml:space="preserve"> The data are © Crown Copyright 2012, licenced under the Open Government Licence v3.0</w:t>
      </w:r>
      <w:r w:rsidR="005A2F06" w:rsidRPr="0066302D">
        <w:rPr>
          <w:rFonts w:eastAsia="Times New Roman" w:cs="Arial"/>
          <w:color w:val="000000"/>
          <w:sz w:val="24"/>
          <w:szCs w:val="24"/>
          <w:lang w:eastAsia="en-GB"/>
        </w:rPr>
        <w:t>.</w:t>
      </w:r>
      <w:r w:rsidRPr="0066302D">
        <w:rPr>
          <w:sz w:val="24"/>
          <w:szCs w:val="24"/>
        </w:rPr>
        <w:t xml:space="preserve"> </w:t>
      </w:r>
      <w:hyperlink r:id="rId24" w:history="1">
        <w:r w:rsidRPr="0066302D">
          <w:rPr>
            <w:rStyle w:val="Hyperlink"/>
            <w:rFonts w:eastAsia="Times New Roman" w:cs="Arial"/>
            <w:color w:val="auto"/>
            <w:sz w:val="24"/>
            <w:szCs w:val="24"/>
            <w:u w:val="none"/>
            <w:lang w:eastAsia="en-GB"/>
          </w:rPr>
          <w:t>http://www.nationalarchives.gov.uk/doc/open-government-licence/version/3/</w:t>
        </w:r>
      </w:hyperlink>
      <w:r w:rsidR="005A2F06" w:rsidRPr="0066302D">
        <w:rPr>
          <w:rStyle w:val="Hyperlink"/>
          <w:rFonts w:eastAsia="Times New Roman" w:cs="Arial"/>
          <w:color w:val="auto"/>
          <w:sz w:val="24"/>
          <w:szCs w:val="24"/>
          <w:u w:val="none"/>
          <w:lang w:eastAsia="en-GB"/>
        </w:rPr>
        <w:t>.</w:t>
      </w:r>
    </w:p>
    <w:p w14:paraId="32B97178" w14:textId="77777777" w:rsidR="00D20D42" w:rsidRPr="0066302D" w:rsidRDefault="00D20D42" w:rsidP="00D20D42">
      <w:pPr>
        <w:spacing w:line="480" w:lineRule="auto"/>
        <w:rPr>
          <w:rFonts w:eastAsiaTheme="minorEastAsia"/>
          <w:sz w:val="24"/>
          <w:szCs w:val="24"/>
        </w:rPr>
      </w:pPr>
      <w:r w:rsidRPr="0066302D">
        <w:rPr>
          <w:rFonts w:eastAsiaTheme="minorEastAsia"/>
          <w:sz w:val="24"/>
          <w:szCs w:val="24"/>
        </w:rPr>
        <w:lastRenderedPageBreak/>
        <w:t>[</w:t>
      </w:r>
      <w:r w:rsidR="00440911" w:rsidRPr="0066302D">
        <w:rPr>
          <w:rFonts w:eastAsiaTheme="minorEastAsia"/>
          <w:sz w:val="24"/>
          <w:szCs w:val="24"/>
        </w:rPr>
        <w:t>2</w:t>
      </w:r>
      <w:r w:rsidR="00B11A28" w:rsidRPr="0066302D">
        <w:rPr>
          <w:rFonts w:eastAsiaTheme="minorEastAsia"/>
          <w:sz w:val="24"/>
          <w:szCs w:val="24"/>
        </w:rPr>
        <w:t>2</w:t>
      </w:r>
      <w:r w:rsidRPr="0066302D">
        <w:rPr>
          <w:rFonts w:eastAsiaTheme="minorEastAsia"/>
          <w:sz w:val="24"/>
          <w:szCs w:val="24"/>
        </w:rPr>
        <w:t>] Mills IC, Atkinson RW, Kang S, Walton H, Anderson HR. Quantitative systematic review of the associations between short-term exposure to nitrogen dioxide and mortality and hospital admissions. BMJ Open</w:t>
      </w:r>
      <w:r w:rsidR="005A2F06" w:rsidRPr="0066302D">
        <w:rPr>
          <w:rFonts w:eastAsiaTheme="minorEastAsia"/>
          <w:sz w:val="24"/>
          <w:szCs w:val="24"/>
        </w:rPr>
        <w:t>.</w:t>
      </w:r>
      <w:r w:rsidRPr="0066302D">
        <w:rPr>
          <w:rFonts w:eastAsiaTheme="minorEastAsia"/>
          <w:sz w:val="24"/>
          <w:szCs w:val="24"/>
        </w:rPr>
        <w:t xml:space="preserve"> 2015;5:e006946.</w:t>
      </w:r>
    </w:p>
    <w:p w14:paraId="0F42EA14" w14:textId="77777777" w:rsidR="00D20D42" w:rsidRPr="0066302D" w:rsidRDefault="00D20D42" w:rsidP="00D20D42">
      <w:pPr>
        <w:spacing w:line="480" w:lineRule="auto"/>
        <w:rPr>
          <w:rFonts w:eastAsiaTheme="minorEastAsia"/>
          <w:sz w:val="24"/>
          <w:szCs w:val="24"/>
        </w:rPr>
      </w:pPr>
      <w:r w:rsidRPr="0066302D">
        <w:rPr>
          <w:rFonts w:eastAsiaTheme="minorEastAsia"/>
          <w:sz w:val="24"/>
          <w:szCs w:val="24"/>
        </w:rPr>
        <w:t>[</w:t>
      </w:r>
      <w:r w:rsidR="008948CA" w:rsidRPr="0066302D">
        <w:rPr>
          <w:rFonts w:eastAsiaTheme="minorEastAsia"/>
          <w:sz w:val="24"/>
          <w:szCs w:val="24"/>
        </w:rPr>
        <w:t>2</w:t>
      </w:r>
      <w:r w:rsidR="00B11A28" w:rsidRPr="0066302D">
        <w:rPr>
          <w:rFonts w:eastAsiaTheme="minorEastAsia"/>
          <w:sz w:val="24"/>
          <w:szCs w:val="24"/>
        </w:rPr>
        <w:t>3</w:t>
      </w:r>
      <w:r w:rsidRPr="0066302D">
        <w:rPr>
          <w:rFonts w:eastAsiaTheme="minorEastAsia"/>
          <w:sz w:val="24"/>
          <w:szCs w:val="24"/>
        </w:rPr>
        <w:t>] Carey IM, Atkinson RW, Kent AJ, van Staa T, Cook DG, Anderson HR. Mortality associations with long-term exposure to outdoor air pollution in a national English cohort. Am J R</w:t>
      </w:r>
      <w:r w:rsidR="00931D57" w:rsidRPr="0066302D">
        <w:rPr>
          <w:rFonts w:eastAsiaTheme="minorEastAsia"/>
          <w:sz w:val="24"/>
          <w:szCs w:val="24"/>
        </w:rPr>
        <w:t>e</w:t>
      </w:r>
      <w:r w:rsidRPr="0066302D">
        <w:rPr>
          <w:rFonts w:eastAsiaTheme="minorEastAsia"/>
          <w:sz w:val="24"/>
          <w:szCs w:val="24"/>
        </w:rPr>
        <w:t>spir Crit Care Med</w:t>
      </w:r>
      <w:r w:rsidR="005A2F06" w:rsidRPr="0066302D">
        <w:rPr>
          <w:rFonts w:eastAsiaTheme="minorEastAsia"/>
          <w:sz w:val="24"/>
          <w:szCs w:val="24"/>
        </w:rPr>
        <w:t>.</w:t>
      </w:r>
      <w:r w:rsidRPr="0066302D">
        <w:rPr>
          <w:rFonts w:eastAsiaTheme="minorEastAsia"/>
          <w:sz w:val="24"/>
          <w:szCs w:val="24"/>
        </w:rPr>
        <w:t xml:space="preserve"> 2013:187:1226-33.</w:t>
      </w:r>
    </w:p>
    <w:p w14:paraId="151AC0CF" w14:textId="77777777" w:rsidR="00440911" w:rsidRPr="0066302D" w:rsidRDefault="00440911" w:rsidP="00977676">
      <w:pPr>
        <w:autoSpaceDE w:val="0"/>
        <w:autoSpaceDN w:val="0"/>
        <w:adjustRightInd w:val="0"/>
        <w:spacing w:after="0" w:line="480" w:lineRule="auto"/>
        <w:rPr>
          <w:rFonts w:cs="AdvOT82c4f4c4"/>
          <w:sz w:val="24"/>
          <w:szCs w:val="24"/>
        </w:rPr>
      </w:pPr>
      <w:r w:rsidRPr="0066302D">
        <w:rPr>
          <w:rFonts w:cs="AdvOT82c4f4c4"/>
          <w:sz w:val="24"/>
          <w:szCs w:val="24"/>
        </w:rPr>
        <w:t>[2</w:t>
      </w:r>
      <w:r w:rsidR="00B11A28" w:rsidRPr="0066302D">
        <w:rPr>
          <w:rFonts w:cs="AdvOT82c4f4c4"/>
          <w:sz w:val="24"/>
          <w:szCs w:val="24"/>
        </w:rPr>
        <w:t>4</w:t>
      </w:r>
      <w:r w:rsidRPr="0066302D">
        <w:rPr>
          <w:rFonts w:cs="AdvOT82c4f4c4"/>
          <w:sz w:val="24"/>
          <w:szCs w:val="24"/>
        </w:rPr>
        <w:t xml:space="preserve">] Anderson HR, Atkinson RW, Bremner SA, </w:t>
      </w:r>
      <w:r w:rsidRPr="0066302D">
        <w:rPr>
          <w:rFonts w:cs="AdvOTeeb42827.I"/>
          <w:sz w:val="24"/>
          <w:szCs w:val="24"/>
        </w:rPr>
        <w:t>Carrington J, Peacock J</w:t>
      </w:r>
      <w:r w:rsidRPr="0066302D">
        <w:rPr>
          <w:rFonts w:cs="AdvOT82c4f4c4"/>
          <w:sz w:val="24"/>
          <w:szCs w:val="24"/>
        </w:rPr>
        <w:t xml:space="preserve">. </w:t>
      </w:r>
      <w:r w:rsidRPr="0066302D">
        <w:rPr>
          <w:rFonts w:cs="AdvOTeeb42827.I"/>
          <w:sz w:val="24"/>
          <w:szCs w:val="24"/>
        </w:rPr>
        <w:t>Quantitative systematic review of short term associations between ambient air pollution (particulate matter, ozone, nitrogen dioxide, sulphur dioxide and carbon monoxide), and mortality and morbidity.</w:t>
      </w:r>
      <w:r w:rsidRPr="0066302D">
        <w:rPr>
          <w:rFonts w:cs="AdvOT82c4f4c4"/>
          <w:sz w:val="24"/>
          <w:szCs w:val="24"/>
        </w:rPr>
        <w:t xml:space="preserve"> Department of Health. 2007. </w:t>
      </w:r>
      <w:hyperlink r:id="rId25" w:history="1">
        <w:r w:rsidRPr="0066302D">
          <w:rPr>
            <w:rStyle w:val="Hyperlink"/>
            <w:color w:val="auto"/>
            <w:sz w:val="24"/>
            <w:szCs w:val="24"/>
            <w:u w:val="none"/>
          </w:rPr>
          <w:t>https://www.gov.uk/government/publications/quantitative-systematic-review-of-short-term-associations-between-ambient-air-pollution-particulate-matter-ozone-nitrogen-dioxide-sulphur-dioxide-and-carbon-monoxide-and-mortality-and-morbidity</w:t>
        </w:r>
      </w:hyperlink>
      <w:r w:rsidRPr="0066302D">
        <w:rPr>
          <w:rFonts w:cs="AdvOT82c4f4c4"/>
          <w:sz w:val="24"/>
          <w:szCs w:val="24"/>
        </w:rPr>
        <w:t>. Accessed 3 Oct 2017.</w:t>
      </w:r>
    </w:p>
    <w:p w14:paraId="3E6379E0" w14:textId="77777777" w:rsidR="00D20D42" w:rsidRPr="0066302D" w:rsidRDefault="00D20D42" w:rsidP="00D20D42">
      <w:pPr>
        <w:spacing w:line="480" w:lineRule="auto"/>
        <w:rPr>
          <w:rFonts w:eastAsiaTheme="minorEastAsia"/>
          <w:sz w:val="24"/>
          <w:szCs w:val="24"/>
        </w:rPr>
      </w:pPr>
      <w:r w:rsidRPr="0066302D">
        <w:rPr>
          <w:rFonts w:eastAsiaTheme="minorEastAsia"/>
          <w:sz w:val="24"/>
          <w:szCs w:val="24"/>
        </w:rPr>
        <w:t>[2</w:t>
      </w:r>
      <w:r w:rsidR="00B11A28" w:rsidRPr="0066302D">
        <w:rPr>
          <w:rFonts w:eastAsiaTheme="minorEastAsia"/>
          <w:sz w:val="24"/>
          <w:szCs w:val="24"/>
        </w:rPr>
        <w:t>5</w:t>
      </w:r>
      <w:r w:rsidRPr="0066302D">
        <w:rPr>
          <w:rFonts w:eastAsiaTheme="minorEastAsia"/>
          <w:sz w:val="24"/>
          <w:szCs w:val="24"/>
        </w:rPr>
        <w:t>] Reeves GK, Cox DR, Darby SC, Whitley E. Some aspects of measurement error in explanatory variables for continuous and binary regression models. Statist Med</w:t>
      </w:r>
      <w:r w:rsidR="005A2F06" w:rsidRPr="0066302D">
        <w:rPr>
          <w:rFonts w:eastAsiaTheme="minorEastAsia"/>
          <w:sz w:val="24"/>
          <w:szCs w:val="24"/>
        </w:rPr>
        <w:t>.</w:t>
      </w:r>
      <w:r w:rsidRPr="0066302D">
        <w:rPr>
          <w:rFonts w:eastAsiaTheme="minorEastAsia"/>
          <w:sz w:val="24"/>
          <w:szCs w:val="24"/>
        </w:rPr>
        <w:t xml:space="preserve"> 1998;17:2157-77.</w:t>
      </w:r>
    </w:p>
    <w:p w14:paraId="09475474" w14:textId="77777777"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[2</w:t>
      </w:r>
      <w:r w:rsidR="00B11A28" w:rsidRPr="0066302D">
        <w:rPr>
          <w:rStyle w:val="Hyperlink"/>
          <w:rFonts w:eastAsia="Times New Roman" w:cs="Arial"/>
          <w:color w:val="auto"/>
          <w:sz w:val="24"/>
          <w:szCs w:val="24"/>
          <w:u w:val="none"/>
          <w:lang w:eastAsia="en-GB"/>
        </w:rPr>
        <w:t>6</w:t>
      </w:r>
      <w:r w:rsidRPr="0066302D">
        <w:rPr>
          <w:rStyle w:val="Hyperlink"/>
          <w:rFonts w:eastAsia="Times New Roman" w:cs="Arial"/>
          <w:color w:val="auto"/>
          <w:sz w:val="24"/>
          <w:szCs w:val="24"/>
          <w:u w:val="none"/>
          <w:lang w:eastAsia="en-GB"/>
        </w:rPr>
        <w:t>] Cox DR, Hinkley DV: Appendix 3 Second-order regression for arbitrary random variables. In Theoretical Statistics. London: Chapman and Hall; 1974</w:t>
      </w:r>
      <w:r w:rsidR="00F25FE2" w:rsidRPr="0066302D">
        <w:rPr>
          <w:rStyle w:val="Hyperlink"/>
          <w:rFonts w:eastAsia="Times New Roman" w:cs="Arial"/>
          <w:color w:val="auto"/>
          <w:sz w:val="24"/>
          <w:szCs w:val="24"/>
          <w:u w:val="none"/>
          <w:lang w:eastAsia="en-GB"/>
        </w:rPr>
        <w:t xml:space="preserve">. p. </w:t>
      </w:r>
      <w:r w:rsidRPr="0066302D">
        <w:rPr>
          <w:rStyle w:val="Hyperlink"/>
          <w:rFonts w:eastAsia="Times New Roman" w:cs="Arial"/>
          <w:color w:val="auto"/>
          <w:sz w:val="24"/>
          <w:szCs w:val="24"/>
          <w:u w:val="none"/>
          <w:lang w:eastAsia="en-GB"/>
        </w:rPr>
        <w:t>475-477.</w:t>
      </w:r>
    </w:p>
    <w:p w14:paraId="107FA3F6" w14:textId="462D313E" w:rsidR="00440911" w:rsidRPr="0066302D" w:rsidRDefault="00440911" w:rsidP="00440911">
      <w:pPr>
        <w:spacing w:line="480" w:lineRule="auto"/>
        <w:rPr>
          <w:color w:val="0563C1" w:themeColor="hyperlink"/>
          <w:sz w:val="24"/>
          <w:szCs w:val="24"/>
          <w:u w:val="single"/>
        </w:rPr>
      </w:pPr>
      <w:r w:rsidRPr="0066302D">
        <w:rPr>
          <w:sz w:val="24"/>
          <w:szCs w:val="24"/>
        </w:rPr>
        <w:t>[2</w:t>
      </w:r>
      <w:r w:rsidR="00B11A28" w:rsidRPr="0066302D">
        <w:rPr>
          <w:sz w:val="24"/>
          <w:szCs w:val="24"/>
        </w:rPr>
        <w:t>7</w:t>
      </w:r>
      <w:r w:rsidRPr="0066302D">
        <w:rPr>
          <w:sz w:val="24"/>
          <w:szCs w:val="24"/>
        </w:rPr>
        <w:t>] R Core Team. R: A language and environment for statistical computing. Vienna Austria: R Foundation for Statistical Computing. 2016</w:t>
      </w:r>
      <w:r w:rsidR="00DC1BB0" w:rsidRPr="0066302D">
        <w:rPr>
          <w:sz w:val="24"/>
          <w:szCs w:val="24"/>
        </w:rPr>
        <w:t xml:space="preserve"> and 2017</w:t>
      </w:r>
      <w:r w:rsidRPr="0066302D">
        <w:rPr>
          <w:sz w:val="24"/>
          <w:szCs w:val="24"/>
        </w:rPr>
        <w:t xml:space="preserve">. </w:t>
      </w:r>
      <w:hyperlink r:id="rId26" w:history="1">
        <w:r w:rsidR="00DC1BB0" w:rsidRPr="0066302D">
          <w:rPr>
            <w:rStyle w:val="Hyperlink"/>
            <w:color w:val="auto"/>
            <w:sz w:val="24"/>
            <w:szCs w:val="24"/>
            <w:u w:val="none"/>
          </w:rPr>
          <w:t>https://www.R-project.org/</w:t>
        </w:r>
      </w:hyperlink>
      <w:r w:rsidRPr="0066302D">
        <w:rPr>
          <w:sz w:val="24"/>
          <w:szCs w:val="24"/>
        </w:rPr>
        <w:t xml:space="preserve">.  </w:t>
      </w:r>
    </w:p>
    <w:p w14:paraId="0BC1C23A" w14:textId="77777777" w:rsidR="00440911" w:rsidRPr="0066302D" w:rsidRDefault="00440911" w:rsidP="00440911">
      <w:pPr>
        <w:spacing w:line="480" w:lineRule="auto"/>
        <w:rPr>
          <w:color w:val="0563C1" w:themeColor="hyperlink"/>
          <w:sz w:val="24"/>
          <w:szCs w:val="24"/>
          <w:u w:val="single"/>
        </w:rPr>
      </w:pPr>
      <w:r w:rsidRPr="0066302D">
        <w:rPr>
          <w:sz w:val="24"/>
          <w:szCs w:val="24"/>
        </w:rPr>
        <w:lastRenderedPageBreak/>
        <w:t>[2</w:t>
      </w:r>
      <w:r w:rsidR="00B11A28" w:rsidRPr="0066302D">
        <w:rPr>
          <w:sz w:val="24"/>
          <w:szCs w:val="24"/>
        </w:rPr>
        <w:t>8</w:t>
      </w:r>
      <w:r w:rsidRPr="0066302D">
        <w:rPr>
          <w:sz w:val="24"/>
          <w:szCs w:val="24"/>
        </w:rPr>
        <w:t>] Venables WN, Ripley BD. Modern Applied Statistics with S. 4</w:t>
      </w:r>
      <w:r w:rsidRPr="0066302D">
        <w:rPr>
          <w:sz w:val="24"/>
          <w:szCs w:val="24"/>
          <w:vertAlign w:val="superscript"/>
        </w:rPr>
        <w:t>th</w:t>
      </w:r>
      <w:r w:rsidRPr="0066302D">
        <w:rPr>
          <w:sz w:val="24"/>
          <w:szCs w:val="24"/>
        </w:rPr>
        <w:t xml:space="preserve"> ed. New York: Springer; 2002.</w:t>
      </w:r>
    </w:p>
    <w:p w14:paraId="2344E4D8" w14:textId="60A079B3" w:rsidR="00440911" w:rsidRPr="0066302D" w:rsidRDefault="00440911" w:rsidP="00440911">
      <w:pPr>
        <w:spacing w:line="480" w:lineRule="auto"/>
        <w:rPr>
          <w:sz w:val="24"/>
          <w:szCs w:val="24"/>
        </w:rPr>
      </w:pPr>
      <w:r w:rsidRPr="0066302D">
        <w:rPr>
          <w:sz w:val="24"/>
          <w:szCs w:val="24"/>
        </w:rPr>
        <w:t>[2</w:t>
      </w:r>
      <w:r w:rsidR="00B11A28" w:rsidRPr="0066302D">
        <w:rPr>
          <w:sz w:val="24"/>
          <w:szCs w:val="24"/>
        </w:rPr>
        <w:t>9</w:t>
      </w:r>
      <w:r w:rsidRPr="0066302D">
        <w:rPr>
          <w:sz w:val="24"/>
          <w:szCs w:val="24"/>
        </w:rPr>
        <w:t>] Harrell Jr FE, with contributions from Dupont C and many others. Hmisc: Harrell miscellaneous. 2016</w:t>
      </w:r>
      <w:r w:rsidR="00DC1BB0" w:rsidRPr="0066302D">
        <w:rPr>
          <w:sz w:val="24"/>
          <w:szCs w:val="24"/>
        </w:rPr>
        <w:t xml:space="preserve"> and 2018</w:t>
      </w:r>
      <w:r w:rsidRPr="0066302D">
        <w:rPr>
          <w:sz w:val="24"/>
          <w:szCs w:val="24"/>
        </w:rPr>
        <w:t>. R package version</w:t>
      </w:r>
      <w:r w:rsidR="00DC1BB0" w:rsidRPr="0066302D">
        <w:rPr>
          <w:sz w:val="24"/>
          <w:szCs w:val="24"/>
        </w:rPr>
        <w:t>s</w:t>
      </w:r>
      <w:r w:rsidRPr="0066302D">
        <w:rPr>
          <w:sz w:val="24"/>
          <w:szCs w:val="24"/>
        </w:rPr>
        <w:t xml:space="preserve"> 4.0-2</w:t>
      </w:r>
      <w:r w:rsidR="00DC1BB0" w:rsidRPr="0066302D">
        <w:rPr>
          <w:sz w:val="24"/>
          <w:szCs w:val="24"/>
        </w:rPr>
        <w:t xml:space="preserve"> and 4.1-1</w:t>
      </w:r>
      <w:r w:rsidRPr="0066302D">
        <w:rPr>
          <w:sz w:val="24"/>
          <w:szCs w:val="24"/>
        </w:rPr>
        <w:t xml:space="preserve">. </w:t>
      </w:r>
      <w:hyperlink r:id="rId27" w:history="1">
        <w:r w:rsidR="00DC1BB0" w:rsidRPr="0066302D">
          <w:rPr>
            <w:rStyle w:val="Hyperlink"/>
            <w:color w:val="auto"/>
            <w:sz w:val="24"/>
            <w:szCs w:val="24"/>
            <w:u w:val="none"/>
          </w:rPr>
          <w:t>https://CRAN.R-project.org/package=Hmisc</w:t>
        </w:r>
      </w:hyperlink>
      <w:r w:rsidRPr="0066302D">
        <w:rPr>
          <w:sz w:val="24"/>
          <w:szCs w:val="24"/>
        </w:rPr>
        <w:t xml:space="preserve">. </w:t>
      </w:r>
    </w:p>
    <w:p w14:paraId="250BE7AB" w14:textId="77777777" w:rsidR="00440911" w:rsidRPr="0066302D" w:rsidRDefault="00440911" w:rsidP="00440911">
      <w:pPr>
        <w:spacing w:line="480" w:lineRule="auto"/>
        <w:rPr>
          <w:sz w:val="24"/>
          <w:szCs w:val="24"/>
        </w:rPr>
      </w:pPr>
      <w:r w:rsidRPr="0066302D">
        <w:rPr>
          <w:sz w:val="24"/>
          <w:szCs w:val="24"/>
        </w:rPr>
        <w:t>[</w:t>
      </w:r>
      <w:r w:rsidR="00B11A28" w:rsidRPr="0066302D">
        <w:rPr>
          <w:sz w:val="24"/>
          <w:szCs w:val="24"/>
        </w:rPr>
        <w:t>30</w:t>
      </w:r>
      <w:r w:rsidRPr="0066302D">
        <w:rPr>
          <w:sz w:val="24"/>
          <w:szCs w:val="24"/>
        </w:rPr>
        <w:t xml:space="preserve">] Bates D, Maechler M, Bolker B, Walkers S. Fitting linear mixed-effects models using lme4. J Statist Software 2015;67:1-48 </w:t>
      </w:r>
    </w:p>
    <w:p w14:paraId="54C3639C" w14:textId="77777777" w:rsidR="008948CA" w:rsidRPr="0066302D" w:rsidRDefault="008948CA"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w:t>
      </w:r>
      <w:r w:rsidR="00440911" w:rsidRPr="0066302D">
        <w:rPr>
          <w:rStyle w:val="Hyperlink"/>
          <w:rFonts w:eastAsia="Times New Roman" w:cs="Arial"/>
          <w:color w:val="auto"/>
          <w:sz w:val="24"/>
          <w:szCs w:val="24"/>
          <w:u w:val="none"/>
          <w:lang w:eastAsia="en-GB"/>
        </w:rPr>
        <w:t>3</w:t>
      </w:r>
      <w:r w:rsidR="00B11A28" w:rsidRPr="0066302D">
        <w:rPr>
          <w:rStyle w:val="Hyperlink"/>
          <w:rFonts w:eastAsia="Times New Roman" w:cs="Arial"/>
          <w:color w:val="auto"/>
          <w:sz w:val="24"/>
          <w:szCs w:val="24"/>
          <w:u w:val="none"/>
          <w:lang w:eastAsia="en-GB"/>
        </w:rPr>
        <w:t>1</w:t>
      </w:r>
      <w:r w:rsidRPr="0066302D">
        <w:rPr>
          <w:rStyle w:val="Hyperlink"/>
          <w:rFonts w:eastAsia="Times New Roman" w:cs="Arial"/>
          <w:color w:val="auto"/>
          <w:sz w:val="24"/>
          <w:szCs w:val="24"/>
          <w:u w:val="none"/>
          <w:lang w:eastAsia="en-GB"/>
        </w:rPr>
        <w:t xml:space="preserve">] Machin D, Campbell MJ. Statistical Tables for the Design of Clinical Trials. </w:t>
      </w:r>
      <w:r w:rsidR="00F25FE2" w:rsidRPr="0066302D">
        <w:rPr>
          <w:rStyle w:val="Hyperlink"/>
          <w:rFonts w:eastAsia="Times New Roman" w:cs="Arial"/>
          <w:color w:val="auto"/>
          <w:sz w:val="24"/>
          <w:szCs w:val="24"/>
          <w:u w:val="none"/>
          <w:lang w:eastAsia="en-GB"/>
        </w:rPr>
        <w:t xml:space="preserve">Oxford: </w:t>
      </w:r>
      <w:r w:rsidRPr="0066302D">
        <w:rPr>
          <w:rStyle w:val="Hyperlink"/>
          <w:rFonts w:eastAsia="Times New Roman" w:cs="Arial"/>
          <w:color w:val="auto"/>
          <w:sz w:val="24"/>
          <w:szCs w:val="24"/>
          <w:u w:val="none"/>
          <w:lang w:eastAsia="en-GB"/>
        </w:rPr>
        <w:t>Blackwell Scientific Publication</w:t>
      </w:r>
      <w:r w:rsidR="00F25FE2"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1987</w:t>
      </w:r>
      <w:r w:rsidR="00F25FE2"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p</w:t>
      </w:r>
      <w:r w:rsidR="00F25FE2"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200-202.</w:t>
      </w:r>
    </w:p>
    <w:p w14:paraId="66D1455D" w14:textId="12BE8BA6" w:rsidR="008948CA" w:rsidRPr="0066302D" w:rsidRDefault="008948CA"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w:t>
      </w:r>
      <w:r w:rsidR="00440911" w:rsidRPr="0066302D">
        <w:rPr>
          <w:rStyle w:val="Hyperlink"/>
          <w:rFonts w:eastAsia="Times New Roman" w:cs="Arial"/>
          <w:color w:val="auto"/>
          <w:sz w:val="24"/>
          <w:szCs w:val="24"/>
          <w:u w:val="none"/>
          <w:lang w:eastAsia="en-GB"/>
        </w:rPr>
        <w:t>3</w:t>
      </w:r>
      <w:r w:rsidR="00F17964" w:rsidRPr="0066302D">
        <w:rPr>
          <w:rStyle w:val="Hyperlink"/>
          <w:rFonts w:eastAsia="Times New Roman" w:cs="Arial"/>
          <w:color w:val="auto"/>
          <w:sz w:val="24"/>
          <w:szCs w:val="24"/>
          <w:u w:val="none"/>
          <w:lang w:eastAsia="en-GB"/>
        </w:rPr>
        <w:t>2</w:t>
      </w:r>
      <w:r w:rsidRPr="0066302D">
        <w:rPr>
          <w:rStyle w:val="Hyperlink"/>
          <w:rFonts w:eastAsia="Times New Roman" w:cs="Arial"/>
          <w:color w:val="auto"/>
          <w:sz w:val="24"/>
          <w:szCs w:val="24"/>
          <w:u w:val="none"/>
          <w:lang w:eastAsia="en-GB"/>
        </w:rPr>
        <w:t>] Armitage P. Statistical Methods in Medical Research.</w:t>
      </w:r>
      <w:r w:rsidR="00F25FE2"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Oxford</w:t>
      </w:r>
      <w:r w:rsidR="00F25FE2" w:rsidRPr="0066302D">
        <w:rPr>
          <w:rStyle w:val="PlaceholderText"/>
          <w:rFonts w:eastAsia="Times New Roman" w:cs="Arial"/>
          <w:color w:val="auto"/>
          <w:sz w:val="24"/>
          <w:szCs w:val="24"/>
          <w:lang w:eastAsia="en-GB"/>
        </w:rPr>
        <w:t xml:space="preserve"> </w:t>
      </w:r>
      <w:r w:rsidR="00F25FE2" w:rsidRPr="0066302D">
        <w:rPr>
          <w:rStyle w:val="Hyperlink"/>
          <w:rFonts w:eastAsia="Times New Roman" w:cs="Arial"/>
          <w:color w:val="auto"/>
          <w:sz w:val="24"/>
          <w:szCs w:val="24"/>
          <w:u w:val="none"/>
          <w:lang w:eastAsia="en-GB"/>
        </w:rPr>
        <w:t>Blackwell Scientific Publications:</w:t>
      </w:r>
      <w:r w:rsidRPr="0066302D">
        <w:rPr>
          <w:rStyle w:val="Hyperlink"/>
          <w:rFonts w:eastAsia="Times New Roman" w:cs="Arial"/>
          <w:color w:val="auto"/>
          <w:sz w:val="24"/>
          <w:szCs w:val="24"/>
          <w:u w:val="none"/>
          <w:lang w:eastAsia="en-GB"/>
        </w:rPr>
        <w:t xml:space="preserve"> 1971</w:t>
      </w:r>
      <w:r w:rsidR="00F25FE2"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w:t>
      </w:r>
      <w:r w:rsidR="006B07EE" w:rsidRPr="0066302D">
        <w:rPr>
          <w:rStyle w:val="Hyperlink"/>
          <w:rFonts w:eastAsia="Times New Roman" w:cs="Arial"/>
          <w:color w:val="auto"/>
          <w:sz w:val="24"/>
          <w:szCs w:val="24"/>
          <w:u w:val="none"/>
          <w:lang w:eastAsia="en-GB"/>
        </w:rPr>
        <w:t>p</w:t>
      </w:r>
      <w:r w:rsidR="00F25FE2" w:rsidRPr="0066302D">
        <w:rPr>
          <w:rStyle w:val="Hyperlink"/>
          <w:rFonts w:eastAsia="Times New Roman" w:cs="Arial"/>
          <w:color w:val="auto"/>
          <w:sz w:val="24"/>
          <w:szCs w:val="24"/>
          <w:u w:val="none"/>
          <w:lang w:eastAsia="en-GB"/>
        </w:rPr>
        <w:t xml:space="preserve">. </w:t>
      </w:r>
      <w:r w:rsidRPr="0066302D">
        <w:rPr>
          <w:rStyle w:val="Hyperlink"/>
          <w:rFonts w:eastAsia="Times New Roman" w:cs="Arial"/>
          <w:color w:val="auto"/>
          <w:sz w:val="24"/>
          <w:szCs w:val="24"/>
          <w:u w:val="none"/>
          <w:lang w:eastAsia="en-GB"/>
        </w:rPr>
        <w:t>470-473.</w:t>
      </w:r>
    </w:p>
    <w:p w14:paraId="055EFDFF" w14:textId="330028A9" w:rsidR="00D20D42" w:rsidRPr="0066302D" w:rsidRDefault="00D20D42" w:rsidP="00D20D42">
      <w:pPr>
        <w:spacing w:line="480" w:lineRule="auto"/>
        <w:rPr>
          <w:rStyle w:val="Hyperlink"/>
          <w:rFonts w:eastAsia="Times New Roman" w:cs="Arial"/>
          <w:color w:val="auto"/>
          <w:sz w:val="24"/>
          <w:szCs w:val="24"/>
          <w:u w:val="none"/>
          <w:lang w:eastAsia="en-GB"/>
        </w:rPr>
      </w:pPr>
      <w:r w:rsidRPr="0066302D">
        <w:rPr>
          <w:rStyle w:val="Hyperlink"/>
          <w:rFonts w:eastAsia="Times New Roman" w:cs="Arial"/>
          <w:color w:val="auto"/>
          <w:sz w:val="24"/>
          <w:szCs w:val="24"/>
          <w:u w:val="none"/>
          <w:lang w:eastAsia="en-GB"/>
        </w:rPr>
        <w:t>[</w:t>
      </w:r>
      <w:r w:rsidR="00440911" w:rsidRPr="0066302D">
        <w:rPr>
          <w:rStyle w:val="Hyperlink"/>
          <w:rFonts w:eastAsia="Times New Roman" w:cs="Arial"/>
          <w:color w:val="auto"/>
          <w:sz w:val="24"/>
          <w:szCs w:val="24"/>
          <w:u w:val="none"/>
          <w:lang w:eastAsia="en-GB"/>
        </w:rPr>
        <w:t>3</w:t>
      </w:r>
      <w:r w:rsidR="00F17964" w:rsidRPr="0066302D">
        <w:rPr>
          <w:rStyle w:val="Hyperlink"/>
          <w:rFonts w:eastAsia="Times New Roman" w:cs="Arial"/>
          <w:color w:val="auto"/>
          <w:sz w:val="24"/>
          <w:szCs w:val="24"/>
          <w:u w:val="none"/>
          <w:lang w:eastAsia="en-GB"/>
        </w:rPr>
        <w:t>3</w:t>
      </w:r>
      <w:r w:rsidRPr="0066302D">
        <w:rPr>
          <w:rStyle w:val="Hyperlink"/>
          <w:rFonts w:eastAsia="Times New Roman" w:cs="Arial"/>
          <w:color w:val="auto"/>
          <w:sz w:val="24"/>
          <w:szCs w:val="24"/>
          <w:u w:val="none"/>
          <w:lang w:eastAsia="en-GB"/>
        </w:rPr>
        <w:t>] Thunis P, Pederzoli A, Pernigotti. Performance criteria to evaluate air quality modelling applications. Atmos Environ</w:t>
      </w:r>
      <w:r w:rsidR="00F25FE2" w:rsidRPr="0066302D">
        <w:rPr>
          <w:rStyle w:val="Hyperlink"/>
          <w:rFonts w:eastAsia="Times New Roman" w:cs="Arial"/>
          <w:color w:val="auto"/>
          <w:sz w:val="24"/>
          <w:szCs w:val="24"/>
          <w:u w:val="none"/>
          <w:lang w:eastAsia="en-GB"/>
        </w:rPr>
        <w:t>.</w:t>
      </w:r>
      <w:r w:rsidRPr="0066302D">
        <w:rPr>
          <w:rStyle w:val="Hyperlink"/>
          <w:rFonts w:eastAsia="Times New Roman" w:cs="Arial"/>
          <w:color w:val="auto"/>
          <w:sz w:val="24"/>
          <w:szCs w:val="24"/>
          <w:u w:val="none"/>
          <w:lang w:eastAsia="en-GB"/>
        </w:rPr>
        <w:t xml:space="preserve"> 2012;59:476-82.</w:t>
      </w:r>
    </w:p>
    <w:p w14:paraId="23E990E5" w14:textId="2249BBFB" w:rsidR="0031297F" w:rsidRPr="00BD544E" w:rsidRDefault="004C22C2">
      <w:pPr>
        <w:spacing w:line="480" w:lineRule="auto"/>
        <w:rPr>
          <w:rStyle w:val="Hyperlink"/>
          <w:rFonts w:eastAsia="Times New Roman" w:cs="Arial"/>
          <w:color w:val="auto"/>
          <w:sz w:val="24"/>
          <w:szCs w:val="24"/>
          <w:u w:val="none"/>
          <w:lang w:eastAsia="en-GB"/>
        </w:rPr>
      </w:pPr>
      <w:r w:rsidRPr="0066302D" w:rsidDel="004C22C2">
        <w:rPr>
          <w:rFonts w:eastAsiaTheme="minorEastAsia"/>
          <w:sz w:val="24"/>
          <w:szCs w:val="24"/>
        </w:rPr>
        <w:t xml:space="preserve"> </w:t>
      </w:r>
      <w:r w:rsidR="002F4D78" w:rsidRPr="0066302D">
        <w:rPr>
          <w:rStyle w:val="Hyperlink"/>
          <w:rFonts w:eastAsia="Times New Roman" w:cs="Arial"/>
          <w:color w:val="auto"/>
          <w:sz w:val="24"/>
          <w:szCs w:val="24"/>
          <w:u w:val="none"/>
          <w:lang w:eastAsia="en-GB"/>
        </w:rPr>
        <w:t>[</w:t>
      </w:r>
      <w:r w:rsidR="00440911" w:rsidRPr="0066302D">
        <w:rPr>
          <w:rStyle w:val="Hyperlink"/>
          <w:rFonts w:eastAsia="Times New Roman" w:cs="Arial"/>
          <w:color w:val="auto"/>
          <w:sz w:val="24"/>
          <w:szCs w:val="24"/>
          <w:u w:val="none"/>
          <w:lang w:eastAsia="en-GB"/>
        </w:rPr>
        <w:t>3</w:t>
      </w:r>
      <w:r w:rsidRPr="0066302D">
        <w:rPr>
          <w:rStyle w:val="Hyperlink"/>
          <w:rFonts w:eastAsia="Times New Roman" w:cs="Arial"/>
          <w:color w:val="auto"/>
          <w:sz w:val="24"/>
          <w:szCs w:val="24"/>
          <w:u w:val="none"/>
          <w:lang w:eastAsia="en-GB"/>
        </w:rPr>
        <w:t>4</w:t>
      </w:r>
      <w:r w:rsidR="0031297F" w:rsidRPr="0066302D">
        <w:rPr>
          <w:rStyle w:val="Hyperlink"/>
          <w:rFonts w:eastAsia="Times New Roman" w:cs="Arial"/>
          <w:color w:val="auto"/>
          <w:sz w:val="24"/>
          <w:szCs w:val="24"/>
          <w:u w:val="none"/>
          <w:lang w:eastAsia="en-GB"/>
        </w:rPr>
        <w:t>] Burton A, Altman DG, Royston P, Holder RL. The design of simulation studies in medical statistics. Statist Med</w:t>
      </w:r>
      <w:r w:rsidR="00F25FE2" w:rsidRPr="0066302D">
        <w:rPr>
          <w:rStyle w:val="Hyperlink"/>
          <w:rFonts w:eastAsia="Times New Roman" w:cs="Arial"/>
          <w:color w:val="auto"/>
          <w:sz w:val="24"/>
          <w:szCs w:val="24"/>
          <w:u w:val="none"/>
          <w:lang w:eastAsia="en-GB"/>
        </w:rPr>
        <w:t>.</w:t>
      </w:r>
      <w:r w:rsidR="0031297F" w:rsidRPr="0066302D">
        <w:rPr>
          <w:rStyle w:val="Hyperlink"/>
          <w:rFonts w:eastAsia="Times New Roman" w:cs="Arial"/>
          <w:color w:val="auto"/>
          <w:sz w:val="24"/>
          <w:szCs w:val="24"/>
          <w:u w:val="none"/>
          <w:lang w:eastAsia="en-GB"/>
        </w:rPr>
        <w:t xml:space="preserve"> 2006;25:4279-92.</w:t>
      </w:r>
      <w:bookmarkStart w:id="0" w:name="_GoBack"/>
      <w:bookmarkEnd w:id="0"/>
    </w:p>
    <w:sectPr w:rsidR="0031297F" w:rsidRPr="00BD544E" w:rsidSect="0087409A">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E31BA" w14:textId="77777777" w:rsidR="005747E7" w:rsidRDefault="005747E7" w:rsidP="005128FB">
      <w:pPr>
        <w:spacing w:after="0" w:line="240" w:lineRule="auto"/>
      </w:pPr>
      <w:r>
        <w:separator/>
      </w:r>
    </w:p>
  </w:endnote>
  <w:endnote w:type="continuationSeparator" w:id="0">
    <w:p w14:paraId="71C7A583" w14:textId="77777777" w:rsidR="005747E7" w:rsidRDefault="005747E7" w:rsidP="0051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OT82c4f4c4">
    <w:panose1 w:val="00000000000000000000"/>
    <w:charset w:val="00"/>
    <w:family w:val="roman"/>
    <w:notTrueType/>
    <w:pitch w:val="default"/>
    <w:sig w:usb0="00000003" w:usb1="00000000" w:usb2="00000000" w:usb3="00000000" w:csb0="00000001" w:csb1="00000000"/>
  </w:font>
  <w:font w:name="AdvOTeeb42827.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39907"/>
      <w:docPartObj>
        <w:docPartGallery w:val="Page Numbers (Bottom of Page)"/>
        <w:docPartUnique/>
      </w:docPartObj>
    </w:sdtPr>
    <w:sdtEndPr>
      <w:rPr>
        <w:noProof/>
      </w:rPr>
    </w:sdtEndPr>
    <w:sdtContent>
      <w:p w14:paraId="23C24464" w14:textId="77777777" w:rsidR="005747E7" w:rsidRDefault="005747E7">
        <w:pPr>
          <w:pStyle w:val="Footer"/>
          <w:jc w:val="right"/>
        </w:pPr>
        <w:r>
          <w:fldChar w:fldCharType="begin"/>
        </w:r>
        <w:r>
          <w:instrText xml:space="preserve"> PAGE   \* MERGEFORMAT </w:instrText>
        </w:r>
        <w:r>
          <w:fldChar w:fldCharType="separate"/>
        </w:r>
        <w:r w:rsidR="0066302D">
          <w:rPr>
            <w:noProof/>
          </w:rPr>
          <w:t>25</w:t>
        </w:r>
        <w:r>
          <w:rPr>
            <w:noProof/>
          </w:rPr>
          <w:fldChar w:fldCharType="end"/>
        </w:r>
      </w:p>
    </w:sdtContent>
  </w:sdt>
  <w:p w14:paraId="6EC67A81" w14:textId="77777777" w:rsidR="005747E7" w:rsidRDefault="00574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840E7" w14:textId="77777777" w:rsidR="005747E7" w:rsidRDefault="005747E7" w:rsidP="005128FB">
      <w:pPr>
        <w:spacing w:after="0" w:line="240" w:lineRule="auto"/>
      </w:pPr>
      <w:r>
        <w:separator/>
      </w:r>
    </w:p>
  </w:footnote>
  <w:footnote w:type="continuationSeparator" w:id="0">
    <w:p w14:paraId="703E270D" w14:textId="77777777" w:rsidR="005747E7" w:rsidRDefault="005747E7" w:rsidP="00512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EE"/>
    <w:rsid w:val="000174DD"/>
    <w:rsid w:val="00020B75"/>
    <w:rsid w:val="000240DF"/>
    <w:rsid w:val="00030BAF"/>
    <w:rsid w:val="00032959"/>
    <w:rsid w:val="0003376C"/>
    <w:rsid w:val="00036354"/>
    <w:rsid w:val="00037180"/>
    <w:rsid w:val="0003773D"/>
    <w:rsid w:val="00045191"/>
    <w:rsid w:val="00053B52"/>
    <w:rsid w:val="0005526D"/>
    <w:rsid w:val="000577C6"/>
    <w:rsid w:val="00060378"/>
    <w:rsid w:val="000630C4"/>
    <w:rsid w:val="0006366D"/>
    <w:rsid w:val="00063DE5"/>
    <w:rsid w:val="00064C31"/>
    <w:rsid w:val="00070487"/>
    <w:rsid w:val="00077410"/>
    <w:rsid w:val="000800A6"/>
    <w:rsid w:val="000816C0"/>
    <w:rsid w:val="00081A14"/>
    <w:rsid w:val="00083C4C"/>
    <w:rsid w:val="0008715C"/>
    <w:rsid w:val="00091A56"/>
    <w:rsid w:val="000931D2"/>
    <w:rsid w:val="00094FAE"/>
    <w:rsid w:val="00097CE5"/>
    <w:rsid w:val="000A0BB3"/>
    <w:rsid w:val="000A63A4"/>
    <w:rsid w:val="000A7827"/>
    <w:rsid w:val="000B0343"/>
    <w:rsid w:val="000B0DB4"/>
    <w:rsid w:val="000B2563"/>
    <w:rsid w:val="000B362B"/>
    <w:rsid w:val="000B46BF"/>
    <w:rsid w:val="000B5D44"/>
    <w:rsid w:val="000B60B0"/>
    <w:rsid w:val="000B6980"/>
    <w:rsid w:val="000C2A5E"/>
    <w:rsid w:val="000C56F7"/>
    <w:rsid w:val="000C7686"/>
    <w:rsid w:val="000D1309"/>
    <w:rsid w:val="000D1ED3"/>
    <w:rsid w:val="000D2199"/>
    <w:rsid w:val="000D4247"/>
    <w:rsid w:val="000D665A"/>
    <w:rsid w:val="000D7183"/>
    <w:rsid w:val="000E19B0"/>
    <w:rsid w:val="000E3452"/>
    <w:rsid w:val="000E4664"/>
    <w:rsid w:val="000E6925"/>
    <w:rsid w:val="000E7224"/>
    <w:rsid w:val="000F3ABD"/>
    <w:rsid w:val="001003F6"/>
    <w:rsid w:val="00100431"/>
    <w:rsid w:val="001040BC"/>
    <w:rsid w:val="00104767"/>
    <w:rsid w:val="00110A5E"/>
    <w:rsid w:val="00111D2C"/>
    <w:rsid w:val="00116B59"/>
    <w:rsid w:val="00116CAF"/>
    <w:rsid w:val="001227CB"/>
    <w:rsid w:val="00122E19"/>
    <w:rsid w:val="00123251"/>
    <w:rsid w:val="0012329B"/>
    <w:rsid w:val="00125D43"/>
    <w:rsid w:val="0012630B"/>
    <w:rsid w:val="0012789B"/>
    <w:rsid w:val="00127E54"/>
    <w:rsid w:val="00130CBD"/>
    <w:rsid w:val="00136389"/>
    <w:rsid w:val="00136C3B"/>
    <w:rsid w:val="001410A5"/>
    <w:rsid w:val="0014421D"/>
    <w:rsid w:val="00150B4A"/>
    <w:rsid w:val="00151656"/>
    <w:rsid w:val="0015368B"/>
    <w:rsid w:val="00155E75"/>
    <w:rsid w:val="00160C6B"/>
    <w:rsid w:val="00161EE1"/>
    <w:rsid w:val="00163A09"/>
    <w:rsid w:val="00164FAB"/>
    <w:rsid w:val="00167717"/>
    <w:rsid w:val="001755BD"/>
    <w:rsid w:val="001800E2"/>
    <w:rsid w:val="00183912"/>
    <w:rsid w:val="0018786F"/>
    <w:rsid w:val="001935F1"/>
    <w:rsid w:val="00194DCE"/>
    <w:rsid w:val="001950A0"/>
    <w:rsid w:val="001955E3"/>
    <w:rsid w:val="00197BD8"/>
    <w:rsid w:val="001A1292"/>
    <w:rsid w:val="001A3D4D"/>
    <w:rsid w:val="001A3E75"/>
    <w:rsid w:val="001A4B03"/>
    <w:rsid w:val="001B016F"/>
    <w:rsid w:val="001B6946"/>
    <w:rsid w:val="001C1A9C"/>
    <w:rsid w:val="001C1E0E"/>
    <w:rsid w:val="001C40CC"/>
    <w:rsid w:val="001C4F93"/>
    <w:rsid w:val="001C7B15"/>
    <w:rsid w:val="001D1DB1"/>
    <w:rsid w:val="001D5B39"/>
    <w:rsid w:val="001E04D7"/>
    <w:rsid w:val="001E24C3"/>
    <w:rsid w:val="001F2597"/>
    <w:rsid w:val="001F2BCB"/>
    <w:rsid w:val="001F4A6D"/>
    <w:rsid w:val="001F54AA"/>
    <w:rsid w:val="001F61A8"/>
    <w:rsid w:val="002012F8"/>
    <w:rsid w:val="00201815"/>
    <w:rsid w:val="002039B4"/>
    <w:rsid w:val="002066F2"/>
    <w:rsid w:val="00207734"/>
    <w:rsid w:val="002078F7"/>
    <w:rsid w:val="00212DE0"/>
    <w:rsid w:val="00214206"/>
    <w:rsid w:val="00215A11"/>
    <w:rsid w:val="00217F25"/>
    <w:rsid w:val="00220DDE"/>
    <w:rsid w:val="002254F8"/>
    <w:rsid w:val="002323B1"/>
    <w:rsid w:val="00233762"/>
    <w:rsid w:val="00234C67"/>
    <w:rsid w:val="00235E5E"/>
    <w:rsid w:val="00235F11"/>
    <w:rsid w:val="00240C87"/>
    <w:rsid w:val="00241084"/>
    <w:rsid w:val="00242A1B"/>
    <w:rsid w:val="00250DA9"/>
    <w:rsid w:val="00251CA5"/>
    <w:rsid w:val="00252EDF"/>
    <w:rsid w:val="00254CDC"/>
    <w:rsid w:val="00260F3F"/>
    <w:rsid w:val="00261156"/>
    <w:rsid w:val="00261703"/>
    <w:rsid w:val="00264E7A"/>
    <w:rsid w:val="00267D72"/>
    <w:rsid w:val="00271331"/>
    <w:rsid w:val="0027555C"/>
    <w:rsid w:val="00277318"/>
    <w:rsid w:val="002778BC"/>
    <w:rsid w:val="002814CA"/>
    <w:rsid w:val="00283A47"/>
    <w:rsid w:val="00284894"/>
    <w:rsid w:val="00284973"/>
    <w:rsid w:val="00286BC6"/>
    <w:rsid w:val="00286D09"/>
    <w:rsid w:val="00287E30"/>
    <w:rsid w:val="00290B0D"/>
    <w:rsid w:val="002947BC"/>
    <w:rsid w:val="002949B4"/>
    <w:rsid w:val="00296DC8"/>
    <w:rsid w:val="002A3973"/>
    <w:rsid w:val="002B2AD7"/>
    <w:rsid w:val="002B33F0"/>
    <w:rsid w:val="002B3ED6"/>
    <w:rsid w:val="002B47A3"/>
    <w:rsid w:val="002C316E"/>
    <w:rsid w:val="002C34F5"/>
    <w:rsid w:val="002C747D"/>
    <w:rsid w:val="002D14F5"/>
    <w:rsid w:val="002D16DC"/>
    <w:rsid w:val="002D46E3"/>
    <w:rsid w:val="002D77BF"/>
    <w:rsid w:val="002E372B"/>
    <w:rsid w:val="002E3F36"/>
    <w:rsid w:val="002E4695"/>
    <w:rsid w:val="002F0E7A"/>
    <w:rsid w:val="002F284B"/>
    <w:rsid w:val="002F4D78"/>
    <w:rsid w:val="00300FF9"/>
    <w:rsid w:val="00304323"/>
    <w:rsid w:val="003052CC"/>
    <w:rsid w:val="003060CB"/>
    <w:rsid w:val="00307D1A"/>
    <w:rsid w:val="00310510"/>
    <w:rsid w:val="00310FE4"/>
    <w:rsid w:val="003113F8"/>
    <w:rsid w:val="0031297F"/>
    <w:rsid w:val="00320A9E"/>
    <w:rsid w:val="0032256B"/>
    <w:rsid w:val="00322B03"/>
    <w:rsid w:val="0032375E"/>
    <w:rsid w:val="00323BBE"/>
    <w:rsid w:val="00323E4A"/>
    <w:rsid w:val="00323FBF"/>
    <w:rsid w:val="00327811"/>
    <w:rsid w:val="00332B6D"/>
    <w:rsid w:val="00332EF8"/>
    <w:rsid w:val="00333254"/>
    <w:rsid w:val="003358C8"/>
    <w:rsid w:val="00341984"/>
    <w:rsid w:val="00341D70"/>
    <w:rsid w:val="003469CC"/>
    <w:rsid w:val="00346A73"/>
    <w:rsid w:val="00350A01"/>
    <w:rsid w:val="00351BFA"/>
    <w:rsid w:val="0035203F"/>
    <w:rsid w:val="0035484D"/>
    <w:rsid w:val="003570BC"/>
    <w:rsid w:val="0035722D"/>
    <w:rsid w:val="00360140"/>
    <w:rsid w:val="00360E58"/>
    <w:rsid w:val="00365E43"/>
    <w:rsid w:val="003665C0"/>
    <w:rsid w:val="00366858"/>
    <w:rsid w:val="00367CA7"/>
    <w:rsid w:val="00370290"/>
    <w:rsid w:val="00371D1B"/>
    <w:rsid w:val="0037317D"/>
    <w:rsid w:val="00373FBF"/>
    <w:rsid w:val="003818CB"/>
    <w:rsid w:val="00384F83"/>
    <w:rsid w:val="003900C9"/>
    <w:rsid w:val="00392299"/>
    <w:rsid w:val="0039573F"/>
    <w:rsid w:val="003A07F7"/>
    <w:rsid w:val="003A22FE"/>
    <w:rsid w:val="003A3BF0"/>
    <w:rsid w:val="003A4B7F"/>
    <w:rsid w:val="003A4ED8"/>
    <w:rsid w:val="003A5948"/>
    <w:rsid w:val="003B2094"/>
    <w:rsid w:val="003B2BCC"/>
    <w:rsid w:val="003C2E01"/>
    <w:rsid w:val="003C4177"/>
    <w:rsid w:val="003C5A4C"/>
    <w:rsid w:val="003C69E2"/>
    <w:rsid w:val="003C7F83"/>
    <w:rsid w:val="003D6BA0"/>
    <w:rsid w:val="003E0803"/>
    <w:rsid w:val="003E0DB7"/>
    <w:rsid w:val="003E30DE"/>
    <w:rsid w:val="003E7779"/>
    <w:rsid w:val="003F0CAD"/>
    <w:rsid w:val="003F1152"/>
    <w:rsid w:val="003F2AF9"/>
    <w:rsid w:val="003F595C"/>
    <w:rsid w:val="003F6E13"/>
    <w:rsid w:val="0040005B"/>
    <w:rsid w:val="00405D58"/>
    <w:rsid w:val="004061E1"/>
    <w:rsid w:val="00407037"/>
    <w:rsid w:val="004125DD"/>
    <w:rsid w:val="00412711"/>
    <w:rsid w:val="00415865"/>
    <w:rsid w:val="00416C37"/>
    <w:rsid w:val="0042092A"/>
    <w:rsid w:val="00421C65"/>
    <w:rsid w:val="004263C6"/>
    <w:rsid w:val="004263E5"/>
    <w:rsid w:val="00430AF8"/>
    <w:rsid w:val="00440911"/>
    <w:rsid w:val="004427BE"/>
    <w:rsid w:val="00443B1E"/>
    <w:rsid w:val="0044564C"/>
    <w:rsid w:val="00452772"/>
    <w:rsid w:val="0045294A"/>
    <w:rsid w:val="00453C0A"/>
    <w:rsid w:val="0045428F"/>
    <w:rsid w:val="00455518"/>
    <w:rsid w:val="0045591C"/>
    <w:rsid w:val="00466838"/>
    <w:rsid w:val="00467029"/>
    <w:rsid w:val="00470EE6"/>
    <w:rsid w:val="00475005"/>
    <w:rsid w:val="00482480"/>
    <w:rsid w:val="0048363F"/>
    <w:rsid w:val="00484999"/>
    <w:rsid w:val="004867CB"/>
    <w:rsid w:val="00487EDD"/>
    <w:rsid w:val="00493001"/>
    <w:rsid w:val="004947E3"/>
    <w:rsid w:val="00494DEE"/>
    <w:rsid w:val="004965D7"/>
    <w:rsid w:val="004970CA"/>
    <w:rsid w:val="004A07A0"/>
    <w:rsid w:val="004B11AF"/>
    <w:rsid w:val="004B1D12"/>
    <w:rsid w:val="004B3E9A"/>
    <w:rsid w:val="004B5F03"/>
    <w:rsid w:val="004B5F0F"/>
    <w:rsid w:val="004B7E79"/>
    <w:rsid w:val="004C16A0"/>
    <w:rsid w:val="004C1EE8"/>
    <w:rsid w:val="004C22C2"/>
    <w:rsid w:val="004C414F"/>
    <w:rsid w:val="004C75AA"/>
    <w:rsid w:val="004C7A3E"/>
    <w:rsid w:val="004D6A93"/>
    <w:rsid w:val="004E3B44"/>
    <w:rsid w:val="004E4CCB"/>
    <w:rsid w:val="004E4E63"/>
    <w:rsid w:val="004E5B0F"/>
    <w:rsid w:val="004E5B1B"/>
    <w:rsid w:val="004F00F0"/>
    <w:rsid w:val="004F23BD"/>
    <w:rsid w:val="004F7D52"/>
    <w:rsid w:val="00502B8C"/>
    <w:rsid w:val="005043D0"/>
    <w:rsid w:val="00505EE8"/>
    <w:rsid w:val="0050761D"/>
    <w:rsid w:val="00507FBE"/>
    <w:rsid w:val="0051217E"/>
    <w:rsid w:val="00512310"/>
    <w:rsid w:val="005127F7"/>
    <w:rsid w:val="005128FB"/>
    <w:rsid w:val="00512E0E"/>
    <w:rsid w:val="005137C9"/>
    <w:rsid w:val="005163B3"/>
    <w:rsid w:val="00517B54"/>
    <w:rsid w:val="00517EB4"/>
    <w:rsid w:val="0052074F"/>
    <w:rsid w:val="00520C33"/>
    <w:rsid w:val="005210D9"/>
    <w:rsid w:val="00522977"/>
    <w:rsid w:val="00526C43"/>
    <w:rsid w:val="00526FBB"/>
    <w:rsid w:val="005271B3"/>
    <w:rsid w:val="005274CD"/>
    <w:rsid w:val="0054022A"/>
    <w:rsid w:val="0054091D"/>
    <w:rsid w:val="00540FAA"/>
    <w:rsid w:val="005419F1"/>
    <w:rsid w:val="00545265"/>
    <w:rsid w:val="00545B2C"/>
    <w:rsid w:val="00546D90"/>
    <w:rsid w:val="00550312"/>
    <w:rsid w:val="005521D5"/>
    <w:rsid w:val="005536EE"/>
    <w:rsid w:val="0055389E"/>
    <w:rsid w:val="005624CD"/>
    <w:rsid w:val="005655E3"/>
    <w:rsid w:val="00566D10"/>
    <w:rsid w:val="00571BC1"/>
    <w:rsid w:val="00572A5E"/>
    <w:rsid w:val="00574075"/>
    <w:rsid w:val="005747E7"/>
    <w:rsid w:val="00574FF0"/>
    <w:rsid w:val="00575663"/>
    <w:rsid w:val="00575955"/>
    <w:rsid w:val="00577D76"/>
    <w:rsid w:val="005868D4"/>
    <w:rsid w:val="00586FB8"/>
    <w:rsid w:val="005905BB"/>
    <w:rsid w:val="00591B44"/>
    <w:rsid w:val="00597DF7"/>
    <w:rsid w:val="005A00A3"/>
    <w:rsid w:val="005A09CD"/>
    <w:rsid w:val="005A22A3"/>
    <w:rsid w:val="005A2F06"/>
    <w:rsid w:val="005A3745"/>
    <w:rsid w:val="005B60B9"/>
    <w:rsid w:val="005D1B89"/>
    <w:rsid w:val="005D50EE"/>
    <w:rsid w:val="005D6165"/>
    <w:rsid w:val="005D6A40"/>
    <w:rsid w:val="005D6EEC"/>
    <w:rsid w:val="005E2232"/>
    <w:rsid w:val="005E66E7"/>
    <w:rsid w:val="005E6891"/>
    <w:rsid w:val="005E7260"/>
    <w:rsid w:val="005F0CDC"/>
    <w:rsid w:val="005F343A"/>
    <w:rsid w:val="005F3572"/>
    <w:rsid w:val="005F4184"/>
    <w:rsid w:val="005F7971"/>
    <w:rsid w:val="006005A0"/>
    <w:rsid w:val="00601F69"/>
    <w:rsid w:val="006021AB"/>
    <w:rsid w:val="00603893"/>
    <w:rsid w:val="006038D5"/>
    <w:rsid w:val="00605342"/>
    <w:rsid w:val="0061066E"/>
    <w:rsid w:val="00613A22"/>
    <w:rsid w:val="00614BD0"/>
    <w:rsid w:val="006208F9"/>
    <w:rsid w:val="00630FA3"/>
    <w:rsid w:val="0063253F"/>
    <w:rsid w:val="006343D7"/>
    <w:rsid w:val="00635DE7"/>
    <w:rsid w:val="00636C36"/>
    <w:rsid w:val="0064052B"/>
    <w:rsid w:val="006430DC"/>
    <w:rsid w:val="00644FC1"/>
    <w:rsid w:val="00645172"/>
    <w:rsid w:val="006478DD"/>
    <w:rsid w:val="00657D1C"/>
    <w:rsid w:val="00662D78"/>
    <w:rsid w:val="0066302D"/>
    <w:rsid w:val="0066385B"/>
    <w:rsid w:val="00665046"/>
    <w:rsid w:val="00665240"/>
    <w:rsid w:val="00666AA5"/>
    <w:rsid w:val="00671B5C"/>
    <w:rsid w:val="006727FB"/>
    <w:rsid w:val="00677210"/>
    <w:rsid w:val="0068046C"/>
    <w:rsid w:val="00681F13"/>
    <w:rsid w:val="0068455A"/>
    <w:rsid w:val="00685566"/>
    <w:rsid w:val="006857B1"/>
    <w:rsid w:val="0068739B"/>
    <w:rsid w:val="00690559"/>
    <w:rsid w:val="00692818"/>
    <w:rsid w:val="006939B7"/>
    <w:rsid w:val="00697961"/>
    <w:rsid w:val="006A0C66"/>
    <w:rsid w:val="006A3AB6"/>
    <w:rsid w:val="006A5B09"/>
    <w:rsid w:val="006A611E"/>
    <w:rsid w:val="006B07EE"/>
    <w:rsid w:val="006B0B78"/>
    <w:rsid w:val="006B6236"/>
    <w:rsid w:val="006C3FBF"/>
    <w:rsid w:val="006C4C8E"/>
    <w:rsid w:val="006D1F95"/>
    <w:rsid w:val="006D632B"/>
    <w:rsid w:val="006E0091"/>
    <w:rsid w:val="006E0EE4"/>
    <w:rsid w:val="006E2836"/>
    <w:rsid w:val="006E73E3"/>
    <w:rsid w:val="006F0EC9"/>
    <w:rsid w:val="006F1BDD"/>
    <w:rsid w:val="006F36DC"/>
    <w:rsid w:val="006F421B"/>
    <w:rsid w:val="006F485D"/>
    <w:rsid w:val="007005A6"/>
    <w:rsid w:val="0070205D"/>
    <w:rsid w:val="0070470A"/>
    <w:rsid w:val="00704EF9"/>
    <w:rsid w:val="007106DE"/>
    <w:rsid w:val="007116F4"/>
    <w:rsid w:val="00714E30"/>
    <w:rsid w:val="00720431"/>
    <w:rsid w:val="007217CB"/>
    <w:rsid w:val="007247DF"/>
    <w:rsid w:val="00724B43"/>
    <w:rsid w:val="00724FA6"/>
    <w:rsid w:val="007319AC"/>
    <w:rsid w:val="00731F7A"/>
    <w:rsid w:val="00733A8E"/>
    <w:rsid w:val="00734BF2"/>
    <w:rsid w:val="00735BC6"/>
    <w:rsid w:val="007378D4"/>
    <w:rsid w:val="007417C4"/>
    <w:rsid w:val="0074377A"/>
    <w:rsid w:val="00743DEA"/>
    <w:rsid w:val="00750F69"/>
    <w:rsid w:val="007516BF"/>
    <w:rsid w:val="00757348"/>
    <w:rsid w:val="00762A64"/>
    <w:rsid w:val="007638F2"/>
    <w:rsid w:val="00767802"/>
    <w:rsid w:val="00770825"/>
    <w:rsid w:val="00776A4E"/>
    <w:rsid w:val="00780C47"/>
    <w:rsid w:val="007814F2"/>
    <w:rsid w:val="007842F0"/>
    <w:rsid w:val="00787E11"/>
    <w:rsid w:val="00793A19"/>
    <w:rsid w:val="00795AC1"/>
    <w:rsid w:val="007971D4"/>
    <w:rsid w:val="00797FCE"/>
    <w:rsid w:val="007B0FE4"/>
    <w:rsid w:val="007B3D49"/>
    <w:rsid w:val="007B5009"/>
    <w:rsid w:val="007C118C"/>
    <w:rsid w:val="007C38DA"/>
    <w:rsid w:val="007D1A65"/>
    <w:rsid w:val="007D1CC3"/>
    <w:rsid w:val="007D2520"/>
    <w:rsid w:val="007D3A39"/>
    <w:rsid w:val="007D4716"/>
    <w:rsid w:val="007D5776"/>
    <w:rsid w:val="007D691A"/>
    <w:rsid w:val="007E410F"/>
    <w:rsid w:val="007E44E0"/>
    <w:rsid w:val="007E4877"/>
    <w:rsid w:val="007F4B05"/>
    <w:rsid w:val="007F57C3"/>
    <w:rsid w:val="007F637C"/>
    <w:rsid w:val="007F73B2"/>
    <w:rsid w:val="00803611"/>
    <w:rsid w:val="00803A9E"/>
    <w:rsid w:val="0080548B"/>
    <w:rsid w:val="008069F0"/>
    <w:rsid w:val="0081187F"/>
    <w:rsid w:val="00813598"/>
    <w:rsid w:val="00813732"/>
    <w:rsid w:val="00815BF0"/>
    <w:rsid w:val="00815FFE"/>
    <w:rsid w:val="00817839"/>
    <w:rsid w:val="008225C3"/>
    <w:rsid w:val="00822ABE"/>
    <w:rsid w:val="00822B67"/>
    <w:rsid w:val="00822E53"/>
    <w:rsid w:val="00823481"/>
    <w:rsid w:val="008247FF"/>
    <w:rsid w:val="00832AA2"/>
    <w:rsid w:val="008340D6"/>
    <w:rsid w:val="008422CA"/>
    <w:rsid w:val="00845618"/>
    <w:rsid w:val="00845C91"/>
    <w:rsid w:val="00845DF0"/>
    <w:rsid w:val="00846BE4"/>
    <w:rsid w:val="00847466"/>
    <w:rsid w:val="00847F2C"/>
    <w:rsid w:val="008501F8"/>
    <w:rsid w:val="0085257C"/>
    <w:rsid w:val="00860435"/>
    <w:rsid w:val="00862035"/>
    <w:rsid w:val="00862994"/>
    <w:rsid w:val="00863050"/>
    <w:rsid w:val="00864D0E"/>
    <w:rsid w:val="00866E34"/>
    <w:rsid w:val="00866F3B"/>
    <w:rsid w:val="00870970"/>
    <w:rsid w:val="0087157B"/>
    <w:rsid w:val="0087409A"/>
    <w:rsid w:val="0088203A"/>
    <w:rsid w:val="00886786"/>
    <w:rsid w:val="00890B57"/>
    <w:rsid w:val="008948CA"/>
    <w:rsid w:val="00895138"/>
    <w:rsid w:val="00897FDF"/>
    <w:rsid w:val="008A030E"/>
    <w:rsid w:val="008A0327"/>
    <w:rsid w:val="008A53E7"/>
    <w:rsid w:val="008A55C0"/>
    <w:rsid w:val="008A56FD"/>
    <w:rsid w:val="008A7EB9"/>
    <w:rsid w:val="008B0F51"/>
    <w:rsid w:val="008B1D2F"/>
    <w:rsid w:val="008C225D"/>
    <w:rsid w:val="008C414F"/>
    <w:rsid w:val="008C64E7"/>
    <w:rsid w:val="008D005D"/>
    <w:rsid w:val="008D1C19"/>
    <w:rsid w:val="008D415A"/>
    <w:rsid w:val="008D4F68"/>
    <w:rsid w:val="008D5B59"/>
    <w:rsid w:val="008E0DEE"/>
    <w:rsid w:val="008F4141"/>
    <w:rsid w:val="00901C33"/>
    <w:rsid w:val="0091117A"/>
    <w:rsid w:val="00920BF5"/>
    <w:rsid w:val="00920CAE"/>
    <w:rsid w:val="00922A65"/>
    <w:rsid w:val="00926506"/>
    <w:rsid w:val="00930CDD"/>
    <w:rsid w:val="00931D57"/>
    <w:rsid w:val="009337C6"/>
    <w:rsid w:val="0093566F"/>
    <w:rsid w:val="00936034"/>
    <w:rsid w:val="009362AC"/>
    <w:rsid w:val="00936C3E"/>
    <w:rsid w:val="009421A8"/>
    <w:rsid w:val="009430DC"/>
    <w:rsid w:val="00945C7D"/>
    <w:rsid w:val="0095231D"/>
    <w:rsid w:val="009524C1"/>
    <w:rsid w:val="00953D15"/>
    <w:rsid w:val="0096009A"/>
    <w:rsid w:val="00965D91"/>
    <w:rsid w:val="0097047E"/>
    <w:rsid w:val="00973F8E"/>
    <w:rsid w:val="00977676"/>
    <w:rsid w:val="009841A8"/>
    <w:rsid w:val="0099249E"/>
    <w:rsid w:val="009A02F1"/>
    <w:rsid w:val="009A2330"/>
    <w:rsid w:val="009A2649"/>
    <w:rsid w:val="009A51F1"/>
    <w:rsid w:val="009B047E"/>
    <w:rsid w:val="009B18B8"/>
    <w:rsid w:val="009B2F9D"/>
    <w:rsid w:val="009B4D15"/>
    <w:rsid w:val="009C0548"/>
    <w:rsid w:val="009C15F4"/>
    <w:rsid w:val="009C4379"/>
    <w:rsid w:val="009D0D8A"/>
    <w:rsid w:val="009D21BA"/>
    <w:rsid w:val="009D35A5"/>
    <w:rsid w:val="009D4AEB"/>
    <w:rsid w:val="009D6E3F"/>
    <w:rsid w:val="009E09C1"/>
    <w:rsid w:val="009E3E65"/>
    <w:rsid w:val="009F38FF"/>
    <w:rsid w:val="009F3ACA"/>
    <w:rsid w:val="009F47C8"/>
    <w:rsid w:val="00A0139C"/>
    <w:rsid w:val="00A02511"/>
    <w:rsid w:val="00A026C8"/>
    <w:rsid w:val="00A029C5"/>
    <w:rsid w:val="00A04891"/>
    <w:rsid w:val="00A0622F"/>
    <w:rsid w:val="00A100F6"/>
    <w:rsid w:val="00A121F9"/>
    <w:rsid w:val="00A1351F"/>
    <w:rsid w:val="00A1544F"/>
    <w:rsid w:val="00A22DF7"/>
    <w:rsid w:val="00A2346C"/>
    <w:rsid w:val="00A24659"/>
    <w:rsid w:val="00A24C3E"/>
    <w:rsid w:val="00A25CC8"/>
    <w:rsid w:val="00A30CA3"/>
    <w:rsid w:val="00A31428"/>
    <w:rsid w:val="00A33694"/>
    <w:rsid w:val="00A36C23"/>
    <w:rsid w:val="00A371F7"/>
    <w:rsid w:val="00A51165"/>
    <w:rsid w:val="00A56AE4"/>
    <w:rsid w:val="00A618A9"/>
    <w:rsid w:val="00A6381B"/>
    <w:rsid w:val="00A669D0"/>
    <w:rsid w:val="00A718F7"/>
    <w:rsid w:val="00A755B1"/>
    <w:rsid w:val="00A7772F"/>
    <w:rsid w:val="00A84D86"/>
    <w:rsid w:val="00A85CE3"/>
    <w:rsid w:val="00A910BE"/>
    <w:rsid w:val="00AA2143"/>
    <w:rsid w:val="00AA5B6B"/>
    <w:rsid w:val="00AA75DD"/>
    <w:rsid w:val="00AA7D2A"/>
    <w:rsid w:val="00AB7868"/>
    <w:rsid w:val="00AC26FF"/>
    <w:rsid w:val="00AC305D"/>
    <w:rsid w:val="00AC3824"/>
    <w:rsid w:val="00AD10B0"/>
    <w:rsid w:val="00AD31DF"/>
    <w:rsid w:val="00AD684A"/>
    <w:rsid w:val="00AD7620"/>
    <w:rsid w:val="00AE7044"/>
    <w:rsid w:val="00AF5A42"/>
    <w:rsid w:val="00AF5CD5"/>
    <w:rsid w:val="00AF697C"/>
    <w:rsid w:val="00AF6F6B"/>
    <w:rsid w:val="00B00D1A"/>
    <w:rsid w:val="00B02D36"/>
    <w:rsid w:val="00B10632"/>
    <w:rsid w:val="00B11A28"/>
    <w:rsid w:val="00B1281E"/>
    <w:rsid w:val="00B14E30"/>
    <w:rsid w:val="00B15391"/>
    <w:rsid w:val="00B1548C"/>
    <w:rsid w:val="00B21DE2"/>
    <w:rsid w:val="00B2453E"/>
    <w:rsid w:val="00B3135D"/>
    <w:rsid w:val="00B3305A"/>
    <w:rsid w:val="00B35651"/>
    <w:rsid w:val="00B35A6D"/>
    <w:rsid w:val="00B35EF2"/>
    <w:rsid w:val="00B36862"/>
    <w:rsid w:val="00B40CF4"/>
    <w:rsid w:val="00B43659"/>
    <w:rsid w:val="00B43A01"/>
    <w:rsid w:val="00B43E9A"/>
    <w:rsid w:val="00B463D9"/>
    <w:rsid w:val="00B50E1D"/>
    <w:rsid w:val="00B54E9E"/>
    <w:rsid w:val="00B553BE"/>
    <w:rsid w:val="00B603A8"/>
    <w:rsid w:val="00B6339B"/>
    <w:rsid w:val="00B65D03"/>
    <w:rsid w:val="00B65F47"/>
    <w:rsid w:val="00B70332"/>
    <w:rsid w:val="00B71C2E"/>
    <w:rsid w:val="00B83C91"/>
    <w:rsid w:val="00B843D4"/>
    <w:rsid w:val="00B84468"/>
    <w:rsid w:val="00B9210F"/>
    <w:rsid w:val="00B96AD2"/>
    <w:rsid w:val="00B97899"/>
    <w:rsid w:val="00B97D3A"/>
    <w:rsid w:val="00BA2CC2"/>
    <w:rsid w:val="00BA4A91"/>
    <w:rsid w:val="00BA7BD9"/>
    <w:rsid w:val="00BB019D"/>
    <w:rsid w:val="00BB436B"/>
    <w:rsid w:val="00BB5D19"/>
    <w:rsid w:val="00BB61EE"/>
    <w:rsid w:val="00BC3BB7"/>
    <w:rsid w:val="00BC5A50"/>
    <w:rsid w:val="00BC61A4"/>
    <w:rsid w:val="00BD05C8"/>
    <w:rsid w:val="00BD06A9"/>
    <w:rsid w:val="00BD0AD9"/>
    <w:rsid w:val="00BD4C07"/>
    <w:rsid w:val="00BD544E"/>
    <w:rsid w:val="00BE1106"/>
    <w:rsid w:val="00BE135C"/>
    <w:rsid w:val="00BE2061"/>
    <w:rsid w:val="00BE772C"/>
    <w:rsid w:val="00BE79DE"/>
    <w:rsid w:val="00BF059E"/>
    <w:rsid w:val="00BF2087"/>
    <w:rsid w:val="00BF5BDE"/>
    <w:rsid w:val="00C02B01"/>
    <w:rsid w:val="00C02D0A"/>
    <w:rsid w:val="00C03802"/>
    <w:rsid w:val="00C05735"/>
    <w:rsid w:val="00C0653B"/>
    <w:rsid w:val="00C14ADA"/>
    <w:rsid w:val="00C14C05"/>
    <w:rsid w:val="00C25382"/>
    <w:rsid w:val="00C31C36"/>
    <w:rsid w:val="00C32B35"/>
    <w:rsid w:val="00C45937"/>
    <w:rsid w:val="00C46379"/>
    <w:rsid w:val="00C46660"/>
    <w:rsid w:val="00C51B97"/>
    <w:rsid w:val="00C51F38"/>
    <w:rsid w:val="00C5251B"/>
    <w:rsid w:val="00C54732"/>
    <w:rsid w:val="00C549DC"/>
    <w:rsid w:val="00C55984"/>
    <w:rsid w:val="00C62973"/>
    <w:rsid w:val="00C63144"/>
    <w:rsid w:val="00C73211"/>
    <w:rsid w:val="00C77481"/>
    <w:rsid w:val="00C77B6B"/>
    <w:rsid w:val="00C83A41"/>
    <w:rsid w:val="00C85488"/>
    <w:rsid w:val="00C8695D"/>
    <w:rsid w:val="00C87579"/>
    <w:rsid w:val="00C87D96"/>
    <w:rsid w:val="00C91EE8"/>
    <w:rsid w:val="00CA0EEB"/>
    <w:rsid w:val="00CA1D30"/>
    <w:rsid w:val="00CA65B1"/>
    <w:rsid w:val="00CB2803"/>
    <w:rsid w:val="00CB75DA"/>
    <w:rsid w:val="00CC0206"/>
    <w:rsid w:val="00CC5A16"/>
    <w:rsid w:val="00CC5B39"/>
    <w:rsid w:val="00CC7401"/>
    <w:rsid w:val="00CD4BDA"/>
    <w:rsid w:val="00CE2968"/>
    <w:rsid w:val="00CE2B7C"/>
    <w:rsid w:val="00CE2D82"/>
    <w:rsid w:val="00CE50D2"/>
    <w:rsid w:val="00CE603B"/>
    <w:rsid w:val="00CE7869"/>
    <w:rsid w:val="00CE7A39"/>
    <w:rsid w:val="00CF05D4"/>
    <w:rsid w:val="00CF21E3"/>
    <w:rsid w:val="00CF51FE"/>
    <w:rsid w:val="00CF5F45"/>
    <w:rsid w:val="00D00D37"/>
    <w:rsid w:val="00D060E7"/>
    <w:rsid w:val="00D079A2"/>
    <w:rsid w:val="00D07C86"/>
    <w:rsid w:val="00D20D42"/>
    <w:rsid w:val="00D21ABD"/>
    <w:rsid w:val="00D235AB"/>
    <w:rsid w:val="00D24FA6"/>
    <w:rsid w:val="00D2653B"/>
    <w:rsid w:val="00D26A67"/>
    <w:rsid w:val="00D335FF"/>
    <w:rsid w:val="00D37D75"/>
    <w:rsid w:val="00D40009"/>
    <w:rsid w:val="00D416FA"/>
    <w:rsid w:val="00D42150"/>
    <w:rsid w:val="00D45198"/>
    <w:rsid w:val="00D52AB5"/>
    <w:rsid w:val="00D63F40"/>
    <w:rsid w:val="00D65275"/>
    <w:rsid w:val="00D67BE4"/>
    <w:rsid w:val="00D71310"/>
    <w:rsid w:val="00D71D78"/>
    <w:rsid w:val="00D72D33"/>
    <w:rsid w:val="00D73430"/>
    <w:rsid w:val="00D74D2E"/>
    <w:rsid w:val="00D75ED4"/>
    <w:rsid w:val="00D779DB"/>
    <w:rsid w:val="00D77C6E"/>
    <w:rsid w:val="00D82355"/>
    <w:rsid w:val="00D841E4"/>
    <w:rsid w:val="00D858D5"/>
    <w:rsid w:val="00D919E9"/>
    <w:rsid w:val="00D944D0"/>
    <w:rsid w:val="00D95FBB"/>
    <w:rsid w:val="00D96153"/>
    <w:rsid w:val="00D96311"/>
    <w:rsid w:val="00D96315"/>
    <w:rsid w:val="00D965B5"/>
    <w:rsid w:val="00D96C2B"/>
    <w:rsid w:val="00DA057F"/>
    <w:rsid w:val="00DA3A5A"/>
    <w:rsid w:val="00DA5639"/>
    <w:rsid w:val="00DA60E1"/>
    <w:rsid w:val="00DA7CDA"/>
    <w:rsid w:val="00DB2281"/>
    <w:rsid w:val="00DC1BB0"/>
    <w:rsid w:val="00DC3219"/>
    <w:rsid w:val="00DD2899"/>
    <w:rsid w:val="00DD2A2A"/>
    <w:rsid w:val="00DD326C"/>
    <w:rsid w:val="00DD5E6C"/>
    <w:rsid w:val="00DD7A6E"/>
    <w:rsid w:val="00DE072E"/>
    <w:rsid w:val="00DE6C89"/>
    <w:rsid w:val="00DE711A"/>
    <w:rsid w:val="00DF0246"/>
    <w:rsid w:val="00DF03DB"/>
    <w:rsid w:val="00DF0CB2"/>
    <w:rsid w:val="00DF2C9B"/>
    <w:rsid w:val="00DF31F1"/>
    <w:rsid w:val="00DF3B08"/>
    <w:rsid w:val="00DF5361"/>
    <w:rsid w:val="00DF53BD"/>
    <w:rsid w:val="00DF54CD"/>
    <w:rsid w:val="00E00BF1"/>
    <w:rsid w:val="00E04CE6"/>
    <w:rsid w:val="00E054A5"/>
    <w:rsid w:val="00E1260B"/>
    <w:rsid w:val="00E142CC"/>
    <w:rsid w:val="00E16471"/>
    <w:rsid w:val="00E16BA1"/>
    <w:rsid w:val="00E16D37"/>
    <w:rsid w:val="00E170D5"/>
    <w:rsid w:val="00E17133"/>
    <w:rsid w:val="00E17DB7"/>
    <w:rsid w:val="00E209F3"/>
    <w:rsid w:val="00E215ED"/>
    <w:rsid w:val="00E21CB8"/>
    <w:rsid w:val="00E226A9"/>
    <w:rsid w:val="00E22A90"/>
    <w:rsid w:val="00E33B39"/>
    <w:rsid w:val="00E341FC"/>
    <w:rsid w:val="00E348F1"/>
    <w:rsid w:val="00E35880"/>
    <w:rsid w:val="00E42196"/>
    <w:rsid w:val="00E46BE0"/>
    <w:rsid w:val="00E477BC"/>
    <w:rsid w:val="00E524B0"/>
    <w:rsid w:val="00E53361"/>
    <w:rsid w:val="00E620A3"/>
    <w:rsid w:val="00E62BFB"/>
    <w:rsid w:val="00E6442E"/>
    <w:rsid w:val="00E6534F"/>
    <w:rsid w:val="00E7088C"/>
    <w:rsid w:val="00E72125"/>
    <w:rsid w:val="00E80549"/>
    <w:rsid w:val="00E82429"/>
    <w:rsid w:val="00E82CD9"/>
    <w:rsid w:val="00E83C0E"/>
    <w:rsid w:val="00E85A81"/>
    <w:rsid w:val="00E87AB3"/>
    <w:rsid w:val="00E95AAA"/>
    <w:rsid w:val="00E95AD9"/>
    <w:rsid w:val="00E95F32"/>
    <w:rsid w:val="00EA17BF"/>
    <w:rsid w:val="00EA4D64"/>
    <w:rsid w:val="00EA54E5"/>
    <w:rsid w:val="00EB2051"/>
    <w:rsid w:val="00EB2691"/>
    <w:rsid w:val="00EB4D32"/>
    <w:rsid w:val="00EB4DCA"/>
    <w:rsid w:val="00EC4FEE"/>
    <w:rsid w:val="00EC63D6"/>
    <w:rsid w:val="00EC6E4E"/>
    <w:rsid w:val="00ED294B"/>
    <w:rsid w:val="00ED6992"/>
    <w:rsid w:val="00ED7BC0"/>
    <w:rsid w:val="00EE02AA"/>
    <w:rsid w:val="00EE0DD7"/>
    <w:rsid w:val="00EE1FB6"/>
    <w:rsid w:val="00EE261D"/>
    <w:rsid w:val="00EE3240"/>
    <w:rsid w:val="00EE6584"/>
    <w:rsid w:val="00EF030E"/>
    <w:rsid w:val="00EF4621"/>
    <w:rsid w:val="00EF4FDD"/>
    <w:rsid w:val="00EF5346"/>
    <w:rsid w:val="00F01EDF"/>
    <w:rsid w:val="00F0518F"/>
    <w:rsid w:val="00F051ED"/>
    <w:rsid w:val="00F108A2"/>
    <w:rsid w:val="00F17964"/>
    <w:rsid w:val="00F17C30"/>
    <w:rsid w:val="00F22372"/>
    <w:rsid w:val="00F235FF"/>
    <w:rsid w:val="00F2577B"/>
    <w:rsid w:val="00F25FE2"/>
    <w:rsid w:val="00F31C23"/>
    <w:rsid w:val="00F346D5"/>
    <w:rsid w:val="00F367BF"/>
    <w:rsid w:val="00F370F9"/>
    <w:rsid w:val="00F37257"/>
    <w:rsid w:val="00F37CC8"/>
    <w:rsid w:val="00F4124B"/>
    <w:rsid w:val="00F45C51"/>
    <w:rsid w:val="00F46CE3"/>
    <w:rsid w:val="00F46D00"/>
    <w:rsid w:val="00F46D9B"/>
    <w:rsid w:val="00F520D2"/>
    <w:rsid w:val="00F52A9C"/>
    <w:rsid w:val="00F54FAC"/>
    <w:rsid w:val="00F55190"/>
    <w:rsid w:val="00F55B41"/>
    <w:rsid w:val="00F56737"/>
    <w:rsid w:val="00F66C58"/>
    <w:rsid w:val="00F72AC4"/>
    <w:rsid w:val="00F72F62"/>
    <w:rsid w:val="00F741A6"/>
    <w:rsid w:val="00F75257"/>
    <w:rsid w:val="00F75304"/>
    <w:rsid w:val="00F77FF0"/>
    <w:rsid w:val="00F82E67"/>
    <w:rsid w:val="00F85459"/>
    <w:rsid w:val="00F902A3"/>
    <w:rsid w:val="00F9035D"/>
    <w:rsid w:val="00F91FE0"/>
    <w:rsid w:val="00F929FD"/>
    <w:rsid w:val="00F93568"/>
    <w:rsid w:val="00F93F31"/>
    <w:rsid w:val="00F95891"/>
    <w:rsid w:val="00F95A8C"/>
    <w:rsid w:val="00F95FE8"/>
    <w:rsid w:val="00FA3028"/>
    <w:rsid w:val="00FA4776"/>
    <w:rsid w:val="00FB248B"/>
    <w:rsid w:val="00FB4A88"/>
    <w:rsid w:val="00FB5808"/>
    <w:rsid w:val="00FC56D0"/>
    <w:rsid w:val="00FC67E8"/>
    <w:rsid w:val="00FC6F97"/>
    <w:rsid w:val="00FC703C"/>
    <w:rsid w:val="00FD10AC"/>
    <w:rsid w:val="00FD50C2"/>
    <w:rsid w:val="00FE23FA"/>
    <w:rsid w:val="00FE2B60"/>
    <w:rsid w:val="00FE30A1"/>
    <w:rsid w:val="00FE31FB"/>
    <w:rsid w:val="00FE3428"/>
    <w:rsid w:val="00FE498C"/>
    <w:rsid w:val="00FF130B"/>
    <w:rsid w:val="00FF3FF4"/>
    <w:rsid w:val="00FF4460"/>
    <w:rsid w:val="00FF592F"/>
    <w:rsid w:val="00FF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F5BE"/>
  <w15:chartTrackingRefBased/>
  <w15:docId w15:val="{DDD89EC0-0238-48DF-B1C0-F6273160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DF7"/>
    <w:rPr>
      <w:color w:val="808080"/>
    </w:rPr>
  </w:style>
  <w:style w:type="table" w:styleId="TableGrid">
    <w:name w:val="Table Grid"/>
    <w:basedOn w:val="TableNormal"/>
    <w:uiPriority w:val="39"/>
    <w:rsid w:val="0005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6D"/>
    <w:rPr>
      <w:rFonts w:ascii="Segoe UI" w:hAnsi="Segoe UI" w:cs="Segoe UI"/>
      <w:sz w:val="18"/>
      <w:szCs w:val="18"/>
    </w:rPr>
  </w:style>
  <w:style w:type="character" w:styleId="Hyperlink">
    <w:name w:val="Hyperlink"/>
    <w:basedOn w:val="DefaultParagraphFont"/>
    <w:uiPriority w:val="99"/>
    <w:unhideWhenUsed/>
    <w:rsid w:val="00F4124B"/>
    <w:rPr>
      <w:color w:val="0563C1" w:themeColor="hyperlink"/>
      <w:u w:val="single"/>
    </w:rPr>
  </w:style>
  <w:style w:type="character" w:styleId="FollowedHyperlink">
    <w:name w:val="FollowedHyperlink"/>
    <w:basedOn w:val="DefaultParagraphFont"/>
    <w:uiPriority w:val="99"/>
    <w:semiHidden/>
    <w:unhideWhenUsed/>
    <w:rsid w:val="00F4124B"/>
    <w:rPr>
      <w:color w:val="954F72" w:themeColor="followedHyperlink"/>
      <w:u w:val="single"/>
    </w:rPr>
  </w:style>
  <w:style w:type="paragraph" w:styleId="Header">
    <w:name w:val="header"/>
    <w:basedOn w:val="Normal"/>
    <w:link w:val="HeaderChar"/>
    <w:uiPriority w:val="99"/>
    <w:unhideWhenUsed/>
    <w:rsid w:val="00512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8FB"/>
  </w:style>
  <w:style w:type="paragraph" w:styleId="Footer">
    <w:name w:val="footer"/>
    <w:basedOn w:val="Normal"/>
    <w:link w:val="FooterChar"/>
    <w:uiPriority w:val="99"/>
    <w:unhideWhenUsed/>
    <w:rsid w:val="00512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8FB"/>
  </w:style>
  <w:style w:type="character" w:styleId="LineNumber">
    <w:name w:val="line number"/>
    <w:basedOn w:val="DefaultParagraphFont"/>
    <w:uiPriority w:val="99"/>
    <w:semiHidden/>
    <w:unhideWhenUsed/>
    <w:rsid w:val="00332B6D"/>
  </w:style>
  <w:style w:type="paragraph" w:styleId="CommentText">
    <w:name w:val="annotation text"/>
    <w:basedOn w:val="Normal"/>
    <w:link w:val="CommentTextChar"/>
    <w:uiPriority w:val="99"/>
    <w:unhideWhenUsed/>
    <w:rsid w:val="005D50EE"/>
    <w:pPr>
      <w:spacing w:line="240" w:lineRule="auto"/>
    </w:pPr>
    <w:rPr>
      <w:sz w:val="20"/>
      <w:szCs w:val="20"/>
    </w:rPr>
  </w:style>
  <w:style w:type="character" w:customStyle="1" w:styleId="CommentTextChar">
    <w:name w:val="Comment Text Char"/>
    <w:basedOn w:val="DefaultParagraphFont"/>
    <w:link w:val="CommentText"/>
    <w:uiPriority w:val="99"/>
    <w:rsid w:val="005D50EE"/>
    <w:rPr>
      <w:sz w:val="20"/>
      <w:szCs w:val="20"/>
    </w:rPr>
  </w:style>
  <w:style w:type="character" w:styleId="CommentReference">
    <w:name w:val="annotation reference"/>
    <w:basedOn w:val="DefaultParagraphFont"/>
    <w:uiPriority w:val="99"/>
    <w:semiHidden/>
    <w:unhideWhenUsed/>
    <w:rsid w:val="0068739B"/>
    <w:rPr>
      <w:sz w:val="16"/>
      <w:szCs w:val="16"/>
    </w:rPr>
  </w:style>
  <w:style w:type="paragraph" w:styleId="PlainText">
    <w:name w:val="Plain Text"/>
    <w:basedOn w:val="Normal"/>
    <w:link w:val="PlainTextChar"/>
    <w:uiPriority w:val="99"/>
    <w:unhideWhenUsed/>
    <w:rsid w:val="00BA2C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2C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49580">
      <w:bodyDiv w:val="1"/>
      <w:marLeft w:val="0"/>
      <w:marRight w:val="0"/>
      <w:marTop w:val="0"/>
      <w:marBottom w:val="0"/>
      <w:divBdr>
        <w:top w:val="none" w:sz="0" w:space="0" w:color="auto"/>
        <w:left w:val="none" w:sz="0" w:space="0" w:color="auto"/>
        <w:bottom w:val="none" w:sz="0" w:space="0" w:color="auto"/>
        <w:right w:val="none" w:sz="0" w:space="0" w:color="auto"/>
      </w:divBdr>
    </w:div>
    <w:div w:id="17021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moli@med.uoa.gr" TargetMode="External"/><Relationship Id="rId13" Type="http://schemas.openxmlformats.org/officeDocument/2006/relationships/hyperlink" Target="http://www.londonair.org.uk/" TargetMode="External"/><Relationship Id="rId18" Type="http://schemas.openxmlformats.org/officeDocument/2006/relationships/hyperlink" Target="https://uk-air.defra.gov.uk/assets/documents/Data_Validation_and_Ratification_Process_Apr_2017.pdf" TargetMode="External"/><Relationship Id="rId26" Type="http://schemas.openxmlformats.org/officeDocument/2006/relationships/hyperlink" Target="https://www.R-project.org/" TargetMode="External"/><Relationship Id="rId3" Type="http://schemas.openxmlformats.org/officeDocument/2006/relationships/settings" Target="settings.xml"/><Relationship Id="rId21" Type="http://schemas.openxmlformats.org/officeDocument/2006/relationships/hyperlink" Target="https://www.ons.gov.uk/peoplepopulationandcommunity/birthsdeathsandmarriages/deaths/datasets/deathsregisteredbyareaofusualresidenceenglandandwales" TargetMode="External"/><Relationship Id="rId7" Type="http://schemas.openxmlformats.org/officeDocument/2006/relationships/hyperlink" Target="mailto:b.butland@sgul.ac.uk" TargetMode="External"/><Relationship Id="rId12" Type="http://schemas.openxmlformats.org/officeDocument/2006/relationships/hyperlink" Target="http://www.airqualityengland.co.uk/" TargetMode="External"/><Relationship Id="rId17" Type="http://schemas.openxmlformats.org/officeDocument/2006/relationships/hyperlink" Target="http://www.nationalarchives.gov.uk/doc/open-government-licence/version/2/" TargetMode="External"/><Relationship Id="rId25" Type="http://schemas.openxmlformats.org/officeDocument/2006/relationships/hyperlink" Target="https://www.gov.uk/government/publications/quantitative-systematic-review-of-short-term-associations-between-ambient-air-pollution-particulate-matter-ozone-nitrogen-dioxide-sulphur-dioxide-and-carbon-monoxide-and-mortality-and-morbidity" TargetMode="External"/><Relationship Id="rId2" Type="http://schemas.openxmlformats.org/officeDocument/2006/relationships/styles" Target="styles.xml"/><Relationship Id="rId16" Type="http://schemas.openxmlformats.org/officeDocument/2006/relationships/hyperlink" Target="http://www.londonair.org.uk/" TargetMode="External"/><Relationship Id="rId20" Type="http://schemas.openxmlformats.org/officeDocument/2006/relationships/hyperlink" Target="http://www.nationalarchives.gov.uk/doc/open-government-licence/version/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lea.katsouyanni@kcl.ac.uk" TargetMode="External"/><Relationship Id="rId24"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hyperlink" Target="http://www.airqualityengland.co.uk/" TargetMode="External"/><Relationship Id="rId23" Type="http://schemas.openxmlformats.org/officeDocument/2006/relationships/hyperlink" Target="https://www.ons.gov.uk/peoplepopulationandcommunity/populationandmigration/populationestimates/datasets/2011censuspopulationandhouseholdestimatesforwardsandoutputareasinenglandandwales" TargetMode="External"/><Relationship Id="rId28" Type="http://schemas.openxmlformats.org/officeDocument/2006/relationships/footer" Target="footer1.xml"/><Relationship Id="rId10" Type="http://schemas.openxmlformats.org/officeDocument/2006/relationships/hyperlink" Target="mailto:benjamin.barratt@kcl.ac.uk" TargetMode="External"/><Relationship Id="rId19" Type="http://schemas.openxmlformats.org/officeDocument/2006/relationships/hyperlink" Target="https://data.gov.uk/dataset/english-indices-of-deprivation-2015-lsoa-level" TargetMode="External"/><Relationship Id="rId4" Type="http://schemas.openxmlformats.org/officeDocument/2006/relationships/webSettings" Target="webSettings.xml"/><Relationship Id="rId9" Type="http://schemas.openxmlformats.org/officeDocument/2006/relationships/hyperlink" Target="mailto:atkinson@sgul.ac.uk" TargetMode="External"/><Relationship Id="rId14" Type="http://schemas.openxmlformats.org/officeDocument/2006/relationships/hyperlink" Target="http://www.nationalarchives.gov.uk/doc/open-government-licence/version/2/" TargetMode="External"/><Relationship Id="rId22" Type="http://schemas.openxmlformats.org/officeDocument/2006/relationships/hyperlink" Target="http://www.nationalarchives.gov.uk/doc/open-government-licence/version/3/" TargetMode="External"/><Relationship Id="rId27" Type="http://schemas.openxmlformats.org/officeDocument/2006/relationships/hyperlink" Target="https://CRAN.R-project.org/package=Hmis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5990-FEC6-4C21-8DCB-D4EDB3E7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Butland</dc:creator>
  <cp:keywords/>
  <dc:description/>
  <cp:lastModifiedBy>Barbara Butland</cp:lastModifiedBy>
  <cp:revision>2</cp:revision>
  <cp:lastPrinted>2018-06-18T14:51:00Z</cp:lastPrinted>
  <dcterms:created xsi:type="dcterms:W3CDTF">2018-11-28T08:54:00Z</dcterms:created>
  <dcterms:modified xsi:type="dcterms:W3CDTF">2018-11-28T08:54:00Z</dcterms:modified>
</cp:coreProperties>
</file>