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B66" w:rsidRPr="000B5B66" w:rsidRDefault="000B5B66" w:rsidP="001262D9">
      <w:pPr>
        <w:spacing w:line="360" w:lineRule="auto"/>
        <w:jc w:val="center"/>
        <w:rPr>
          <w:b/>
          <w:bCs/>
        </w:rPr>
      </w:pPr>
      <w:bookmarkStart w:id="0" w:name="_GoBack"/>
      <w:bookmarkEnd w:id="0"/>
      <w:r w:rsidRPr="000B5B66">
        <w:rPr>
          <w:b/>
          <w:bCs/>
        </w:rPr>
        <w:t>Do primary care placements influence career choices?</w:t>
      </w:r>
    </w:p>
    <w:p w:rsidR="00614C76" w:rsidRDefault="00E012E2" w:rsidP="007D0C5E">
      <w:pPr>
        <w:spacing w:line="360" w:lineRule="auto"/>
        <w:rPr>
          <w:bCs/>
        </w:rPr>
      </w:pPr>
      <w:r w:rsidRPr="00E012E2">
        <w:rPr>
          <w:bCs/>
        </w:rPr>
        <w:t>Amin and colleagues</w:t>
      </w:r>
      <w:r w:rsidR="0083424B">
        <w:rPr>
          <w:bCs/>
          <w:vertAlign w:val="superscript"/>
        </w:rPr>
        <w:t>1</w:t>
      </w:r>
      <w:r w:rsidRPr="00E012E2">
        <w:rPr>
          <w:bCs/>
        </w:rPr>
        <w:t xml:space="preserve"> </w:t>
      </w:r>
      <w:r w:rsidR="00E47929">
        <w:rPr>
          <w:bCs/>
        </w:rPr>
        <w:t>suggest</w:t>
      </w:r>
      <w:r w:rsidRPr="00E012E2">
        <w:rPr>
          <w:bCs/>
        </w:rPr>
        <w:t xml:space="preserve"> that good primary care placements</w:t>
      </w:r>
      <w:r w:rsidR="00E47929">
        <w:rPr>
          <w:bCs/>
        </w:rPr>
        <w:t xml:space="preserve"> and</w:t>
      </w:r>
      <w:r w:rsidR="001262D9">
        <w:rPr>
          <w:bCs/>
        </w:rPr>
        <w:t>/or</w:t>
      </w:r>
      <w:r w:rsidR="00E47929">
        <w:rPr>
          <w:bCs/>
        </w:rPr>
        <w:t xml:space="preserve"> enthusiastic GP tutor role models may</w:t>
      </w:r>
      <w:r w:rsidRPr="00E012E2">
        <w:rPr>
          <w:bCs/>
        </w:rPr>
        <w:t xml:space="preserve"> encourage medical students to become GPs. </w:t>
      </w:r>
      <w:r w:rsidR="00614C76">
        <w:rPr>
          <w:bCs/>
        </w:rPr>
        <w:t xml:space="preserve">Conducting an interesting audit in primary care may also be beneficial. </w:t>
      </w:r>
    </w:p>
    <w:p w:rsidR="00E47929" w:rsidRDefault="00614C76" w:rsidP="00E47929">
      <w:pPr>
        <w:spacing w:line="360" w:lineRule="auto"/>
      </w:pPr>
      <w:r w:rsidRPr="002F3F02">
        <w:t>In October 2017</w:t>
      </w:r>
      <w:r>
        <w:t>, for a medical student project,</w:t>
      </w:r>
      <w:r w:rsidRPr="002F3F02">
        <w:t xml:space="preserve"> we audit</w:t>
      </w:r>
      <w:r w:rsidR="00E47929">
        <w:t>ed</w:t>
      </w:r>
      <w:r>
        <w:rPr>
          <w:bCs/>
        </w:rPr>
        <w:t xml:space="preserve"> </w:t>
      </w:r>
      <w:r w:rsidRPr="002F3F02">
        <w:rPr>
          <w:bCs/>
        </w:rPr>
        <w:t xml:space="preserve">consecutive patients with osteoarthritis of the knee registered at an inner city general practice </w:t>
      </w:r>
      <w:r>
        <w:rPr>
          <w:bCs/>
        </w:rPr>
        <w:t>to see if any advice on diet/weight loss, exercise and/or local hot and cold therapies was recorded in the notes in the past two years.</w:t>
      </w:r>
      <w:r w:rsidR="00E47929">
        <w:rPr>
          <w:bCs/>
        </w:rPr>
        <w:t xml:space="preserve"> The audit was based on </w:t>
      </w:r>
      <w:r w:rsidR="00E47929">
        <w:t>NICE guidelines</w:t>
      </w:r>
      <w:r w:rsidR="00E47929">
        <w:rPr>
          <w:vertAlign w:val="superscript"/>
        </w:rPr>
        <w:t xml:space="preserve">2 </w:t>
      </w:r>
      <w:r w:rsidR="00E47929" w:rsidRPr="002F3F02">
        <w:t>recommend</w:t>
      </w:r>
      <w:r w:rsidR="00E47929">
        <w:t>ing</w:t>
      </w:r>
      <w:r w:rsidR="00E47929" w:rsidRPr="002F3F02">
        <w:t xml:space="preserve"> that GPs encourage </w:t>
      </w:r>
      <w:r w:rsidR="00E47929">
        <w:t>such lifestyle changes</w:t>
      </w:r>
      <w:r w:rsidR="001262D9">
        <w:t xml:space="preserve"> </w:t>
      </w:r>
      <w:r w:rsidR="00E47929">
        <w:t xml:space="preserve">“as an </w:t>
      </w:r>
      <w:r w:rsidR="00E47929" w:rsidRPr="002F3F02">
        <w:t xml:space="preserve">ongoing integral part of the management plan” </w:t>
      </w:r>
      <w:r w:rsidR="001262D9">
        <w:t xml:space="preserve">of knee </w:t>
      </w:r>
      <w:r w:rsidR="00E47929" w:rsidRPr="002F3F02">
        <w:t>osteoarthritis.</w:t>
      </w:r>
      <w:r w:rsidR="00E47929">
        <w:t xml:space="preserve"> </w:t>
      </w:r>
    </w:p>
    <w:p w:rsidR="0096677D" w:rsidRDefault="0096677D" w:rsidP="0096677D">
      <w:pPr>
        <w:spacing w:line="360" w:lineRule="auto"/>
      </w:pPr>
      <w:r>
        <w:t xml:space="preserve">The mean age of </w:t>
      </w:r>
      <w:r w:rsidR="00311CAF">
        <w:t xml:space="preserve">the 112 </w:t>
      </w:r>
      <w:r>
        <w:t xml:space="preserve">patients audited was 69 years (range 45 to 93) and most (71%, 79/112) were female. Their ethnicity (recorded in 109 patients) was white 34%, black 28%, Asian 6% and other ethnic groups 32%. Mean BMI when available (n=73) was 31 (range 20 to 52) with over half (41, </w:t>
      </w:r>
      <w:r w:rsidR="000B5B66">
        <w:t xml:space="preserve">56%) classed as obese (BMI ≥30). </w:t>
      </w:r>
      <w:r w:rsidR="00E47929">
        <w:t xml:space="preserve">Medical records showed that </w:t>
      </w:r>
      <w:r w:rsidR="001262D9">
        <w:t>i</w:t>
      </w:r>
      <w:r w:rsidR="000B5B66">
        <w:t xml:space="preserve">n the past two years 24 (21%) of </w:t>
      </w:r>
      <w:r w:rsidR="001262D9">
        <w:t xml:space="preserve">the </w:t>
      </w:r>
      <w:r w:rsidR="000B5B66">
        <w:t>112 patients were advised about diet/weight loss, 21 (19%) were advised about exercise; and</w:t>
      </w:r>
      <w:r w:rsidR="000B5B66" w:rsidRPr="009022B9">
        <w:t xml:space="preserve"> </w:t>
      </w:r>
      <w:r w:rsidR="000B5B66">
        <w:t xml:space="preserve">one (1%) was advised about local hot and cold therapies. Recorded advice to obese and non-obese patients was broadly similar, but numbers were small. </w:t>
      </w:r>
    </w:p>
    <w:p w:rsidR="00F81240" w:rsidRDefault="001262D9" w:rsidP="004F03E8">
      <w:pPr>
        <w:spacing w:line="360" w:lineRule="auto"/>
      </w:pPr>
      <w:r>
        <w:t>While</w:t>
      </w:r>
      <w:r w:rsidR="00E012E2">
        <w:t xml:space="preserve"> carrying out this audit</w:t>
      </w:r>
      <w:r w:rsidR="00E47929">
        <w:t xml:space="preserve"> at a computer</w:t>
      </w:r>
      <w:r w:rsidR="00BD7D51">
        <w:t xml:space="preserve"> sited</w:t>
      </w:r>
      <w:r w:rsidR="00E47929">
        <w:t xml:space="preserve"> at</w:t>
      </w:r>
      <w:r w:rsidR="000B5B66">
        <w:t xml:space="preserve"> the back of the reception area</w:t>
      </w:r>
      <w:r w:rsidR="00E012E2">
        <w:t xml:space="preserve">, </w:t>
      </w:r>
      <w:r w:rsidR="00E47929">
        <w:t>I could see</w:t>
      </w:r>
      <w:r w:rsidR="0096677D">
        <w:t xml:space="preserve"> the </w:t>
      </w:r>
      <w:r w:rsidR="00E47929">
        <w:t>practice team cooperate</w:t>
      </w:r>
      <w:r w:rsidR="0096677D">
        <w:t xml:space="preserve"> together</w:t>
      </w:r>
      <w:r w:rsidR="00E47929">
        <w:t xml:space="preserve">. All the members had </w:t>
      </w:r>
      <w:r w:rsidR="0096677D">
        <w:t>different role</w:t>
      </w:r>
      <w:r w:rsidR="00E47929">
        <w:t xml:space="preserve">s but each was integral </w:t>
      </w:r>
      <w:r w:rsidR="0096677D">
        <w:t>in facilitating the long term care of patients through maintaining trust and addressing patient problems in a calm and helpful manner.</w:t>
      </w:r>
      <w:r w:rsidR="000D68AB">
        <w:t xml:space="preserve"> </w:t>
      </w:r>
      <w:r w:rsidR="00A61BEC">
        <w:t>Sometimes little things like</w:t>
      </w:r>
      <w:r w:rsidR="00E47929">
        <w:t xml:space="preserve"> receptionists</w:t>
      </w:r>
      <w:r w:rsidR="00A61BEC">
        <w:t xml:space="preserve"> remaining attentive to patient concerns h</w:t>
      </w:r>
      <w:r w:rsidR="00E47929">
        <w:t>elped to deal with patients who</w:t>
      </w:r>
      <w:r>
        <w:t xml:space="preserve"> were</w:t>
      </w:r>
      <w:r w:rsidR="00A61BEC">
        <w:t xml:space="preserve"> frustrated by an element of their care</w:t>
      </w:r>
      <w:r w:rsidR="00FC6EA9">
        <w:t>. T</w:t>
      </w:r>
      <w:r w:rsidR="00A61BEC">
        <w:t>his was enough to make a difference</w:t>
      </w:r>
      <w:r w:rsidR="00BD7D51">
        <w:t xml:space="preserve"> by calming </w:t>
      </w:r>
      <w:r w:rsidR="00A61BEC">
        <w:t>and reassuring them. I also learnt how challenging</w:t>
      </w:r>
      <w:r w:rsidR="004F03E8">
        <w:t xml:space="preserve"> it is working as</w:t>
      </w:r>
      <w:r w:rsidR="00A61BEC">
        <w:t xml:space="preserve"> a</w:t>
      </w:r>
      <w:r w:rsidR="004F03E8">
        <w:t xml:space="preserve"> GP </w:t>
      </w:r>
      <w:r w:rsidR="00A61BEC">
        <w:t xml:space="preserve">both in terms of the short time frame that they have to see a patient and the amount of thought that has to go into </w:t>
      </w:r>
      <w:r w:rsidR="004F03E8">
        <w:t xml:space="preserve">providing care </w:t>
      </w:r>
      <w:r>
        <w:t>tailored to each individual’s</w:t>
      </w:r>
      <w:r w:rsidR="004F03E8">
        <w:t xml:space="preserve"> needs. </w:t>
      </w:r>
      <w:r w:rsidR="00F81240">
        <w:t>My GP tutor for the audit was always there to check up on how I was doing and gave advice on how to structure my project</w:t>
      </w:r>
      <w:r w:rsidR="00FC6EA9">
        <w:t>.</w:t>
      </w:r>
      <w:r w:rsidR="00F81240">
        <w:t xml:space="preserve"> I also lea</w:t>
      </w:r>
      <w:r w:rsidR="00861913">
        <w:t xml:space="preserve">rnt that as well as being busy </w:t>
      </w:r>
      <w:r w:rsidR="00F81240">
        <w:t xml:space="preserve">GPs </w:t>
      </w:r>
      <w:r>
        <w:t>in their day to day job, tutors can be</w:t>
      </w:r>
      <w:r w:rsidR="00861913">
        <w:t xml:space="preserve"> great teachers and</w:t>
      </w:r>
      <w:r w:rsidR="00F81240">
        <w:t xml:space="preserve"> researchers – they really can multitask! </w:t>
      </w:r>
    </w:p>
    <w:p w:rsidR="00E47929" w:rsidRDefault="005350B8" w:rsidP="0083424B">
      <w:pPr>
        <w:spacing w:line="360" w:lineRule="auto"/>
      </w:pPr>
      <w:r>
        <w:t>Witnessing how busy</w:t>
      </w:r>
      <w:r w:rsidR="00F81240">
        <w:t xml:space="preserve"> GPs</w:t>
      </w:r>
      <w:r w:rsidR="004F03E8">
        <w:t xml:space="preserve"> were</w:t>
      </w:r>
      <w:r w:rsidR="00FC6EA9">
        <w:t>,</w:t>
      </w:r>
      <w:r w:rsidR="004F03E8">
        <w:t xml:space="preserve"> it was no surprise that </w:t>
      </w:r>
      <w:r w:rsidR="00BD7D51">
        <w:t xml:space="preserve">only about one in five patients with knee osteoarthritis had a discussion of </w:t>
      </w:r>
      <w:r w:rsidR="00861913">
        <w:t>lifestyle changes</w:t>
      </w:r>
      <w:r w:rsidR="00BD7D51">
        <w:t xml:space="preserve"> recorded in their notes.</w:t>
      </w:r>
      <w:r>
        <w:t xml:space="preserve"> </w:t>
      </w:r>
      <w:r w:rsidR="00861913">
        <w:t>As highlighted by Amin and colleagues, general</w:t>
      </w:r>
      <w:r w:rsidR="00F81240">
        <w:t xml:space="preserve"> practices have a lot of pressure from the work load</w:t>
      </w:r>
      <w:r w:rsidR="00FC6EA9">
        <w:t>,</w:t>
      </w:r>
      <w:r w:rsidR="00F81240">
        <w:t xml:space="preserve"> on top of the job being very difficult</w:t>
      </w:r>
      <w:r w:rsidR="00BD7D51">
        <w:t>; and not all health promotion is recorded</w:t>
      </w:r>
      <w:r w:rsidR="00FC6EA9">
        <w:t xml:space="preserve">. </w:t>
      </w:r>
      <w:r w:rsidR="00861913">
        <w:t>However, s</w:t>
      </w:r>
      <w:r w:rsidR="00D24DBD">
        <w:t>eeing this GP practice in action (as well as being on placement at another GP practice this year) has been an inspiration</w:t>
      </w:r>
      <w:r w:rsidR="00861913">
        <w:t>. Observing</w:t>
      </w:r>
      <w:r w:rsidR="00D24DBD">
        <w:t xml:space="preserve"> the </w:t>
      </w:r>
      <w:r w:rsidR="00D24DBD">
        <w:lastRenderedPageBreak/>
        <w:t>little things that GPs</w:t>
      </w:r>
      <w:r w:rsidR="004F03E8">
        <w:t xml:space="preserve"> </w:t>
      </w:r>
      <w:r w:rsidR="00861913">
        <w:t xml:space="preserve">and </w:t>
      </w:r>
      <w:r w:rsidR="004F03E8">
        <w:t xml:space="preserve">other team members </w:t>
      </w:r>
      <w:r w:rsidR="00D24DBD">
        <w:t>do to put the smiles on patients</w:t>
      </w:r>
      <w:r w:rsidR="00861913">
        <w:t>’ faces has inspired me to go</w:t>
      </w:r>
      <w:r w:rsidR="00D24DBD">
        <w:t xml:space="preserve"> that extra mile to not only work together as part of a team but also </w:t>
      </w:r>
      <w:r w:rsidR="00BD7D51">
        <w:t xml:space="preserve">to </w:t>
      </w:r>
      <w:r w:rsidR="00D24DBD">
        <w:t xml:space="preserve">do the little things which make a huge difference. </w:t>
      </w:r>
      <w:r w:rsidR="00861913">
        <w:t>M</w:t>
      </w:r>
      <w:r w:rsidR="004F03E8">
        <w:t xml:space="preserve">aybe one day I will become a GP and make that difference </w:t>
      </w:r>
      <w:r w:rsidR="00BD7D51">
        <w:t>too.</w:t>
      </w:r>
    </w:p>
    <w:p w:rsidR="0083424B" w:rsidRDefault="0083424B" w:rsidP="0083424B">
      <w:pPr>
        <w:spacing w:line="360" w:lineRule="auto"/>
      </w:pPr>
      <w:r>
        <w:t>References</w:t>
      </w:r>
    </w:p>
    <w:p w:rsidR="007C17FC" w:rsidRDefault="00E8362D" w:rsidP="007C17FC">
      <w:pPr>
        <w:pStyle w:val="ListParagraph"/>
        <w:numPr>
          <w:ilvl w:val="0"/>
          <w:numId w:val="1"/>
        </w:numPr>
        <w:spacing w:line="360" w:lineRule="auto"/>
      </w:pPr>
      <w:r>
        <w:t xml:space="preserve">Amin M, </w:t>
      </w:r>
      <w:proofErr w:type="spellStart"/>
      <w:r>
        <w:t>Chande</w:t>
      </w:r>
      <w:proofErr w:type="spellEnd"/>
      <w:r>
        <w:t xml:space="preserve"> S, Park S, Rosenthal J, Jones M. Do primary care placements influence career choice: what is the evidence? Education for primary care [internet]. 2018 Jan 25 [</w:t>
      </w:r>
      <w:r w:rsidR="007C17FC">
        <w:t>cited 2018 May 29]</w:t>
      </w:r>
      <w:r>
        <w:t>; 29 (2):64-67.</w:t>
      </w:r>
      <w:r w:rsidR="007C17FC">
        <w:t xml:space="preserve"> Available from: </w:t>
      </w:r>
      <w:hyperlink r:id="rId5" w:history="1">
        <w:r w:rsidR="007C17FC" w:rsidRPr="00277654">
          <w:rPr>
            <w:rStyle w:val="Hyperlink"/>
          </w:rPr>
          <w:t>https://www.tandfonline.com/doi/full/10.1080/14739879.2018.1427003</w:t>
        </w:r>
      </w:hyperlink>
      <w:r w:rsidR="007C17FC">
        <w:t xml:space="preserve">. </w:t>
      </w:r>
      <w:proofErr w:type="spellStart"/>
      <w:r w:rsidR="007C17FC">
        <w:t>doi</w:t>
      </w:r>
      <w:proofErr w:type="spellEnd"/>
      <w:r w:rsidR="007C17FC">
        <w:t xml:space="preserve">: </w:t>
      </w:r>
      <w:r w:rsidR="007C17FC" w:rsidRPr="007C17FC">
        <w:t>10.1080/14739879.2018.1427003</w:t>
      </w:r>
      <w:r w:rsidR="007C17FC">
        <w:t xml:space="preserve">. </w:t>
      </w:r>
    </w:p>
    <w:p w:rsidR="0083424B" w:rsidRPr="0083424B" w:rsidRDefault="0083424B" w:rsidP="0083424B">
      <w:pPr>
        <w:pStyle w:val="ListParagraph"/>
        <w:numPr>
          <w:ilvl w:val="0"/>
          <w:numId w:val="1"/>
        </w:numPr>
        <w:spacing w:line="360" w:lineRule="auto"/>
        <w:rPr>
          <w:rStyle w:val="Hyperlink"/>
          <w:color w:val="auto"/>
          <w:u w:val="none"/>
        </w:rPr>
      </w:pPr>
      <w:r>
        <w:t>NICE guideline. Osteoarthritis: the care and management of osteoarthritis in adults. [</w:t>
      </w:r>
      <w:proofErr w:type="gramStart"/>
      <w:r>
        <w:t>internet</w:t>
      </w:r>
      <w:proofErr w:type="gramEnd"/>
      <w:r>
        <w:t xml:space="preserve">]. 2013 [cited 2017 October 12]; [38 pages]. Available from: </w:t>
      </w:r>
      <w:hyperlink r:id="rId6" w:history="1">
        <w:r w:rsidRPr="009227C8">
          <w:rPr>
            <w:rStyle w:val="Hyperlink"/>
          </w:rPr>
          <w:t>https://www.nice.org.uk/guidance/cg177/documents/osteoarthritis-update-nice-version2</w:t>
        </w:r>
      </w:hyperlink>
    </w:p>
    <w:p w:rsidR="0083424B" w:rsidRDefault="0083424B" w:rsidP="0083424B">
      <w:pPr>
        <w:spacing w:line="360" w:lineRule="auto"/>
      </w:pPr>
    </w:p>
    <w:p w:rsidR="0083424B" w:rsidRDefault="00BD7D51">
      <w:r>
        <w:t>Chhaya Mistry</w:t>
      </w:r>
    </w:p>
    <w:p w:rsidR="00BD7D51" w:rsidRDefault="00BD7D51">
      <w:r>
        <w:t>Medical student</w:t>
      </w:r>
    </w:p>
    <w:p w:rsidR="00BD7D51" w:rsidRDefault="00BD7D51"/>
    <w:p w:rsidR="00BD7D51" w:rsidRDefault="00BD7D51">
      <w:r>
        <w:t>Pippa Oakeshott</w:t>
      </w:r>
    </w:p>
    <w:p w:rsidR="00BD7D51" w:rsidRDefault="00BD7D51">
      <w:r>
        <w:t>Professor of General Practice</w:t>
      </w:r>
    </w:p>
    <w:p w:rsidR="00BD7D51" w:rsidRDefault="00BD7D51"/>
    <w:p w:rsidR="00BD7D51" w:rsidRDefault="00BD7D51">
      <w:r>
        <w:t>Population Health Research Institute</w:t>
      </w:r>
    </w:p>
    <w:p w:rsidR="00BD7D51" w:rsidRDefault="00BD7D51">
      <w:r>
        <w:t>St George’s, University of London SW17ORE</w:t>
      </w:r>
    </w:p>
    <w:p w:rsidR="00BD7D51" w:rsidRDefault="00BD7D51"/>
    <w:p w:rsidR="00BD7D51" w:rsidRDefault="00BD7D51">
      <w:r>
        <w:t xml:space="preserve">Correspondence to Chhaya Mistry </w:t>
      </w:r>
      <w:r w:rsidRPr="00BD7D51">
        <w:t>m1500729@sgul.ac.uk</w:t>
      </w:r>
    </w:p>
    <w:sectPr w:rsidR="00BD7D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F75025"/>
    <w:multiLevelType w:val="hybridMultilevel"/>
    <w:tmpl w:val="A51EE9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2A6"/>
    <w:rsid w:val="00000091"/>
    <w:rsid w:val="00007AB4"/>
    <w:rsid w:val="000B5B66"/>
    <w:rsid w:val="000D68AB"/>
    <w:rsid w:val="001262D9"/>
    <w:rsid w:val="002162A6"/>
    <w:rsid w:val="00311CAF"/>
    <w:rsid w:val="00490758"/>
    <w:rsid w:val="004F03E8"/>
    <w:rsid w:val="005350B8"/>
    <w:rsid w:val="00614C76"/>
    <w:rsid w:val="006C47F5"/>
    <w:rsid w:val="007C17FC"/>
    <w:rsid w:val="007D0C5E"/>
    <w:rsid w:val="00813EF9"/>
    <w:rsid w:val="0083424B"/>
    <w:rsid w:val="00842B4C"/>
    <w:rsid w:val="00861913"/>
    <w:rsid w:val="0096677D"/>
    <w:rsid w:val="00A54971"/>
    <w:rsid w:val="00A61BEC"/>
    <w:rsid w:val="00AC1A83"/>
    <w:rsid w:val="00BD7D51"/>
    <w:rsid w:val="00C005F0"/>
    <w:rsid w:val="00D24DBD"/>
    <w:rsid w:val="00E012E2"/>
    <w:rsid w:val="00E47929"/>
    <w:rsid w:val="00E57822"/>
    <w:rsid w:val="00E8362D"/>
    <w:rsid w:val="00F61A55"/>
    <w:rsid w:val="00F81240"/>
    <w:rsid w:val="00FC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28EE4C-D764-4B17-9DFF-AD82B4758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24B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83424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42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ice.org.uk/guidance/cg177/documents/osteoarthritis-update-nice-version2" TargetMode="External"/><Relationship Id="rId5" Type="http://schemas.openxmlformats.org/officeDocument/2006/relationships/hyperlink" Target="https://www.tandfonline.com/doi/full/10.1080/14739879.2018.14270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625</Words>
  <Characters>3565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chhaya mistry</dc:creator>
  <cp:keywords/>
  <dc:description/>
  <cp:lastModifiedBy>Pippa Oakeshott</cp:lastModifiedBy>
  <cp:revision>2</cp:revision>
  <dcterms:created xsi:type="dcterms:W3CDTF">2018-10-23T09:44:00Z</dcterms:created>
  <dcterms:modified xsi:type="dcterms:W3CDTF">2018-10-23T09:44:00Z</dcterms:modified>
</cp:coreProperties>
</file>