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0BB" w:rsidRDefault="00A240BB" w:rsidP="00C45642">
      <w:pPr>
        <w:spacing w:line="480" w:lineRule="auto"/>
      </w:pPr>
      <w:r w:rsidRPr="009E7486">
        <w:rPr>
          <w:highlight w:val="yellow"/>
        </w:rPr>
        <w:t>Lis</w:t>
      </w:r>
      <w:r w:rsidR="009E7486" w:rsidRPr="009E7486">
        <w:rPr>
          <w:highlight w:val="yellow"/>
        </w:rPr>
        <w:t>f</w:t>
      </w:r>
      <w:r w:rsidRPr="009E7486">
        <w:rPr>
          <w:highlight w:val="yellow"/>
        </w:rPr>
        <w:t>ranc</w:t>
      </w:r>
      <w:r>
        <w:t xml:space="preserve"> Injuries: Assessment, Diagnosis and Management</w:t>
      </w:r>
    </w:p>
    <w:p w:rsidR="00A240BB" w:rsidRDefault="00A240BB" w:rsidP="00C45642">
      <w:pPr>
        <w:spacing w:line="480" w:lineRule="auto"/>
      </w:pPr>
    </w:p>
    <w:p w:rsidR="00A240BB" w:rsidRDefault="00A240BB" w:rsidP="00C45642">
      <w:pPr>
        <w:spacing w:line="480" w:lineRule="auto"/>
      </w:pPr>
      <w:r>
        <w:t>Abstract</w:t>
      </w:r>
    </w:p>
    <w:p w:rsidR="00A240BB" w:rsidRDefault="00A240BB" w:rsidP="00C45642">
      <w:pPr>
        <w:spacing w:line="480" w:lineRule="auto"/>
      </w:pPr>
    </w:p>
    <w:p w:rsidR="00A240BB" w:rsidRDefault="00A240BB" w:rsidP="00C45642">
      <w:pPr>
        <w:spacing w:line="480" w:lineRule="auto"/>
      </w:pPr>
      <w:r w:rsidRPr="009E7486">
        <w:rPr>
          <w:highlight w:val="yellow"/>
        </w:rPr>
        <w:t>Lis</w:t>
      </w:r>
      <w:r w:rsidR="009E7486" w:rsidRPr="009E7486">
        <w:rPr>
          <w:highlight w:val="yellow"/>
        </w:rPr>
        <w:t>f</w:t>
      </w:r>
      <w:r w:rsidRPr="009E7486">
        <w:rPr>
          <w:highlight w:val="yellow"/>
        </w:rPr>
        <w:t>ranc</w:t>
      </w:r>
      <w:r>
        <w:t xml:space="preserve"> injuries account for only 0.2% of orthopaedic injuries, yet if missed the long-term consequences of arthrosis and acquired foot deformity can be devastating.  This review article takes a systematic approach to assist trainees understand the biomechanics of the foot, and the pathoanatomy of </w:t>
      </w:r>
      <w:r w:rsidRPr="009E7486">
        <w:rPr>
          <w:highlight w:val="yellow"/>
        </w:rPr>
        <w:t>Lis</w:t>
      </w:r>
      <w:r w:rsidR="009E7486" w:rsidRPr="009E7486">
        <w:rPr>
          <w:highlight w:val="yellow"/>
        </w:rPr>
        <w:t>f</w:t>
      </w:r>
      <w:r w:rsidRPr="009E7486">
        <w:rPr>
          <w:highlight w:val="yellow"/>
        </w:rPr>
        <w:t>ranc</w:t>
      </w:r>
      <w:r>
        <w:t xml:space="preserve"> injuries. The classification of </w:t>
      </w:r>
      <w:r w:rsidRPr="009E7486">
        <w:rPr>
          <w:highlight w:val="yellow"/>
        </w:rPr>
        <w:t>Lis</w:t>
      </w:r>
      <w:r w:rsidR="009E7486" w:rsidRPr="009E7486">
        <w:rPr>
          <w:highlight w:val="yellow"/>
        </w:rPr>
        <w:t>f</w:t>
      </w:r>
      <w:r w:rsidRPr="009E7486">
        <w:rPr>
          <w:highlight w:val="yellow"/>
        </w:rPr>
        <w:t>ranc</w:t>
      </w:r>
      <w:r>
        <w:t xml:space="preserve"> injuries will be reviewed, and issues of the management of these fracture-dislocations will be debated.</w:t>
      </w:r>
    </w:p>
    <w:p w:rsidR="00A240BB" w:rsidRDefault="00A240BB" w:rsidP="00C45642">
      <w:pPr>
        <w:spacing w:line="480" w:lineRule="auto"/>
      </w:pPr>
    </w:p>
    <w:p w:rsidR="00A240BB" w:rsidRDefault="00A240BB" w:rsidP="00C45642">
      <w:pPr>
        <w:spacing w:line="480" w:lineRule="auto"/>
      </w:pPr>
      <w:r>
        <w:t xml:space="preserve">Introduction </w:t>
      </w:r>
    </w:p>
    <w:p w:rsidR="00A240BB" w:rsidRDefault="00A240BB" w:rsidP="00C45642">
      <w:pPr>
        <w:spacing w:line="480" w:lineRule="auto"/>
      </w:pPr>
    </w:p>
    <w:p w:rsidR="00A240BB" w:rsidRDefault="00A240BB" w:rsidP="00C45642">
      <w:pPr>
        <w:spacing w:line="480" w:lineRule="auto"/>
      </w:pPr>
      <w:r w:rsidRPr="009E7486">
        <w:rPr>
          <w:highlight w:val="yellow"/>
        </w:rPr>
        <w:t>Lis</w:t>
      </w:r>
      <w:r w:rsidR="009E7486" w:rsidRPr="009E7486">
        <w:rPr>
          <w:highlight w:val="yellow"/>
        </w:rPr>
        <w:t>f</w:t>
      </w:r>
      <w:r w:rsidRPr="009E7486">
        <w:rPr>
          <w:highlight w:val="yellow"/>
        </w:rPr>
        <w:t>ranc</w:t>
      </w:r>
      <w:r>
        <w:t xml:space="preserve"> injuries are a specific group of injuries that lead to the instability of the </w:t>
      </w:r>
      <w:r w:rsidRPr="009E7486">
        <w:rPr>
          <w:highlight w:val="yellow"/>
        </w:rPr>
        <w:t>Lis</w:t>
      </w:r>
      <w:r w:rsidR="009E7486" w:rsidRPr="009E7486">
        <w:rPr>
          <w:highlight w:val="yellow"/>
        </w:rPr>
        <w:t>f</w:t>
      </w:r>
      <w:r w:rsidRPr="009E7486">
        <w:rPr>
          <w:highlight w:val="yellow"/>
        </w:rPr>
        <w:t>ranc</w:t>
      </w:r>
      <w:r>
        <w:t xml:space="preserve"> joint. Instability results either through fracture-dislocations involving the base of the second tarsometatarsal, or through disruption of the </w:t>
      </w:r>
      <w:r w:rsidRPr="009E7486">
        <w:rPr>
          <w:highlight w:val="yellow"/>
        </w:rPr>
        <w:t>Lis</w:t>
      </w:r>
      <w:r w:rsidR="009E7486" w:rsidRPr="009E7486">
        <w:rPr>
          <w:highlight w:val="yellow"/>
        </w:rPr>
        <w:t>f</w:t>
      </w:r>
      <w:r w:rsidRPr="009E7486">
        <w:rPr>
          <w:highlight w:val="yellow"/>
        </w:rPr>
        <w:t>ranc</w:t>
      </w:r>
      <w:r>
        <w:t xml:space="preserve"> ligament. The actual mechanism that leads to </w:t>
      </w:r>
      <w:r w:rsidRPr="009E7486">
        <w:rPr>
          <w:highlight w:val="yellow"/>
        </w:rPr>
        <w:t>Lis</w:t>
      </w:r>
      <w:r w:rsidR="009E7486" w:rsidRPr="009E7486">
        <w:rPr>
          <w:highlight w:val="yellow"/>
        </w:rPr>
        <w:t>f</w:t>
      </w:r>
      <w:r w:rsidRPr="009E7486">
        <w:rPr>
          <w:highlight w:val="yellow"/>
        </w:rPr>
        <w:t>ranc</w:t>
      </w:r>
      <w:r>
        <w:t xml:space="preserve"> injuries can be either direct or indirect. Injuries can significantly impact the stability of the foot and, if missed, the consequences can be severe with resultant deformity that can cause long-term disability. </w:t>
      </w:r>
      <w:r w:rsidRPr="009E7486">
        <w:rPr>
          <w:highlight w:val="yellow"/>
        </w:rPr>
        <w:t>Lis</w:t>
      </w:r>
      <w:r w:rsidR="009E7486" w:rsidRPr="009E7486">
        <w:rPr>
          <w:highlight w:val="yellow"/>
        </w:rPr>
        <w:t>f</w:t>
      </w:r>
      <w:r w:rsidRPr="009E7486">
        <w:rPr>
          <w:highlight w:val="yellow"/>
        </w:rPr>
        <w:t>ranc</w:t>
      </w:r>
      <w:r>
        <w:t xml:space="preserve"> injuries are uncommon and </w:t>
      </w:r>
      <w:r w:rsidR="008A1699">
        <w:t xml:space="preserve">account </w:t>
      </w:r>
      <w:r w:rsidRPr="008A1699">
        <w:t xml:space="preserve">for 0.2% </w:t>
      </w:r>
      <w:r w:rsidR="006A3914" w:rsidRPr="006A3914">
        <w:rPr>
          <w:highlight w:val="yellow"/>
        </w:rPr>
        <w:t>(</w:t>
      </w:r>
      <w:r w:rsidR="002F7E77">
        <w:rPr>
          <w:highlight w:val="yellow"/>
        </w:rPr>
        <w:t>frequency</w:t>
      </w:r>
      <w:r w:rsidR="006A3914" w:rsidRPr="006A3914">
        <w:rPr>
          <w:highlight w:val="yellow"/>
        </w:rPr>
        <w:t xml:space="preserve"> can vary between 0.1% to 0.9%) </w:t>
      </w:r>
      <w:r w:rsidRPr="006A3914">
        <w:rPr>
          <w:highlight w:val="yellow"/>
        </w:rPr>
        <w:t>of all</w:t>
      </w:r>
      <w:r>
        <w:t xml:space="preserve"> orthopaedic injuries </w:t>
      </w:r>
      <w:r w:rsidRPr="00635FC3">
        <w:rPr>
          <w:highlight w:val="yellow"/>
        </w:rPr>
        <w:t>(</w:t>
      </w:r>
      <w:r w:rsidR="001D3128" w:rsidRPr="00635FC3">
        <w:rPr>
          <w:highlight w:val="yellow"/>
        </w:rPr>
        <w:t>English, 1964</w:t>
      </w:r>
      <w:r w:rsidRPr="00635FC3">
        <w:rPr>
          <w:highlight w:val="yellow"/>
        </w:rPr>
        <w:t>)</w:t>
      </w:r>
      <w:r w:rsidR="00BD3B50">
        <w:rPr>
          <w:highlight w:val="yellow"/>
        </w:rPr>
        <w:t xml:space="preserve"> (</w:t>
      </w:r>
      <w:r w:rsidR="00410443">
        <w:rPr>
          <w:highlight w:val="yellow"/>
        </w:rPr>
        <w:t>Aitkin</w:t>
      </w:r>
      <w:r w:rsidR="00BD3B50">
        <w:rPr>
          <w:highlight w:val="yellow"/>
        </w:rPr>
        <w:t xml:space="preserve"> et al, </w:t>
      </w:r>
      <w:r w:rsidR="00410443">
        <w:rPr>
          <w:highlight w:val="yellow"/>
        </w:rPr>
        <w:t>1963</w:t>
      </w:r>
      <w:r w:rsidR="00BD3B50">
        <w:rPr>
          <w:highlight w:val="yellow"/>
        </w:rPr>
        <w:t>)</w:t>
      </w:r>
      <w:r w:rsidRPr="00635FC3">
        <w:rPr>
          <w:highlight w:val="yellow"/>
        </w:rPr>
        <w:t>.</w:t>
      </w:r>
      <w:r>
        <w:t xml:space="preserve"> Injuries vary widely in their presentation, and the bony architecture of the midfoot is difficult to interpret on plain radiographs thus making </w:t>
      </w:r>
      <w:r w:rsidRPr="009E7486">
        <w:rPr>
          <w:highlight w:val="yellow"/>
        </w:rPr>
        <w:t>Lis</w:t>
      </w:r>
      <w:r w:rsidR="009E7486" w:rsidRPr="009E7486">
        <w:rPr>
          <w:highlight w:val="yellow"/>
        </w:rPr>
        <w:t>f</w:t>
      </w:r>
      <w:r w:rsidRPr="009E7486">
        <w:rPr>
          <w:highlight w:val="yellow"/>
        </w:rPr>
        <w:t>ranc</w:t>
      </w:r>
      <w:r>
        <w:t xml:space="preserve"> injuries challenging to diagnose and manage. This article illustrates the relevant biomechanics of the foot, the mechanism of the injury, and the treatment options to restore the anatomy and biomechanical function of the foot following injury.</w:t>
      </w:r>
    </w:p>
    <w:p w:rsidR="00A240BB" w:rsidRDefault="00A240BB" w:rsidP="00C45642">
      <w:pPr>
        <w:spacing w:line="480" w:lineRule="auto"/>
      </w:pPr>
      <w:r>
        <w:lastRenderedPageBreak/>
        <w:t xml:space="preserve">Anatomy and biomechanics </w:t>
      </w:r>
    </w:p>
    <w:p w:rsidR="00A240BB" w:rsidRDefault="00A240BB" w:rsidP="00C45642">
      <w:pPr>
        <w:spacing w:line="480" w:lineRule="auto"/>
      </w:pPr>
    </w:p>
    <w:p w:rsidR="00A240BB" w:rsidRDefault="00A240BB" w:rsidP="00C45642">
      <w:pPr>
        <w:spacing w:line="480" w:lineRule="auto"/>
      </w:pPr>
      <w:r>
        <w:t xml:space="preserve">The bony anatomy of the midfoot joints </w:t>
      </w:r>
      <w:proofErr w:type="gramStart"/>
      <w:r>
        <w:t>form</w:t>
      </w:r>
      <w:proofErr w:type="gramEnd"/>
      <w:r>
        <w:t xml:space="preserve"> a structure like a Roman arch (Figure 1)</w:t>
      </w:r>
      <w:r w:rsidR="00D666AA">
        <w:t>.</w:t>
      </w:r>
      <w:r>
        <w:t xml:space="preserve"> The concavity on the plantar aspect of the foot formed by this rigid bony configuration creates a protected space for neurovascular structures, preventing them from being compressed during weight bearing activities. The articulation of the middle cuneiform with the second metatarsal is often described as the ‘keystone.’ A </w:t>
      </w:r>
      <w:r w:rsidRPr="009E7486">
        <w:rPr>
          <w:highlight w:val="yellow"/>
        </w:rPr>
        <w:t>Lis</w:t>
      </w:r>
      <w:r w:rsidR="009E7486" w:rsidRPr="009E7486">
        <w:rPr>
          <w:highlight w:val="yellow"/>
        </w:rPr>
        <w:t>f</w:t>
      </w:r>
      <w:r w:rsidRPr="009E7486">
        <w:rPr>
          <w:highlight w:val="yellow"/>
        </w:rPr>
        <w:t>ranc</w:t>
      </w:r>
      <w:r>
        <w:t xml:space="preserve"> injury is the disruption to this ‘keystone.’ Disruption can be soft tissue injury, for example injury to the ‘Y’ shaped ligament (named the </w:t>
      </w:r>
      <w:r w:rsidRPr="009E7486">
        <w:rPr>
          <w:highlight w:val="yellow"/>
        </w:rPr>
        <w:t>Lis</w:t>
      </w:r>
      <w:r w:rsidR="009E7486" w:rsidRPr="009E7486">
        <w:rPr>
          <w:highlight w:val="yellow"/>
        </w:rPr>
        <w:t>f</w:t>
      </w:r>
      <w:r w:rsidRPr="009E7486">
        <w:rPr>
          <w:highlight w:val="yellow"/>
        </w:rPr>
        <w:t>ranc</w:t>
      </w:r>
      <w:r>
        <w:t xml:space="preserve"> ligament), or a bony injury to the base of the second metatarsal that can lead to a fracture-dislocation (</w:t>
      </w:r>
      <w:r w:rsidRPr="00D54D84">
        <w:t>Peicha et al, 2002</w:t>
      </w:r>
      <w:r>
        <w:t xml:space="preserve">).   </w:t>
      </w:r>
    </w:p>
    <w:p w:rsidR="00A240BB" w:rsidRDefault="00A240BB" w:rsidP="00C45642">
      <w:pPr>
        <w:spacing w:line="480" w:lineRule="auto"/>
      </w:pPr>
    </w:p>
    <w:p w:rsidR="00A240BB" w:rsidRDefault="00A240BB" w:rsidP="00C45642">
      <w:pPr>
        <w:spacing w:line="480" w:lineRule="auto"/>
      </w:pPr>
      <w:r>
        <w:t xml:space="preserve">It should be noted that there is no inter-metatarsal ligament between the first and second metatarsal bones. </w:t>
      </w:r>
      <w:r w:rsidRPr="00874C95">
        <w:rPr>
          <w:highlight w:val="yellow"/>
        </w:rPr>
        <w:t xml:space="preserve">The stability between these two metatarsi is provided by </w:t>
      </w:r>
      <w:r w:rsidR="00D46223" w:rsidRPr="00874C95">
        <w:rPr>
          <w:highlight w:val="yellow"/>
        </w:rPr>
        <w:t xml:space="preserve">both </w:t>
      </w:r>
      <w:r w:rsidRPr="00874C95">
        <w:rPr>
          <w:highlight w:val="yellow"/>
        </w:rPr>
        <w:t>the Lis</w:t>
      </w:r>
      <w:r w:rsidR="009E7486" w:rsidRPr="00874C95">
        <w:rPr>
          <w:highlight w:val="yellow"/>
        </w:rPr>
        <w:t>f</w:t>
      </w:r>
      <w:r w:rsidRPr="00874C95">
        <w:rPr>
          <w:highlight w:val="yellow"/>
        </w:rPr>
        <w:t>ranc ligament</w:t>
      </w:r>
      <w:r w:rsidR="00EC5598">
        <w:rPr>
          <w:highlight w:val="yellow"/>
        </w:rPr>
        <w:t>,</w:t>
      </w:r>
      <w:r w:rsidRPr="00874C95">
        <w:rPr>
          <w:highlight w:val="yellow"/>
        </w:rPr>
        <w:t xml:space="preserve"> </w:t>
      </w:r>
      <w:r w:rsidR="00CC6160" w:rsidRPr="00874C95">
        <w:rPr>
          <w:highlight w:val="yellow"/>
        </w:rPr>
        <w:t xml:space="preserve">and </w:t>
      </w:r>
      <w:r w:rsidR="00152DC7" w:rsidRPr="00874C95">
        <w:rPr>
          <w:highlight w:val="yellow"/>
        </w:rPr>
        <w:t xml:space="preserve">the </w:t>
      </w:r>
      <w:r w:rsidR="00CC6160" w:rsidRPr="00874C95">
        <w:rPr>
          <w:highlight w:val="yellow"/>
        </w:rPr>
        <w:t xml:space="preserve">articulation of the </w:t>
      </w:r>
      <w:r w:rsidR="00152DC7" w:rsidRPr="00874C95">
        <w:rPr>
          <w:highlight w:val="yellow"/>
        </w:rPr>
        <w:t>proximal end of the second metatars</w:t>
      </w:r>
      <w:r w:rsidR="00CC6160" w:rsidRPr="00874C95">
        <w:rPr>
          <w:highlight w:val="yellow"/>
        </w:rPr>
        <w:t>al</w:t>
      </w:r>
      <w:r w:rsidR="00152DC7" w:rsidRPr="00874C95">
        <w:rPr>
          <w:highlight w:val="yellow"/>
        </w:rPr>
        <w:t xml:space="preserve"> with the middle cuneiform</w:t>
      </w:r>
      <w:r w:rsidR="00CC6160" w:rsidRPr="00874C95">
        <w:rPr>
          <w:highlight w:val="yellow"/>
        </w:rPr>
        <w:t xml:space="preserve"> which is also </w:t>
      </w:r>
      <w:r w:rsidR="00152DC7" w:rsidRPr="00874C95">
        <w:rPr>
          <w:highlight w:val="yellow"/>
        </w:rPr>
        <w:t>recessed into a mortise</w:t>
      </w:r>
      <w:r w:rsidR="00CC6160" w:rsidRPr="00874C95">
        <w:rPr>
          <w:highlight w:val="yellow"/>
        </w:rPr>
        <w:t xml:space="preserve"> by </w:t>
      </w:r>
      <w:r w:rsidR="00152DC7" w:rsidRPr="00874C95">
        <w:rPr>
          <w:highlight w:val="yellow"/>
        </w:rPr>
        <w:t>the medial and lateral cuneiforms</w:t>
      </w:r>
      <w:r w:rsidRPr="00874C95">
        <w:rPr>
          <w:highlight w:val="yellow"/>
        </w:rPr>
        <w:t xml:space="preserve"> (Peicha et al, 2002). The Lis</w:t>
      </w:r>
      <w:r w:rsidR="009E7486" w:rsidRPr="00874C95">
        <w:rPr>
          <w:highlight w:val="yellow"/>
        </w:rPr>
        <w:t>f</w:t>
      </w:r>
      <w:r w:rsidRPr="00874C95">
        <w:rPr>
          <w:highlight w:val="yellow"/>
        </w:rPr>
        <w:t>ranc ligament is a strong Y-shaped ligament</w:t>
      </w:r>
      <w:r w:rsidR="00874C95" w:rsidRPr="00874C95">
        <w:rPr>
          <w:highlight w:val="yellow"/>
        </w:rPr>
        <w:t xml:space="preserve"> that connects the medial cuneiform and base of the second metatarsus on the plantar aspect</w:t>
      </w:r>
      <w:r w:rsidR="00874C95">
        <w:rPr>
          <w:highlight w:val="yellow"/>
        </w:rPr>
        <w:t xml:space="preserve"> </w:t>
      </w:r>
      <w:r w:rsidR="00874C95" w:rsidRPr="00874C95">
        <w:rPr>
          <w:highlight w:val="yellow"/>
        </w:rPr>
        <w:t>of</w:t>
      </w:r>
      <w:r w:rsidRPr="00874C95">
        <w:rPr>
          <w:highlight w:val="yellow"/>
        </w:rPr>
        <w:t xml:space="preserve"> the foot</w:t>
      </w:r>
      <w:r>
        <w:t xml:space="preserve">; it provides stability between the medial and middle cuneiforms in addition to stability from the second metatarsal base to the medial cuneiform (Figure 2). The </w:t>
      </w:r>
      <w:r w:rsidRPr="009E7486">
        <w:rPr>
          <w:highlight w:val="yellow"/>
        </w:rPr>
        <w:t>Lis</w:t>
      </w:r>
      <w:r w:rsidR="009E7486" w:rsidRPr="009E7486">
        <w:rPr>
          <w:highlight w:val="yellow"/>
        </w:rPr>
        <w:t>f</w:t>
      </w:r>
      <w:r w:rsidRPr="009E7486">
        <w:rPr>
          <w:highlight w:val="yellow"/>
        </w:rPr>
        <w:t>ranc</w:t>
      </w:r>
      <w:r>
        <w:t xml:space="preserve"> ligament maintains alignment between the metatarsal and tarsal bones. Disruption of this ligament causes instability at the ‘keystone’ of the arch and therefore destabilises the bony arch as a whole leading to its collapse. It is also important to consider that whilst the </w:t>
      </w:r>
      <w:r w:rsidRPr="00C3399E">
        <w:rPr>
          <w:highlight w:val="yellow"/>
        </w:rPr>
        <w:t>Lis</w:t>
      </w:r>
      <w:r w:rsidR="00C3399E" w:rsidRPr="00C3399E">
        <w:rPr>
          <w:highlight w:val="yellow"/>
        </w:rPr>
        <w:t>f</w:t>
      </w:r>
      <w:r w:rsidRPr="00C3399E">
        <w:rPr>
          <w:highlight w:val="yellow"/>
        </w:rPr>
        <w:t>ranc</w:t>
      </w:r>
      <w:r>
        <w:t xml:space="preserve"> joint is an inherently stiff construction, there are micro-movements at the level of each joint, and the amount of mobility at the tarso-metatarsal level increases from medial to lateral. This serves two main objectives: </w:t>
      </w:r>
    </w:p>
    <w:p w:rsidR="00A240BB" w:rsidRDefault="00A240BB" w:rsidP="00C45642">
      <w:pPr>
        <w:spacing w:line="480" w:lineRule="auto"/>
      </w:pPr>
      <w:r>
        <w:t>1. It provides the stiffness needed for load transfer from the ankle to the toes.</w:t>
      </w:r>
    </w:p>
    <w:p w:rsidR="00A240BB" w:rsidRDefault="00A240BB" w:rsidP="00C45642">
      <w:pPr>
        <w:spacing w:line="480" w:lineRule="auto"/>
      </w:pPr>
      <w:r w:rsidRPr="009E41FB">
        <w:lastRenderedPageBreak/>
        <w:t>2</w:t>
      </w:r>
      <w:r w:rsidRPr="00347C9B">
        <w:rPr>
          <w:highlight w:val="yellow"/>
        </w:rPr>
        <w:t xml:space="preserve">. It allows for </w:t>
      </w:r>
      <w:r w:rsidR="009E41FB" w:rsidRPr="00347C9B">
        <w:rPr>
          <w:highlight w:val="yellow"/>
        </w:rPr>
        <w:t>an</w:t>
      </w:r>
      <w:r w:rsidR="008E13B2" w:rsidRPr="00347C9B">
        <w:rPr>
          <w:highlight w:val="yellow"/>
        </w:rPr>
        <w:t xml:space="preserve"> </w:t>
      </w:r>
      <w:r w:rsidRPr="00347C9B">
        <w:rPr>
          <w:highlight w:val="yellow"/>
        </w:rPr>
        <w:t xml:space="preserve">even </w:t>
      </w:r>
      <w:r w:rsidRPr="001472A9">
        <w:rPr>
          <w:highlight w:val="yellow"/>
        </w:rPr>
        <w:t xml:space="preserve">load </w:t>
      </w:r>
      <w:r w:rsidR="001472A9" w:rsidRPr="001472A9">
        <w:rPr>
          <w:highlight w:val="yellow"/>
        </w:rPr>
        <w:t xml:space="preserve">to be </w:t>
      </w:r>
      <w:r w:rsidRPr="001472A9">
        <w:rPr>
          <w:highlight w:val="yellow"/>
        </w:rPr>
        <w:t>distribut</w:t>
      </w:r>
      <w:r w:rsidR="00244229">
        <w:rPr>
          <w:highlight w:val="yellow"/>
        </w:rPr>
        <w:t>ed</w:t>
      </w:r>
      <w:r w:rsidRPr="009E41FB">
        <w:t xml:space="preserve"> between the metatarsal heads during the stance phase of gait</w:t>
      </w:r>
      <w:r>
        <w:t xml:space="preserve"> (</w:t>
      </w:r>
      <w:r w:rsidRPr="002974A1">
        <w:rPr>
          <w:highlight w:val="yellow"/>
        </w:rPr>
        <w:t>Ouzounianet al, 1989</w:t>
      </w:r>
      <w:r>
        <w:t xml:space="preserve">). </w:t>
      </w:r>
    </w:p>
    <w:p w:rsidR="00A240BB" w:rsidRDefault="00A240BB" w:rsidP="00C45642">
      <w:pPr>
        <w:spacing w:line="480" w:lineRule="auto"/>
      </w:pPr>
      <w:r>
        <w:t xml:space="preserve"> </w:t>
      </w:r>
    </w:p>
    <w:p w:rsidR="00A240BB" w:rsidRDefault="00A240BB" w:rsidP="00C45642">
      <w:pPr>
        <w:spacing w:line="480" w:lineRule="auto"/>
      </w:pPr>
      <w:r>
        <w:t xml:space="preserve">Aetiology </w:t>
      </w:r>
    </w:p>
    <w:p w:rsidR="00A240BB" w:rsidRDefault="00A240BB" w:rsidP="00C45642">
      <w:pPr>
        <w:spacing w:line="480" w:lineRule="auto"/>
      </w:pPr>
    </w:p>
    <w:p w:rsidR="00A240BB" w:rsidRDefault="00A240BB" w:rsidP="00C45642">
      <w:pPr>
        <w:spacing w:line="480" w:lineRule="auto"/>
      </w:pPr>
      <w:r w:rsidRPr="00C3399E">
        <w:rPr>
          <w:highlight w:val="yellow"/>
        </w:rPr>
        <w:t>Lis</w:t>
      </w:r>
      <w:r w:rsidR="00C3399E" w:rsidRPr="00C3399E">
        <w:rPr>
          <w:highlight w:val="yellow"/>
        </w:rPr>
        <w:t>f</w:t>
      </w:r>
      <w:r w:rsidRPr="00C3399E">
        <w:rPr>
          <w:highlight w:val="yellow"/>
        </w:rPr>
        <w:t>ranc</w:t>
      </w:r>
      <w:r>
        <w:t xml:space="preserve"> injuries are more common amongst men, and have a peak incidence around 30 years of age. The actual mechanism can be either direct or indirect. Direct injuries, for example crush injuries, can cause significant variation in patterns of injury; these injuries are more likely to be associated with compartment syndromes. Indirect injuries result typically from an axial load applied to the longitudinal axis of the foot with an associated rotational and compressive force that act through a hyper plantar flexed forefoot. This compression and valgus force leads to the metatarsal bases typically being displaced in a dorsal/lateral direction. Indirect injuries often result from sporting accidents, road traffic accidents, and falls from height.</w:t>
      </w:r>
    </w:p>
    <w:p w:rsidR="00A240BB" w:rsidRDefault="00A240BB" w:rsidP="00C45642">
      <w:pPr>
        <w:spacing w:line="480" w:lineRule="auto"/>
      </w:pPr>
    </w:p>
    <w:p w:rsidR="00A240BB" w:rsidRDefault="00A240BB" w:rsidP="00C45642">
      <w:pPr>
        <w:spacing w:line="480" w:lineRule="auto"/>
      </w:pPr>
      <w:r>
        <w:t xml:space="preserve">Clinical Assessment </w:t>
      </w:r>
    </w:p>
    <w:p w:rsidR="00A240BB" w:rsidRDefault="00A240BB" w:rsidP="00C45642">
      <w:pPr>
        <w:spacing w:line="480" w:lineRule="auto"/>
      </w:pPr>
    </w:p>
    <w:p w:rsidR="00A240BB" w:rsidRDefault="00A240BB" w:rsidP="00C45642">
      <w:pPr>
        <w:spacing w:line="480" w:lineRule="auto"/>
      </w:pPr>
      <w:r>
        <w:t xml:space="preserve">Patients with a </w:t>
      </w:r>
      <w:r w:rsidRPr="00C3399E">
        <w:rPr>
          <w:highlight w:val="yellow"/>
        </w:rPr>
        <w:t>Lis</w:t>
      </w:r>
      <w:r w:rsidR="00C3399E" w:rsidRPr="00C3399E">
        <w:rPr>
          <w:highlight w:val="yellow"/>
        </w:rPr>
        <w:t>f</w:t>
      </w:r>
      <w:r w:rsidRPr="00C3399E">
        <w:rPr>
          <w:highlight w:val="yellow"/>
        </w:rPr>
        <w:t>ranc</w:t>
      </w:r>
      <w:r>
        <w:t xml:space="preserve"> injury will often present complaining of severe pain and inability to weight-bear. They often have swelling throughout the midfoot, and medial plantar bruising which is pathognomonic for </w:t>
      </w:r>
      <w:r w:rsidRPr="00C3399E">
        <w:rPr>
          <w:highlight w:val="yellow"/>
        </w:rPr>
        <w:t>Lis</w:t>
      </w:r>
      <w:r w:rsidR="00C3399E" w:rsidRPr="00C3399E">
        <w:rPr>
          <w:highlight w:val="yellow"/>
        </w:rPr>
        <w:t>f</w:t>
      </w:r>
      <w:r w:rsidRPr="00C3399E">
        <w:rPr>
          <w:highlight w:val="yellow"/>
        </w:rPr>
        <w:t>ranc</w:t>
      </w:r>
      <w:r>
        <w:t xml:space="preserve"> injuries. Palpation may elicit tenderness over the tarsometatarsal joint. Crush injuries often present with a swollen foot that can be associated with compartment syndrome. In these patients, the pain will be out of proportion to the clinical findings and there will be significant pain on passive flexion and extension. Occasionally, </w:t>
      </w:r>
      <w:r w:rsidRPr="00C3399E">
        <w:rPr>
          <w:highlight w:val="yellow"/>
        </w:rPr>
        <w:t>Lis</w:t>
      </w:r>
      <w:r w:rsidR="00C3399E" w:rsidRPr="00C3399E">
        <w:rPr>
          <w:highlight w:val="yellow"/>
        </w:rPr>
        <w:t>f</w:t>
      </w:r>
      <w:r w:rsidRPr="00C3399E">
        <w:rPr>
          <w:highlight w:val="yellow"/>
        </w:rPr>
        <w:t>ranc</w:t>
      </w:r>
      <w:r>
        <w:t xml:space="preserve"> injuries may be subtle and have less severe symptoms on presentation. </w:t>
      </w:r>
    </w:p>
    <w:p w:rsidR="00A240BB" w:rsidRDefault="00A240BB" w:rsidP="00C45642">
      <w:pPr>
        <w:spacing w:line="480" w:lineRule="auto"/>
      </w:pPr>
    </w:p>
    <w:p w:rsidR="00A240BB" w:rsidRDefault="00A240BB" w:rsidP="00C45642">
      <w:pPr>
        <w:spacing w:line="480" w:lineRule="auto"/>
      </w:pPr>
      <w:r>
        <w:t>Imaging and classification</w:t>
      </w:r>
    </w:p>
    <w:p w:rsidR="00A240BB" w:rsidRDefault="00A240BB" w:rsidP="00C45642">
      <w:pPr>
        <w:spacing w:line="480" w:lineRule="auto"/>
      </w:pPr>
    </w:p>
    <w:p w:rsidR="00A240BB" w:rsidRDefault="00A240BB" w:rsidP="00C45642">
      <w:pPr>
        <w:spacing w:line="480" w:lineRule="auto"/>
      </w:pPr>
      <w:r>
        <w:t xml:space="preserve">Plain radiographs are the initial imaging of choice. There are five radiographic signs (Figure 3) associated with </w:t>
      </w:r>
      <w:r w:rsidRPr="00C3399E">
        <w:rPr>
          <w:highlight w:val="yellow"/>
        </w:rPr>
        <w:t>Lis</w:t>
      </w:r>
      <w:r w:rsidR="00C3399E" w:rsidRPr="00C3399E">
        <w:rPr>
          <w:highlight w:val="yellow"/>
        </w:rPr>
        <w:t>f</w:t>
      </w:r>
      <w:r w:rsidRPr="00C3399E">
        <w:rPr>
          <w:highlight w:val="yellow"/>
        </w:rPr>
        <w:t>ranc</w:t>
      </w:r>
      <w:r>
        <w:t xml:space="preserve"> injuries and midfoot instability found on the antero-posterior, true lateral and oblique images. These are:  </w:t>
      </w:r>
    </w:p>
    <w:p w:rsidR="00A240BB" w:rsidRDefault="00A240BB" w:rsidP="00C45642">
      <w:pPr>
        <w:spacing w:line="480" w:lineRule="auto"/>
      </w:pPr>
      <w:r>
        <w:t>1)</w:t>
      </w:r>
      <w:r>
        <w:tab/>
        <w:t>Widening of the space between the first and second metatarsi (antero-posterior view)</w:t>
      </w:r>
    </w:p>
    <w:p w:rsidR="00A240BB" w:rsidRDefault="00A240BB" w:rsidP="00C45642">
      <w:pPr>
        <w:spacing w:line="480" w:lineRule="auto"/>
      </w:pPr>
      <w:r>
        <w:t>2)</w:t>
      </w:r>
      <w:r>
        <w:tab/>
        <w:t>Evidence of bony fragment in the first intermetatarsal interval (fleck sign) (antero-posterior view)</w:t>
      </w:r>
      <w:r w:rsidR="00AB31B7" w:rsidRPr="00AB31B7">
        <w:t xml:space="preserve"> </w:t>
      </w:r>
      <w:r w:rsidR="00AB31B7">
        <w:t>(</w:t>
      </w:r>
      <w:proofErr w:type="spellStart"/>
      <w:r w:rsidR="00AB31B7" w:rsidRPr="00546F74">
        <w:rPr>
          <w:highlight w:val="yellow"/>
        </w:rPr>
        <w:t>Arntz</w:t>
      </w:r>
      <w:proofErr w:type="spellEnd"/>
      <w:r w:rsidR="00AB31B7" w:rsidRPr="00546F74">
        <w:rPr>
          <w:highlight w:val="yellow"/>
        </w:rPr>
        <w:t xml:space="preserve"> et al 1988</w:t>
      </w:r>
      <w:r w:rsidR="00AB31B7">
        <w:t>)</w:t>
      </w:r>
    </w:p>
    <w:p w:rsidR="00A240BB" w:rsidRDefault="00A240BB" w:rsidP="00C45642">
      <w:pPr>
        <w:spacing w:line="480" w:lineRule="auto"/>
      </w:pPr>
      <w:r>
        <w:t>3)</w:t>
      </w:r>
      <w:r>
        <w:tab/>
        <w:t>Discontinuity of a line drawn from the medial base of the second metatarsal to the medial side of the middle cuneiform (antero-posterior view)</w:t>
      </w:r>
    </w:p>
    <w:p w:rsidR="00A240BB" w:rsidRDefault="00A240BB" w:rsidP="00C45642">
      <w:pPr>
        <w:spacing w:line="480" w:lineRule="auto"/>
      </w:pPr>
      <w:r>
        <w:t>4)</w:t>
      </w:r>
      <w:r>
        <w:tab/>
        <w:t xml:space="preserve">Dorsal displacement of the proximal base of the first or second </w:t>
      </w:r>
      <w:r w:rsidRPr="00764E76">
        <w:rPr>
          <w:highlight w:val="yellow"/>
        </w:rPr>
        <w:t>metatars</w:t>
      </w:r>
      <w:r w:rsidR="00764E76" w:rsidRPr="00764E76">
        <w:rPr>
          <w:highlight w:val="yellow"/>
        </w:rPr>
        <w:t>al</w:t>
      </w:r>
      <w:r>
        <w:t xml:space="preserve"> (</w:t>
      </w:r>
      <w:r w:rsidR="00091200">
        <w:t>l</w:t>
      </w:r>
      <w:r>
        <w:t>ateral view)</w:t>
      </w:r>
    </w:p>
    <w:p w:rsidR="00A240BB" w:rsidRDefault="00A240BB" w:rsidP="00C45642">
      <w:pPr>
        <w:spacing w:line="480" w:lineRule="auto"/>
      </w:pPr>
      <w:r>
        <w:t>5)</w:t>
      </w:r>
      <w:r>
        <w:tab/>
      </w:r>
      <w:r w:rsidR="00511311" w:rsidRPr="00511311">
        <w:rPr>
          <w:highlight w:val="yellow"/>
        </w:rPr>
        <w:t>Failure of the m</w:t>
      </w:r>
      <w:r w:rsidRPr="00511311">
        <w:rPr>
          <w:highlight w:val="yellow"/>
        </w:rPr>
        <w:t xml:space="preserve">edial side of the third and fourth metatarsi </w:t>
      </w:r>
      <w:r w:rsidR="00C3399E" w:rsidRPr="00511311">
        <w:rPr>
          <w:highlight w:val="yellow"/>
        </w:rPr>
        <w:t xml:space="preserve">to </w:t>
      </w:r>
      <w:r w:rsidRPr="00511311">
        <w:rPr>
          <w:highlight w:val="yellow"/>
        </w:rPr>
        <w:t>line up with the lateral cuneiform and cuboid bones respectively (</w:t>
      </w:r>
      <w:r w:rsidR="00091200">
        <w:rPr>
          <w:highlight w:val="yellow"/>
        </w:rPr>
        <w:t>o</w:t>
      </w:r>
      <w:r w:rsidRPr="00511311">
        <w:rPr>
          <w:highlight w:val="yellow"/>
        </w:rPr>
        <w:t>blique view)</w:t>
      </w:r>
    </w:p>
    <w:p w:rsidR="00A240BB" w:rsidRDefault="00A240BB" w:rsidP="00C45642">
      <w:pPr>
        <w:spacing w:line="480" w:lineRule="auto"/>
      </w:pPr>
      <w:r>
        <w:t xml:space="preserve">Weight-bearing views are recommended where possible. Standard plain radiographs provide a static </w:t>
      </w:r>
      <w:proofErr w:type="gramStart"/>
      <w:r>
        <w:t>image</w:t>
      </w:r>
      <w:r w:rsidR="00A818D9">
        <w:t>,</w:t>
      </w:r>
      <w:proofErr w:type="gramEnd"/>
      <w:r>
        <w:t xml:space="preserve"> however, weight-bearing films provide an opportunity to assess dynamic instability. This is a valid test to assess for any diastasis between the first and second metatarsi bases</w:t>
      </w:r>
      <w:r w:rsidR="00521AC1">
        <w:t xml:space="preserve"> (</w:t>
      </w:r>
      <w:r w:rsidR="00521AC1" w:rsidRPr="00521AC1">
        <w:rPr>
          <w:highlight w:val="yellow"/>
        </w:rPr>
        <w:t>Figure 4</w:t>
      </w:r>
      <w:r w:rsidR="00521AC1">
        <w:t>)</w:t>
      </w:r>
      <w:r>
        <w:t xml:space="preserve">.  Further imaging such as CT scans </w:t>
      </w:r>
      <w:r w:rsidR="00266D36">
        <w:t>(</w:t>
      </w:r>
      <w:r w:rsidR="00266D36" w:rsidRPr="00521AC1">
        <w:rPr>
          <w:highlight w:val="yellow"/>
        </w:rPr>
        <w:t xml:space="preserve">Figure </w:t>
      </w:r>
      <w:r w:rsidR="00521AC1" w:rsidRPr="00521AC1">
        <w:rPr>
          <w:highlight w:val="yellow"/>
        </w:rPr>
        <w:t>5</w:t>
      </w:r>
      <w:r w:rsidR="00266D36">
        <w:t xml:space="preserve">) </w:t>
      </w:r>
      <w:r>
        <w:t xml:space="preserve">are particularly helpful for operative planning as well as determining associated injuries that need to be addressed. MRI scans may be used to assess purely ligamentous injuries. </w:t>
      </w:r>
    </w:p>
    <w:p w:rsidR="00A240BB" w:rsidRDefault="00A240BB" w:rsidP="00C45642">
      <w:pPr>
        <w:spacing w:line="480" w:lineRule="auto"/>
      </w:pPr>
    </w:p>
    <w:p w:rsidR="00A240BB" w:rsidRDefault="00A240BB" w:rsidP="00A971AE">
      <w:pPr>
        <w:spacing w:line="480" w:lineRule="auto"/>
      </w:pPr>
      <w:r>
        <w:t>There are a number of classifications for Lis Franc injuries</w:t>
      </w:r>
      <w:r w:rsidRPr="00A971AE">
        <w:rPr>
          <w:highlight w:val="yellow"/>
        </w:rPr>
        <w:t xml:space="preserve">. </w:t>
      </w:r>
      <w:r w:rsidR="00677CCB" w:rsidRPr="00A971AE">
        <w:rPr>
          <w:highlight w:val="yellow"/>
        </w:rPr>
        <w:t>In 1909</w:t>
      </w:r>
      <w:r w:rsidRPr="00A971AE">
        <w:rPr>
          <w:highlight w:val="yellow"/>
        </w:rPr>
        <w:t xml:space="preserve"> </w:t>
      </w:r>
      <w:proofErr w:type="spellStart"/>
      <w:r w:rsidR="00677CCB" w:rsidRPr="00A971AE">
        <w:rPr>
          <w:highlight w:val="yellow"/>
        </w:rPr>
        <w:t>Quenu</w:t>
      </w:r>
      <w:proofErr w:type="spellEnd"/>
      <w:r w:rsidR="00677CCB" w:rsidRPr="00A971AE">
        <w:rPr>
          <w:highlight w:val="yellow"/>
        </w:rPr>
        <w:t xml:space="preserve"> and </w:t>
      </w:r>
      <w:proofErr w:type="spellStart"/>
      <w:r w:rsidR="00677CCB" w:rsidRPr="00A971AE">
        <w:rPr>
          <w:highlight w:val="yellow"/>
        </w:rPr>
        <w:t>Kuss</w:t>
      </w:r>
      <w:proofErr w:type="spellEnd"/>
      <w:r w:rsidR="00677CCB" w:rsidRPr="00A971AE">
        <w:rPr>
          <w:highlight w:val="yellow"/>
        </w:rPr>
        <w:t xml:space="preserve"> described</w:t>
      </w:r>
      <w:r w:rsidR="00A971AE">
        <w:rPr>
          <w:highlight w:val="yellow"/>
        </w:rPr>
        <w:t xml:space="preserve"> three patterns of </w:t>
      </w:r>
      <w:r w:rsidR="00677CCB" w:rsidRPr="00A971AE">
        <w:rPr>
          <w:highlight w:val="yellow"/>
        </w:rPr>
        <w:t>injur</w:t>
      </w:r>
      <w:r w:rsidR="00A971AE">
        <w:rPr>
          <w:highlight w:val="yellow"/>
        </w:rPr>
        <w:t>y</w:t>
      </w:r>
      <w:r w:rsidR="00677CCB" w:rsidRPr="00A971AE">
        <w:rPr>
          <w:highlight w:val="yellow"/>
        </w:rPr>
        <w:t xml:space="preserve"> </w:t>
      </w:r>
      <w:r w:rsidR="00A971AE">
        <w:rPr>
          <w:highlight w:val="yellow"/>
        </w:rPr>
        <w:t>at</w:t>
      </w:r>
      <w:r w:rsidR="00677CCB" w:rsidRPr="00A971AE">
        <w:rPr>
          <w:highlight w:val="yellow"/>
        </w:rPr>
        <w:t xml:space="preserve"> the tarso-metatarsal joint</w:t>
      </w:r>
      <w:r w:rsidR="00A971AE">
        <w:rPr>
          <w:highlight w:val="yellow"/>
        </w:rPr>
        <w:t xml:space="preserve"> which are homolateral, isolated or divergent (Figure </w:t>
      </w:r>
      <w:r w:rsidR="00A971AE">
        <w:rPr>
          <w:highlight w:val="yellow"/>
        </w:rPr>
        <w:lastRenderedPageBreak/>
        <w:t xml:space="preserve">6). Modifications for this classification were first introduced by </w:t>
      </w:r>
      <w:r w:rsidRPr="00A971AE">
        <w:rPr>
          <w:highlight w:val="yellow"/>
        </w:rPr>
        <w:t>Hardcastle (1979)</w:t>
      </w:r>
      <w:r w:rsidR="00A971AE">
        <w:rPr>
          <w:highlight w:val="yellow"/>
        </w:rPr>
        <w:t xml:space="preserve"> </w:t>
      </w:r>
      <w:r w:rsidR="0050291C">
        <w:rPr>
          <w:highlight w:val="yellow"/>
        </w:rPr>
        <w:t xml:space="preserve">based on the </w:t>
      </w:r>
      <w:r w:rsidR="00813625">
        <w:rPr>
          <w:highlight w:val="yellow"/>
        </w:rPr>
        <w:t>three-column</w:t>
      </w:r>
      <w:r w:rsidR="0050291C">
        <w:rPr>
          <w:highlight w:val="yellow"/>
        </w:rPr>
        <w:t xml:space="preserve"> concept and includes Type A (total incongruity), Type B (partial incongruity)</w:t>
      </w:r>
      <w:r w:rsidR="00A818D9">
        <w:rPr>
          <w:highlight w:val="yellow"/>
        </w:rPr>
        <w:t>,</w:t>
      </w:r>
      <w:r w:rsidR="0050291C">
        <w:rPr>
          <w:highlight w:val="yellow"/>
        </w:rPr>
        <w:t xml:space="preserve"> or Type C (as divergent)</w:t>
      </w:r>
      <w:r w:rsidR="00F50F15">
        <w:rPr>
          <w:highlight w:val="yellow"/>
        </w:rPr>
        <w:t xml:space="preserve"> (Hardcas</w:t>
      </w:r>
      <w:r w:rsidR="00F3229D">
        <w:rPr>
          <w:highlight w:val="yellow"/>
        </w:rPr>
        <w:t>tl</w:t>
      </w:r>
      <w:r w:rsidR="00F50F15">
        <w:rPr>
          <w:highlight w:val="yellow"/>
        </w:rPr>
        <w:t>e</w:t>
      </w:r>
      <w:r w:rsidR="00F3229D">
        <w:rPr>
          <w:highlight w:val="yellow"/>
        </w:rPr>
        <w:t xml:space="preserve"> et al,</w:t>
      </w:r>
      <w:r w:rsidR="00F50F15">
        <w:rPr>
          <w:highlight w:val="yellow"/>
        </w:rPr>
        <w:t xml:space="preserve"> 1982)</w:t>
      </w:r>
      <w:r w:rsidR="0050291C">
        <w:rPr>
          <w:highlight w:val="yellow"/>
        </w:rPr>
        <w:t xml:space="preserve">. </w:t>
      </w:r>
      <w:r w:rsidR="008022E5">
        <w:rPr>
          <w:highlight w:val="yellow"/>
        </w:rPr>
        <w:t xml:space="preserve">Myerson </w:t>
      </w:r>
      <w:r w:rsidR="00EF3B63">
        <w:rPr>
          <w:highlight w:val="yellow"/>
        </w:rPr>
        <w:t xml:space="preserve">later went onto subdivide the Hardcastle classification </w:t>
      </w:r>
      <w:r w:rsidR="00DB280D">
        <w:rPr>
          <w:highlight w:val="yellow"/>
        </w:rPr>
        <w:t xml:space="preserve">further </w:t>
      </w:r>
      <w:r w:rsidR="00EF3B63">
        <w:rPr>
          <w:highlight w:val="yellow"/>
        </w:rPr>
        <w:t xml:space="preserve">into B1/B2 and C1/C2 </w:t>
      </w:r>
      <w:r w:rsidR="00F50F15">
        <w:rPr>
          <w:highlight w:val="yellow"/>
        </w:rPr>
        <w:t>(Myerson</w:t>
      </w:r>
      <w:r w:rsidR="00F3229D">
        <w:rPr>
          <w:highlight w:val="yellow"/>
        </w:rPr>
        <w:t xml:space="preserve"> et al,</w:t>
      </w:r>
      <w:r w:rsidR="00F50F15">
        <w:rPr>
          <w:highlight w:val="yellow"/>
        </w:rPr>
        <w:t xml:space="preserve"> 1986</w:t>
      </w:r>
      <w:r w:rsidR="00EF3B63">
        <w:rPr>
          <w:highlight w:val="yellow"/>
        </w:rPr>
        <w:t xml:space="preserve">). </w:t>
      </w:r>
      <w:r w:rsidR="00454135">
        <w:rPr>
          <w:highlight w:val="yellow"/>
        </w:rPr>
        <w:t xml:space="preserve"> </w:t>
      </w:r>
      <w:r w:rsidR="00A94205">
        <w:rPr>
          <w:highlight w:val="yellow"/>
        </w:rPr>
        <w:t xml:space="preserve">Of </w:t>
      </w:r>
      <w:r w:rsidR="003D13F0">
        <w:rPr>
          <w:highlight w:val="yellow"/>
        </w:rPr>
        <w:t xml:space="preserve">these classification systems, </w:t>
      </w:r>
      <w:r w:rsidR="001A4B77">
        <w:rPr>
          <w:highlight w:val="yellow"/>
        </w:rPr>
        <w:t xml:space="preserve">the </w:t>
      </w:r>
      <w:proofErr w:type="spellStart"/>
      <w:r w:rsidR="001A4B77">
        <w:rPr>
          <w:highlight w:val="yellow"/>
        </w:rPr>
        <w:t>Quenu</w:t>
      </w:r>
      <w:proofErr w:type="spellEnd"/>
      <w:r w:rsidR="001A4B77">
        <w:rPr>
          <w:highlight w:val="yellow"/>
        </w:rPr>
        <w:t xml:space="preserve"> and </w:t>
      </w:r>
      <w:proofErr w:type="spellStart"/>
      <w:r w:rsidR="001A4B77">
        <w:rPr>
          <w:highlight w:val="yellow"/>
        </w:rPr>
        <w:t>Kuss</w:t>
      </w:r>
      <w:proofErr w:type="spellEnd"/>
      <w:r w:rsidR="001A4B77">
        <w:rPr>
          <w:highlight w:val="yellow"/>
        </w:rPr>
        <w:t xml:space="preserve"> classification </w:t>
      </w:r>
      <w:r w:rsidR="003D13F0">
        <w:rPr>
          <w:highlight w:val="yellow"/>
        </w:rPr>
        <w:t xml:space="preserve">is often used </w:t>
      </w:r>
      <w:r w:rsidR="001A4B77">
        <w:rPr>
          <w:highlight w:val="yellow"/>
        </w:rPr>
        <w:t xml:space="preserve">for </w:t>
      </w:r>
      <w:r w:rsidR="003D13F0">
        <w:rPr>
          <w:highlight w:val="yellow"/>
        </w:rPr>
        <w:t xml:space="preserve">its </w:t>
      </w:r>
      <w:r w:rsidR="001A4B77">
        <w:rPr>
          <w:highlight w:val="yellow"/>
        </w:rPr>
        <w:t xml:space="preserve">simplicity and ease of reproducibility. </w:t>
      </w:r>
    </w:p>
    <w:p w:rsidR="00A240BB" w:rsidRDefault="00A240BB" w:rsidP="00C45642">
      <w:pPr>
        <w:spacing w:line="480" w:lineRule="auto"/>
      </w:pPr>
    </w:p>
    <w:p w:rsidR="00A240BB" w:rsidRDefault="00A240BB" w:rsidP="00C45642">
      <w:pPr>
        <w:spacing w:line="480" w:lineRule="auto"/>
      </w:pPr>
      <w:r>
        <w:t xml:space="preserve">Management </w:t>
      </w:r>
    </w:p>
    <w:p w:rsidR="00A240BB" w:rsidRDefault="00A240BB" w:rsidP="00C45642">
      <w:pPr>
        <w:spacing w:line="480" w:lineRule="auto"/>
      </w:pPr>
    </w:p>
    <w:p w:rsidR="00A240BB" w:rsidRDefault="00A240BB" w:rsidP="00C45642">
      <w:pPr>
        <w:spacing w:line="480" w:lineRule="auto"/>
      </w:pPr>
      <w:r>
        <w:t xml:space="preserve">In principle the overall aim of the management of </w:t>
      </w:r>
      <w:r w:rsidRPr="001E63DE">
        <w:rPr>
          <w:highlight w:val="yellow"/>
        </w:rPr>
        <w:t>Lis</w:t>
      </w:r>
      <w:r w:rsidR="00623482" w:rsidRPr="001E63DE">
        <w:rPr>
          <w:highlight w:val="yellow"/>
        </w:rPr>
        <w:t>f</w:t>
      </w:r>
      <w:r w:rsidRPr="001E63DE">
        <w:rPr>
          <w:highlight w:val="yellow"/>
        </w:rPr>
        <w:t>ranc</w:t>
      </w:r>
      <w:r>
        <w:t xml:space="preserve"> injuries is to restore the stability of the mid-foot which is essential for weight-bearing activity. In 2001, Chiodo and Myerson presented a classification to assess the stability of the foot based on the three anatomic columns. The three-column theory describes the three functional units of the tarsometatarsal articulation (</w:t>
      </w:r>
      <w:r w:rsidRPr="00521AC1">
        <w:rPr>
          <w:highlight w:val="yellow"/>
        </w:rPr>
        <w:t xml:space="preserve">Figure </w:t>
      </w:r>
      <w:r w:rsidR="00A971AE">
        <w:rPr>
          <w:highlight w:val="yellow"/>
        </w:rPr>
        <w:t>7</w:t>
      </w:r>
      <w:r>
        <w:t>). The first metatarsal and medial cuneiform joint makes up the medial column. The middle column includes the articulations between the second and third tarsometatarsal joints. The lateral column consists of articulations between the cuboid and the fourth and fifth metatarsals (</w:t>
      </w:r>
      <w:r w:rsidRPr="001E63DE">
        <w:t>Chiodo et al, 2001). There is a significant difference within the degree of movement between the different</w:t>
      </w:r>
      <w:r>
        <w:t xml:space="preserve"> columns that has important implications in the treatment of these injuries with respect to the type of fixation. It was Komenda et al who reported that post-traumatic arthritis is more common at the base of the second metatarsal, suggesting that incongruity is better tolerated at the medial and lateral columns. The lateral column, which has the greatest amount of sagittal plane motion, is the least likely to be involved in post-traumatic </w:t>
      </w:r>
      <w:r w:rsidRPr="001E63DE">
        <w:t>arthritis (Komenda et al, 1996). These</w:t>
      </w:r>
      <w:r>
        <w:t xml:space="preserve"> papers provide a </w:t>
      </w:r>
      <w:r w:rsidRPr="003C6117">
        <w:rPr>
          <w:highlight w:val="yellow"/>
        </w:rPr>
        <w:t xml:space="preserve">sensible framework </w:t>
      </w:r>
      <w:r w:rsidR="003C6117" w:rsidRPr="003C6117">
        <w:rPr>
          <w:highlight w:val="yellow"/>
        </w:rPr>
        <w:t>when</w:t>
      </w:r>
      <w:r w:rsidRPr="003C6117">
        <w:rPr>
          <w:highlight w:val="yellow"/>
        </w:rPr>
        <w:t xml:space="preserve"> deciding how</w:t>
      </w:r>
      <w:r>
        <w:t xml:space="preserve"> much absolute stability and relative stability to attribute to fixing the different columns.</w:t>
      </w:r>
    </w:p>
    <w:p w:rsidR="00A240BB" w:rsidRDefault="00A240BB" w:rsidP="00C45642">
      <w:pPr>
        <w:spacing w:line="480" w:lineRule="auto"/>
      </w:pPr>
      <w:r>
        <w:lastRenderedPageBreak/>
        <w:t xml:space="preserve">Nonsurgical treatment is only recommended when there is no dislocation or subluxation at the </w:t>
      </w:r>
      <w:r w:rsidRPr="00623482">
        <w:rPr>
          <w:highlight w:val="yellow"/>
        </w:rPr>
        <w:t>Lis</w:t>
      </w:r>
      <w:r w:rsidR="00623482" w:rsidRPr="00623482">
        <w:rPr>
          <w:highlight w:val="yellow"/>
        </w:rPr>
        <w:t>f</w:t>
      </w:r>
      <w:r w:rsidRPr="00623482">
        <w:rPr>
          <w:highlight w:val="yellow"/>
        </w:rPr>
        <w:t>ranc</w:t>
      </w:r>
      <w:r>
        <w:t xml:space="preserve"> joint, and the anatomical relations between the mid-tarsal bones have been maintained. A historic value of 2mm is often quoted as the upper limit of what the widening between the first and second metatarsi should be, however this is still excessive and further investigations such as weight-bearing </w:t>
      </w:r>
      <w:r w:rsidRPr="000E4BC7">
        <w:rPr>
          <w:highlight w:val="yellow"/>
        </w:rPr>
        <w:t>views of the contra-lateral foot, CT or MRI should be considered</w:t>
      </w:r>
      <w:r>
        <w:t xml:space="preserve"> to rule out a </w:t>
      </w:r>
      <w:r w:rsidRPr="00623482">
        <w:rPr>
          <w:highlight w:val="yellow"/>
        </w:rPr>
        <w:t>Lis</w:t>
      </w:r>
      <w:r w:rsidR="00623482" w:rsidRPr="00623482">
        <w:rPr>
          <w:highlight w:val="yellow"/>
        </w:rPr>
        <w:t>f</w:t>
      </w:r>
      <w:r w:rsidRPr="00623482">
        <w:rPr>
          <w:highlight w:val="yellow"/>
        </w:rPr>
        <w:t>ranc</w:t>
      </w:r>
      <w:r>
        <w:t xml:space="preserve"> injury. Nonsurgical treatment typically consists of a period of non-weight bearing in a below knee cast for 6-12 weeks, followed by a rehabilitation programme. (</w:t>
      </w:r>
      <w:proofErr w:type="spellStart"/>
      <w:r w:rsidRPr="001032B0">
        <w:t>Lattermann</w:t>
      </w:r>
      <w:proofErr w:type="spellEnd"/>
      <w:r w:rsidRPr="001032B0">
        <w:t xml:space="preserve"> et al, 2007).</w:t>
      </w:r>
      <w:r>
        <w:t xml:space="preserve"> </w:t>
      </w:r>
    </w:p>
    <w:p w:rsidR="00A240BB" w:rsidRDefault="00A240BB" w:rsidP="00C45642">
      <w:pPr>
        <w:spacing w:line="480" w:lineRule="auto"/>
      </w:pPr>
      <w:r>
        <w:t xml:space="preserve">Surgical treatment is indicated for displaced fractures, mid-foot subluxation or dislocation, and inter-metatarsal widening between the first and second metatarsi. </w:t>
      </w:r>
      <w:r w:rsidRPr="002F5204">
        <w:rPr>
          <w:highlight w:val="yellow"/>
        </w:rPr>
        <w:t>There are a number of operative options including open reduction and internal fixation, and primary fusion</w:t>
      </w:r>
      <w:r>
        <w:t xml:space="preserve">. </w:t>
      </w:r>
      <w:r w:rsidRPr="000E4BC7">
        <w:rPr>
          <w:highlight w:val="yellow"/>
        </w:rPr>
        <w:t>In high energy injuries with extensive soft tissue damage</w:t>
      </w:r>
      <w:r w:rsidR="000E4BC7" w:rsidRPr="000E4BC7">
        <w:rPr>
          <w:highlight w:val="yellow"/>
        </w:rPr>
        <w:t>,</w:t>
      </w:r>
      <w:r w:rsidRPr="000E4BC7">
        <w:rPr>
          <w:highlight w:val="yellow"/>
        </w:rPr>
        <w:t xml:space="preserve"> application of </w:t>
      </w:r>
      <w:r w:rsidR="000E4BC7">
        <w:rPr>
          <w:highlight w:val="yellow"/>
        </w:rPr>
        <w:t xml:space="preserve">an </w:t>
      </w:r>
      <w:r w:rsidRPr="000E4BC7">
        <w:rPr>
          <w:highlight w:val="yellow"/>
        </w:rPr>
        <w:t xml:space="preserve">external fixator </w:t>
      </w:r>
      <w:r w:rsidR="000E4BC7" w:rsidRPr="000E4BC7">
        <w:rPr>
          <w:highlight w:val="yellow"/>
        </w:rPr>
        <w:t xml:space="preserve">can be used </w:t>
      </w:r>
      <w:r w:rsidRPr="000E4BC7">
        <w:rPr>
          <w:highlight w:val="yellow"/>
        </w:rPr>
        <w:t xml:space="preserve">as part of </w:t>
      </w:r>
      <w:r w:rsidR="000E4BC7" w:rsidRPr="000E4BC7">
        <w:rPr>
          <w:highlight w:val="yellow"/>
        </w:rPr>
        <w:t xml:space="preserve">a </w:t>
      </w:r>
      <w:r w:rsidRPr="000E4BC7">
        <w:rPr>
          <w:highlight w:val="yellow"/>
        </w:rPr>
        <w:t xml:space="preserve">staged </w:t>
      </w:r>
      <w:r w:rsidR="000E4BC7" w:rsidRPr="000E4BC7">
        <w:rPr>
          <w:highlight w:val="yellow"/>
        </w:rPr>
        <w:t xml:space="preserve">approach to the </w:t>
      </w:r>
      <w:r w:rsidRPr="000E4BC7">
        <w:rPr>
          <w:highlight w:val="yellow"/>
        </w:rPr>
        <w:t>management of Lis</w:t>
      </w:r>
      <w:r w:rsidR="004D2EB8" w:rsidRPr="000E4BC7">
        <w:rPr>
          <w:highlight w:val="yellow"/>
        </w:rPr>
        <w:t>f</w:t>
      </w:r>
      <w:r w:rsidRPr="000E4BC7">
        <w:rPr>
          <w:highlight w:val="yellow"/>
        </w:rPr>
        <w:t>ranc’s injuries</w:t>
      </w:r>
      <w:r w:rsidRPr="001032B0">
        <w:t>. (</w:t>
      </w:r>
      <w:proofErr w:type="spellStart"/>
      <w:r w:rsidRPr="001032B0">
        <w:t>Kadow</w:t>
      </w:r>
      <w:proofErr w:type="spellEnd"/>
      <w:r w:rsidRPr="001032B0">
        <w:t xml:space="preserve"> et al, 2014).</w:t>
      </w:r>
      <w:r>
        <w:t xml:space="preserve"> </w:t>
      </w:r>
    </w:p>
    <w:p w:rsidR="00A240BB" w:rsidRDefault="00A240BB" w:rsidP="00C45642">
      <w:pPr>
        <w:spacing w:line="480" w:lineRule="auto"/>
      </w:pPr>
      <w:r>
        <w:t xml:space="preserve">Closed reduction and K-wire fixation is rarely used because it is difficult to gauge the success of reduction using this technique due to the limitations of a percutaneous technique. This technique also has a number of associated risks that include pin-site complications, pin migration, and failure of treatment after the removal of K-wires. </w:t>
      </w:r>
    </w:p>
    <w:p w:rsidR="00A240BB" w:rsidRDefault="00F32682" w:rsidP="00C45642">
      <w:pPr>
        <w:spacing w:line="480" w:lineRule="auto"/>
      </w:pPr>
      <w:r w:rsidRPr="00F32682">
        <w:t>Open reduction and internal fixation is the preferred operative treatment. It allows for a more accurate reduction, and typically involves application of inter-metatarsal screws,</w:t>
      </w:r>
      <w:r w:rsidR="00A240BB">
        <w:t xml:space="preserve"> dorsal plates or a combination of both </w:t>
      </w:r>
      <w:r w:rsidR="00A240BB" w:rsidRPr="00060AB4">
        <w:rPr>
          <w:highlight w:val="yellow"/>
        </w:rPr>
        <w:t xml:space="preserve">(Figure </w:t>
      </w:r>
      <w:r w:rsidR="00A971AE">
        <w:rPr>
          <w:highlight w:val="yellow"/>
        </w:rPr>
        <w:t>8</w:t>
      </w:r>
      <w:r w:rsidR="00A240BB" w:rsidRPr="00060AB4">
        <w:rPr>
          <w:highlight w:val="yellow"/>
        </w:rPr>
        <w:t>).</w:t>
      </w:r>
      <w:r w:rsidR="00A240BB">
        <w:t xml:space="preserve"> Recently introduced low profile locking plates provide increased rigidity of the construct and can cause less soft tissue irritation.  Primary arthrodesis has been recommended in primarily ligamentous injury and fracture dislocations with severe articular surface damage. </w:t>
      </w:r>
      <w:r w:rsidR="00C62403" w:rsidRPr="00C62403">
        <w:rPr>
          <w:highlight w:val="yellow"/>
        </w:rPr>
        <w:t>However, r</w:t>
      </w:r>
      <w:r w:rsidR="00A240BB" w:rsidRPr="00C62403">
        <w:rPr>
          <w:highlight w:val="yellow"/>
        </w:rPr>
        <w:t>andomised studies have shown comparable outcome results between primary arthrodesis and open</w:t>
      </w:r>
      <w:r w:rsidR="00A240BB">
        <w:t xml:space="preserve"> reduction and internal fixation</w:t>
      </w:r>
      <w:r w:rsidR="001F1BE4">
        <w:t xml:space="preserve"> </w:t>
      </w:r>
      <w:r w:rsidR="00EB6E30" w:rsidRPr="00EB6E30">
        <w:rPr>
          <w:highlight w:val="yellow"/>
        </w:rPr>
        <w:t xml:space="preserve">(Ly et al. 2006) </w:t>
      </w:r>
      <w:r w:rsidR="001F1BE4" w:rsidRPr="00EB6E30">
        <w:rPr>
          <w:highlight w:val="yellow"/>
        </w:rPr>
        <w:t>(Coetzee et al, 2007)</w:t>
      </w:r>
      <w:r w:rsidR="00A240BB" w:rsidRPr="00EB6E30">
        <w:rPr>
          <w:highlight w:val="yellow"/>
        </w:rPr>
        <w:t xml:space="preserve"> (</w:t>
      </w:r>
      <w:r w:rsidR="00A240BB" w:rsidRPr="001F1BE4">
        <w:rPr>
          <w:highlight w:val="yellow"/>
        </w:rPr>
        <w:t>Henning et al, 2009)</w:t>
      </w:r>
      <w:r w:rsidR="00EB6E30">
        <w:rPr>
          <w:highlight w:val="yellow"/>
        </w:rPr>
        <w:t>.</w:t>
      </w:r>
    </w:p>
    <w:p w:rsidR="00A240BB" w:rsidRDefault="00A240BB" w:rsidP="00C45642">
      <w:pPr>
        <w:spacing w:line="480" w:lineRule="auto"/>
      </w:pPr>
      <w:r>
        <w:lastRenderedPageBreak/>
        <w:t xml:space="preserve">More recently, novel surgical techniques for the management of chronic subtle injuries of the </w:t>
      </w:r>
      <w:r w:rsidRPr="00623482">
        <w:rPr>
          <w:highlight w:val="yellow"/>
        </w:rPr>
        <w:t>Lis</w:t>
      </w:r>
      <w:r w:rsidR="00623482" w:rsidRPr="00623482">
        <w:rPr>
          <w:highlight w:val="yellow"/>
        </w:rPr>
        <w:t>f</w:t>
      </w:r>
      <w:r w:rsidRPr="00623482">
        <w:rPr>
          <w:highlight w:val="yellow"/>
        </w:rPr>
        <w:t>ranc</w:t>
      </w:r>
      <w:r>
        <w:t xml:space="preserve"> joint have been described. One such example is ligament reconstruction with single bone tunnel technique for chronic symptomatic subtle injury of the </w:t>
      </w:r>
      <w:r w:rsidRPr="00623482">
        <w:rPr>
          <w:highlight w:val="yellow"/>
        </w:rPr>
        <w:t>Lis</w:t>
      </w:r>
      <w:r w:rsidR="00623482" w:rsidRPr="00623482">
        <w:rPr>
          <w:highlight w:val="yellow"/>
        </w:rPr>
        <w:t>f</w:t>
      </w:r>
      <w:r w:rsidRPr="00623482">
        <w:rPr>
          <w:highlight w:val="yellow"/>
        </w:rPr>
        <w:t>ranc</w:t>
      </w:r>
      <w:r>
        <w:t xml:space="preserve"> joint in athletes using autologous grafts where all athletes returned to high level activities (</w:t>
      </w:r>
      <w:r w:rsidRPr="001F1BE4">
        <w:rPr>
          <w:highlight w:val="yellow"/>
        </w:rPr>
        <w:t>Miyamoto et al 2015</w:t>
      </w:r>
      <w:r>
        <w:t>). The use of dual tightropes has also been described using adjustable suture buttons to connect the medial cuneiform to the second metatarsal base, and connect the medial cuneiform to the middle cuneiform (</w:t>
      </w:r>
      <w:r w:rsidRPr="001F1BE4">
        <w:rPr>
          <w:highlight w:val="yellow"/>
        </w:rPr>
        <w:t>Crates et al 2012</w:t>
      </w:r>
      <w:r>
        <w:t xml:space="preserve">). </w:t>
      </w:r>
    </w:p>
    <w:p w:rsidR="00A240BB" w:rsidRDefault="00A240BB" w:rsidP="00C45642">
      <w:pPr>
        <w:spacing w:line="480" w:lineRule="auto"/>
      </w:pPr>
      <w:r>
        <w:t xml:space="preserve">Poor management of </w:t>
      </w:r>
      <w:r w:rsidRPr="00623482">
        <w:rPr>
          <w:highlight w:val="yellow"/>
        </w:rPr>
        <w:t>Lis</w:t>
      </w:r>
      <w:r w:rsidR="00623482" w:rsidRPr="00623482">
        <w:rPr>
          <w:highlight w:val="yellow"/>
        </w:rPr>
        <w:t>f</w:t>
      </w:r>
      <w:r w:rsidRPr="00623482">
        <w:rPr>
          <w:highlight w:val="yellow"/>
        </w:rPr>
        <w:t>ranc</w:t>
      </w:r>
      <w:r>
        <w:t xml:space="preserve"> injuries may lead to a number of complications that will have notable consequences for the patient.  These can include stiffness in the foot affecting normal gait, arthritis, complex regional pain syndrome, and loss of tarso-metatarsal arch which can manifest as a widened foot or as a permanent pes planus. </w:t>
      </w:r>
    </w:p>
    <w:p w:rsidR="00A240BB" w:rsidRDefault="00A240BB" w:rsidP="00C45642">
      <w:pPr>
        <w:spacing w:line="480" w:lineRule="auto"/>
      </w:pPr>
    </w:p>
    <w:p w:rsidR="00A240BB" w:rsidRDefault="00A240BB" w:rsidP="00C45642">
      <w:pPr>
        <w:spacing w:line="480" w:lineRule="auto"/>
      </w:pPr>
      <w:r>
        <w:t>Conclusion</w:t>
      </w:r>
    </w:p>
    <w:p w:rsidR="00A240BB" w:rsidRDefault="00A240BB" w:rsidP="00C45642">
      <w:pPr>
        <w:spacing w:line="480" w:lineRule="auto"/>
      </w:pPr>
    </w:p>
    <w:p w:rsidR="00A240BB" w:rsidRDefault="00A240BB" w:rsidP="00C45642">
      <w:pPr>
        <w:spacing w:line="480" w:lineRule="auto"/>
      </w:pPr>
      <w:r>
        <w:t xml:space="preserve">A </w:t>
      </w:r>
      <w:r w:rsidRPr="00623482">
        <w:rPr>
          <w:highlight w:val="yellow"/>
        </w:rPr>
        <w:t>Lis</w:t>
      </w:r>
      <w:r w:rsidR="00623482" w:rsidRPr="00623482">
        <w:rPr>
          <w:highlight w:val="yellow"/>
        </w:rPr>
        <w:t>f</w:t>
      </w:r>
      <w:r w:rsidRPr="00623482">
        <w:rPr>
          <w:highlight w:val="yellow"/>
        </w:rPr>
        <w:t>ranc</w:t>
      </w:r>
      <w:r>
        <w:t xml:space="preserve"> injury is the disruption to the ‘keystone’ of the midfoot. This can be either a soft tissue injury or a bony injury to the base of the second metatarsal that leads to instability. These injuries are uncommon </w:t>
      </w:r>
      <w:r w:rsidRPr="00FB3767">
        <w:rPr>
          <w:highlight w:val="yellow"/>
        </w:rPr>
        <w:t xml:space="preserve">and account for </w:t>
      </w:r>
      <w:r w:rsidR="00FB3767" w:rsidRPr="00FB3767">
        <w:rPr>
          <w:highlight w:val="yellow"/>
        </w:rPr>
        <w:t xml:space="preserve">approximately </w:t>
      </w:r>
      <w:r w:rsidRPr="00FB3767">
        <w:rPr>
          <w:highlight w:val="yellow"/>
        </w:rPr>
        <w:t>0.2% of</w:t>
      </w:r>
      <w:bookmarkStart w:id="0" w:name="_GoBack"/>
      <w:bookmarkEnd w:id="0"/>
      <w:r>
        <w:t xml:space="preserve"> all orthopaedic injuries with the main demographic being men of an average age of 30 years. Patients often present complaining of severe pain and an inability to weight-bear. On examination, they will have swelling throughout the midfoot and medial plantar bruising. If missed, </w:t>
      </w:r>
      <w:r w:rsidRPr="00623482">
        <w:rPr>
          <w:highlight w:val="yellow"/>
        </w:rPr>
        <w:t>Lis</w:t>
      </w:r>
      <w:r w:rsidR="00623482" w:rsidRPr="00623482">
        <w:rPr>
          <w:highlight w:val="yellow"/>
        </w:rPr>
        <w:t>f</w:t>
      </w:r>
      <w:r w:rsidRPr="00623482">
        <w:rPr>
          <w:highlight w:val="yellow"/>
        </w:rPr>
        <w:t>ranc</w:t>
      </w:r>
      <w:r>
        <w:t xml:space="preserve"> injuries can have long term consequences that can be devastating. In order to avoid these injuries, appropriate static and dynamic images are necessary, along with further images such as </w:t>
      </w:r>
      <w:r w:rsidRPr="00623482">
        <w:rPr>
          <w:highlight w:val="yellow"/>
        </w:rPr>
        <w:t xml:space="preserve">CT </w:t>
      </w:r>
      <w:r w:rsidR="00623482" w:rsidRPr="00623482">
        <w:rPr>
          <w:highlight w:val="yellow"/>
        </w:rPr>
        <w:t>or</w:t>
      </w:r>
      <w:r w:rsidRPr="00623482">
        <w:rPr>
          <w:highlight w:val="yellow"/>
        </w:rPr>
        <w:t xml:space="preserve"> MRI scans</w:t>
      </w:r>
      <w:r>
        <w:t xml:space="preserve"> for operative planning. In general, open reduction and internal fixation is the mainstay of management for these injuries. It is essential to have a thorough understanding of the biomechanics and the anatomy of the foot to allow the clinician to </w:t>
      </w:r>
      <w:r>
        <w:lastRenderedPageBreak/>
        <w:t xml:space="preserve">identify the problem, and to apply appropriate management in order to give the patient the best possible clinical outcome.  </w:t>
      </w:r>
    </w:p>
    <w:p w:rsidR="00A240BB" w:rsidRDefault="00A240BB" w:rsidP="00C45642">
      <w:pPr>
        <w:spacing w:line="480" w:lineRule="auto"/>
      </w:pPr>
    </w:p>
    <w:p w:rsidR="00A240BB" w:rsidRDefault="00A240BB" w:rsidP="00C45642">
      <w:pPr>
        <w:spacing w:line="480" w:lineRule="auto"/>
      </w:pPr>
    </w:p>
    <w:p w:rsidR="00A240BB" w:rsidRDefault="00A240BB" w:rsidP="00C45642">
      <w:pPr>
        <w:spacing w:line="480" w:lineRule="auto"/>
      </w:pPr>
    </w:p>
    <w:p w:rsidR="00A240BB" w:rsidRDefault="00A240BB" w:rsidP="00C45642">
      <w:pPr>
        <w:spacing w:line="480" w:lineRule="auto"/>
      </w:pPr>
      <w:r>
        <w:t xml:space="preserve">References: </w:t>
      </w:r>
    </w:p>
    <w:p w:rsidR="00A240BB" w:rsidRDefault="00A240BB" w:rsidP="00C45642">
      <w:pPr>
        <w:spacing w:line="480" w:lineRule="auto"/>
      </w:pPr>
    </w:p>
    <w:p w:rsidR="00465B74" w:rsidRPr="00A868C6" w:rsidRDefault="00465B74" w:rsidP="00C45642">
      <w:pPr>
        <w:spacing w:line="480" w:lineRule="auto"/>
        <w:rPr>
          <w:color w:val="FF0000"/>
          <w:highlight w:val="yellow"/>
        </w:rPr>
      </w:pPr>
      <w:r w:rsidRPr="00410443">
        <w:rPr>
          <w:highlight w:val="yellow"/>
        </w:rPr>
        <w:t xml:space="preserve">Aitkin AP, Poulson D (1963). Dislocation of the tarsometatarsal joint. J Bone Joint </w:t>
      </w:r>
      <w:proofErr w:type="spellStart"/>
      <w:r w:rsidRPr="00410443">
        <w:rPr>
          <w:highlight w:val="yellow"/>
        </w:rPr>
        <w:t>Surg</w:t>
      </w:r>
      <w:proofErr w:type="spellEnd"/>
      <w:r w:rsidRPr="00410443">
        <w:rPr>
          <w:highlight w:val="yellow"/>
        </w:rPr>
        <w:t xml:space="preserve"> Am;45-A:246–60</w:t>
      </w:r>
      <w:r w:rsidR="00A868C6" w:rsidRPr="00A868C6">
        <w:t xml:space="preserve"> </w:t>
      </w:r>
      <w:r w:rsidR="00A868C6">
        <w:t xml:space="preserve"> </w:t>
      </w:r>
    </w:p>
    <w:p w:rsidR="00546F74" w:rsidRDefault="00546F74" w:rsidP="00C45642">
      <w:pPr>
        <w:spacing w:line="480" w:lineRule="auto"/>
        <w:rPr>
          <w:highlight w:val="yellow"/>
        </w:rPr>
      </w:pPr>
    </w:p>
    <w:p w:rsidR="00546F74" w:rsidRDefault="00546F74" w:rsidP="00C45642">
      <w:pPr>
        <w:spacing w:line="480" w:lineRule="auto"/>
      </w:pPr>
      <w:proofErr w:type="spellStart"/>
      <w:r w:rsidRPr="00546F74">
        <w:rPr>
          <w:highlight w:val="yellow"/>
        </w:rPr>
        <w:t>Arntz</w:t>
      </w:r>
      <w:proofErr w:type="spellEnd"/>
      <w:r w:rsidRPr="00546F74">
        <w:rPr>
          <w:highlight w:val="yellow"/>
        </w:rPr>
        <w:t xml:space="preserve"> CT, </w:t>
      </w:r>
      <w:proofErr w:type="spellStart"/>
      <w:r w:rsidRPr="00546F74">
        <w:rPr>
          <w:highlight w:val="yellow"/>
        </w:rPr>
        <w:t>Veith</w:t>
      </w:r>
      <w:proofErr w:type="spellEnd"/>
      <w:r w:rsidRPr="00546F74">
        <w:rPr>
          <w:highlight w:val="yellow"/>
        </w:rPr>
        <w:t xml:space="preserve"> RG, Hansen ST Jr (1988)</w:t>
      </w:r>
      <w:r w:rsidR="007D256F">
        <w:rPr>
          <w:highlight w:val="yellow"/>
        </w:rPr>
        <w:t>.</w:t>
      </w:r>
      <w:r w:rsidRPr="00546F74">
        <w:rPr>
          <w:highlight w:val="yellow"/>
        </w:rPr>
        <w:t xml:space="preserve"> Fractures and Fracture-Dislocations of the Tarsometatarsal Joint. J Bone Joint </w:t>
      </w:r>
      <w:proofErr w:type="spellStart"/>
      <w:r w:rsidRPr="00546F74">
        <w:rPr>
          <w:highlight w:val="yellow"/>
        </w:rPr>
        <w:t>Surg</w:t>
      </w:r>
      <w:proofErr w:type="spellEnd"/>
      <w:r w:rsidRPr="00546F74">
        <w:rPr>
          <w:highlight w:val="yellow"/>
        </w:rPr>
        <w:t xml:space="preserve"> Am; 70(2):173</w:t>
      </w:r>
      <w:r w:rsidRPr="00546F74">
        <w:rPr>
          <w:highlight w:val="yellow"/>
        </w:rPr>
        <w:t>-181</w:t>
      </w:r>
    </w:p>
    <w:p w:rsidR="00546F74" w:rsidRDefault="00546F74" w:rsidP="00C45642">
      <w:pPr>
        <w:spacing w:line="480" w:lineRule="auto"/>
      </w:pPr>
    </w:p>
    <w:p w:rsidR="002B3A53" w:rsidRDefault="00A240BB" w:rsidP="00C45642">
      <w:pPr>
        <w:spacing w:line="480" w:lineRule="auto"/>
      </w:pPr>
      <w:r>
        <w:t>Chiodo CP, Myerson MS (2001)</w:t>
      </w:r>
      <w:r w:rsidR="007D256F">
        <w:t>.</w:t>
      </w:r>
      <w:r>
        <w:t xml:space="preserve"> Developments and advances in the diagnosis and treatment of injuries to the tarsometatarsal joint. </w:t>
      </w:r>
      <w:proofErr w:type="spellStart"/>
      <w:r>
        <w:t>Orthop</w:t>
      </w:r>
      <w:proofErr w:type="spellEnd"/>
      <w:r>
        <w:t xml:space="preserve"> </w:t>
      </w:r>
      <w:proofErr w:type="spellStart"/>
      <w:r>
        <w:t>Clin</w:t>
      </w:r>
      <w:proofErr w:type="spellEnd"/>
      <w:r>
        <w:t xml:space="preserve"> North Am; 32(1):11 </w:t>
      </w:r>
    </w:p>
    <w:p w:rsidR="00A240BB" w:rsidRDefault="00A240BB" w:rsidP="00C45642">
      <w:pPr>
        <w:spacing w:line="480" w:lineRule="auto"/>
      </w:pPr>
      <w:r>
        <w:t>(doi.org/10.1016/S0030-5898(05)70190-5)</w:t>
      </w:r>
    </w:p>
    <w:p w:rsidR="00A240BB" w:rsidRDefault="00A240BB" w:rsidP="00C45642">
      <w:pPr>
        <w:spacing w:line="480" w:lineRule="auto"/>
      </w:pPr>
    </w:p>
    <w:p w:rsidR="007473EA" w:rsidRPr="007D256F" w:rsidRDefault="00854AC7" w:rsidP="00C45642">
      <w:pPr>
        <w:spacing w:line="480" w:lineRule="auto"/>
        <w:rPr>
          <w:highlight w:val="yellow"/>
        </w:rPr>
      </w:pPr>
      <w:r w:rsidRPr="007D256F">
        <w:rPr>
          <w:highlight w:val="yellow"/>
        </w:rPr>
        <w:t xml:space="preserve">Coetzee JC, Ly TV (2007). Treatment of primarily ligamentous Lisfranc joint injuries: primary arthrodesis compared with open reduction and internal fixation. Surgical technique. J Bone Joint </w:t>
      </w:r>
      <w:proofErr w:type="spellStart"/>
      <w:r w:rsidRPr="007D256F">
        <w:rPr>
          <w:highlight w:val="yellow"/>
        </w:rPr>
        <w:t>Surg</w:t>
      </w:r>
      <w:proofErr w:type="spellEnd"/>
      <w:r w:rsidRPr="007D256F">
        <w:rPr>
          <w:highlight w:val="yellow"/>
        </w:rPr>
        <w:t xml:space="preserve"> Am. Mar;89 </w:t>
      </w:r>
      <w:proofErr w:type="spellStart"/>
      <w:r w:rsidRPr="007D256F">
        <w:rPr>
          <w:highlight w:val="yellow"/>
        </w:rPr>
        <w:t>Suppl</w:t>
      </w:r>
      <w:proofErr w:type="spellEnd"/>
      <w:r w:rsidRPr="007D256F">
        <w:rPr>
          <w:highlight w:val="yellow"/>
        </w:rPr>
        <w:t xml:space="preserve"> 2 Pt.1:122-7</w:t>
      </w:r>
    </w:p>
    <w:p w:rsidR="00854AC7" w:rsidRDefault="00854AC7" w:rsidP="00C45642">
      <w:pPr>
        <w:spacing w:line="480" w:lineRule="auto"/>
      </w:pPr>
      <w:r w:rsidRPr="007D256F">
        <w:rPr>
          <w:highlight w:val="yellow"/>
        </w:rPr>
        <w:t>(</w:t>
      </w:r>
      <w:proofErr w:type="spellStart"/>
      <w:r w:rsidRPr="007D256F">
        <w:rPr>
          <w:highlight w:val="yellow"/>
        </w:rPr>
        <w:t>doi</w:t>
      </w:r>
      <w:proofErr w:type="spellEnd"/>
      <w:r w:rsidRPr="007D256F">
        <w:rPr>
          <w:highlight w:val="yellow"/>
        </w:rPr>
        <w:t>: 10.2106/JBJS.F.01004)</w:t>
      </w:r>
    </w:p>
    <w:p w:rsidR="00854AC7" w:rsidRDefault="00854AC7" w:rsidP="00C45642">
      <w:pPr>
        <w:spacing w:line="480" w:lineRule="auto"/>
      </w:pPr>
    </w:p>
    <w:p w:rsidR="00A240BB" w:rsidRDefault="00A240BB" w:rsidP="00C45642">
      <w:pPr>
        <w:spacing w:line="480" w:lineRule="auto"/>
      </w:pPr>
      <w:r>
        <w:lastRenderedPageBreak/>
        <w:t>Crates J, Barber FA (2012). Dual Tight</w:t>
      </w:r>
      <w:r w:rsidR="00887F09">
        <w:t xml:space="preserve"> </w:t>
      </w:r>
      <w:r>
        <w:t>Rope Fixation for Subtle Lisfranc Injuries. Techniques in Foot &amp; Ankle Surgery: December 2012 - Volume 11 - Issue 4 - p 163–167</w:t>
      </w:r>
    </w:p>
    <w:p w:rsidR="00A240BB" w:rsidRDefault="00A240BB" w:rsidP="00C45642">
      <w:pPr>
        <w:spacing w:line="480" w:lineRule="auto"/>
      </w:pPr>
      <w:r>
        <w:t>(</w:t>
      </w:r>
      <w:proofErr w:type="spellStart"/>
      <w:r>
        <w:t>doi</w:t>
      </w:r>
      <w:proofErr w:type="spellEnd"/>
      <w:r>
        <w:t>: 10.1097/BTF.0b013e3182732eeb)</w:t>
      </w:r>
    </w:p>
    <w:p w:rsidR="00A240BB" w:rsidRDefault="00A240BB" w:rsidP="00C45642">
      <w:pPr>
        <w:spacing w:line="480" w:lineRule="auto"/>
      </w:pPr>
    </w:p>
    <w:p w:rsidR="00635FC3" w:rsidRPr="006D27A2" w:rsidRDefault="00635FC3" w:rsidP="00C45642">
      <w:pPr>
        <w:spacing w:line="480" w:lineRule="auto"/>
        <w:rPr>
          <w:color w:val="FF0000"/>
        </w:rPr>
      </w:pPr>
      <w:r w:rsidRPr="00635FC3">
        <w:rPr>
          <w:highlight w:val="yellow"/>
        </w:rPr>
        <w:t xml:space="preserve">English TA (1964). DISLOCATIONS OF THE METATARSAL BONE AND ADJACENT TOE. J Bone Joint </w:t>
      </w:r>
      <w:proofErr w:type="spellStart"/>
      <w:r w:rsidRPr="00635FC3">
        <w:rPr>
          <w:highlight w:val="yellow"/>
        </w:rPr>
        <w:t>Surg</w:t>
      </w:r>
      <w:proofErr w:type="spellEnd"/>
      <w:r w:rsidRPr="00635FC3">
        <w:rPr>
          <w:highlight w:val="yellow"/>
        </w:rPr>
        <w:t xml:space="preserve"> Br. </w:t>
      </w:r>
      <w:proofErr w:type="gramStart"/>
      <w:r w:rsidRPr="00635FC3">
        <w:rPr>
          <w:highlight w:val="yellow"/>
        </w:rPr>
        <w:t>Nov;46:700</w:t>
      </w:r>
      <w:proofErr w:type="gramEnd"/>
      <w:r w:rsidRPr="00635FC3">
        <w:rPr>
          <w:highlight w:val="yellow"/>
        </w:rPr>
        <w:t>-4.</w:t>
      </w:r>
      <w:r w:rsidR="00A868C6">
        <w:rPr>
          <w:highlight w:val="yellow"/>
        </w:rPr>
        <w:t xml:space="preserve"> </w:t>
      </w:r>
    </w:p>
    <w:p w:rsidR="00635FC3" w:rsidRDefault="00635FC3" w:rsidP="00C45642">
      <w:pPr>
        <w:spacing w:line="480" w:lineRule="auto"/>
      </w:pPr>
    </w:p>
    <w:p w:rsidR="00837F9D" w:rsidRDefault="00837F9D" w:rsidP="00C45642">
      <w:pPr>
        <w:spacing w:line="480" w:lineRule="auto"/>
      </w:pPr>
      <w:r w:rsidRPr="00C4473F">
        <w:rPr>
          <w:highlight w:val="yellow"/>
        </w:rPr>
        <w:t xml:space="preserve">Hardcastle PH, </w:t>
      </w:r>
      <w:proofErr w:type="spellStart"/>
      <w:r w:rsidR="00CB2D3C" w:rsidRPr="00C4473F">
        <w:rPr>
          <w:highlight w:val="yellow"/>
        </w:rPr>
        <w:t>Reschauer</w:t>
      </w:r>
      <w:proofErr w:type="spellEnd"/>
      <w:r w:rsidR="00CB2D3C" w:rsidRPr="00C4473F">
        <w:rPr>
          <w:highlight w:val="yellow"/>
        </w:rPr>
        <w:t xml:space="preserve"> R, </w:t>
      </w:r>
      <w:proofErr w:type="spellStart"/>
      <w:r w:rsidR="00CB2D3C" w:rsidRPr="00C4473F">
        <w:rPr>
          <w:highlight w:val="yellow"/>
        </w:rPr>
        <w:t>Kutscha-Lissberg</w:t>
      </w:r>
      <w:proofErr w:type="spellEnd"/>
      <w:r w:rsidR="00C4473F" w:rsidRPr="00C4473F">
        <w:rPr>
          <w:highlight w:val="yellow"/>
        </w:rPr>
        <w:t xml:space="preserve"> E et al (1982). Injuries to the tarsometatarsal joint. Incidence, classification and treatment. J Bone Joint </w:t>
      </w:r>
      <w:proofErr w:type="spellStart"/>
      <w:r w:rsidR="00C4473F" w:rsidRPr="00C4473F">
        <w:rPr>
          <w:highlight w:val="yellow"/>
        </w:rPr>
        <w:t>Surg</w:t>
      </w:r>
      <w:proofErr w:type="spellEnd"/>
      <w:r w:rsidR="00C4473F" w:rsidRPr="00C4473F">
        <w:rPr>
          <w:highlight w:val="yellow"/>
        </w:rPr>
        <w:t xml:space="preserve"> Br; 64 (3): 349-56</w:t>
      </w:r>
    </w:p>
    <w:p w:rsidR="00837F9D" w:rsidRDefault="00837F9D" w:rsidP="00C45642">
      <w:pPr>
        <w:spacing w:line="480" w:lineRule="auto"/>
      </w:pPr>
    </w:p>
    <w:p w:rsidR="00CB10E8" w:rsidRDefault="00A240BB" w:rsidP="00C45642">
      <w:pPr>
        <w:spacing w:line="480" w:lineRule="auto"/>
      </w:pPr>
      <w:r>
        <w:t xml:space="preserve">Henning JA, Jones C.B, </w:t>
      </w:r>
      <w:proofErr w:type="spellStart"/>
      <w:r>
        <w:t>Sietsema</w:t>
      </w:r>
      <w:proofErr w:type="spellEnd"/>
      <w:r>
        <w:t xml:space="preserve"> DL et al (2009). Open reduction internal fixation versus primary arthrodesis for Lisfranc injuries: a prospective randomized study. Foot &amp; ankle international, 30(10), pp.913-922</w:t>
      </w:r>
    </w:p>
    <w:p w:rsidR="00A240BB" w:rsidRDefault="00A240BB" w:rsidP="00C45642">
      <w:pPr>
        <w:spacing w:line="480" w:lineRule="auto"/>
      </w:pPr>
      <w:r>
        <w:t>(doi.org/10.3113/FAI.2009.0913)</w:t>
      </w:r>
    </w:p>
    <w:p w:rsidR="00CB10E8" w:rsidRDefault="00CB10E8" w:rsidP="00C45642">
      <w:pPr>
        <w:spacing w:line="480" w:lineRule="auto"/>
      </w:pPr>
    </w:p>
    <w:p w:rsidR="00A240BB" w:rsidRDefault="00A240BB" w:rsidP="00C45642">
      <w:pPr>
        <w:spacing w:line="480" w:lineRule="auto"/>
      </w:pPr>
      <w:proofErr w:type="spellStart"/>
      <w:r>
        <w:t>Kadow</w:t>
      </w:r>
      <w:proofErr w:type="spellEnd"/>
      <w:r>
        <w:t xml:space="preserve"> TR, </w:t>
      </w:r>
      <w:proofErr w:type="spellStart"/>
      <w:r>
        <w:t>Siska</w:t>
      </w:r>
      <w:proofErr w:type="spellEnd"/>
      <w:r>
        <w:t xml:space="preserve"> PA, Evans AR et al (2014). Staged treatment of high energy midfoot fracture dislocations. Foot &amp; ankle international, 35(12), pp.1287-1291 (doi.org/10.1177/1071100714552077)</w:t>
      </w:r>
    </w:p>
    <w:p w:rsidR="00A240BB" w:rsidRDefault="00A240BB" w:rsidP="00C45642">
      <w:pPr>
        <w:spacing w:line="480" w:lineRule="auto"/>
      </w:pPr>
      <w:r>
        <w:t xml:space="preserve">Komenda GA, Myerson MS, </w:t>
      </w:r>
      <w:proofErr w:type="spellStart"/>
      <w:r>
        <w:t>Biddinger</w:t>
      </w:r>
      <w:proofErr w:type="spellEnd"/>
      <w:r>
        <w:t xml:space="preserve"> KR (1996). Results of arthrodesis of the tarsometatarsal joints after traumatic injury. J Bone Joint </w:t>
      </w:r>
      <w:proofErr w:type="spellStart"/>
      <w:r>
        <w:t>Surg</w:t>
      </w:r>
      <w:proofErr w:type="spellEnd"/>
      <w:r>
        <w:t xml:space="preserve"> AM; 78(11):1665-1676</w:t>
      </w:r>
    </w:p>
    <w:p w:rsidR="00A240BB" w:rsidRDefault="00A240BB" w:rsidP="00C45642">
      <w:pPr>
        <w:spacing w:line="480" w:lineRule="auto"/>
      </w:pPr>
    </w:p>
    <w:p w:rsidR="00A240BB" w:rsidRDefault="00A240BB" w:rsidP="00C45642">
      <w:pPr>
        <w:spacing w:line="480" w:lineRule="auto"/>
      </w:pPr>
      <w:proofErr w:type="spellStart"/>
      <w:r>
        <w:lastRenderedPageBreak/>
        <w:t>Lattermann</w:t>
      </w:r>
      <w:proofErr w:type="spellEnd"/>
      <w:r>
        <w:t xml:space="preserve"> C, Goldstein JL, </w:t>
      </w:r>
      <w:proofErr w:type="spellStart"/>
      <w:r>
        <w:t>Wukich</w:t>
      </w:r>
      <w:proofErr w:type="spellEnd"/>
      <w:r>
        <w:t xml:space="preserve"> DK et al (2007). Practical management of Lisfranc injuries in athletes. Clinical Journal of Sport Medicine, 17(4), pp.311-315 (doi.10.1097/JSM.0b013e31811ed0ba)</w:t>
      </w:r>
    </w:p>
    <w:p w:rsidR="00A240BB" w:rsidRDefault="00A240BB" w:rsidP="00C45642">
      <w:pPr>
        <w:spacing w:line="480" w:lineRule="auto"/>
      </w:pPr>
    </w:p>
    <w:p w:rsidR="007D256F" w:rsidRPr="009B76C6" w:rsidRDefault="007D256F" w:rsidP="00C45642">
      <w:pPr>
        <w:spacing w:line="480" w:lineRule="auto"/>
        <w:rPr>
          <w:highlight w:val="yellow"/>
        </w:rPr>
      </w:pPr>
      <w:r w:rsidRPr="009B76C6">
        <w:rPr>
          <w:highlight w:val="yellow"/>
        </w:rPr>
        <w:t xml:space="preserve">Ly TV, Coetzee JC (2006). Treatment of primarily ligamentous Lisfranc joint injuries: primary arthrodesis compared with open reduction and internal fixation. A prospective, randomized study.   </w:t>
      </w:r>
      <w:r w:rsidR="009B76C6" w:rsidRPr="009B76C6">
        <w:rPr>
          <w:highlight w:val="yellow"/>
        </w:rPr>
        <w:t xml:space="preserve"> J </w:t>
      </w:r>
      <w:r w:rsidRPr="009B76C6">
        <w:rPr>
          <w:highlight w:val="yellow"/>
        </w:rPr>
        <w:t xml:space="preserve">Bone Joint </w:t>
      </w:r>
      <w:proofErr w:type="spellStart"/>
      <w:r w:rsidRPr="009B76C6">
        <w:rPr>
          <w:highlight w:val="yellow"/>
        </w:rPr>
        <w:t>Surg</w:t>
      </w:r>
      <w:proofErr w:type="spellEnd"/>
      <w:r w:rsidRPr="009B76C6">
        <w:rPr>
          <w:highlight w:val="yellow"/>
        </w:rPr>
        <w:t xml:space="preserve"> Am. Mar;88(3):514-20</w:t>
      </w:r>
    </w:p>
    <w:p w:rsidR="009B76C6" w:rsidRDefault="009B76C6" w:rsidP="00C45642">
      <w:pPr>
        <w:spacing w:line="480" w:lineRule="auto"/>
      </w:pPr>
      <w:r w:rsidRPr="009B76C6">
        <w:rPr>
          <w:highlight w:val="yellow"/>
        </w:rPr>
        <w:t>(</w:t>
      </w:r>
      <w:proofErr w:type="spellStart"/>
      <w:r w:rsidRPr="009B76C6">
        <w:rPr>
          <w:highlight w:val="yellow"/>
        </w:rPr>
        <w:t>doi</w:t>
      </w:r>
      <w:proofErr w:type="spellEnd"/>
      <w:r w:rsidRPr="009B76C6">
        <w:rPr>
          <w:highlight w:val="yellow"/>
        </w:rPr>
        <w:t>: 10.2106/JBJS.E.00228)</w:t>
      </w:r>
    </w:p>
    <w:p w:rsidR="007D256F" w:rsidRDefault="007D256F" w:rsidP="00C45642">
      <w:pPr>
        <w:spacing w:line="480" w:lineRule="auto"/>
      </w:pPr>
    </w:p>
    <w:p w:rsidR="00A240BB" w:rsidRDefault="00A240BB" w:rsidP="00C45642">
      <w:pPr>
        <w:spacing w:line="480" w:lineRule="auto"/>
      </w:pPr>
      <w:r>
        <w:t xml:space="preserve">Miyamoto, W., Takao, M., </w:t>
      </w:r>
      <w:proofErr w:type="spellStart"/>
      <w:r>
        <w:t>Innami</w:t>
      </w:r>
      <w:proofErr w:type="spellEnd"/>
      <w:r>
        <w:t xml:space="preserve">, K. et al (2015). Ligament reconstruction with single bone tunnel technique for chronic symptomatic subtle injury of the Lisfranc joint in athletes. Arch </w:t>
      </w:r>
      <w:proofErr w:type="spellStart"/>
      <w:r>
        <w:t>Orthop</w:t>
      </w:r>
      <w:proofErr w:type="spellEnd"/>
      <w:r>
        <w:t xml:space="preserve"> Trauma </w:t>
      </w:r>
      <w:proofErr w:type="spellStart"/>
      <w:r>
        <w:t>Surg</w:t>
      </w:r>
      <w:proofErr w:type="spellEnd"/>
      <w:r>
        <w:t xml:space="preserve"> (2015) 135: 1063 (doi.org/10.1007/s00402-015-2250-6)</w:t>
      </w:r>
    </w:p>
    <w:p w:rsidR="00A240BB" w:rsidRDefault="00A240BB" w:rsidP="00C45642">
      <w:pPr>
        <w:spacing w:line="480" w:lineRule="auto"/>
      </w:pPr>
    </w:p>
    <w:p w:rsidR="00374AD8" w:rsidRDefault="00374AD8" w:rsidP="00C45642">
      <w:pPr>
        <w:spacing w:line="480" w:lineRule="auto"/>
      </w:pPr>
      <w:r w:rsidRPr="00BB270A">
        <w:rPr>
          <w:highlight w:val="yellow"/>
        </w:rPr>
        <w:t>Myerson MS, Fisher RT, Burgess AR, et al</w:t>
      </w:r>
      <w:r w:rsidR="007118E7" w:rsidRPr="00BB270A">
        <w:rPr>
          <w:highlight w:val="yellow"/>
        </w:rPr>
        <w:t xml:space="preserve"> (1986). Fracture dislocations of the tarsometatarsal joints: end results correlated with pathology and treatment. Foot Ankle. Apr; 6(5): p225-242</w:t>
      </w:r>
      <w:r w:rsidR="00BB270A" w:rsidRPr="00BB270A">
        <w:rPr>
          <w:highlight w:val="yellow"/>
        </w:rPr>
        <w:t xml:space="preserve"> (doi.org/10.1177/107110078600600504)</w:t>
      </w:r>
    </w:p>
    <w:p w:rsidR="007118E7" w:rsidRDefault="007118E7" w:rsidP="00C45642">
      <w:pPr>
        <w:spacing w:line="480" w:lineRule="auto"/>
      </w:pPr>
    </w:p>
    <w:p w:rsidR="00A240BB" w:rsidRDefault="00A240BB" w:rsidP="00C45642">
      <w:pPr>
        <w:spacing w:line="480" w:lineRule="auto"/>
      </w:pPr>
      <w:r>
        <w:t xml:space="preserve">Ouzounian TJ, </w:t>
      </w:r>
      <w:proofErr w:type="spellStart"/>
      <w:r>
        <w:t>Shereff</w:t>
      </w:r>
      <w:proofErr w:type="spellEnd"/>
      <w:r>
        <w:t xml:space="preserve"> MJ (1989). In vitro determination of midfoot motion. Foot &amp; ankle, 10(3), pp.140-146 (doi.org/10.1177/107110078901000305)</w:t>
      </w:r>
    </w:p>
    <w:p w:rsidR="00A240BB" w:rsidRDefault="00A240BB" w:rsidP="00C45642">
      <w:pPr>
        <w:spacing w:line="480" w:lineRule="auto"/>
      </w:pPr>
    </w:p>
    <w:p w:rsidR="00A240BB" w:rsidRDefault="00A240BB" w:rsidP="00C45642">
      <w:pPr>
        <w:spacing w:line="480" w:lineRule="auto"/>
      </w:pPr>
      <w:r>
        <w:t xml:space="preserve">Peicha G, </w:t>
      </w:r>
      <w:proofErr w:type="spellStart"/>
      <w:r>
        <w:t>Labovitz</w:t>
      </w:r>
      <w:proofErr w:type="spellEnd"/>
      <w:r>
        <w:t xml:space="preserve"> J, Seibert FJ et al (2002). The anatomy of the joint as a risk factor for Lisfranc dislocation and fracture-dislocation. Bone &amp; Joint Journal, 84(7), pp.981-985 </w:t>
      </w:r>
    </w:p>
    <w:sectPr w:rsidR="00A240BB">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4A7" w:rsidRDefault="006C54A7" w:rsidP="00C45642">
      <w:pPr>
        <w:spacing w:after="0" w:line="240" w:lineRule="auto"/>
      </w:pPr>
      <w:r>
        <w:separator/>
      </w:r>
    </w:p>
  </w:endnote>
  <w:endnote w:type="continuationSeparator" w:id="0">
    <w:p w:rsidR="006C54A7" w:rsidRDefault="006C54A7" w:rsidP="00C45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3603404"/>
      <w:docPartObj>
        <w:docPartGallery w:val="Page Numbers (Bottom of Page)"/>
        <w:docPartUnique/>
      </w:docPartObj>
    </w:sdtPr>
    <w:sdtEndPr>
      <w:rPr>
        <w:noProof/>
      </w:rPr>
    </w:sdtEndPr>
    <w:sdtContent>
      <w:p w:rsidR="00374AD8" w:rsidRDefault="00374AD8">
        <w:pPr>
          <w:pStyle w:val="Footer"/>
          <w:jc w:val="center"/>
        </w:pPr>
        <w:r>
          <w:fldChar w:fldCharType="begin"/>
        </w:r>
        <w:r>
          <w:instrText xml:space="preserve"> PAGE   \* MERGEFORMAT </w:instrText>
        </w:r>
        <w:r>
          <w:fldChar w:fldCharType="separate"/>
        </w:r>
        <w:r w:rsidR="00FB3767">
          <w:rPr>
            <w:noProof/>
          </w:rPr>
          <w:t>10</w:t>
        </w:r>
        <w:r>
          <w:rPr>
            <w:noProof/>
          </w:rPr>
          <w:fldChar w:fldCharType="end"/>
        </w:r>
      </w:p>
    </w:sdtContent>
  </w:sdt>
  <w:p w:rsidR="00374AD8" w:rsidRDefault="00374A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4A7" w:rsidRDefault="006C54A7" w:rsidP="00C45642">
      <w:pPr>
        <w:spacing w:after="0" w:line="240" w:lineRule="auto"/>
      </w:pPr>
      <w:r>
        <w:separator/>
      </w:r>
    </w:p>
  </w:footnote>
  <w:footnote w:type="continuationSeparator" w:id="0">
    <w:p w:rsidR="006C54A7" w:rsidRDefault="006C54A7" w:rsidP="00C456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0BB"/>
    <w:rsid w:val="00060AB4"/>
    <w:rsid w:val="00091200"/>
    <w:rsid w:val="000E4BC7"/>
    <w:rsid w:val="001032B0"/>
    <w:rsid w:val="0010656A"/>
    <w:rsid w:val="00121307"/>
    <w:rsid w:val="001472A9"/>
    <w:rsid w:val="00152DC7"/>
    <w:rsid w:val="001A4B77"/>
    <w:rsid w:val="001D3128"/>
    <w:rsid w:val="001D72F7"/>
    <w:rsid w:val="001E63DE"/>
    <w:rsid w:val="001F1BE4"/>
    <w:rsid w:val="00216265"/>
    <w:rsid w:val="00221AB3"/>
    <w:rsid w:val="0023567C"/>
    <w:rsid w:val="00244229"/>
    <w:rsid w:val="00252E56"/>
    <w:rsid w:val="00266D36"/>
    <w:rsid w:val="002974A1"/>
    <w:rsid w:val="00297957"/>
    <w:rsid w:val="002B3A53"/>
    <w:rsid w:val="002F5204"/>
    <w:rsid w:val="002F7E77"/>
    <w:rsid w:val="00347C9B"/>
    <w:rsid w:val="0035295A"/>
    <w:rsid w:val="0036365C"/>
    <w:rsid w:val="00374AD8"/>
    <w:rsid w:val="003A2CE6"/>
    <w:rsid w:val="003C6117"/>
    <w:rsid w:val="003D13F0"/>
    <w:rsid w:val="00410443"/>
    <w:rsid w:val="00454135"/>
    <w:rsid w:val="00465B74"/>
    <w:rsid w:val="004D2EB8"/>
    <w:rsid w:val="0050291C"/>
    <w:rsid w:val="00511311"/>
    <w:rsid w:val="00521AC1"/>
    <w:rsid w:val="00546F74"/>
    <w:rsid w:val="005744E7"/>
    <w:rsid w:val="005813E1"/>
    <w:rsid w:val="005857CF"/>
    <w:rsid w:val="00594648"/>
    <w:rsid w:val="005C3D55"/>
    <w:rsid w:val="00623482"/>
    <w:rsid w:val="006348C8"/>
    <w:rsid w:val="00635FC3"/>
    <w:rsid w:val="00677CCB"/>
    <w:rsid w:val="00696376"/>
    <w:rsid w:val="006A3914"/>
    <w:rsid w:val="006C54A7"/>
    <w:rsid w:val="006D27A2"/>
    <w:rsid w:val="007118E7"/>
    <w:rsid w:val="00713B9E"/>
    <w:rsid w:val="007473EA"/>
    <w:rsid w:val="00763A7D"/>
    <w:rsid w:val="00764E76"/>
    <w:rsid w:val="007B44EF"/>
    <w:rsid w:val="007D256F"/>
    <w:rsid w:val="007E52E0"/>
    <w:rsid w:val="007F4452"/>
    <w:rsid w:val="008022E5"/>
    <w:rsid w:val="00813625"/>
    <w:rsid w:val="00837F9D"/>
    <w:rsid w:val="00854AC7"/>
    <w:rsid w:val="00874C95"/>
    <w:rsid w:val="00887F09"/>
    <w:rsid w:val="008A1699"/>
    <w:rsid w:val="008E13B2"/>
    <w:rsid w:val="008E2088"/>
    <w:rsid w:val="00974C8C"/>
    <w:rsid w:val="009B76C6"/>
    <w:rsid w:val="009E41FB"/>
    <w:rsid w:val="009E7486"/>
    <w:rsid w:val="00A240BB"/>
    <w:rsid w:val="00A818D9"/>
    <w:rsid w:val="00A868C6"/>
    <w:rsid w:val="00A94205"/>
    <w:rsid w:val="00A971AE"/>
    <w:rsid w:val="00AB31B7"/>
    <w:rsid w:val="00AF20FA"/>
    <w:rsid w:val="00B743B5"/>
    <w:rsid w:val="00B76C4D"/>
    <w:rsid w:val="00BA59D3"/>
    <w:rsid w:val="00BB270A"/>
    <w:rsid w:val="00BB355D"/>
    <w:rsid w:val="00BD3B50"/>
    <w:rsid w:val="00BF4887"/>
    <w:rsid w:val="00C03B42"/>
    <w:rsid w:val="00C15272"/>
    <w:rsid w:val="00C23A20"/>
    <w:rsid w:val="00C270CF"/>
    <w:rsid w:val="00C3399E"/>
    <w:rsid w:val="00C4473F"/>
    <w:rsid w:val="00C45642"/>
    <w:rsid w:val="00C62403"/>
    <w:rsid w:val="00CB10E8"/>
    <w:rsid w:val="00CB2D3C"/>
    <w:rsid w:val="00CC3580"/>
    <w:rsid w:val="00CC6160"/>
    <w:rsid w:val="00D15B4F"/>
    <w:rsid w:val="00D46223"/>
    <w:rsid w:val="00D54D84"/>
    <w:rsid w:val="00D666AA"/>
    <w:rsid w:val="00D77925"/>
    <w:rsid w:val="00DB280D"/>
    <w:rsid w:val="00DE4D45"/>
    <w:rsid w:val="00E11392"/>
    <w:rsid w:val="00E93B0F"/>
    <w:rsid w:val="00EB6E30"/>
    <w:rsid w:val="00EC5598"/>
    <w:rsid w:val="00EF3B63"/>
    <w:rsid w:val="00F17AF9"/>
    <w:rsid w:val="00F30939"/>
    <w:rsid w:val="00F3229D"/>
    <w:rsid w:val="00F32682"/>
    <w:rsid w:val="00F50F15"/>
    <w:rsid w:val="00F73EB6"/>
    <w:rsid w:val="00FA3785"/>
    <w:rsid w:val="00FB3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EE490"/>
  <w15:chartTrackingRefBased/>
  <w15:docId w15:val="{D89A813E-6C34-475D-847F-EA7883A32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6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5642"/>
  </w:style>
  <w:style w:type="paragraph" w:styleId="Footer">
    <w:name w:val="footer"/>
    <w:basedOn w:val="Normal"/>
    <w:link w:val="FooterChar"/>
    <w:uiPriority w:val="99"/>
    <w:unhideWhenUsed/>
    <w:rsid w:val="00C456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5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601</TotalTime>
  <Pages>10</Pages>
  <Words>2392</Words>
  <Characters>13635</Characters>
  <Application>Microsoft Office Word</Application>
  <DocSecurity>0</DocSecurity>
  <Lines>235</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Ballard</dc:creator>
  <cp:keywords/>
  <dc:description/>
  <cp:lastModifiedBy>Abigail Ballard</cp:lastModifiedBy>
  <cp:revision>83</cp:revision>
  <cp:lastPrinted>2018-02-09T15:47:00Z</cp:lastPrinted>
  <dcterms:created xsi:type="dcterms:W3CDTF">2018-01-23T16:02:00Z</dcterms:created>
  <dcterms:modified xsi:type="dcterms:W3CDTF">2018-02-09T17:15:00Z</dcterms:modified>
</cp:coreProperties>
</file>