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B4" w:rsidRDefault="009808B4" w:rsidP="009808B4">
      <w:pPr>
        <w:spacing w:line="240" w:lineRule="auto"/>
        <w:rPr>
          <w:b/>
          <w:u w:val="single"/>
        </w:rPr>
      </w:pPr>
      <w:r>
        <w:rPr>
          <w:b/>
          <w:u w:val="single"/>
        </w:rPr>
        <w:t>Table 5</w:t>
      </w:r>
      <w:r w:rsidRPr="00FF1B25">
        <w:rPr>
          <w:b/>
        </w:rPr>
        <w:t>: Monitoring and follow up according to treatment status</w:t>
      </w:r>
    </w:p>
    <w:tbl>
      <w:tblPr>
        <w:tblStyle w:val="LightList"/>
        <w:tblpPr w:leftFromText="180" w:rightFromText="180" w:vertAnchor="page" w:horzAnchor="margin" w:tblpY="1981"/>
        <w:tblW w:w="9322" w:type="dxa"/>
        <w:tblLook w:val="04A0" w:firstRow="1" w:lastRow="0" w:firstColumn="1" w:lastColumn="0" w:noHBand="0" w:noVBand="1"/>
      </w:tblPr>
      <w:tblGrid>
        <w:gridCol w:w="4077"/>
        <w:gridCol w:w="5245"/>
      </w:tblGrid>
      <w:tr w:rsidR="009808B4" w:rsidTr="009B6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9808B4" w:rsidRPr="00A8208F" w:rsidRDefault="009808B4" w:rsidP="00BB13AF">
            <w:pPr>
              <w:jc w:val="center"/>
              <w:rPr>
                <w:b w:val="0"/>
              </w:rPr>
            </w:pPr>
            <w:r w:rsidRPr="00A8208F">
              <w:rPr>
                <w:b w:val="0"/>
              </w:rPr>
              <w:t xml:space="preserve">No treatment </w:t>
            </w:r>
            <w:r w:rsidR="00BB13AF">
              <w:rPr>
                <w:b w:val="0"/>
              </w:rPr>
              <w:t>given</w:t>
            </w:r>
          </w:p>
        </w:tc>
        <w:tc>
          <w:tcPr>
            <w:tcW w:w="5245" w:type="dxa"/>
          </w:tcPr>
          <w:p w:rsidR="009808B4" w:rsidRPr="00A8208F" w:rsidRDefault="009808B4" w:rsidP="00BB13AF">
            <w:pPr>
              <w:jc w:val="center"/>
              <w:cnfStyle w:val="100000000000" w:firstRow="1" w:lastRow="0" w:firstColumn="0" w:lastColumn="0" w:oddVBand="0" w:evenVBand="0" w:oddHBand="0" w:evenHBand="0" w:firstRowFirstColumn="0" w:firstRowLastColumn="0" w:lastRowFirstColumn="0" w:lastRowLastColumn="0"/>
              <w:rPr>
                <w:b w:val="0"/>
              </w:rPr>
            </w:pPr>
            <w:r w:rsidRPr="00A8208F">
              <w:rPr>
                <w:b w:val="0"/>
              </w:rPr>
              <w:t xml:space="preserve">Treatment </w:t>
            </w:r>
            <w:r w:rsidR="00BB13AF">
              <w:rPr>
                <w:b w:val="0"/>
              </w:rPr>
              <w:t>given</w:t>
            </w:r>
          </w:p>
        </w:tc>
      </w:tr>
      <w:tr w:rsidR="009808B4" w:rsidRPr="00DF5426" w:rsidTr="009B6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9808B4" w:rsidRPr="00183339" w:rsidRDefault="009808B4" w:rsidP="009B69B0">
            <w:pPr>
              <w:jc w:val="both"/>
              <w:rPr>
                <w:rFonts w:ascii="Calibri" w:hAnsi="Calibri" w:cs="Calibri"/>
                <w:b w:val="0"/>
                <w:sz w:val="22"/>
              </w:rPr>
            </w:pPr>
            <w:r w:rsidRPr="00183339">
              <w:rPr>
                <w:rFonts w:ascii="Calibri" w:hAnsi="Calibri" w:cs="Calibri"/>
                <w:b w:val="0"/>
                <w:sz w:val="22"/>
              </w:rPr>
              <w:t xml:space="preserve"> -</w:t>
            </w:r>
          </w:p>
        </w:tc>
        <w:tc>
          <w:tcPr>
            <w:tcW w:w="5245" w:type="dxa"/>
          </w:tcPr>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vertAlign w:val="superscript"/>
                <w:lang w:val="en-GB"/>
              </w:rPr>
            </w:pPr>
            <w:r w:rsidRPr="00183339">
              <w:rPr>
                <w:rFonts w:ascii="Calibri" w:eastAsia="Calibri" w:hAnsi="Calibri" w:cs="Calibri"/>
                <w:b/>
                <w:color w:val="000000"/>
                <w:sz w:val="22"/>
                <w:lang w:val="en-GB"/>
              </w:rPr>
              <w:t>Investigations whilst on treatment</w:t>
            </w:r>
            <w:r w:rsidRPr="00183339">
              <w:rPr>
                <w:rFonts w:ascii="Calibri" w:eastAsia="Calibri" w:hAnsi="Calibri" w:cs="Calibri"/>
                <w:color w:val="000000"/>
                <w:sz w:val="22"/>
                <w:vertAlign w:val="superscript"/>
                <w:lang w:val="en-GB"/>
              </w:rPr>
              <w:t>1</w:t>
            </w:r>
          </w:p>
        </w:tc>
      </w:tr>
      <w:tr w:rsidR="009808B4" w:rsidRPr="00DF5426" w:rsidTr="009B69B0">
        <w:tc>
          <w:tcPr>
            <w:cnfStyle w:val="001000000000" w:firstRow="0" w:lastRow="0" w:firstColumn="1" w:lastColumn="0" w:oddVBand="0" w:evenVBand="0" w:oddHBand="0" w:evenHBand="0" w:firstRowFirstColumn="0" w:firstRowLastColumn="0" w:lastRowFirstColumn="0" w:lastRowLastColumn="0"/>
            <w:tcW w:w="4077" w:type="dxa"/>
          </w:tcPr>
          <w:p w:rsidR="009808B4" w:rsidRPr="00183339" w:rsidRDefault="009808B4" w:rsidP="009B69B0">
            <w:pPr>
              <w:jc w:val="both"/>
              <w:rPr>
                <w:rFonts w:ascii="Calibri" w:hAnsi="Calibri" w:cs="Calibri"/>
                <w:b w:val="0"/>
                <w:sz w:val="22"/>
              </w:rPr>
            </w:pPr>
            <w:r w:rsidRPr="00183339">
              <w:rPr>
                <w:rFonts w:ascii="Calibri" w:hAnsi="Calibri" w:cs="Calibri"/>
                <w:b w:val="0"/>
                <w:sz w:val="22"/>
              </w:rPr>
              <w:t>-</w:t>
            </w:r>
          </w:p>
        </w:tc>
        <w:tc>
          <w:tcPr>
            <w:tcW w:w="5245" w:type="dxa"/>
          </w:tcPr>
          <w:p w:rsidR="009808B4" w:rsidRDefault="009808B4" w:rsidP="009B69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color w:val="000000"/>
                <w:sz w:val="22"/>
                <w:lang w:val="en-GB"/>
              </w:rPr>
              <w:t>FBC</w:t>
            </w:r>
            <w:r>
              <w:rPr>
                <w:rFonts w:ascii="Calibri" w:eastAsia="Calibri" w:hAnsi="Calibri" w:cs="Calibri"/>
                <w:color w:val="000000"/>
                <w:sz w:val="22"/>
                <w:vertAlign w:val="superscript"/>
                <w:lang w:val="en-GB"/>
              </w:rPr>
              <w:t>1</w:t>
            </w:r>
            <w:r w:rsidRPr="00183339">
              <w:rPr>
                <w:rFonts w:ascii="Calibri" w:eastAsia="Calibri" w:hAnsi="Calibri" w:cs="Calibri"/>
                <w:color w:val="000000"/>
                <w:sz w:val="22"/>
                <w:lang w:val="en-GB"/>
              </w:rPr>
              <w:t>, LFT</w:t>
            </w:r>
            <w:r w:rsidR="00E15347" w:rsidRPr="009A057A">
              <w:rPr>
                <w:rFonts w:ascii="Calibri" w:eastAsia="Calibri" w:hAnsi="Calibri" w:cs="Calibri"/>
                <w:sz w:val="22"/>
                <w:vertAlign w:val="superscript"/>
                <w:lang w:val="en-GB"/>
              </w:rPr>
              <w:t>2</w:t>
            </w:r>
            <w:r w:rsidRPr="00183339">
              <w:rPr>
                <w:rFonts w:ascii="Calibri" w:eastAsia="Calibri" w:hAnsi="Calibri" w:cs="Calibri"/>
                <w:color w:val="000000"/>
                <w:sz w:val="22"/>
                <w:lang w:val="en-GB"/>
              </w:rPr>
              <w:t xml:space="preserve"> and U&amp;E suggested weekly for first 4 weeks and then </w:t>
            </w:r>
            <w:r>
              <w:rPr>
                <w:rFonts w:ascii="Calibri" w:eastAsia="Calibri" w:hAnsi="Calibri" w:cs="Calibri"/>
                <w:color w:val="000000"/>
                <w:sz w:val="22"/>
                <w:lang w:val="en-GB"/>
              </w:rPr>
              <w:t xml:space="preserve">at least </w:t>
            </w:r>
            <w:r w:rsidRPr="00183339">
              <w:rPr>
                <w:rFonts w:ascii="Calibri" w:eastAsia="Calibri" w:hAnsi="Calibri" w:cs="Calibri"/>
                <w:color w:val="000000"/>
                <w:sz w:val="22"/>
                <w:lang w:val="en-GB"/>
              </w:rPr>
              <w:t>monthly until completion of treatment course (ganciclovir/valganciclovir)</w:t>
            </w:r>
            <w:r w:rsidR="00E15347">
              <w:rPr>
                <w:rFonts w:ascii="Calibri" w:eastAsia="Calibri" w:hAnsi="Calibri" w:cs="Calibri"/>
                <w:color w:val="000000"/>
                <w:sz w:val="22"/>
                <w:vertAlign w:val="superscript"/>
                <w:lang w:val="en-GB"/>
              </w:rPr>
              <w:t>3</w:t>
            </w:r>
            <w:r w:rsidRPr="00183339">
              <w:rPr>
                <w:rFonts w:ascii="Calibri" w:eastAsia="Calibri" w:hAnsi="Calibri" w:cs="Calibri"/>
                <w:color w:val="000000"/>
                <w:sz w:val="22"/>
                <w:vertAlign w:val="superscript"/>
                <w:lang w:val="en-GB"/>
              </w:rPr>
              <w:t xml:space="preserve"> </w:t>
            </w:r>
            <w:r w:rsidRPr="00183339">
              <w:rPr>
                <w:rFonts w:ascii="Calibri" w:eastAsia="Calibri" w:hAnsi="Calibri" w:cs="Calibri"/>
                <w:color w:val="000000"/>
                <w:sz w:val="22"/>
                <w:lang w:val="en-GB"/>
              </w:rPr>
              <w:t>(</w:t>
            </w:r>
            <w:r w:rsidRPr="00183339">
              <w:rPr>
                <w:rFonts w:ascii="Calibri" w:eastAsia="Calibri" w:hAnsi="Calibri" w:cs="Calibri"/>
                <w:b/>
                <w:color w:val="000000"/>
                <w:sz w:val="22"/>
                <w:lang w:val="en-GB"/>
              </w:rPr>
              <w:t>Quality B, Strength 2</w:t>
            </w:r>
            <w:r w:rsidRPr="00183339">
              <w:rPr>
                <w:rFonts w:ascii="Calibri" w:eastAsia="Calibri" w:hAnsi="Calibri" w:cs="Calibri"/>
                <w:color w:val="000000"/>
                <w:sz w:val="22"/>
                <w:lang w:val="en-GB"/>
              </w:rPr>
              <w:t>)</w:t>
            </w:r>
          </w:p>
          <w:p w:rsidR="009808B4" w:rsidRPr="00183339" w:rsidRDefault="009808B4" w:rsidP="009B69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rPr>
            </w:pPr>
            <w:r>
              <w:rPr>
                <w:rFonts w:ascii="Calibri" w:eastAsia="Calibri" w:hAnsi="Calibri" w:cs="Calibri"/>
                <w:color w:val="000000"/>
                <w:sz w:val="22"/>
                <w:lang w:val="en-GB"/>
              </w:rPr>
              <w:t>Weight measurement and drug dose review at time of blood sampling.</w:t>
            </w:r>
          </w:p>
        </w:tc>
      </w:tr>
      <w:tr w:rsidR="009808B4" w:rsidRPr="00DF5426" w:rsidTr="009B6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9808B4" w:rsidRPr="00183339" w:rsidRDefault="009808B4" w:rsidP="009B69B0">
            <w:pPr>
              <w:jc w:val="both"/>
              <w:rPr>
                <w:rFonts w:ascii="Calibri" w:hAnsi="Calibri" w:cs="Calibri"/>
                <w:b w:val="0"/>
                <w:sz w:val="22"/>
              </w:rPr>
            </w:pPr>
            <w:r w:rsidRPr="00183339">
              <w:rPr>
                <w:rFonts w:ascii="Calibri" w:hAnsi="Calibri" w:cs="Calibri"/>
                <w:b w:val="0"/>
                <w:sz w:val="22"/>
              </w:rPr>
              <w:t>-</w:t>
            </w:r>
          </w:p>
        </w:tc>
        <w:tc>
          <w:tcPr>
            <w:tcW w:w="5245" w:type="dxa"/>
          </w:tcPr>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color w:val="000000"/>
                <w:sz w:val="22"/>
                <w:lang w:val="en-GB"/>
              </w:rPr>
              <w:t>Viral load at baseline (</w:t>
            </w:r>
            <w:r w:rsidR="00F225E2">
              <w:rPr>
                <w:rFonts w:ascii="Calibri" w:eastAsia="Calibri" w:hAnsi="Calibri" w:cs="Calibri"/>
                <w:b/>
                <w:color w:val="000000"/>
                <w:sz w:val="22"/>
                <w:lang w:val="en-GB"/>
              </w:rPr>
              <w:t>Quality C, Strength</w:t>
            </w:r>
            <w:r w:rsidRPr="00FF1B25">
              <w:rPr>
                <w:rFonts w:ascii="Calibri" w:eastAsia="Calibri" w:hAnsi="Calibri" w:cs="Calibri"/>
                <w:b/>
                <w:color w:val="000000"/>
                <w:sz w:val="22"/>
                <w:lang w:val="en-GB"/>
              </w:rPr>
              <w:t xml:space="preserve"> 2</w:t>
            </w:r>
            <w:r w:rsidRPr="00183339">
              <w:rPr>
                <w:rFonts w:ascii="Calibri" w:eastAsia="Calibri" w:hAnsi="Calibri" w:cs="Calibri"/>
                <w:color w:val="000000"/>
                <w:sz w:val="22"/>
                <w:lang w:val="en-GB"/>
              </w:rPr>
              <w:t>).</w:t>
            </w:r>
          </w:p>
          <w:p w:rsidR="009808B4" w:rsidRPr="00183339" w:rsidRDefault="00F225E2" w:rsidP="00F225E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9A057A">
              <w:rPr>
                <w:rFonts w:ascii="Calibri" w:eastAsia="Calibri" w:hAnsi="Calibri" w:cs="Calibri"/>
                <w:sz w:val="22"/>
                <w:lang w:val="en-GB"/>
              </w:rPr>
              <w:t>Consider</w:t>
            </w:r>
            <w:r w:rsidRPr="009A057A">
              <w:rPr>
                <w:rFonts w:ascii="Calibri" w:eastAsia="Calibri" w:hAnsi="Calibri" w:cs="Calibri"/>
                <w:color w:val="000000"/>
                <w:sz w:val="22"/>
                <w:lang w:val="en-GB"/>
              </w:rPr>
              <w:t xml:space="preserve"> </w:t>
            </w:r>
            <w:r w:rsidR="009808B4" w:rsidRPr="00183339">
              <w:rPr>
                <w:rFonts w:ascii="Calibri" w:eastAsia="Calibri" w:hAnsi="Calibri" w:cs="Calibri"/>
                <w:color w:val="000000"/>
                <w:sz w:val="22"/>
                <w:lang w:val="en-GB"/>
              </w:rPr>
              <w:t>Viral load 2-4 wee</w:t>
            </w:r>
            <w:r>
              <w:rPr>
                <w:rFonts w:ascii="Calibri" w:eastAsia="Calibri" w:hAnsi="Calibri" w:cs="Calibri"/>
                <w:color w:val="000000"/>
                <w:sz w:val="22"/>
                <w:lang w:val="en-GB"/>
              </w:rPr>
              <w:t xml:space="preserve">kly whilst on antiviral therapy </w:t>
            </w:r>
            <w:r w:rsidR="009808B4" w:rsidRPr="00183339">
              <w:rPr>
                <w:rFonts w:ascii="Calibri" w:eastAsia="Calibri" w:hAnsi="Calibri" w:cs="Calibri"/>
                <w:color w:val="000000"/>
                <w:sz w:val="22"/>
                <w:lang w:val="en-GB"/>
              </w:rPr>
              <w:t>(</w:t>
            </w:r>
            <w:r w:rsidR="009808B4" w:rsidRPr="00183339">
              <w:rPr>
                <w:rFonts w:ascii="Calibri" w:eastAsia="Calibri" w:hAnsi="Calibri" w:cs="Calibri"/>
                <w:b/>
                <w:color w:val="000000"/>
                <w:sz w:val="22"/>
                <w:lang w:val="en-GB"/>
              </w:rPr>
              <w:t>not consensus;</w:t>
            </w:r>
            <w:r w:rsidR="009808B4" w:rsidRPr="00183339">
              <w:rPr>
                <w:rFonts w:ascii="Calibri" w:eastAsia="Calibri" w:hAnsi="Calibri" w:cs="Calibri"/>
                <w:color w:val="000000"/>
                <w:sz w:val="22"/>
                <w:lang w:val="en-GB"/>
              </w:rPr>
              <w:t xml:space="preserve"> </w:t>
            </w:r>
            <w:r w:rsidR="009808B4" w:rsidRPr="00183339">
              <w:rPr>
                <w:rFonts w:ascii="Calibri" w:eastAsia="Calibri" w:hAnsi="Calibri" w:cs="Calibri"/>
                <w:b/>
                <w:color w:val="000000"/>
                <w:sz w:val="22"/>
                <w:lang w:val="en-GB"/>
              </w:rPr>
              <w:t>Quality D, Strength 2</w:t>
            </w:r>
            <w:r w:rsidR="009808B4" w:rsidRPr="00183339">
              <w:rPr>
                <w:rFonts w:ascii="Calibri" w:eastAsia="Calibri" w:hAnsi="Calibri" w:cs="Calibri"/>
                <w:color w:val="000000"/>
                <w:sz w:val="22"/>
                <w:lang w:val="en-GB"/>
              </w:rPr>
              <w:t>)</w:t>
            </w:r>
            <w:r w:rsidR="00E15347">
              <w:rPr>
                <w:rFonts w:ascii="Calibri" w:eastAsia="Calibri" w:hAnsi="Calibri" w:cs="Calibri"/>
                <w:color w:val="000000"/>
                <w:sz w:val="22"/>
                <w:vertAlign w:val="superscript"/>
                <w:lang w:val="en-GB"/>
              </w:rPr>
              <w:t>4</w:t>
            </w:r>
            <w:r w:rsidR="009808B4" w:rsidRPr="00183339">
              <w:rPr>
                <w:rFonts w:ascii="Calibri" w:hAnsi="Calibri" w:cs="Calibri"/>
                <w:sz w:val="22"/>
                <w:vertAlign w:val="superscript"/>
              </w:rPr>
              <w:t xml:space="preserve"> </w:t>
            </w:r>
          </w:p>
        </w:tc>
      </w:tr>
      <w:tr w:rsidR="009808B4" w:rsidRPr="00DF5426" w:rsidTr="009B69B0">
        <w:tc>
          <w:tcPr>
            <w:cnfStyle w:val="001000000000" w:firstRow="0" w:lastRow="0" w:firstColumn="1" w:lastColumn="0" w:oddVBand="0" w:evenVBand="0" w:oddHBand="0" w:evenHBand="0" w:firstRowFirstColumn="0" w:firstRowLastColumn="0" w:lastRowFirstColumn="0" w:lastRowLastColumn="0"/>
            <w:tcW w:w="4077" w:type="dxa"/>
          </w:tcPr>
          <w:p w:rsidR="009808B4" w:rsidRPr="00183339" w:rsidRDefault="009808B4" w:rsidP="009B69B0">
            <w:pPr>
              <w:jc w:val="both"/>
              <w:rPr>
                <w:rFonts w:ascii="Calibri" w:hAnsi="Calibri" w:cs="Calibri"/>
                <w:b w:val="0"/>
                <w:sz w:val="22"/>
              </w:rPr>
            </w:pPr>
            <w:r w:rsidRPr="00183339">
              <w:rPr>
                <w:rFonts w:ascii="Calibri" w:hAnsi="Calibri" w:cs="Calibri"/>
                <w:b w:val="0"/>
                <w:sz w:val="22"/>
              </w:rPr>
              <w:t>-</w:t>
            </w:r>
          </w:p>
        </w:tc>
        <w:tc>
          <w:tcPr>
            <w:tcW w:w="5245" w:type="dxa"/>
          </w:tcPr>
          <w:p w:rsidR="009808B4" w:rsidRPr="00183339" w:rsidRDefault="00CA5CAB" w:rsidP="009B69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lang w:val="en-GB"/>
              </w:rPr>
            </w:pPr>
            <w:r w:rsidRPr="009A057A">
              <w:rPr>
                <w:rFonts w:ascii="Calibri" w:eastAsia="Calibri" w:hAnsi="Calibri" w:cs="Calibri"/>
                <w:sz w:val="22"/>
                <w:lang w:val="en-GB"/>
              </w:rPr>
              <w:t>Consider</w:t>
            </w:r>
            <w:r w:rsidR="009808B4" w:rsidRPr="009A057A">
              <w:rPr>
                <w:rFonts w:ascii="Calibri" w:eastAsia="Calibri" w:hAnsi="Calibri" w:cs="Calibri"/>
                <w:sz w:val="22"/>
                <w:lang w:val="en-GB"/>
              </w:rPr>
              <w:t xml:space="preserve"> t</w:t>
            </w:r>
            <w:r w:rsidR="009808B4" w:rsidRPr="00183339">
              <w:rPr>
                <w:rFonts w:ascii="Calibri" w:eastAsia="Calibri" w:hAnsi="Calibri" w:cs="Calibri"/>
                <w:color w:val="000000"/>
                <w:sz w:val="22"/>
                <w:lang w:val="en-GB"/>
              </w:rPr>
              <w:t>herapeutic drug monitoring if:</w:t>
            </w:r>
          </w:p>
          <w:p w:rsidR="009808B4" w:rsidRPr="00183339" w:rsidRDefault="009808B4" w:rsidP="009B69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color w:val="000000"/>
                <w:sz w:val="22"/>
                <w:lang w:val="en-GB"/>
              </w:rPr>
              <w:t>-viral load increase &gt;1.0log</w:t>
            </w:r>
            <w:r w:rsidRPr="00183339">
              <w:rPr>
                <w:rFonts w:ascii="Calibri" w:eastAsia="Calibri" w:hAnsi="Calibri" w:cs="Calibri"/>
                <w:color w:val="000000"/>
                <w:sz w:val="22"/>
                <w:vertAlign w:val="subscript"/>
                <w:lang w:val="en-GB"/>
              </w:rPr>
              <w:t>10</w:t>
            </w:r>
            <w:r w:rsidRPr="00183339">
              <w:rPr>
                <w:rFonts w:ascii="Calibri" w:eastAsia="Calibri" w:hAnsi="Calibri" w:cs="Calibri"/>
                <w:color w:val="000000"/>
                <w:sz w:val="22"/>
                <w:lang w:val="en-GB"/>
              </w:rPr>
              <w:t xml:space="preserve"> during treatment</w:t>
            </w:r>
            <w:r w:rsidR="00E15347">
              <w:rPr>
                <w:rFonts w:ascii="Calibri" w:eastAsia="Calibri" w:hAnsi="Calibri" w:cs="Calibri"/>
                <w:color w:val="000000"/>
                <w:sz w:val="22"/>
                <w:vertAlign w:val="superscript"/>
                <w:lang w:val="en-GB"/>
              </w:rPr>
              <w:t>5</w:t>
            </w:r>
          </w:p>
          <w:p w:rsidR="009808B4" w:rsidRPr="00183339" w:rsidRDefault="009808B4" w:rsidP="009B69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color w:val="000000"/>
                <w:sz w:val="22"/>
                <w:lang w:val="en-GB"/>
              </w:rPr>
              <w:t xml:space="preserve">-toxicity is suspected </w:t>
            </w:r>
          </w:p>
          <w:p w:rsidR="009808B4" w:rsidRPr="00183339" w:rsidRDefault="009808B4" w:rsidP="009B69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color w:val="000000"/>
                <w:sz w:val="22"/>
                <w:lang w:val="en-GB"/>
              </w:rPr>
              <w:t xml:space="preserve">-there is an increased risk of toxicity: e.g. prematurity &lt;36 weeks, abnormal renal function </w:t>
            </w:r>
          </w:p>
          <w:p w:rsidR="009808B4" w:rsidRPr="00183339" w:rsidRDefault="009808B4" w:rsidP="009B69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color w:val="000000"/>
                <w:sz w:val="22"/>
                <w:lang w:val="en-GB"/>
              </w:rPr>
              <w:t>(</w:t>
            </w:r>
            <w:r w:rsidRPr="00183339">
              <w:rPr>
                <w:rFonts w:ascii="Calibri" w:eastAsia="Calibri" w:hAnsi="Calibri" w:cs="Calibri"/>
                <w:b/>
                <w:color w:val="000000"/>
                <w:sz w:val="22"/>
                <w:lang w:val="en-GB"/>
              </w:rPr>
              <w:t>Quality D, Strength 2</w:t>
            </w:r>
            <w:r w:rsidRPr="00183339">
              <w:rPr>
                <w:rFonts w:ascii="Calibri" w:eastAsia="Calibri" w:hAnsi="Calibri" w:cs="Calibri"/>
                <w:color w:val="000000"/>
                <w:sz w:val="22"/>
                <w:lang w:val="en-GB"/>
              </w:rPr>
              <w:t>)</w:t>
            </w:r>
          </w:p>
        </w:tc>
      </w:tr>
      <w:tr w:rsidR="009808B4" w:rsidRPr="00DF5426" w:rsidTr="009B6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9808B4" w:rsidRPr="00183339" w:rsidRDefault="009808B4" w:rsidP="009B69B0">
            <w:pPr>
              <w:autoSpaceDE w:val="0"/>
              <w:autoSpaceDN w:val="0"/>
              <w:adjustRightInd w:val="0"/>
              <w:jc w:val="both"/>
              <w:rPr>
                <w:rFonts w:ascii="Calibri" w:eastAsia="Calibri" w:hAnsi="Calibri" w:cs="Calibri"/>
                <w:b w:val="0"/>
                <w:color w:val="000000"/>
                <w:sz w:val="22"/>
                <w:lang w:val="en-GB"/>
              </w:rPr>
            </w:pPr>
            <w:r w:rsidRPr="00183339">
              <w:rPr>
                <w:rFonts w:ascii="Calibri" w:eastAsia="Calibri" w:hAnsi="Calibri" w:cs="Calibri"/>
                <w:color w:val="000000"/>
                <w:sz w:val="22"/>
                <w:lang w:val="en-GB"/>
              </w:rPr>
              <w:t>Follow up</w:t>
            </w:r>
          </w:p>
          <w:p w:rsidR="009808B4" w:rsidRPr="00183339" w:rsidRDefault="009808B4" w:rsidP="009B69B0">
            <w:pPr>
              <w:autoSpaceDE w:val="0"/>
              <w:autoSpaceDN w:val="0"/>
              <w:adjustRightInd w:val="0"/>
              <w:jc w:val="both"/>
              <w:rPr>
                <w:rFonts w:ascii="Calibri" w:eastAsia="Calibri" w:hAnsi="Calibri" w:cs="Calibri"/>
                <w:b w:val="0"/>
                <w:color w:val="000000"/>
                <w:sz w:val="22"/>
                <w:lang w:val="en-GB"/>
              </w:rPr>
            </w:pPr>
          </w:p>
        </w:tc>
        <w:tc>
          <w:tcPr>
            <w:tcW w:w="5245" w:type="dxa"/>
          </w:tcPr>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lang w:val="en-GB"/>
              </w:rPr>
            </w:pPr>
            <w:r w:rsidRPr="00183339">
              <w:rPr>
                <w:rFonts w:ascii="Calibri" w:eastAsia="Calibri" w:hAnsi="Calibri" w:cs="Calibri"/>
                <w:b/>
                <w:color w:val="000000"/>
                <w:sz w:val="22"/>
                <w:lang w:val="en-GB"/>
              </w:rPr>
              <w:t>Follow up</w:t>
            </w:r>
          </w:p>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lang w:val="en-GB"/>
              </w:rPr>
            </w:pPr>
          </w:p>
        </w:tc>
      </w:tr>
      <w:tr w:rsidR="009808B4" w:rsidRPr="00DF5426" w:rsidTr="009B69B0">
        <w:trPr>
          <w:trHeight w:val="80"/>
        </w:trPr>
        <w:tc>
          <w:tcPr>
            <w:cnfStyle w:val="001000000000" w:firstRow="0" w:lastRow="0" w:firstColumn="1" w:lastColumn="0" w:oddVBand="0" w:evenVBand="0" w:oddHBand="0" w:evenHBand="0" w:firstRowFirstColumn="0" w:firstRowLastColumn="0" w:lastRowFirstColumn="0" w:lastRowLastColumn="0"/>
            <w:tcW w:w="9322" w:type="dxa"/>
            <w:gridSpan w:val="2"/>
          </w:tcPr>
          <w:p w:rsidR="009808B4" w:rsidRPr="00183339" w:rsidRDefault="009808B4" w:rsidP="009B69B0">
            <w:pPr>
              <w:autoSpaceDE w:val="0"/>
              <w:autoSpaceDN w:val="0"/>
              <w:adjustRightInd w:val="0"/>
              <w:jc w:val="both"/>
              <w:rPr>
                <w:rFonts w:ascii="Calibri" w:eastAsia="Calibri" w:hAnsi="Calibri" w:cs="Calibri"/>
                <w:color w:val="000000"/>
                <w:sz w:val="22"/>
                <w:lang w:val="en-GB"/>
              </w:rPr>
            </w:pPr>
            <w:r w:rsidRPr="00183339">
              <w:rPr>
                <w:rFonts w:ascii="Calibri" w:eastAsia="Calibri" w:hAnsi="Calibri" w:cs="Calibri"/>
                <w:b w:val="0"/>
                <w:color w:val="000000"/>
                <w:sz w:val="22"/>
                <w:lang w:val="en-GB"/>
              </w:rPr>
              <w:t>Audiology assessment every 3-6 months in the first year, then every 6 months until 3 years of age and then every 12 months until 6 years old</w:t>
            </w:r>
            <w:r w:rsidR="00E15347">
              <w:rPr>
                <w:rFonts w:ascii="Calibri" w:eastAsia="Calibri" w:hAnsi="Calibri" w:cs="Calibri"/>
                <w:b w:val="0"/>
                <w:color w:val="000000"/>
                <w:sz w:val="22"/>
                <w:vertAlign w:val="superscript"/>
                <w:lang w:val="en-GB"/>
              </w:rPr>
              <w:t>6</w:t>
            </w:r>
            <w:r w:rsidRPr="00183339">
              <w:rPr>
                <w:rFonts w:ascii="Calibri" w:eastAsia="Calibri" w:hAnsi="Calibri" w:cs="Calibri"/>
                <w:b w:val="0"/>
                <w:color w:val="000000"/>
                <w:sz w:val="22"/>
                <w:vertAlign w:val="superscript"/>
                <w:lang w:val="en-GB"/>
              </w:rPr>
              <w:t xml:space="preserve"> </w:t>
            </w:r>
            <w:r w:rsidRPr="00183339">
              <w:rPr>
                <w:rFonts w:ascii="Calibri" w:eastAsia="Calibri" w:hAnsi="Calibri" w:cs="Calibri"/>
                <w:b w:val="0"/>
                <w:color w:val="000000"/>
                <w:sz w:val="22"/>
                <w:lang w:val="en-GB"/>
              </w:rPr>
              <w:t>(</w:t>
            </w:r>
            <w:r w:rsidRPr="00183339">
              <w:rPr>
                <w:rFonts w:ascii="Calibri" w:eastAsia="Calibri" w:hAnsi="Calibri" w:cs="Calibri"/>
                <w:color w:val="000000"/>
                <w:sz w:val="22"/>
                <w:lang w:val="en-GB"/>
              </w:rPr>
              <w:t>Quality C, Strength 1</w:t>
            </w:r>
            <w:r w:rsidRPr="00183339">
              <w:rPr>
                <w:rFonts w:ascii="Calibri" w:eastAsia="Calibri" w:hAnsi="Calibri" w:cs="Calibri"/>
                <w:b w:val="0"/>
                <w:color w:val="000000"/>
                <w:sz w:val="22"/>
                <w:lang w:val="en-GB"/>
              </w:rPr>
              <w:t>)</w:t>
            </w:r>
          </w:p>
        </w:tc>
      </w:tr>
      <w:tr w:rsidR="009808B4" w:rsidRPr="00DF5426" w:rsidTr="009B69B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077" w:type="dxa"/>
          </w:tcPr>
          <w:p w:rsidR="009808B4" w:rsidRPr="00183339" w:rsidRDefault="009808B4" w:rsidP="009B69B0">
            <w:pPr>
              <w:autoSpaceDE w:val="0"/>
              <w:autoSpaceDN w:val="0"/>
              <w:adjustRightInd w:val="0"/>
              <w:jc w:val="both"/>
              <w:rPr>
                <w:rFonts w:ascii="Calibri" w:eastAsia="Calibri" w:hAnsi="Calibri" w:cs="Calibri"/>
                <w:b w:val="0"/>
                <w:color w:val="000000"/>
                <w:sz w:val="22"/>
                <w:lang w:val="en-GB"/>
              </w:rPr>
            </w:pPr>
            <w:r w:rsidRPr="00183339">
              <w:rPr>
                <w:rFonts w:ascii="Calibri" w:eastAsia="Calibri" w:hAnsi="Calibri" w:cs="Calibri"/>
                <w:b w:val="0"/>
                <w:color w:val="000000"/>
                <w:sz w:val="22"/>
                <w:lang w:val="en-GB"/>
              </w:rPr>
              <w:t>Paediatric infectious disease clinic review (or general paediatric clinic following consultation with a specialist) until at least one year, and ideally two years, of life.</w:t>
            </w:r>
          </w:p>
          <w:p w:rsidR="009808B4" w:rsidRPr="00183339" w:rsidRDefault="009808B4" w:rsidP="009B69B0">
            <w:pPr>
              <w:autoSpaceDE w:val="0"/>
              <w:autoSpaceDN w:val="0"/>
              <w:adjustRightInd w:val="0"/>
              <w:jc w:val="both"/>
              <w:rPr>
                <w:rFonts w:ascii="Calibri" w:eastAsia="Calibri" w:hAnsi="Calibri" w:cs="Calibri"/>
                <w:b w:val="0"/>
                <w:color w:val="000000"/>
                <w:sz w:val="22"/>
                <w:lang w:val="en-GB"/>
              </w:rPr>
            </w:pPr>
            <w:r w:rsidRPr="00183339">
              <w:rPr>
                <w:rFonts w:ascii="Calibri" w:eastAsia="Calibri" w:hAnsi="Calibri" w:cs="Calibri"/>
                <w:b w:val="0"/>
                <w:color w:val="000000"/>
                <w:sz w:val="22"/>
                <w:lang w:val="en-GB"/>
              </w:rPr>
              <w:t>(</w:t>
            </w:r>
            <w:r w:rsidRPr="00183339">
              <w:rPr>
                <w:rFonts w:ascii="Calibri" w:eastAsia="Calibri" w:hAnsi="Calibri" w:cs="Calibri"/>
                <w:color w:val="000000"/>
                <w:sz w:val="22"/>
                <w:lang w:val="en-GB"/>
              </w:rPr>
              <w:t xml:space="preserve">Quality D, </w:t>
            </w:r>
            <w:r>
              <w:rPr>
                <w:rFonts w:ascii="Calibri" w:eastAsia="Calibri" w:hAnsi="Calibri" w:cs="Calibri"/>
                <w:color w:val="000000"/>
                <w:sz w:val="22"/>
                <w:lang w:val="en-GB"/>
              </w:rPr>
              <w:t>Strength</w:t>
            </w:r>
            <w:r w:rsidRPr="00183339">
              <w:rPr>
                <w:rFonts w:ascii="Calibri" w:eastAsia="Calibri" w:hAnsi="Calibri" w:cs="Calibri"/>
                <w:color w:val="000000"/>
                <w:sz w:val="22"/>
                <w:lang w:val="en-GB"/>
              </w:rPr>
              <w:t xml:space="preserve"> 1</w:t>
            </w:r>
            <w:r w:rsidRPr="00183339">
              <w:rPr>
                <w:rFonts w:ascii="Calibri" w:eastAsia="Calibri" w:hAnsi="Calibri" w:cs="Calibri"/>
                <w:b w:val="0"/>
                <w:color w:val="000000"/>
                <w:sz w:val="22"/>
                <w:lang w:val="en-GB"/>
              </w:rPr>
              <w:t>)</w:t>
            </w:r>
          </w:p>
        </w:tc>
        <w:tc>
          <w:tcPr>
            <w:tcW w:w="5245" w:type="dxa"/>
          </w:tcPr>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color w:val="000000"/>
                <w:sz w:val="22"/>
                <w:lang w:val="en-GB"/>
              </w:rPr>
              <w:t>Paediatric infectious disease clinic as soon as possible in the first month, then annual review until at least age two years (specialist or general clinic with paediatric infectious diseases input depending on local agreements).</w:t>
            </w:r>
          </w:p>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b/>
                <w:color w:val="000000"/>
                <w:sz w:val="22"/>
                <w:lang w:val="en-GB"/>
              </w:rPr>
              <w:t xml:space="preserve">(Quality D, </w:t>
            </w:r>
            <w:r w:rsidRPr="00183339">
              <w:rPr>
                <w:rFonts w:ascii="Calibri" w:hAnsi="Calibri" w:cs="Calibri"/>
                <w:sz w:val="22"/>
              </w:rPr>
              <w:t xml:space="preserve"> </w:t>
            </w:r>
            <w:r w:rsidRPr="00183339">
              <w:rPr>
                <w:rFonts w:ascii="Calibri" w:eastAsia="Calibri" w:hAnsi="Calibri" w:cs="Calibri"/>
                <w:b/>
                <w:color w:val="000000"/>
                <w:sz w:val="22"/>
                <w:lang w:val="en-GB"/>
              </w:rPr>
              <w:t>Strength 1)</w:t>
            </w:r>
          </w:p>
        </w:tc>
      </w:tr>
      <w:tr w:rsidR="009808B4" w:rsidRPr="00DF5426" w:rsidTr="009B69B0">
        <w:tc>
          <w:tcPr>
            <w:cnfStyle w:val="001000000000" w:firstRow="0" w:lastRow="0" w:firstColumn="1" w:lastColumn="0" w:oddVBand="0" w:evenVBand="0" w:oddHBand="0" w:evenHBand="0" w:firstRowFirstColumn="0" w:firstRowLastColumn="0" w:lastRowFirstColumn="0" w:lastRowLastColumn="0"/>
            <w:tcW w:w="4077" w:type="dxa"/>
          </w:tcPr>
          <w:p w:rsidR="009808B4" w:rsidRPr="00183339" w:rsidRDefault="009808B4" w:rsidP="009B69B0">
            <w:pPr>
              <w:autoSpaceDE w:val="0"/>
              <w:autoSpaceDN w:val="0"/>
              <w:adjustRightInd w:val="0"/>
              <w:jc w:val="both"/>
              <w:rPr>
                <w:rFonts w:ascii="Calibri" w:eastAsia="Calibri" w:hAnsi="Calibri" w:cs="Calibri"/>
                <w:b w:val="0"/>
                <w:color w:val="000000"/>
                <w:sz w:val="22"/>
                <w:lang w:val="en-GB"/>
              </w:rPr>
            </w:pPr>
            <w:r w:rsidRPr="00183339">
              <w:rPr>
                <w:rFonts w:ascii="Calibri" w:eastAsia="Calibri" w:hAnsi="Calibri" w:cs="Calibri"/>
                <w:b w:val="0"/>
                <w:color w:val="000000"/>
                <w:sz w:val="22"/>
                <w:lang w:val="en-GB"/>
              </w:rPr>
              <w:t xml:space="preserve">Monitor development </w:t>
            </w:r>
          </w:p>
          <w:p w:rsidR="009808B4" w:rsidRPr="00183339" w:rsidRDefault="009808B4" w:rsidP="009B69B0">
            <w:pPr>
              <w:autoSpaceDE w:val="0"/>
              <w:autoSpaceDN w:val="0"/>
              <w:adjustRightInd w:val="0"/>
              <w:jc w:val="both"/>
              <w:rPr>
                <w:rFonts w:ascii="Calibri" w:eastAsia="Calibri" w:hAnsi="Calibri" w:cs="Calibri"/>
                <w:b w:val="0"/>
                <w:color w:val="000000"/>
                <w:sz w:val="22"/>
                <w:lang w:val="en-GB"/>
              </w:rPr>
            </w:pPr>
          </w:p>
          <w:p w:rsidR="009808B4" w:rsidRPr="00183339" w:rsidRDefault="009808B4" w:rsidP="009B69B0">
            <w:pPr>
              <w:autoSpaceDE w:val="0"/>
              <w:autoSpaceDN w:val="0"/>
              <w:adjustRightInd w:val="0"/>
              <w:jc w:val="both"/>
              <w:rPr>
                <w:rFonts w:ascii="Calibri" w:eastAsia="Calibri" w:hAnsi="Calibri" w:cs="Calibri"/>
                <w:b w:val="0"/>
                <w:color w:val="000000"/>
                <w:sz w:val="22"/>
                <w:lang w:val="en-GB"/>
              </w:rPr>
            </w:pPr>
            <w:r w:rsidRPr="00183339">
              <w:rPr>
                <w:rFonts w:ascii="Calibri" w:eastAsia="Calibri" w:hAnsi="Calibri" w:cs="Calibri"/>
                <w:color w:val="000000"/>
                <w:sz w:val="22"/>
                <w:lang w:val="en-GB"/>
              </w:rPr>
              <w:t xml:space="preserve">(Quality D, </w:t>
            </w:r>
            <w:r>
              <w:rPr>
                <w:rFonts w:ascii="Calibri" w:eastAsia="Calibri" w:hAnsi="Calibri" w:cs="Calibri"/>
                <w:color w:val="000000"/>
                <w:sz w:val="22"/>
                <w:lang w:val="en-GB"/>
              </w:rPr>
              <w:t xml:space="preserve"> Strength</w:t>
            </w:r>
            <w:r w:rsidRPr="00183339">
              <w:rPr>
                <w:rFonts w:ascii="Calibri" w:eastAsia="Calibri" w:hAnsi="Calibri" w:cs="Calibri"/>
                <w:color w:val="000000"/>
                <w:sz w:val="22"/>
                <w:lang w:val="en-GB"/>
              </w:rPr>
              <w:t xml:space="preserve"> 1)</w:t>
            </w:r>
          </w:p>
        </w:tc>
        <w:tc>
          <w:tcPr>
            <w:tcW w:w="5245" w:type="dxa"/>
          </w:tcPr>
          <w:p w:rsidR="009808B4" w:rsidRPr="00183339" w:rsidRDefault="009808B4" w:rsidP="009B69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color w:val="000000"/>
                <w:sz w:val="22"/>
                <w:lang w:val="en-GB"/>
              </w:rPr>
              <w:t>Monitor development with neurodevelopmental assessment at one year in a child development service</w:t>
            </w:r>
          </w:p>
          <w:p w:rsidR="009808B4" w:rsidRPr="00183339" w:rsidRDefault="009808B4" w:rsidP="009B69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lang w:val="en-GB"/>
              </w:rPr>
            </w:pPr>
            <w:r w:rsidRPr="00183339">
              <w:rPr>
                <w:rFonts w:ascii="Calibri" w:eastAsia="Calibri" w:hAnsi="Calibri" w:cs="Calibri"/>
                <w:b/>
                <w:color w:val="000000"/>
                <w:sz w:val="22"/>
                <w:lang w:val="en-GB"/>
              </w:rPr>
              <w:t xml:space="preserve">(Quality D, </w:t>
            </w:r>
            <w:r w:rsidRPr="00183339">
              <w:rPr>
                <w:rFonts w:ascii="Calibri" w:hAnsi="Calibri" w:cs="Calibri"/>
                <w:sz w:val="22"/>
              </w:rPr>
              <w:t xml:space="preserve"> </w:t>
            </w:r>
            <w:r w:rsidRPr="00183339">
              <w:rPr>
                <w:rFonts w:ascii="Calibri" w:eastAsia="Calibri" w:hAnsi="Calibri" w:cs="Calibri"/>
                <w:b/>
                <w:color w:val="000000"/>
                <w:sz w:val="22"/>
                <w:lang w:val="en-GB"/>
              </w:rPr>
              <w:t>Strength 1)</w:t>
            </w:r>
          </w:p>
        </w:tc>
      </w:tr>
      <w:tr w:rsidR="009808B4" w:rsidRPr="00DF5426" w:rsidTr="009B6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9808B4" w:rsidRPr="00183339" w:rsidRDefault="009808B4" w:rsidP="009B69B0">
            <w:pPr>
              <w:autoSpaceDE w:val="0"/>
              <w:autoSpaceDN w:val="0"/>
              <w:adjustRightInd w:val="0"/>
              <w:jc w:val="both"/>
              <w:rPr>
                <w:rFonts w:ascii="Calibri" w:eastAsia="Calibri" w:hAnsi="Calibri" w:cs="Calibri"/>
                <w:b w:val="0"/>
                <w:color w:val="000000"/>
                <w:sz w:val="22"/>
                <w:vertAlign w:val="superscript"/>
                <w:lang w:val="en-GB"/>
              </w:rPr>
            </w:pPr>
            <w:r w:rsidRPr="00183339">
              <w:rPr>
                <w:rFonts w:ascii="Calibri" w:eastAsia="Calibri" w:hAnsi="Calibri" w:cs="Calibri"/>
                <w:b w:val="0"/>
                <w:color w:val="000000"/>
                <w:sz w:val="22"/>
                <w:lang w:val="en-GB"/>
              </w:rPr>
              <w:t>Ophthalmic assessment as directed by ophthalmologist, but baseline and annual review up to age 5 years old in those with clinically detectable symptoms/signs at birth recommended</w:t>
            </w:r>
            <w:r w:rsidR="00E15347">
              <w:rPr>
                <w:rFonts w:ascii="Calibri" w:eastAsia="Calibri" w:hAnsi="Calibri" w:cs="Calibri"/>
                <w:b w:val="0"/>
                <w:color w:val="000000"/>
                <w:sz w:val="22"/>
                <w:vertAlign w:val="superscript"/>
                <w:lang w:val="en-GB"/>
              </w:rPr>
              <w:t>7</w:t>
            </w:r>
          </w:p>
          <w:p w:rsidR="009808B4" w:rsidRPr="00183339" w:rsidRDefault="009808B4" w:rsidP="009B69B0">
            <w:pPr>
              <w:autoSpaceDE w:val="0"/>
              <w:autoSpaceDN w:val="0"/>
              <w:adjustRightInd w:val="0"/>
              <w:jc w:val="both"/>
              <w:rPr>
                <w:rFonts w:ascii="Calibri" w:eastAsia="Calibri" w:hAnsi="Calibri" w:cs="Calibri"/>
                <w:b w:val="0"/>
                <w:color w:val="000000"/>
                <w:sz w:val="22"/>
                <w:lang w:val="en-GB"/>
              </w:rPr>
            </w:pPr>
            <w:r w:rsidRPr="00183339">
              <w:rPr>
                <w:rFonts w:ascii="Calibri" w:eastAsia="Calibri" w:hAnsi="Calibri" w:cs="Calibri"/>
                <w:color w:val="000000"/>
                <w:sz w:val="22"/>
                <w:lang w:val="en-GB"/>
              </w:rPr>
              <w:t xml:space="preserve">(Quality D, </w:t>
            </w:r>
            <w:r>
              <w:rPr>
                <w:rFonts w:ascii="Calibri" w:eastAsia="Calibri" w:hAnsi="Calibri" w:cs="Calibri"/>
                <w:color w:val="000000"/>
                <w:sz w:val="22"/>
                <w:lang w:val="en-GB"/>
              </w:rPr>
              <w:t xml:space="preserve"> Strength</w:t>
            </w:r>
            <w:r w:rsidRPr="00183339">
              <w:rPr>
                <w:rFonts w:ascii="Calibri" w:eastAsia="Calibri" w:hAnsi="Calibri" w:cs="Calibri"/>
                <w:color w:val="000000"/>
                <w:sz w:val="22"/>
                <w:lang w:val="en-GB"/>
              </w:rPr>
              <w:t xml:space="preserve"> 2)</w:t>
            </w:r>
          </w:p>
        </w:tc>
        <w:tc>
          <w:tcPr>
            <w:tcW w:w="5245" w:type="dxa"/>
          </w:tcPr>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vertAlign w:val="superscript"/>
                <w:lang w:val="en-GB"/>
              </w:rPr>
            </w:pPr>
            <w:r w:rsidRPr="00183339">
              <w:rPr>
                <w:rFonts w:ascii="Calibri" w:eastAsia="Calibri" w:hAnsi="Calibri" w:cs="Calibri"/>
                <w:color w:val="000000"/>
                <w:sz w:val="22"/>
                <w:lang w:val="en-GB"/>
              </w:rPr>
              <w:t>Ophthalmic assessment directed by ophthalmologist, but baseline and annual review up to age 5 years old recommended</w:t>
            </w:r>
            <w:r w:rsidR="00E15347">
              <w:rPr>
                <w:rFonts w:ascii="Calibri" w:eastAsia="Calibri" w:hAnsi="Calibri" w:cs="Calibri"/>
                <w:color w:val="000000"/>
                <w:sz w:val="22"/>
                <w:vertAlign w:val="superscript"/>
                <w:lang w:val="en-GB"/>
              </w:rPr>
              <w:t>7</w:t>
            </w:r>
          </w:p>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vertAlign w:val="superscript"/>
                <w:lang w:val="en-GB"/>
              </w:rPr>
            </w:pPr>
          </w:p>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vertAlign w:val="superscript"/>
                <w:lang w:val="en-GB"/>
              </w:rPr>
            </w:pPr>
          </w:p>
          <w:p w:rsidR="009808B4" w:rsidRPr="00183339" w:rsidRDefault="009808B4" w:rsidP="009B69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lang w:val="en-GB"/>
              </w:rPr>
            </w:pPr>
            <w:r w:rsidRPr="00183339">
              <w:rPr>
                <w:rFonts w:ascii="Calibri" w:eastAsia="Calibri" w:hAnsi="Calibri" w:cs="Calibri"/>
                <w:color w:val="000000"/>
                <w:sz w:val="22"/>
                <w:lang w:val="en-GB"/>
              </w:rPr>
              <w:t>(</w:t>
            </w:r>
            <w:r w:rsidRPr="00183339">
              <w:rPr>
                <w:rFonts w:ascii="Calibri" w:eastAsia="Calibri" w:hAnsi="Calibri" w:cs="Calibri"/>
                <w:b/>
                <w:color w:val="000000"/>
                <w:sz w:val="22"/>
                <w:lang w:val="en-GB"/>
              </w:rPr>
              <w:t xml:space="preserve">Quality D, </w:t>
            </w:r>
            <w:r w:rsidRPr="00183339">
              <w:rPr>
                <w:rFonts w:ascii="Calibri" w:hAnsi="Calibri" w:cs="Calibri"/>
                <w:sz w:val="22"/>
              </w:rPr>
              <w:t xml:space="preserve"> </w:t>
            </w:r>
            <w:r w:rsidRPr="00183339">
              <w:rPr>
                <w:rFonts w:ascii="Calibri" w:eastAsia="Calibri" w:hAnsi="Calibri" w:cs="Calibri"/>
                <w:b/>
                <w:color w:val="000000"/>
                <w:sz w:val="22"/>
                <w:lang w:val="en-GB"/>
              </w:rPr>
              <w:t>Strength 2</w:t>
            </w:r>
            <w:r w:rsidRPr="00183339">
              <w:rPr>
                <w:rFonts w:ascii="Calibri" w:eastAsia="Calibri" w:hAnsi="Calibri" w:cs="Calibri"/>
                <w:color w:val="000000"/>
                <w:sz w:val="22"/>
                <w:lang w:val="en-GB"/>
              </w:rPr>
              <w:t>)</w:t>
            </w:r>
          </w:p>
        </w:tc>
      </w:tr>
    </w:tbl>
    <w:p w:rsidR="009808B4" w:rsidRPr="00DF5426" w:rsidRDefault="009808B4" w:rsidP="009808B4">
      <w:pPr>
        <w:autoSpaceDE w:val="0"/>
        <w:autoSpaceDN w:val="0"/>
        <w:adjustRightInd w:val="0"/>
        <w:spacing w:after="0" w:line="240" w:lineRule="auto"/>
        <w:rPr>
          <w:rFonts w:ascii="Calibri" w:eastAsia="Calibri" w:hAnsi="Calibri" w:cs="Calibri"/>
          <w:color w:val="000000"/>
          <w:sz w:val="20"/>
          <w:szCs w:val="20"/>
          <w:lang w:val="en-GB"/>
        </w:rPr>
      </w:pPr>
    </w:p>
    <w:p w:rsidR="009808B4" w:rsidRPr="00DF5426" w:rsidRDefault="009808B4" w:rsidP="009808B4">
      <w:pPr>
        <w:autoSpaceDE w:val="0"/>
        <w:autoSpaceDN w:val="0"/>
        <w:adjustRightInd w:val="0"/>
        <w:spacing w:after="0" w:line="240" w:lineRule="auto"/>
        <w:rPr>
          <w:rFonts w:ascii="Calibri" w:eastAsia="Calibri" w:hAnsi="Calibri" w:cs="Calibri"/>
          <w:color w:val="000000"/>
          <w:sz w:val="20"/>
          <w:szCs w:val="20"/>
          <w:lang w:val="en-GB"/>
        </w:rPr>
      </w:pPr>
      <w:r>
        <w:rPr>
          <w:rFonts w:ascii="Calibri" w:eastAsia="Calibri" w:hAnsi="Calibri" w:cs="Calibri"/>
          <w:color w:val="000000"/>
          <w:sz w:val="20"/>
          <w:szCs w:val="20"/>
          <w:lang w:val="en-GB"/>
        </w:rPr>
        <w:t>FBC: Full blood count; LFT: Liver function tests;</w:t>
      </w:r>
      <w:r w:rsidRPr="00DF5426">
        <w:rPr>
          <w:rFonts w:ascii="Calibri" w:eastAsia="Calibri" w:hAnsi="Calibri" w:cs="Calibri"/>
          <w:color w:val="000000"/>
          <w:sz w:val="20"/>
          <w:szCs w:val="20"/>
          <w:lang w:val="en-GB"/>
        </w:rPr>
        <w:t xml:space="preserve"> U&amp;E: Urea, creatinine and electrolytes.</w:t>
      </w:r>
    </w:p>
    <w:p w:rsidR="009808B4" w:rsidRPr="00DF5426" w:rsidRDefault="009808B4" w:rsidP="009808B4">
      <w:pPr>
        <w:autoSpaceDE w:val="0"/>
        <w:autoSpaceDN w:val="0"/>
        <w:adjustRightInd w:val="0"/>
        <w:spacing w:after="0" w:line="240" w:lineRule="auto"/>
        <w:rPr>
          <w:rFonts w:ascii="Calibri" w:eastAsia="Calibri" w:hAnsi="Calibri" w:cs="Calibri"/>
          <w:color w:val="000000"/>
          <w:sz w:val="20"/>
          <w:szCs w:val="20"/>
          <w:vertAlign w:val="superscript"/>
          <w:lang w:val="en-GB"/>
        </w:rPr>
      </w:pPr>
    </w:p>
    <w:p w:rsidR="009808B4" w:rsidRDefault="009808B4" w:rsidP="009808B4">
      <w:pPr>
        <w:autoSpaceDE w:val="0"/>
        <w:autoSpaceDN w:val="0"/>
        <w:adjustRightInd w:val="0"/>
        <w:spacing w:after="0" w:line="240" w:lineRule="auto"/>
        <w:rPr>
          <w:rFonts w:ascii="Calibri" w:eastAsia="Calibri" w:hAnsi="Calibri" w:cs="Calibri"/>
          <w:color w:val="000000"/>
          <w:sz w:val="20"/>
          <w:szCs w:val="20"/>
          <w:lang w:val="en-GB"/>
        </w:rPr>
      </w:pPr>
      <w:r>
        <w:rPr>
          <w:rFonts w:ascii="Calibri" w:eastAsia="Calibri" w:hAnsi="Calibri" w:cs="Calibri"/>
          <w:color w:val="000000"/>
          <w:sz w:val="20"/>
          <w:szCs w:val="20"/>
          <w:vertAlign w:val="superscript"/>
          <w:lang w:val="en-GB"/>
        </w:rPr>
        <w:t>1</w:t>
      </w:r>
      <w:r w:rsidRPr="00DF5426">
        <w:rPr>
          <w:rFonts w:ascii="Calibri" w:eastAsia="Calibri" w:hAnsi="Calibri" w:cs="Calibri"/>
          <w:color w:val="000000"/>
          <w:sz w:val="20"/>
          <w:szCs w:val="20"/>
          <w:vertAlign w:val="superscript"/>
          <w:lang w:val="en-GB"/>
        </w:rPr>
        <w:t xml:space="preserve"> </w:t>
      </w:r>
      <w:r w:rsidRPr="00DF5426">
        <w:rPr>
          <w:rFonts w:ascii="Calibri" w:eastAsia="Calibri" w:hAnsi="Calibri" w:cs="Calibri"/>
          <w:color w:val="000000"/>
          <w:sz w:val="20"/>
          <w:szCs w:val="20"/>
          <w:lang w:val="en-GB"/>
        </w:rPr>
        <w:t>Interrupt treatment</w:t>
      </w:r>
      <w:r>
        <w:rPr>
          <w:rFonts w:ascii="Calibri" w:eastAsia="Calibri" w:hAnsi="Calibri" w:cs="Calibri"/>
          <w:color w:val="000000"/>
          <w:sz w:val="20"/>
          <w:szCs w:val="20"/>
          <w:lang w:val="en-GB"/>
        </w:rPr>
        <w:t xml:space="preserve"> and/or consider granulocyte c</w:t>
      </w:r>
      <w:r w:rsidRPr="00DF5426">
        <w:rPr>
          <w:rFonts w:ascii="Calibri" w:eastAsia="Calibri" w:hAnsi="Calibri" w:cs="Calibri"/>
          <w:color w:val="000000"/>
          <w:sz w:val="20"/>
          <w:szCs w:val="20"/>
          <w:lang w:val="en-GB"/>
        </w:rPr>
        <w:t>olony</w:t>
      </w:r>
      <w:r w:rsidRPr="00DF5426">
        <w:rPr>
          <w:rFonts w:ascii="Calibri" w:eastAsia="Calibri" w:hAnsi="Calibri" w:cs="Calibri"/>
          <w:color w:val="000000"/>
          <w:sz w:val="20"/>
          <w:szCs w:val="20"/>
        </w:rPr>
        <w:t xml:space="preserve"> </w:t>
      </w:r>
      <w:r>
        <w:rPr>
          <w:rFonts w:ascii="Calibri" w:eastAsia="Calibri" w:hAnsi="Calibri" w:cs="Calibri"/>
          <w:color w:val="000000"/>
          <w:sz w:val="20"/>
          <w:szCs w:val="20"/>
        </w:rPr>
        <w:t>s</w:t>
      </w:r>
      <w:r w:rsidRPr="00DF5426">
        <w:rPr>
          <w:rFonts w:ascii="Calibri" w:eastAsia="Calibri" w:hAnsi="Calibri" w:cs="Calibri"/>
          <w:color w:val="000000"/>
          <w:sz w:val="20"/>
          <w:szCs w:val="20"/>
        </w:rPr>
        <w:t>timulating</w:t>
      </w:r>
      <w:r>
        <w:rPr>
          <w:rFonts w:ascii="Calibri" w:eastAsia="Calibri" w:hAnsi="Calibri" w:cs="Calibri"/>
          <w:color w:val="000000"/>
          <w:sz w:val="20"/>
          <w:szCs w:val="20"/>
          <w:lang w:val="en-GB"/>
        </w:rPr>
        <w:t xml:space="preserve"> f</w:t>
      </w:r>
      <w:r w:rsidRPr="00DF5426">
        <w:rPr>
          <w:rFonts w:ascii="Calibri" w:eastAsia="Calibri" w:hAnsi="Calibri" w:cs="Calibri"/>
          <w:color w:val="000000"/>
          <w:sz w:val="20"/>
          <w:szCs w:val="20"/>
          <w:lang w:val="en-GB"/>
        </w:rPr>
        <w:t>actor (GCSF) if absolute neutrophil count &lt;0.5 x10</w:t>
      </w:r>
      <w:r w:rsidRPr="00DF5426">
        <w:rPr>
          <w:rFonts w:ascii="Calibri" w:eastAsia="Calibri" w:hAnsi="Calibri" w:cs="Calibri"/>
          <w:color w:val="000000"/>
          <w:sz w:val="20"/>
          <w:szCs w:val="20"/>
          <w:vertAlign w:val="superscript"/>
          <w:lang w:val="en-GB"/>
        </w:rPr>
        <w:t>9</w:t>
      </w:r>
      <w:r w:rsidRPr="00DF5426">
        <w:rPr>
          <w:rFonts w:ascii="Calibri" w:eastAsia="Calibri" w:hAnsi="Calibri" w:cs="Calibri"/>
          <w:color w:val="000000"/>
          <w:sz w:val="20"/>
          <w:szCs w:val="20"/>
          <w:lang w:val="en-GB"/>
        </w:rPr>
        <w:t xml:space="preserve">/L. Decreasing dose may be considered for less severe neutropenia.  </w:t>
      </w:r>
    </w:p>
    <w:p w:rsidR="00E15347" w:rsidRPr="009A057A" w:rsidRDefault="009808B4" w:rsidP="009808B4">
      <w:pPr>
        <w:autoSpaceDE w:val="0"/>
        <w:autoSpaceDN w:val="0"/>
        <w:adjustRightInd w:val="0"/>
        <w:spacing w:after="0" w:line="240" w:lineRule="auto"/>
        <w:rPr>
          <w:rFonts w:ascii="Calibri" w:eastAsia="Calibri" w:hAnsi="Calibri" w:cs="Calibri"/>
          <w:sz w:val="20"/>
          <w:szCs w:val="20"/>
          <w:lang w:val="en-GB"/>
        </w:rPr>
      </w:pPr>
      <w:r>
        <w:rPr>
          <w:rFonts w:ascii="Calibri" w:eastAsia="Calibri" w:hAnsi="Calibri" w:cs="Calibri"/>
          <w:color w:val="000000"/>
          <w:sz w:val="20"/>
          <w:szCs w:val="20"/>
          <w:vertAlign w:val="superscript"/>
          <w:lang w:val="en-GB"/>
        </w:rPr>
        <w:t>2</w:t>
      </w:r>
      <w:r w:rsidRPr="00DF5426">
        <w:rPr>
          <w:rFonts w:ascii="Calibri" w:eastAsia="Calibri" w:hAnsi="Calibri" w:cs="Calibri"/>
          <w:color w:val="000000"/>
          <w:sz w:val="20"/>
          <w:szCs w:val="20"/>
          <w:vertAlign w:val="superscript"/>
          <w:lang w:val="en-GB"/>
        </w:rPr>
        <w:t xml:space="preserve"> </w:t>
      </w:r>
      <w:bookmarkStart w:id="0" w:name="_GoBack"/>
      <w:r w:rsidR="00E15347" w:rsidRPr="009A057A">
        <w:rPr>
          <w:rFonts w:ascii="Calibri" w:eastAsia="Calibri" w:hAnsi="Calibri" w:cs="Calibri"/>
          <w:sz w:val="20"/>
          <w:szCs w:val="20"/>
          <w:lang w:val="en-GB"/>
        </w:rPr>
        <w:t>LFT monitoring monthly</w:t>
      </w:r>
      <w:r w:rsidR="00257F74" w:rsidRPr="009A057A">
        <w:rPr>
          <w:rFonts w:ascii="Calibri" w:eastAsia="Calibri" w:hAnsi="Calibri" w:cs="Calibri"/>
          <w:sz w:val="20"/>
          <w:szCs w:val="20"/>
          <w:lang w:val="en-GB"/>
        </w:rPr>
        <w:t xml:space="preserve"> is sufficient</w:t>
      </w:r>
      <w:r w:rsidR="00E15347" w:rsidRPr="009A057A">
        <w:rPr>
          <w:rFonts w:ascii="Calibri" w:eastAsia="Calibri" w:hAnsi="Calibri" w:cs="Calibri"/>
          <w:sz w:val="20"/>
          <w:szCs w:val="20"/>
          <w:lang w:val="en-GB"/>
        </w:rPr>
        <w:t xml:space="preserve"> if sampling difficulties</w:t>
      </w:r>
    </w:p>
    <w:bookmarkEnd w:id="0"/>
    <w:p w:rsidR="009808B4" w:rsidRPr="00183339" w:rsidRDefault="00E15347" w:rsidP="009808B4">
      <w:pPr>
        <w:autoSpaceDE w:val="0"/>
        <w:autoSpaceDN w:val="0"/>
        <w:adjustRightInd w:val="0"/>
        <w:spacing w:after="0" w:line="240" w:lineRule="auto"/>
        <w:rPr>
          <w:rFonts w:ascii="Calibri" w:eastAsia="Calibri" w:hAnsi="Calibri" w:cs="Calibri"/>
          <w:color w:val="000000"/>
          <w:sz w:val="20"/>
          <w:szCs w:val="20"/>
          <w:lang w:val="en-GB"/>
        </w:rPr>
      </w:pPr>
      <w:r w:rsidRPr="00E15347">
        <w:rPr>
          <w:rFonts w:ascii="Calibri" w:eastAsia="Calibri" w:hAnsi="Calibri" w:cs="Calibri"/>
          <w:color w:val="000000"/>
          <w:sz w:val="20"/>
          <w:szCs w:val="20"/>
          <w:vertAlign w:val="superscript"/>
          <w:lang w:val="en-GB"/>
        </w:rPr>
        <w:t>3</w:t>
      </w:r>
      <w:r w:rsidR="009808B4" w:rsidRPr="00DF5426">
        <w:rPr>
          <w:rFonts w:ascii="Calibri" w:eastAsia="Calibri" w:hAnsi="Calibri" w:cs="Calibri"/>
          <w:color w:val="000000"/>
          <w:sz w:val="20"/>
          <w:szCs w:val="20"/>
          <w:lang w:val="en-GB"/>
        </w:rPr>
        <w:t>Increase frequency and/or seek advice if there is deterioration</w:t>
      </w:r>
    </w:p>
    <w:p w:rsidR="009808B4" w:rsidRPr="00183339" w:rsidRDefault="00E15347" w:rsidP="009808B4">
      <w:pPr>
        <w:autoSpaceDE w:val="0"/>
        <w:autoSpaceDN w:val="0"/>
        <w:adjustRightInd w:val="0"/>
        <w:spacing w:after="0" w:line="240" w:lineRule="auto"/>
        <w:rPr>
          <w:rFonts w:ascii="Calibri" w:eastAsia="Calibri" w:hAnsi="Calibri" w:cs="Calibri"/>
          <w:sz w:val="20"/>
          <w:szCs w:val="20"/>
          <w:lang w:val="en-GB" w:eastAsia="en-GB"/>
        </w:rPr>
      </w:pPr>
      <w:r>
        <w:rPr>
          <w:rFonts w:ascii="Calibri" w:eastAsia="Calibri" w:hAnsi="Calibri" w:cs="Calibri"/>
          <w:color w:val="000000"/>
          <w:sz w:val="20"/>
          <w:szCs w:val="20"/>
          <w:vertAlign w:val="superscript"/>
          <w:lang w:val="en-GB"/>
        </w:rPr>
        <w:t>4</w:t>
      </w:r>
      <w:r w:rsidR="009808B4" w:rsidRPr="00DF5426">
        <w:rPr>
          <w:rFonts w:ascii="Calibri" w:eastAsia="Calibri" w:hAnsi="Calibri" w:cs="Calibri"/>
          <w:color w:val="000000"/>
          <w:sz w:val="20"/>
          <w:szCs w:val="20"/>
          <w:vertAlign w:val="superscript"/>
          <w:lang w:val="en-GB"/>
        </w:rPr>
        <w:t xml:space="preserve"> </w:t>
      </w:r>
      <w:r w:rsidR="009808B4" w:rsidRPr="00DF5426">
        <w:rPr>
          <w:rFonts w:ascii="Calibri" w:eastAsia="Calibri" w:hAnsi="Calibri" w:cs="Calibri"/>
          <w:color w:val="000000"/>
          <w:sz w:val="20"/>
          <w:szCs w:val="20"/>
          <w:lang w:val="en-GB" w:eastAsia="en-GB"/>
        </w:rPr>
        <w:t>Measuring viral load is not evidence based but offers some evaluation of virus response and enables detection of possible viral resistance.</w:t>
      </w:r>
    </w:p>
    <w:p w:rsidR="009808B4" w:rsidRPr="00183339" w:rsidRDefault="00E15347" w:rsidP="009808B4">
      <w:pPr>
        <w:autoSpaceDE w:val="0"/>
        <w:autoSpaceDN w:val="0"/>
        <w:adjustRightInd w:val="0"/>
        <w:spacing w:after="0" w:line="240" w:lineRule="auto"/>
        <w:rPr>
          <w:rFonts w:ascii="Calibri" w:eastAsia="Calibri" w:hAnsi="Calibri" w:cs="Calibri"/>
          <w:color w:val="000000"/>
          <w:sz w:val="20"/>
          <w:szCs w:val="20"/>
          <w:lang w:val="en-GB"/>
        </w:rPr>
      </w:pPr>
      <w:r>
        <w:rPr>
          <w:rFonts w:ascii="Calibri" w:eastAsia="Calibri" w:hAnsi="Calibri" w:cs="Calibri"/>
          <w:color w:val="000000"/>
          <w:sz w:val="20"/>
          <w:szCs w:val="20"/>
          <w:vertAlign w:val="superscript"/>
          <w:lang w:val="en-GB"/>
        </w:rPr>
        <w:t>5</w:t>
      </w:r>
      <w:r w:rsidR="009808B4" w:rsidRPr="00DF5426">
        <w:rPr>
          <w:rFonts w:ascii="Calibri" w:eastAsia="Calibri" w:hAnsi="Calibri" w:cs="Calibri"/>
          <w:color w:val="000000"/>
          <w:sz w:val="20"/>
          <w:szCs w:val="20"/>
          <w:lang w:val="en-GB"/>
        </w:rPr>
        <w:t>Consider CMV resistance testing (sequencing) in unexplained elevations/breakthrough of viremia</w:t>
      </w:r>
      <w:r w:rsidR="009808B4">
        <w:rPr>
          <w:rFonts w:ascii="Calibri" w:eastAsia="Calibri" w:hAnsi="Calibri" w:cs="Calibri"/>
          <w:color w:val="000000"/>
          <w:sz w:val="20"/>
          <w:szCs w:val="20"/>
          <w:lang w:val="en-GB"/>
        </w:rPr>
        <w:t xml:space="preserve"> </w:t>
      </w:r>
    </w:p>
    <w:p w:rsidR="009808B4" w:rsidRPr="00183339" w:rsidRDefault="00E15347" w:rsidP="009808B4">
      <w:pPr>
        <w:autoSpaceDE w:val="0"/>
        <w:autoSpaceDN w:val="0"/>
        <w:adjustRightInd w:val="0"/>
        <w:spacing w:after="0" w:line="240" w:lineRule="auto"/>
        <w:rPr>
          <w:rFonts w:ascii="Calibri" w:eastAsia="Calibri" w:hAnsi="Calibri" w:cs="Calibri"/>
          <w:color w:val="000000"/>
          <w:sz w:val="20"/>
          <w:szCs w:val="20"/>
          <w:lang w:val="en-GB"/>
        </w:rPr>
      </w:pPr>
      <w:r>
        <w:rPr>
          <w:rFonts w:ascii="Calibri" w:eastAsia="Calibri" w:hAnsi="Calibri" w:cs="Calibri"/>
          <w:color w:val="000000"/>
          <w:sz w:val="20"/>
          <w:szCs w:val="20"/>
          <w:vertAlign w:val="superscript"/>
          <w:lang w:val="en-GB"/>
        </w:rPr>
        <w:t>6</w:t>
      </w:r>
      <w:r w:rsidR="009808B4" w:rsidRPr="00DF5426">
        <w:rPr>
          <w:rFonts w:ascii="Calibri" w:eastAsia="Calibri" w:hAnsi="Calibri" w:cs="Calibri"/>
          <w:color w:val="000000"/>
          <w:sz w:val="20"/>
          <w:szCs w:val="20"/>
          <w:lang w:val="en-GB"/>
        </w:rPr>
        <w:t xml:space="preserve"> According to current UK </w:t>
      </w:r>
      <w:proofErr w:type="spellStart"/>
      <w:r w:rsidR="009808B4" w:rsidRPr="00DF5426">
        <w:rPr>
          <w:rFonts w:ascii="Calibri" w:eastAsia="Calibri" w:hAnsi="Calibri" w:cs="Calibri"/>
          <w:color w:val="000000"/>
          <w:sz w:val="20"/>
          <w:szCs w:val="20"/>
          <w:lang w:val="en-GB"/>
        </w:rPr>
        <w:t>newbo</w:t>
      </w:r>
      <w:r w:rsidR="009808B4">
        <w:rPr>
          <w:rFonts w:ascii="Calibri" w:eastAsia="Calibri" w:hAnsi="Calibri" w:cs="Calibri"/>
          <w:color w:val="000000"/>
          <w:sz w:val="20"/>
          <w:szCs w:val="20"/>
          <w:lang w:val="en-GB"/>
        </w:rPr>
        <w:t>rn</w:t>
      </w:r>
      <w:proofErr w:type="spellEnd"/>
      <w:r w:rsidR="009808B4">
        <w:rPr>
          <w:rFonts w:ascii="Calibri" w:eastAsia="Calibri" w:hAnsi="Calibri" w:cs="Calibri"/>
          <w:color w:val="000000"/>
          <w:sz w:val="20"/>
          <w:szCs w:val="20"/>
          <w:lang w:val="en-GB"/>
        </w:rPr>
        <w:t xml:space="preserve"> hearing screening guidelines</w:t>
      </w:r>
    </w:p>
    <w:p w:rsidR="00B248C6" w:rsidRDefault="00E15347" w:rsidP="009808B4">
      <w:r>
        <w:rPr>
          <w:rFonts w:ascii="Calibri" w:eastAsia="Calibri" w:hAnsi="Calibri" w:cs="Calibri"/>
          <w:color w:val="000000"/>
          <w:sz w:val="20"/>
          <w:szCs w:val="20"/>
          <w:vertAlign w:val="superscript"/>
          <w:lang w:val="en-GB"/>
        </w:rPr>
        <w:t>7</w:t>
      </w:r>
      <w:r w:rsidR="009808B4" w:rsidRPr="00DF5426">
        <w:rPr>
          <w:rFonts w:ascii="Calibri" w:eastAsia="Calibri" w:hAnsi="Calibri" w:cs="Calibri"/>
          <w:color w:val="000000"/>
          <w:sz w:val="20"/>
          <w:szCs w:val="20"/>
          <w:vertAlign w:val="superscript"/>
          <w:lang w:val="en-GB"/>
        </w:rPr>
        <w:t xml:space="preserve"> </w:t>
      </w:r>
      <w:r w:rsidR="009808B4" w:rsidRPr="00DF5426">
        <w:rPr>
          <w:rFonts w:ascii="Calibri" w:eastAsia="Calibri" w:hAnsi="Calibri" w:cs="Calibri"/>
          <w:color w:val="000000"/>
          <w:sz w:val="20"/>
          <w:szCs w:val="20"/>
          <w:lang w:val="en-GB"/>
        </w:rPr>
        <w:t xml:space="preserve">There is limited evidence on late ocular manifestations of cCMV. They are rare and include visual impairment and strabismus </w:t>
      </w:r>
      <w:r w:rsidR="009808B4" w:rsidRPr="00DF5426">
        <w:rPr>
          <w:rFonts w:ascii="Calibri" w:eastAsia="Calibri" w:hAnsi="Calibri" w:cs="Calibri"/>
          <w:color w:val="000000"/>
          <w:sz w:val="20"/>
          <w:szCs w:val="20"/>
          <w:lang w:val="en-GB"/>
        </w:rPr>
        <w:fldChar w:fldCharType="begin">
          <w:fldData xml:space="preserve">PFJlZm1hbj48Q2l0ZT48QXV0aG9yPkJvcHBhbmE8L0F1dGhvcj48WWVhcj4xOTk0PC9ZZWFyPjxS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</w:fldData>
        </w:fldChar>
      </w:r>
      <w:r w:rsidR="009808B4">
        <w:rPr>
          <w:rFonts w:ascii="Calibri" w:eastAsia="Calibri" w:hAnsi="Calibri" w:cs="Calibri"/>
          <w:color w:val="000000"/>
          <w:sz w:val="20"/>
          <w:szCs w:val="20"/>
          <w:lang w:val="en-GB"/>
        </w:rPr>
        <w:instrText xml:space="preserve"> ADDIN REFMGR.CITE </w:instrText>
      </w:r>
      <w:r w:rsidR="009808B4">
        <w:rPr>
          <w:rFonts w:ascii="Calibri" w:eastAsia="Calibri" w:hAnsi="Calibri" w:cs="Calibri"/>
          <w:color w:val="000000"/>
          <w:sz w:val="20"/>
          <w:szCs w:val="20"/>
          <w:lang w:val="en-GB"/>
        </w:rPr>
        <w:fldChar w:fldCharType="begin">
          <w:fldData xml:space="preserve">PFJlZm1hbj48Q2l0ZT48QXV0aG9yPkJvcHBhbmE8L0F1dGhvcj48WWVhcj4xOTk0PC9ZZWFyPjxS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</w:fldData>
        </w:fldChar>
      </w:r>
      <w:r w:rsidR="009808B4">
        <w:rPr>
          <w:rFonts w:ascii="Calibri" w:eastAsia="Calibri" w:hAnsi="Calibri" w:cs="Calibri"/>
          <w:color w:val="000000"/>
          <w:sz w:val="20"/>
          <w:szCs w:val="20"/>
          <w:lang w:val="en-GB"/>
        </w:rPr>
        <w:instrText xml:space="preserve"> ADDIN EN.CITE.DATA </w:instrText>
      </w:r>
      <w:r w:rsidR="009808B4">
        <w:rPr>
          <w:rFonts w:ascii="Calibri" w:eastAsia="Calibri" w:hAnsi="Calibri" w:cs="Calibri"/>
          <w:color w:val="000000"/>
          <w:sz w:val="20"/>
          <w:szCs w:val="20"/>
          <w:lang w:val="en-GB"/>
        </w:rPr>
      </w:r>
      <w:r w:rsidR="009808B4">
        <w:rPr>
          <w:rFonts w:ascii="Calibri" w:eastAsia="Calibri" w:hAnsi="Calibri" w:cs="Calibri"/>
          <w:color w:val="000000"/>
          <w:sz w:val="20"/>
          <w:szCs w:val="20"/>
          <w:lang w:val="en-GB"/>
        </w:rPr>
        <w:fldChar w:fldCharType="end"/>
      </w:r>
      <w:r w:rsidR="009808B4" w:rsidRPr="00DF5426">
        <w:rPr>
          <w:rFonts w:ascii="Calibri" w:eastAsia="Calibri" w:hAnsi="Calibri" w:cs="Calibri"/>
          <w:color w:val="000000"/>
          <w:sz w:val="20"/>
          <w:szCs w:val="20"/>
          <w:lang w:val="en-GB"/>
        </w:rPr>
      </w:r>
      <w:r w:rsidR="009808B4" w:rsidRPr="00DF5426">
        <w:rPr>
          <w:rFonts w:ascii="Calibri" w:eastAsia="Calibri" w:hAnsi="Calibri" w:cs="Calibri"/>
          <w:color w:val="000000"/>
          <w:sz w:val="20"/>
          <w:szCs w:val="20"/>
          <w:lang w:val="en-GB"/>
        </w:rPr>
        <w:fldChar w:fldCharType="separate"/>
      </w:r>
      <w:r w:rsidR="009808B4">
        <w:rPr>
          <w:rFonts w:ascii="Calibri" w:eastAsia="Calibri" w:hAnsi="Calibri" w:cs="Calibri"/>
          <w:noProof/>
          <w:color w:val="000000"/>
          <w:sz w:val="20"/>
          <w:szCs w:val="20"/>
          <w:lang w:val="en-GB"/>
        </w:rPr>
        <w:t>(6;53)</w:t>
      </w:r>
      <w:r w:rsidR="009808B4" w:rsidRPr="00DF5426">
        <w:rPr>
          <w:rFonts w:ascii="Calibri" w:eastAsia="Calibri" w:hAnsi="Calibri" w:cs="Calibri"/>
          <w:color w:val="000000"/>
          <w:sz w:val="20"/>
          <w:szCs w:val="20"/>
          <w:lang w:val="en-GB"/>
        </w:rPr>
        <w:fldChar w:fldCharType="end"/>
      </w:r>
    </w:p>
    <w:sectPr w:rsidR="00B24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40D"/>
    <w:multiLevelType w:val="multilevel"/>
    <w:tmpl w:val="CFCA2C1C"/>
    <w:lvl w:ilvl="0">
      <w:start w:val="1"/>
      <w:numFmt w:val="decimal"/>
      <w:lvlText w:val="%1"/>
      <w:lvlJc w:val="left"/>
      <w:pPr>
        <w:ind w:left="432" w:hanging="432"/>
      </w:pPr>
      <w:rPr>
        <w:rFonts w:cs="Times New Roman" w:hint="default"/>
        <w:b/>
        <w:i w:val="0"/>
        <w:sz w:val="28"/>
        <w:szCs w:val="28"/>
      </w:rPr>
    </w:lvl>
    <w:lvl w:ilvl="1">
      <w:start w:val="1"/>
      <w:numFmt w:val="decimal"/>
      <w:lvlText w:val="%1.%2"/>
      <w:lvlJc w:val="left"/>
      <w:pPr>
        <w:ind w:left="718" w:hanging="576"/>
      </w:pPr>
      <w:rPr>
        <w:rFonts w:cs="Times New Roman" w:hint="default"/>
      </w:rPr>
    </w:lvl>
    <w:lvl w:ilvl="2">
      <w:start w:val="1"/>
      <w:numFmt w:val="decimal"/>
      <w:lvlText w:val="%1.%2.%3"/>
      <w:lvlJc w:val="left"/>
      <w:pPr>
        <w:ind w:left="900" w:hanging="720"/>
      </w:pPr>
      <w:rPr>
        <w:rFonts w:cs="Times New Roman" w:hint="default"/>
        <w:b/>
        <w:color w:val="auto"/>
        <w:sz w:val="22"/>
        <w:szCs w:val="22"/>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6F"/>
    <w:rsid w:val="00257F74"/>
    <w:rsid w:val="003461DC"/>
    <w:rsid w:val="003D136F"/>
    <w:rsid w:val="00673F2E"/>
    <w:rsid w:val="009808B4"/>
    <w:rsid w:val="009A057A"/>
    <w:rsid w:val="00B248C6"/>
    <w:rsid w:val="00BB13AF"/>
    <w:rsid w:val="00CA5CAB"/>
    <w:rsid w:val="00E15347"/>
    <w:rsid w:val="00F22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B4"/>
    <w:rPr>
      <w:sz w:val="24"/>
    </w:rPr>
  </w:style>
  <w:style w:type="paragraph" w:styleId="Heading2">
    <w:name w:val="heading 2"/>
    <w:basedOn w:val="Normal"/>
    <w:next w:val="Normal"/>
    <w:link w:val="Heading2Char"/>
    <w:uiPriority w:val="99"/>
    <w:qFormat/>
    <w:rsid w:val="00673F2E"/>
    <w:pPr>
      <w:tabs>
        <w:tab w:val="left" w:pos="567"/>
      </w:tabs>
      <w:spacing w:after="240" w:line="264" w:lineRule="auto"/>
      <w:ind w:left="567" w:hanging="567"/>
      <w:outlineLvl w:val="1"/>
    </w:pPr>
    <w:rPr>
      <w:rFonts w:ascii="Calibri" w:hAnsi="Calibri"/>
      <w:b/>
      <w:sz w:val="23"/>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673F2E"/>
    <w:rPr>
      <w:rFonts w:ascii="Calibri" w:hAnsi="Calibri"/>
      <w:b/>
      <w:sz w:val="23"/>
      <w:szCs w:val="24"/>
      <w:lang w:val="en-GB"/>
    </w:rPr>
  </w:style>
  <w:style w:type="table" w:styleId="LightList">
    <w:name w:val="Light List"/>
    <w:basedOn w:val="TableNormal"/>
    <w:rsid w:val="009808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B4"/>
    <w:rPr>
      <w:sz w:val="24"/>
    </w:rPr>
  </w:style>
  <w:style w:type="paragraph" w:styleId="Heading2">
    <w:name w:val="heading 2"/>
    <w:basedOn w:val="Normal"/>
    <w:next w:val="Normal"/>
    <w:link w:val="Heading2Char"/>
    <w:uiPriority w:val="99"/>
    <w:qFormat/>
    <w:rsid w:val="00673F2E"/>
    <w:pPr>
      <w:tabs>
        <w:tab w:val="left" w:pos="567"/>
      </w:tabs>
      <w:spacing w:after="240" w:line="264" w:lineRule="auto"/>
      <w:ind w:left="567" w:hanging="567"/>
      <w:outlineLvl w:val="1"/>
    </w:pPr>
    <w:rPr>
      <w:rFonts w:ascii="Calibri" w:hAnsi="Calibri"/>
      <w:b/>
      <w:sz w:val="23"/>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673F2E"/>
    <w:rPr>
      <w:rFonts w:ascii="Calibri" w:hAnsi="Calibri"/>
      <w:b/>
      <w:sz w:val="23"/>
      <w:szCs w:val="24"/>
      <w:lang w:val="en-GB"/>
    </w:rPr>
  </w:style>
  <w:style w:type="table" w:styleId="LightList">
    <w:name w:val="Light List"/>
    <w:basedOn w:val="TableNormal"/>
    <w:rsid w:val="009808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luck</dc:creator>
  <cp:lastModifiedBy>sue luck</cp:lastModifiedBy>
  <cp:revision>7</cp:revision>
  <dcterms:created xsi:type="dcterms:W3CDTF">2017-04-01T11:36:00Z</dcterms:created>
  <dcterms:modified xsi:type="dcterms:W3CDTF">2017-05-16T22:27:00Z</dcterms:modified>
</cp:coreProperties>
</file>