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460F9" w14:textId="77777777" w:rsidR="00863894" w:rsidRDefault="00863894" w:rsidP="008638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 New Roman"/>
        </w:rPr>
      </w:pPr>
      <w:r>
        <w:rPr>
          <w:noProof/>
        </w:rPr>
        <w:drawing>
          <wp:inline distT="0" distB="0" distL="0" distR="0" wp14:anchorId="784B4F4F" wp14:editId="6D52F5B9">
            <wp:extent cx="5486400" cy="6974840"/>
            <wp:effectExtent l="0" t="0" r="0" b="101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6F9CBE6" w14:textId="77777777" w:rsidR="007338EE" w:rsidRDefault="007338EE" w:rsidP="007338EE">
      <w:pPr>
        <w:spacing w:line="360" w:lineRule="auto"/>
        <w:jc w:val="both"/>
        <w:rPr>
          <w:rFonts w:ascii="Times" w:hAnsi="Times" w:cs="Times New Roman"/>
        </w:rPr>
      </w:pPr>
      <w:bookmarkStart w:id="0" w:name="_GoBack"/>
      <w:bookmarkEnd w:id="0"/>
    </w:p>
    <w:p w14:paraId="783A869E" w14:textId="22A9BEFB" w:rsidR="00616EC5" w:rsidRDefault="00616EC5"/>
    <w:sectPr w:rsidR="00616EC5" w:rsidSect="00616E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Allergy Clin Immunolog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xverpxwatwrv1e5tfqvtfw0vpvfxaewwvav&quot;&gt;projeto camila&lt;record-ids&gt;&lt;item&gt;1&lt;/item&gt;&lt;item&gt;2&lt;/item&gt;&lt;item&gt;11&lt;/item&gt;&lt;item&gt;23&lt;/item&gt;&lt;item&gt;44&lt;/item&gt;&lt;item&gt;51&lt;/item&gt;&lt;item&gt;57&lt;/item&gt;&lt;item&gt;58&lt;/item&gt;&lt;item&gt;63&lt;/item&gt;&lt;item&gt;66&lt;/item&gt;&lt;item&gt;80&lt;/item&gt;&lt;item&gt;91&lt;/item&gt;&lt;item&gt;94&lt;/item&gt;&lt;item&gt;104&lt;/item&gt;&lt;item&gt;105&lt;/item&gt;&lt;item&gt;150&lt;/item&gt;&lt;item&gt;151&lt;/item&gt;&lt;item&gt;152&lt;/item&gt;&lt;item&gt;153&lt;/item&gt;&lt;item&gt;157&lt;/item&gt;&lt;item&gt;162&lt;/item&gt;&lt;item&gt;163&lt;/item&gt;&lt;item&gt;165&lt;/item&gt;&lt;item&gt;166&lt;/item&gt;&lt;item&gt;167&lt;/item&gt;&lt;item&gt;168&lt;/item&gt;&lt;item&gt;174&lt;/item&gt;&lt;item&gt;179&lt;/item&gt;&lt;item&gt;180&lt;/item&gt;&lt;item&gt;181&lt;/item&gt;&lt;item&gt;182&lt;/item&gt;&lt;item&gt;183&lt;/item&gt;&lt;item&gt;185&lt;/item&gt;&lt;item&gt;196&lt;/item&gt;&lt;item&gt;197&lt;/item&gt;&lt;item&gt;199&lt;/item&gt;&lt;item&gt;200&lt;/item&gt;&lt;item&gt;201&lt;/item&gt;&lt;item&gt;202&lt;/item&gt;&lt;item&gt;203&lt;/item&gt;&lt;item&gt;204&lt;/item&gt;&lt;item&gt;205&lt;/item&gt;&lt;item&gt;206&lt;/item&gt;&lt;item&gt;220&lt;/item&gt;&lt;item&gt;222&lt;/item&gt;&lt;item&gt;224&lt;/item&gt;&lt;item&gt;225&lt;/item&gt;&lt;item&gt;226&lt;/item&gt;&lt;item&gt;227&lt;/item&gt;&lt;item&gt;228&lt;/item&gt;&lt;item&gt;229&lt;/item&gt;&lt;item&gt;230&lt;/item&gt;&lt;item&gt;232&lt;/item&gt;&lt;item&gt;234&lt;/item&gt;&lt;item&gt;235&lt;/item&gt;&lt;item&gt;242&lt;/item&gt;&lt;item&gt;250&lt;/item&gt;&lt;item&gt;251&lt;/item&gt;&lt;item&gt;253&lt;/item&gt;&lt;/record-ids&gt;&lt;/item&gt;&lt;/Libraries&gt;"/>
  </w:docVars>
  <w:rsids>
    <w:rsidRoot w:val="00863894"/>
    <w:rsid w:val="0006477C"/>
    <w:rsid w:val="00086EB0"/>
    <w:rsid w:val="000A338A"/>
    <w:rsid w:val="0011645C"/>
    <w:rsid w:val="00181164"/>
    <w:rsid w:val="001B0879"/>
    <w:rsid w:val="001C3B5E"/>
    <w:rsid w:val="00295015"/>
    <w:rsid w:val="00333338"/>
    <w:rsid w:val="00335C17"/>
    <w:rsid w:val="003955A9"/>
    <w:rsid w:val="004C4E02"/>
    <w:rsid w:val="004E009D"/>
    <w:rsid w:val="00501B83"/>
    <w:rsid w:val="00524356"/>
    <w:rsid w:val="00616EC5"/>
    <w:rsid w:val="0064438F"/>
    <w:rsid w:val="006610FF"/>
    <w:rsid w:val="006A3F11"/>
    <w:rsid w:val="007338EE"/>
    <w:rsid w:val="00734623"/>
    <w:rsid w:val="00770669"/>
    <w:rsid w:val="00772A84"/>
    <w:rsid w:val="007D7716"/>
    <w:rsid w:val="007F64B9"/>
    <w:rsid w:val="0080542F"/>
    <w:rsid w:val="00847F16"/>
    <w:rsid w:val="00863894"/>
    <w:rsid w:val="00872A72"/>
    <w:rsid w:val="008E7971"/>
    <w:rsid w:val="00972FA9"/>
    <w:rsid w:val="009A2750"/>
    <w:rsid w:val="009C0881"/>
    <w:rsid w:val="009D4153"/>
    <w:rsid w:val="00A448CC"/>
    <w:rsid w:val="00AA1A8E"/>
    <w:rsid w:val="00AD07A1"/>
    <w:rsid w:val="00AD13F0"/>
    <w:rsid w:val="00AE5A90"/>
    <w:rsid w:val="00B115AB"/>
    <w:rsid w:val="00B37147"/>
    <w:rsid w:val="00B70167"/>
    <w:rsid w:val="00BC72F9"/>
    <w:rsid w:val="00C26ABD"/>
    <w:rsid w:val="00C95EF6"/>
    <w:rsid w:val="00D20DD5"/>
    <w:rsid w:val="00D31528"/>
    <w:rsid w:val="00D54F90"/>
    <w:rsid w:val="00D97FC9"/>
    <w:rsid w:val="00E101B9"/>
    <w:rsid w:val="00E13301"/>
    <w:rsid w:val="00E76E5E"/>
    <w:rsid w:val="00EF17B5"/>
    <w:rsid w:val="00EF4F9A"/>
    <w:rsid w:val="00F80D06"/>
    <w:rsid w:val="00FA6397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4D22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3894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8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94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A8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1B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1B9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fontana:Dropbox:1%20-%20Documents:Lab:Artigos%20Lab:Review%20JACI%202017:pantherChart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cat>
            <c:strRef>
              <c:f>'pantherChart (1).txt'!$B$1:$B$35</c:f>
              <c:strCache>
                <c:ptCount val="35"/>
                <c:pt idx="0">
                  <c:v>Interleukin signaling pathway (P00036)</c:v>
                </c:pt>
                <c:pt idx="1">
                  <c:v>Gonadotropin-releasing hormone receptor pathway (P06664)</c:v>
                </c:pt>
                <c:pt idx="2">
                  <c:v>TGF-beta signaling pathway (P00052)</c:v>
                </c:pt>
                <c:pt idx="3">
                  <c:v>Inflammation mediated by chemokine and cytokine signaling pathway (P00031)</c:v>
                </c:pt>
                <c:pt idx="4">
                  <c:v>CCKR signaling map (P06959)</c:v>
                </c:pt>
                <c:pt idx="5">
                  <c:v>Wnt signaling pathway (P00057)</c:v>
                </c:pt>
                <c:pt idx="6">
                  <c:v>EGF receptor signaling pathway (P00018)</c:v>
                </c:pt>
                <c:pt idx="7">
                  <c:v>Huntington disease (P00029)</c:v>
                </c:pt>
                <c:pt idx="8">
                  <c:v>T cell activation (P00053)</c:v>
                </c:pt>
                <c:pt idx="9">
                  <c:v>Metabotropic glutamate receptor group III pathway (P00039)</c:v>
                </c:pt>
                <c:pt idx="10">
                  <c:v>Ionotropic glutamate receptor pathway (P00037)</c:v>
                </c:pt>
                <c:pt idx="11">
                  <c:v>Endothelin signaling pathway (P00019)</c:v>
                </c:pt>
                <c:pt idx="12">
                  <c:v>Cadherin signaling pathway (P00012)</c:v>
                </c:pt>
                <c:pt idx="13">
                  <c:v>Heterotrimeric G-protein signaling pathway-Gi alpha and Gs alpha mediated pathway (P00026)</c:v>
                </c:pt>
                <c:pt idx="14">
                  <c:v>FGF signaling pathway (P00021)</c:v>
                </c:pt>
                <c:pt idx="15">
                  <c:v>Axon guidance mediated by netrin (P00009)</c:v>
                </c:pt>
                <c:pt idx="16">
                  <c:v>ALP23B signaling pathway (P06209)</c:v>
                </c:pt>
                <c:pt idx="17">
                  <c:v>Axon guidance mediated by Slit/Robo (P00008)</c:v>
                </c:pt>
                <c:pt idx="18">
                  <c:v>JAK/STAT signaling pathway (P00038)</c:v>
                </c:pt>
                <c:pt idx="19">
                  <c:v>Alzheimer disease-presenilin pathway (P00004)</c:v>
                </c:pt>
                <c:pt idx="20">
                  <c:v>Integrin signalling pathway (P00034)</c:v>
                </c:pt>
                <c:pt idx="21">
                  <c:v>p53 pathway feedback loops 2 (P04398)</c:v>
                </c:pt>
                <c:pt idx="22">
                  <c:v>p53 pathway by glucose deprivation (P04397)</c:v>
                </c:pt>
                <c:pt idx="23">
                  <c:v>Parkinson disease (P00049)</c:v>
                </c:pt>
                <c:pt idx="24">
                  <c:v>PDGF signaling pathway (P00047)</c:v>
                </c:pt>
                <c:pt idx="25">
                  <c:v>Cytoskeletal regulation by Rho GTPase (P00016)</c:v>
                </c:pt>
                <c:pt idx="26">
                  <c:v>MYO signaling pathway (P06215)</c:v>
                </c:pt>
                <c:pt idx="27">
                  <c:v>Blood coagulation (P00011)</c:v>
                </c:pt>
                <c:pt idx="28">
                  <c:v>BMP/activin signaling pathway-drosophila (P06211)</c:v>
                </c:pt>
                <c:pt idx="29">
                  <c:v>Metabotropic glutamate receptor group I pathway (P00041)</c:v>
                </c:pt>
                <c:pt idx="30">
                  <c:v>Activin beta signaling pathway (P06210)</c:v>
                </c:pt>
                <c:pt idx="31">
                  <c:v>p53 pathway (P00059)</c:v>
                </c:pt>
                <c:pt idx="32">
                  <c:v>Heterotrimeric G-protein signaling pathway-Gq alpha and Go alpha mediated pathway (P00027)</c:v>
                </c:pt>
                <c:pt idx="33">
                  <c:v>GABA-B receptor II signaling (P05731)</c:v>
                </c:pt>
                <c:pt idx="34">
                  <c:v>Plasminogen activating cascade (P00050)</c:v>
                </c:pt>
              </c:strCache>
            </c:strRef>
          </c:cat>
          <c:val>
            <c:numRef>
              <c:f>'pantherChart (1).txt'!$C$1:$C$35</c:f>
              <c:numCache>
                <c:formatCode>General</c:formatCode>
                <c:ptCount val="35"/>
                <c:pt idx="0">
                  <c:v>7.0</c:v>
                </c:pt>
                <c:pt idx="1">
                  <c:v>7.0</c:v>
                </c:pt>
                <c:pt idx="2">
                  <c:v>5.0</c:v>
                </c:pt>
                <c:pt idx="3">
                  <c:v>4.0</c:v>
                </c:pt>
                <c:pt idx="4">
                  <c:v>4.0</c:v>
                </c:pt>
                <c:pt idx="5">
                  <c:v>4.0</c:v>
                </c:pt>
                <c:pt idx="6">
                  <c:v>3.0</c:v>
                </c:pt>
                <c:pt idx="7">
                  <c:v>3.0</c:v>
                </c:pt>
                <c:pt idx="8">
                  <c:v>3.0</c:v>
                </c:pt>
                <c:pt idx="9">
                  <c:v>2.0</c:v>
                </c:pt>
                <c:pt idx="10">
                  <c:v>2.0</c:v>
                </c:pt>
                <c:pt idx="11">
                  <c:v>2.0</c:v>
                </c:pt>
                <c:pt idx="12">
                  <c:v>2.0</c:v>
                </c:pt>
                <c:pt idx="13">
                  <c:v>2.0</c:v>
                </c:pt>
                <c:pt idx="14">
                  <c:v>2.0</c:v>
                </c:pt>
                <c:pt idx="15">
                  <c:v>1.0</c:v>
                </c:pt>
                <c:pt idx="16">
                  <c:v>1.0</c:v>
                </c:pt>
                <c:pt idx="17">
                  <c:v>1.0</c:v>
                </c:pt>
                <c:pt idx="18">
                  <c:v>1.0</c:v>
                </c:pt>
                <c:pt idx="19">
                  <c:v>1.0</c:v>
                </c:pt>
                <c:pt idx="20">
                  <c:v>1.0</c:v>
                </c:pt>
                <c:pt idx="21">
                  <c:v>1.0</c:v>
                </c:pt>
                <c:pt idx="22">
                  <c:v>1.0</c:v>
                </c:pt>
                <c:pt idx="23">
                  <c:v>1.0</c:v>
                </c:pt>
                <c:pt idx="24">
                  <c:v>1.0</c:v>
                </c:pt>
                <c:pt idx="25">
                  <c:v>1.0</c:v>
                </c:pt>
                <c:pt idx="26">
                  <c:v>1.0</c:v>
                </c:pt>
                <c:pt idx="27">
                  <c:v>1.0</c:v>
                </c:pt>
                <c:pt idx="28">
                  <c:v>1.0</c:v>
                </c:pt>
                <c:pt idx="29">
                  <c:v>1.0</c:v>
                </c:pt>
                <c:pt idx="30">
                  <c:v>1.0</c:v>
                </c:pt>
                <c:pt idx="31">
                  <c:v>1.0</c:v>
                </c:pt>
                <c:pt idx="32">
                  <c:v>1.0</c:v>
                </c:pt>
                <c:pt idx="33">
                  <c:v>1.0</c:v>
                </c:pt>
                <c:pt idx="34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91126688"/>
        <c:axId val="1291129008"/>
      </c:barChart>
      <c:catAx>
        <c:axId val="1291126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91129008"/>
        <c:crosses val="autoZero"/>
        <c:auto val="1"/>
        <c:lblAlgn val="ctr"/>
        <c:lblOffset val="100"/>
        <c:noMultiLvlLbl val="0"/>
      </c:catAx>
      <c:valAx>
        <c:axId val="1291129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11266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Figueiredo</dc:creator>
  <cp:lastModifiedBy>Alvaro Cruz</cp:lastModifiedBy>
  <cp:revision>6</cp:revision>
  <dcterms:created xsi:type="dcterms:W3CDTF">2017-07-22T15:16:00Z</dcterms:created>
  <dcterms:modified xsi:type="dcterms:W3CDTF">2017-07-25T21:25:00Z</dcterms:modified>
</cp:coreProperties>
</file>