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AC0" w:rsidRPr="00046BD4" w:rsidRDefault="009E5AC0" w:rsidP="009E5AC0">
      <w:bookmarkStart w:id="0" w:name="_GoBack"/>
      <w:bookmarkEnd w:id="0"/>
      <w:r w:rsidRPr="00046BD4">
        <w:rPr>
          <w:b/>
        </w:rPr>
        <w:t>Title</w:t>
      </w:r>
      <w:r w:rsidRPr="00046BD4">
        <w:t xml:space="preserve">: </w:t>
      </w:r>
      <w:r w:rsidR="0068796A" w:rsidRPr="00046BD4">
        <w:t xml:space="preserve">Development of </w:t>
      </w:r>
      <w:r w:rsidRPr="00046BD4">
        <w:t xml:space="preserve">a ‘stop-go’ screening tool for </w:t>
      </w:r>
      <w:r w:rsidR="0068796A" w:rsidRPr="00046BD4">
        <w:t>streamlining assessment of</w:t>
      </w:r>
      <w:r w:rsidRPr="00046BD4">
        <w:t xml:space="preserve"> common comorbidities</w:t>
      </w:r>
      <w:r w:rsidR="0068796A" w:rsidRPr="00046BD4">
        <w:t xml:space="preserve"> in COPD patients</w:t>
      </w:r>
    </w:p>
    <w:p w:rsidR="0068796A" w:rsidRPr="00046BD4" w:rsidRDefault="0068796A" w:rsidP="009E5AC0"/>
    <w:p w:rsidR="009E5AC0" w:rsidRPr="00046BD4" w:rsidRDefault="009E5AC0" w:rsidP="009E5AC0">
      <w:r w:rsidRPr="00046BD4">
        <w:rPr>
          <w:b/>
        </w:rPr>
        <w:t>Authors</w:t>
      </w:r>
      <w:r w:rsidRPr="00046BD4">
        <w:t>: Sarah</w:t>
      </w:r>
      <w:r w:rsidR="009C7D99">
        <w:t xml:space="preserve"> L</w:t>
      </w:r>
      <w:r w:rsidRPr="00046BD4">
        <w:t xml:space="preserve"> Kennie, Helen </w:t>
      </w:r>
      <w:r w:rsidR="00E6700A" w:rsidRPr="00046BD4">
        <w:t xml:space="preserve">K </w:t>
      </w:r>
      <w:r w:rsidRPr="00046BD4">
        <w:t xml:space="preserve">Lamplough, Shane McIvor, Emma </w:t>
      </w:r>
      <w:r w:rsidR="0068796A" w:rsidRPr="00046BD4">
        <w:t xml:space="preserve">H </w:t>
      </w:r>
      <w:r w:rsidRPr="00046BD4">
        <w:t>Baker</w:t>
      </w:r>
    </w:p>
    <w:p w:rsidR="009E5AC0" w:rsidRPr="00046BD4" w:rsidRDefault="009E5AC0" w:rsidP="009E5AC0">
      <w:pPr>
        <w:rPr>
          <w:b/>
        </w:rPr>
      </w:pPr>
    </w:p>
    <w:p w:rsidR="009E5AC0" w:rsidRDefault="009E5AC0" w:rsidP="009E5AC0">
      <w:r w:rsidRPr="00046BD4">
        <w:rPr>
          <w:b/>
        </w:rPr>
        <w:t>Introduction</w:t>
      </w:r>
      <w:r w:rsidRPr="00046BD4">
        <w:t xml:space="preserve"> </w:t>
      </w:r>
      <w:r w:rsidRPr="00046BD4">
        <w:rPr>
          <w:b/>
        </w:rPr>
        <w:t>and</w:t>
      </w:r>
      <w:r w:rsidRPr="00046BD4">
        <w:t xml:space="preserve"> </w:t>
      </w:r>
      <w:r w:rsidRPr="00046BD4">
        <w:rPr>
          <w:b/>
        </w:rPr>
        <w:t>Objectives</w:t>
      </w:r>
      <w:r w:rsidRPr="00046BD4">
        <w:t xml:space="preserve">: </w:t>
      </w:r>
    </w:p>
    <w:p w:rsidR="00AC1F29" w:rsidRPr="001224E6" w:rsidRDefault="00AC1F29" w:rsidP="009E5AC0">
      <w:pPr>
        <w:rPr>
          <w:rFonts w:cs="Arial"/>
        </w:rPr>
      </w:pPr>
      <w:r w:rsidRPr="00AE10AE">
        <w:rPr>
          <w:rFonts w:cs="Arial"/>
        </w:rPr>
        <w:t>People with COPD admitted to hospital with exacerbations have multiple co</w:t>
      </w:r>
      <w:r w:rsidR="009C7D99" w:rsidRPr="00AE10AE">
        <w:rPr>
          <w:rFonts w:cs="Arial"/>
        </w:rPr>
        <w:t>-</w:t>
      </w:r>
      <w:r w:rsidR="001224E6" w:rsidRPr="00AE10AE">
        <w:rPr>
          <w:rFonts w:cs="Arial"/>
        </w:rPr>
        <w:t xml:space="preserve">morbidities, </w:t>
      </w:r>
      <w:r w:rsidRPr="00AE10AE">
        <w:rPr>
          <w:rFonts w:cs="Arial"/>
        </w:rPr>
        <w:t>impact</w:t>
      </w:r>
      <w:r w:rsidR="001224E6" w:rsidRPr="00AE10AE">
        <w:rPr>
          <w:rFonts w:cs="Arial"/>
        </w:rPr>
        <w:t>ing</w:t>
      </w:r>
      <w:r w:rsidRPr="00AE10AE">
        <w:rPr>
          <w:rFonts w:cs="Arial"/>
        </w:rPr>
        <w:t xml:space="preserve"> on survival, re-hospitalisation and health status</w:t>
      </w:r>
      <w:r w:rsidR="00046BD4" w:rsidRPr="00AE10AE">
        <w:rPr>
          <w:rFonts w:cs="Arial"/>
        </w:rPr>
        <w:t xml:space="preserve"> [Public Health Reviews 2011;32:451-474]</w:t>
      </w:r>
      <w:r w:rsidRPr="00AE10AE">
        <w:rPr>
          <w:rFonts w:cs="Arial"/>
        </w:rPr>
        <w:t xml:space="preserve">. </w:t>
      </w:r>
      <w:r w:rsidR="006C5772" w:rsidRPr="00046BD4">
        <w:rPr>
          <w:rFonts w:cs="Arial"/>
        </w:rPr>
        <w:t xml:space="preserve">Although commonly described, there is no consensus </w:t>
      </w:r>
      <w:r w:rsidR="006C5772">
        <w:rPr>
          <w:rFonts w:cs="Arial"/>
        </w:rPr>
        <w:t>coordinating</w:t>
      </w:r>
      <w:r w:rsidR="006C5772" w:rsidRPr="00046BD4">
        <w:rPr>
          <w:rFonts w:cs="Arial"/>
        </w:rPr>
        <w:t xml:space="preserve"> management of </w:t>
      </w:r>
      <w:r w:rsidR="006C5772">
        <w:rPr>
          <w:rFonts w:cs="Arial"/>
        </w:rPr>
        <w:t>COPD and co-morbidities</w:t>
      </w:r>
      <w:r w:rsidR="006C5772" w:rsidRPr="00046BD4">
        <w:rPr>
          <w:rFonts w:cs="Arial"/>
        </w:rPr>
        <w:t xml:space="preserve"> in time- and resource-limited </w:t>
      </w:r>
      <w:r w:rsidR="006C5772">
        <w:rPr>
          <w:rFonts w:cs="Arial"/>
        </w:rPr>
        <w:t>healthcare</w:t>
      </w:r>
      <w:r w:rsidR="006C5772" w:rsidRPr="00046BD4">
        <w:rPr>
          <w:rFonts w:cs="Arial"/>
        </w:rPr>
        <w:t xml:space="preserve">. </w:t>
      </w:r>
      <w:r w:rsidRPr="00AE10AE">
        <w:rPr>
          <w:rFonts w:cs="Arial"/>
        </w:rPr>
        <w:t>We developed a</w:t>
      </w:r>
      <w:r w:rsidRPr="00AE10AE">
        <w:t xml:space="preserve"> pragmatic ‘stop-go’ pre-</w:t>
      </w:r>
      <w:r w:rsidR="009C7D99" w:rsidRPr="00AE10AE">
        <w:t>screening</w:t>
      </w:r>
      <w:r w:rsidR="009C7D99">
        <w:t xml:space="preserve"> tool to streamline co-</w:t>
      </w:r>
      <w:r w:rsidRPr="00046BD4">
        <w:t>morbidity assessment</w:t>
      </w:r>
      <w:r w:rsidR="00AE10AE">
        <w:t xml:space="preserve"> and</w:t>
      </w:r>
      <w:r w:rsidRPr="00046BD4">
        <w:t xml:space="preserve"> determined </w:t>
      </w:r>
      <w:r w:rsidR="006C5772">
        <w:t xml:space="preserve">its </w:t>
      </w:r>
      <w:r w:rsidRPr="00046BD4">
        <w:t>efficacy in predicting co</w:t>
      </w:r>
      <w:r w:rsidR="009C7D99">
        <w:t>-</w:t>
      </w:r>
      <w:r w:rsidRPr="00046BD4">
        <w:t xml:space="preserve">morbid diagnoses made </w:t>
      </w:r>
      <w:r w:rsidRPr="00046BD4">
        <w:rPr>
          <w:i/>
        </w:rPr>
        <w:t>ad</w:t>
      </w:r>
      <w:r w:rsidR="00806353">
        <w:rPr>
          <w:i/>
        </w:rPr>
        <w:t>-</w:t>
      </w:r>
      <w:r w:rsidRPr="00046BD4">
        <w:rPr>
          <w:i/>
        </w:rPr>
        <w:t>hoc</w:t>
      </w:r>
      <w:r w:rsidRPr="00046BD4">
        <w:t xml:space="preserve"> in COPD patients in the year following hospitalisation.</w:t>
      </w:r>
    </w:p>
    <w:p w:rsidR="00AC1F29" w:rsidRDefault="009E5AC0" w:rsidP="00806353">
      <w:pPr>
        <w:tabs>
          <w:tab w:val="left" w:pos="5414"/>
        </w:tabs>
      </w:pPr>
      <w:r w:rsidRPr="00046BD4">
        <w:rPr>
          <w:b/>
        </w:rPr>
        <w:t>Methods</w:t>
      </w:r>
      <w:r w:rsidR="00806353">
        <w:t>:</w:t>
      </w:r>
    </w:p>
    <w:p w:rsidR="00AC1F29" w:rsidRPr="00046BD4" w:rsidRDefault="007375CB" w:rsidP="00AC1F29">
      <w:r>
        <w:t xml:space="preserve">Criteria were developed </w:t>
      </w:r>
      <w:r w:rsidR="006C5772">
        <w:t>from</w:t>
      </w:r>
      <w:r>
        <w:t xml:space="preserve"> NICE guidelines for twelve </w:t>
      </w:r>
      <w:r w:rsidR="006C5772">
        <w:t xml:space="preserve">common COPD </w:t>
      </w:r>
      <w:r>
        <w:t>co-morbidities</w:t>
      </w:r>
      <w:r w:rsidR="006C5772">
        <w:t xml:space="preserve"> (table). These</w:t>
      </w:r>
      <w:r>
        <w:t xml:space="preserve"> </w:t>
      </w:r>
      <w:r w:rsidR="006C5772">
        <w:t>indicated</w:t>
      </w:r>
      <w:r w:rsidR="00AC1F29" w:rsidRPr="00046BD4">
        <w:t xml:space="preserve"> whether each condition was </w:t>
      </w:r>
      <w:r w:rsidR="0068796A" w:rsidRPr="00046BD4">
        <w:t xml:space="preserve">either </w:t>
      </w:r>
      <w:r w:rsidR="00AC1F29" w:rsidRPr="00046BD4">
        <w:t xml:space="preserve">not present </w:t>
      </w:r>
      <w:r w:rsidR="0068796A" w:rsidRPr="00046BD4">
        <w:t xml:space="preserve">or already diagnosed and treated </w:t>
      </w:r>
      <w:r w:rsidR="00AC1F29" w:rsidRPr="00046BD4">
        <w:t>(</w:t>
      </w:r>
      <w:r w:rsidR="006C5772">
        <w:t>STOP</w:t>
      </w:r>
      <w:r w:rsidR="00AC1F29" w:rsidRPr="00046BD4">
        <w:t xml:space="preserve"> – no further action required) or whether it could be present but undetected</w:t>
      </w:r>
      <w:r w:rsidR="006607D6" w:rsidRPr="00046BD4">
        <w:t xml:space="preserve"> or could not be assessed</w:t>
      </w:r>
      <w:r w:rsidR="00AC1F29" w:rsidRPr="00046BD4">
        <w:t xml:space="preserve"> (</w:t>
      </w:r>
      <w:r w:rsidR="006C5772">
        <w:t>GO</w:t>
      </w:r>
      <w:r w:rsidR="00AC1F29" w:rsidRPr="00046BD4">
        <w:t xml:space="preserve"> –further action required).</w:t>
      </w:r>
    </w:p>
    <w:p w:rsidR="00AC1F29" w:rsidRPr="00046BD4" w:rsidRDefault="007A40F1" w:rsidP="00AC1F29">
      <w:r>
        <w:rPr>
          <w:rFonts w:cs="Arial"/>
        </w:rPr>
        <w:t>E</w:t>
      </w:r>
      <w:r w:rsidR="006607D6" w:rsidRPr="00046BD4">
        <w:rPr>
          <w:rFonts w:cs="Arial"/>
        </w:rPr>
        <w:t>lectronic records</w:t>
      </w:r>
      <w:r>
        <w:rPr>
          <w:rFonts w:cs="Arial"/>
        </w:rPr>
        <w:t xml:space="preserve"> (all patients) and hospital notes (84 patients)</w:t>
      </w:r>
      <w:r w:rsidR="006607D6" w:rsidRPr="00046BD4">
        <w:rPr>
          <w:rFonts w:cs="Arial"/>
        </w:rPr>
        <w:t xml:space="preserve"> were reviewed</w:t>
      </w:r>
      <w:r w:rsidR="006607D6" w:rsidRPr="00046BD4" w:rsidDel="006607D6">
        <w:t xml:space="preserve"> </w:t>
      </w:r>
      <w:r w:rsidR="006607D6" w:rsidRPr="00046BD4">
        <w:t xml:space="preserve">for </w:t>
      </w:r>
      <w:r w:rsidR="00AC1F29" w:rsidRPr="00046BD4">
        <w:t xml:space="preserve">COPD patients admitted with exacerbations </w:t>
      </w:r>
      <w:r w:rsidR="006607D6" w:rsidRPr="00046BD4">
        <w:t>1/9/2014-31/12/14</w:t>
      </w:r>
      <w:r w:rsidR="00AC1F29" w:rsidRPr="00046BD4">
        <w:rPr>
          <w:rFonts w:cs="Arial"/>
        </w:rPr>
        <w:t xml:space="preserve"> who survived for </w:t>
      </w:r>
      <w:r w:rsidR="006607D6" w:rsidRPr="00046BD4">
        <w:rPr>
          <w:rFonts w:cs="Arial"/>
        </w:rPr>
        <w:t xml:space="preserve">the subsequent </w:t>
      </w:r>
      <w:r w:rsidR="00EE6372">
        <w:rPr>
          <w:rFonts w:cs="Arial"/>
        </w:rPr>
        <w:t xml:space="preserve">year. </w:t>
      </w:r>
      <w:r w:rsidR="006C5772">
        <w:rPr>
          <w:rFonts w:cs="Arial"/>
        </w:rPr>
        <w:t>T</w:t>
      </w:r>
      <w:r w:rsidR="00AC1F29" w:rsidRPr="00046BD4">
        <w:rPr>
          <w:rFonts w:cs="Arial"/>
        </w:rPr>
        <w:t>he ‘stop-go’ screening tool</w:t>
      </w:r>
      <w:r w:rsidR="006C5772">
        <w:rPr>
          <w:rFonts w:cs="Arial"/>
        </w:rPr>
        <w:t xml:space="preserve"> was completed from admission data</w:t>
      </w:r>
      <w:r w:rsidR="00AC1F29" w:rsidRPr="00046BD4">
        <w:rPr>
          <w:rFonts w:cs="Arial"/>
        </w:rPr>
        <w:t xml:space="preserve">. </w:t>
      </w:r>
      <w:r w:rsidR="00046BD4" w:rsidRPr="00046BD4">
        <w:rPr>
          <w:rFonts w:cs="Arial"/>
          <w:i/>
        </w:rPr>
        <w:t>A</w:t>
      </w:r>
      <w:r w:rsidR="00AC1F29" w:rsidRPr="00046BD4">
        <w:rPr>
          <w:rFonts w:cs="Arial"/>
          <w:i/>
        </w:rPr>
        <w:t>d</w:t>
      </w:r>
      <w:r w:rsidR="00806353">
        <w:rPr>
          <w:rFonts w:cs="Arial"/>
          <w:i/>
        </w:rPr>
        <w:t>-</w:t>
      </w:r>
      <w:r w:rsidR="00AC1F29" w:rsidRPr="00046BD4">
        <w:rPr>
          <w:rFonts w:cs="Arial"/>
          <w:i/>
        </w:rPr>
        <w:t>hoc</w:t>
      </w:r>
      <w:r w:rsidR="00AC1F29" w:rsidRPr="00046BD4">
        <w:rPr>
          <w:rFonts w:cs="Arial"/>
        </w:rPr>
        <w:t xml:space="preserve"> identification of new co-morbidities, defined by </w:t>
      </w:r>
      <w:r w:rsidR="006607D6" w:rsidRPr="00046BD4">
        <w:rPr>
          <w:rFonts w:cs="Arial"/>
        </w:rPr>
        <w:t>physician-</w:t>
      </w:r>
      <w:r w:rsidR="00AC1F29" w:rsidRPr="00046BD4">
        <w:rPr>
          <w:rFonts w:cs="Arial"/>
        </w:rPr>
        <w:t>diagnosis or commencement of new medication</w:t>
      </w:r>
      <w:r w:rsidR="00046BD4" w:rsidRPr="00046BD4">
        <w:rPr>
          <w:rFonts w:cs="Arial"/>
        </w:rPr>
        <w:t>, was noted over 1 year follow up</w:t>
      </w:r>
      <w:r w:rsidR="00AC1F29" w:rsidRPr="00046BD4">
        <w:rPr>
          <w:rFonts w:cs="Arial"/>
        </w:rPr>
        <w:t>.</w:t>
      </w:r>
    </w:p>
    <w:p w:rsidR="009E5AC0" w:rsidRPr="00046BD4" w:rsidRDefault="009E5AC0" w:rsidP="009E5AC0">
      <w:r w:rsidRPr="00046BD4">
        <w:rPr>
          <w:b/>
        </w:rPr>
        <w:t>Results</w:t>
      </w:r>
      <w:r w:rsidRPr="00046BD4">
        <w:t xml:space="preserve">: </w:t>
      </w:r>
    </w:p>
    <w:p w:rsidR="006C5772" w:rsidRDefault="00AC1F29" w:rsidP="006C5772">
      <w:r w:rsidRPr="00046BD4">
        <w:t xml:space="preserve">120 patients </w:t>
      </w:r>
      <w:r w:rsidR="006607D6" w:rsidRPr="00046BD4">
        <w:t>(</w:t>
      </w:r>
      <w:r w:rsidRPr="00046BD4">
        <w:t>53% male</w:t>
      </w:r>
      <w:r w:rsidR="006607D6" w:rsidRPr="00046BD4">
        <w:t>,</w:t>
      </w:r>
      <w:r w:rsidRPr="00046BD4">
        <w:t xml:space="preserve"> 47% female; age 73</w:t>
      </w:r>
      <w:r w:rsidR="006607D6" w:rsidRPr="00046BD4">
        <w:t>±</w:t>
      </w:r>
      <w:r w:rsidRPr="00046BD4">
        <w:t>10</w:t>
      </w:r>
      <w:r w:rsidR="006607D6" w:rsidRPr="00046BD4">
        <w:t xml:space="preserve"> years</w:t>
      </w:r>
      <w:r w:rsidRPr="00046BD4">
        <w:t>)</w:t>
      </w:r>
      <w:r w:rsidR="006607D6" w:rsidRPr="00046BD4">
        <w:t xml:space="preserve"> were included</w:t>
      </w:r>
      <w:r w:rsidR="00046BD4" w:rsidRPr="00046BD4">
        <w:t xml:space="preserve">. </w:t>
      </w:r>
      <w:r w:rsidRPr="00046BD4">
        <w:t>The “stop-go “</w:t>
      </w:r>
      <w:r w:rsidR="009E5AC0" w:rsidRPr="00046BD4">
        <w:t xml:space="preserve">screening tool </w:t>
      </w:r>
      <w:r w:rsidR="00046BD4" w:rsidRPr="00046BD4">
        <w:t>identified</w:t>
      </w:r>
      <w:r w:rsidR="009F07F3" w:rsidRPr="00046BD4">
        <w:t xml:space="preserve"> </w:t>
      </w:r>
      <w:r w:rsidR="00E6700A" w:rsidRPr="00046BD4">
        <w:t>7</w:t>
      </w:r>
      <w:r w:rsidR="009F07F3" w:rsidRPr="00046BD4">
        <w:t>±2 co</w:t>
      </w:r>
      <w:r w:rsidR="009C7D99">
        <w:t>-</w:t>
      </w:r>
      <w:r w:rsidR="009F07F3" w:rsidRPr="00046BD4">
        <w:t>morbidities per patient</w:t>
      </w:r>
      <w:r w:rsidR="00046BD4" w:rsidRPr="00046BD4">
        <w:t xml:space="preserve"> requiring no action and</w:t>
      </w:r>
      <w:r w:rsidR="009F07F3" w:rsidRPr="00046BD4">
        <w:t xml:space="preserve"> 5±2 co</w:t>
      </w:r>
      <w:r w:rsidR="009C7D99">
        <w:t>-</w:t>
      </w:r>
      <w:r w:rsidR="009F07F3" w:rsidRPr="00046BD4">
        <w:t>morbidities (</w:t>
      </w:r>
      <w:r w:rsidR="00046BD4">
        <w:t>‘</w:t>
      </w:r>
      <w:r w:rsidR="009F07F3" w:rsidRPr="00046BD4">
        <w:t>could be present</w:t>
      </w:r>
      <w:r w:rsidR="00046BD4">
        <w:t>’</w:t>
      </w:r>
      <w:r w:rsidR="009F07F3" w:rsidRPr="00046BD4">
        <w:t xml:space="preserve">, </w:t>
      </w:r>
      <w:r w:rsidR="00E6700A" w:rsidRPr="00046BD4">
        <w:t>2</w:t>
      </w:r>
      <w:r w:rsidR="009F07F3" w:rsidRPr="00046BD4">
        <w:t>±1</w:t>
      </w:r>
      <w:r w:rsidR="00046BD4">
        <w:t>;</w:t>
      </w:r>
      <w:r w:rsidR="009F07F3" w:rsidRPr="00046BD4">
        <w:t xml:space="preserve"> </w:t>
      </w:r>
      <w:r w:rsidR="00046BD4">
        <w:t>‘</w:t>
      </w:r>
      <w:r w:rsidR="009F07F3" w:rsidRPr="00046BD4">
        <w:t>unable to assess</w:t>
      </w:r>
      <w:r w:rsidR="00046BD4">
        <w:t>’</w:t>
      </w:r>
      <w:r w:rsidR="009F07F3" w:rsidRPr="00046BD4">
        <w:t xml:space="preserve"> 3±</w:t>
      </w:r>
      <w:r w:rsidR="00E6700A" w:rsidRPr="00046BD4">
        <w:t>3</w:t>
      </w:r>
      <w:r w:rsidR="009F07F3" w:rsidRPr="00046BD4">
        <w:t>)</w:t>
      </w:r>
      <w:r w:rsidR="00046BD4" w:rsidRPr="00046BD4">
        <w:t xml:space="preserve"> where further action was required.</w:t>
      </w:r>
      <w:r w:rsidR="00046BD4">
        <w:t xml:space="preserve"> </w:t>
      </w:r>
      <w:r w:rsidR="006C5772">
        <w:t>Information from patient records was generally insufficient to screen for anxiety and depression and lacking for around one quarter of patients for atrial fibrillation, diabetes mellitus and cognitive impairment.</w:t>
      </w:r>
    </w:p>
    <w:p w:rsidR="00046BD4" w:rsidRPr="00046BD4" w:rsidRDefault="001224E6" w:rsidP="009E5AC0">
      <w:r>
        <w:t>During 1 year follow-</w:t>
      </w:r>
      <w:r w:rsidR="00BE3AC7">
        <w:t>up, patients developed 0.6</w:t>
      </w:r>
      <w:r w:rsidR="00BE3AC7" w:rsidRPr="00046BD4">
        <w:t>±</w:t>
      </w:r>
      <w:r w:rsidR="00BE3AC7">
        <w:t xml:space="preserve">0.9 (range 0-3) new diagnoses from </w:t>
      </w:r>
      <w:r w:rsidR="00806353">
        <w:t>the</w:t>
      </w:r>
      <w:r w:rsidR="00BE3AC7">
        <w:t xml:space="preserve"> co</w:t>
      </w:r>
      <w:r w:rsidR="009C7D99">
        <w:t>-</w:t>
      </w:r>
      <w:r w:rsidR="00BE3AC7">
        <w:t xml:space="preserve">morbidities list. The ‘stop-go’ tool was most effective at predicting </w:t>
      </w:r>
      <w:r w:rsidR="006E6F23" w:rsidRPr="006E6F23">
        <w:rPr>
          <w:i/>
        </w:rPr>
        <w:t>ad hoc</w:t>
      </w:r>
      <w:r w:rsidR="006E6F23">
        <w:t xml:space="preserve"> diagnosis </w:t>
      </w:r>
      <w:r w:rsidR="00FE1B55">
        <w:t xml:space="preserve">of </w:t>
      </w:r>
      <w:r w:rsidR="00BE3AC7">
        <w:t xml:space="preserve">hypertension, heart failure and </w:t>
      </w:r>
      <w:r w:rsidR="006E6F23">
        <w:t xml:space="preserve">osteoporosis (table) </w:t>
      </w:r>
      <w:r w:rsidR="00FE1B55">
        <w:t>and less effective at predicting atrial fibrillation and ischaemic heart disease.</w:t>
      </w:r>
    </w:p>
    <w:p w:rsidR="00044F92" w:rsidRPr="00046BD4" w:rsidRDefault="00044F92" w:rsidP="00044F92"/>
    <w:p w:rsidR="00044F92" w:rsidRPr="00046BD4" w:rsidRDefault="00044F92" w:rsidP="00044F92">
      <w:r w:rsidRPr="00046BD4">
        <w:rPr>
          <w:b/>
        </w:rPr>
        <w:t>Conclusions</w:t>
      </w:r>
      <w:r w:rsidRPr="00046BD4">
        <w:t xml:space="preserve">: </w:t>
      </w:r>
    </w:p>
    <w:p w:rsidR="00044F92" w:rsidRPr="00046BD4" w:rsidRDefault="00FE1B55" w:rsidP="00044F92">
      <w:r>
        <w:t>The ‘stop-go’ pre-screening tool has potential to cut down the number of co</w:t>
      </w:r>
      <w:r w:rsidR="001224E6">
        <w:t>-</w:t>
      </w:r>
      <w:r>
        <w:t xml:space="preserve">morbidities that need to be assessed in </w:t>
      </w:r>
      <w:r w:rsidR="000832B6" w:rsidRPr="00046BD4">
        <w:t>time</w:t>
      </w:r>
      <w:r w:rsidR="000832B6">
        <w:t>-</w:t>
      </w:r>
      <w:r w:rsidR="000832B6" w:rsidRPr="00046BD4">
        <w:t>limited consultations</w:t>
      </w:r>
      <w:r>
        <w:t xml:space="preserve">. </w:t>
      </w:r>
      <w:r w:rsidR="00806353">
        <w:t>This</w:t>
      </w:r>
      <w:r>
        <w:t xml:space="preserve"> could be improved by inclusion of anxiety and depression scor</w:t>
      </w:r>
      <w:r w:rsidR="00806353">
        <w:t>ing</w:t>
      </w:r>
      <w:r>
        <w:t>, routine ECG and HbA</w:t>
      </w:r>
      <w:r w:rsidRPr="00FE1B55">
        <w:rPr>
          <w:vertAlign w:val="subscript"/>
        </w:rPr>
        <w:t>1</w:t>
      </w:r>
      <w:r w:rsidR="000832B6">
        <w:t>c. It shows</w:t>
      </w:r>
      <w:r>
        <w:t xml:space="preserve"> early promise </w:t>
      </w:r>
      <w:r w:rsidR="00044F92" w:rsidRPr="00046BD4">
        <w:t xml:space="preserve">in predicting </w:t>
      </w:r>
      <w:r w:rsidR="00044F92" w:rsidRPr="00806353">
        <w:rPr>
          <w:i/>
        </w:rPr>
        <w:t>ad-hoc</w:t>
      </w:r>
      <w:r w:rsidR="00044F92" w:rsidRPr="00046BD4">
        <w:t xml:space="preserve"> diagnoses</w:t>
      </w:r>
      <w:r w:rsidR="000832B6">
        <w:t xml:space="preserve">, but now </w:t>
      </w:r>
      <w:r w:rsidR="00044F92" w:rsidRPr="00046BD4">
        <w:t>needs to be tested prospectively</w:t>
      </w:r>
      <w:r w:rsidR="000832B6">
        <w:t xml:space="preserve"> towards</w:t>
      </w:r>
      <w:r w:rsidR="00044F92" w:rsidRPr="00046BD4">
        <w:t xml:space="preserve"> improving systematic and cohesive care provision. </w:t>
      </w:r>
    </w:p>
    <w:p w:rsidR="00044F92" w:rsidRPr="00046BD4" w:rsidRDefault="00044F92" w:rsidP="00044F92"/>
    <w:p w:rsidR="00044F92" w:rsidRPr="00046BD4" w:rsidRDefault="00044F92" w:rsidP="00044F92">
      <w:r w:rsidRPr="00046BD4">
        <w:rPr>
          <w:b/>
        </w:rPr>
        <w:t>Word count</w:t>
      </w:r>
      <w:r w:rsidRPr="00046BD4">
        <w:t xml:space="preserve">: </w:t>
      </w:r>
      <w:r w:rsidR="009C7D99">
        <w:t>3</w:t>
      </w:r>
      <w:r w:rsidR="00806353">
        <w:t>46</w:t>
      </w:r>
    </w:p>
    <w:p w:rsidR="00EE6372" w:rsidRDefault="00EE6372" w:rsidP="009E5AC0"/>
    <w:p w:rsidR="009F07F3" w:rsidRPr="00046BD4" w:rsidRDefault="00AC1F29" w:rsidP="009E5AC0">
      <w:r w:rsidRPr="00046BD4">
        <w:lastRenderedPageBreak/>
        <w:t xml:space="preserve">Table. Identification of co-morbidities requiring further assessment using the ‘stop-go’ tool and relationship between screen results and actual co-morbidities identified by </w:t>
      </w:r>
      <w:r w:rsidRPr="00FE1B55">
        <w:rPr>
          <w:i/>
        </w:rPr>
        <w:t>ad hoc</w:t>
      </w:r>
      <w:r w:rsidRPr="00046BD4">
        <w:t xml:space="preserve"> healthcare contact over 1 year</w:t>
      </w:r>
    </w:p>
    <w:p w:rsidR="009F07F3" w:rsidRPr="00046BD4" w:rsidRDefault="009F07F3">
      <w:pPr>
        <w:spacing w:after="0" w:line="240" w:lineRule="auto"/>
      </w:pPr>
    </w:p>
    <w:tbl>
      <w:tblPr>
        <w:tblStyle w:val="TableGrid"/>
        <w:tblW w:w="8467" w:type="dxa"/>
        <w:tblInd w:w="175" w:type="dxa"/>
        <w:tblLayout w:type="fixed"/>
        <w:tblLook w:val="04A0" w:firstRow="1" w:lastRow="0" w:firstColumn="1" w:lastColumn="0" w:noHBand="0" w:noVBand="1"/>
      </w:tblPr>
      <w:tblGrid>
        <w:gridCol w:w="1946"/>
        <w:gridCol w:w="1009"/>
        <w:gridCol w:w="1010"/>
        <w:gridCol w:w="1009"/>
        <w:gridCol w:w="1010"/>
        <w:gridCol w:w="827"/>
        <w:gridCol w:w="828"/>
        <w:gridCol w:w="828"/>
      </w:tblGrid>
      <w:tr w:rsidR="00FE1B55" w:rsidRPr="00CD5D3D" w:rsidTr="00B773C9">
        <w:trPr>
          <w:trHeight w:val="340"/>
        </w:trPr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E1B55" w:rsidRPr="00CD5D3D" w:rsidRDefault="00FE1B55" w:rsidP="007B18CD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019" w:type="dxa"/>
            <w:gridSpan w:val="2"/>
          </w:tcPr>
          <w:p w:rsidR="00FE1B55" w:rsidRPr="00FE1B55" w:rsidRDefault="00FE1B55" w:rsidP="007B18CD">
            <w:pPr>
              <w:pStyle w:val="ListParagraph"/>
              <w:spacing w:after="0"/>
              <w:ind w:left="0"/>
              <w:contextualSpacing w:val="0"/>
              <w:jc w:val="center"/>
              <w:rPr>
                <w:b/>
                <w:sz w:val="20"/>
                <w:szCs w:val="20"/>
              </w:rPr>
            </w:pPr>
            <w:r w:rsidRPr="00FE1B55">
              <w:rPr>
                <w:b/>
                <w:sz w:val="20"/>
                <w:szCs w:val="20"/>
              </w:rPr>
              <w:t>STOP</w:t>
            </w:r>
          </w:p>
        </w:tc>
        <w:tc>
          <w:tcPr>
            <w:tcW w:w="2019" w:type="dxa"/>
            <w:gridSpan w:val="2"/>
            <w:shd w:val="clear" w:color="auto" w:fill="auto"/>
          </w:tcPr>
          <w:p w:rsidR="00FE1B55" w:rsidRPr="00FE1B55" w:rsidRDefault="00FE1B55" w:rsidP="007B18CD">
            <w:pPr>
              <w:pStyle w:val="ListParagraph"/>
              <w:spacing w:after="0"/>
              <w:ind w:left="0"/>
              <w:contextualSpacing w:val="0"/>
              <w:jc w:val="center"/>
              <w:rPr>
                <w:b/>
                <w:sz w:val="20"/>
                <w:szCs w:val="20"/>
              </w:rPr>
            </w:pPr>
            <w:r w:rsidRPr="00FE1B55">
              <w:rPr>
                <w:b/>
                <w:sz w:val="20"/>
                <w:szCs w:val="20"/>
              </w:rPr>
              <w:t>GO</w:t>
            </w:r>
          </w:p>
          <w:p w:rsidR="00FE1B55" w:rsidRPr="00FE1B55" w:rsidRDefault="00FE1B55" w:rsidP="007B18CD">
            <w:pPr>
              <w:pStyle w:val="ListParagraph"/>
              <w:spacing w:after="0"/>
              <w:ind w:left="0"/>
              <w:contextualSpacing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83" w:type="dxa"/>
            <w:gridSpan w:val="3"/>
          </w:tcPr>
          <w:p w:rsidR="00FE1B55" w:rsidRPr="00FE1B55" w:rsidRDefault="00FE1B55" w:rsidP="007B18CD">
            <w:pPr>
              <w:pStyle w:val="ListParagraph"/>
              <w:spacing w:after="0"/>
              <w:ind w:left="0"/>
              <w:contextualSpacing w:val="0"/>
              <w:jc w:val="center"/>
              <w:rPr>
                <w:b/>
                <w:sz w:val="20"/>
                <w:szCs w:val="20"/>
              </w:rPr>
            </w:pPr>
            <w:r w:rsidRPr="00FE1B55">
              <w:rPr>
                <w:b/>
                <w:sz w:val="20"/>
                <w:szCs w:val="20"/>
              </w:rPr>
              <w:t>New diagnoses at 1 year</w:t>
            </w:r>
          </w:p>
          <w:p w:rsidR="00FE1B55" w:rsidRPr="00FE1B55" w:rsidDel="00E272DC" w:rsidRDefault="00FE1B55" w:rsidP="007B18CD">
            <w:pPr>
              <w:pStyle w:val="ListParagraph"/>
              <w:spacing w:after="0"/>
              <w:ind w:left="0"/>
              <w:contextualSpacing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FE1B55" w:rsidRPr="00CD5D3D" w:rsidTr="00186D5D">
        <w:trPr>
          <w:trHeight w:val="633"/>
        </w:trPr>
        <w:tc>
          <w:tcPr>
            <w:tcW w:w="1946" w:type="dxa"/>
            <w:vMerge/>
            <w:tcBorders>
              <w:left w:val="single" w:sz="4" w:space="0" w:color="auto"/>
            </w:tcBorders>
          </w:tcPr>
          <w:p w:rsidR="00FE1B55" w:rsidRPr="00CD5D3D" w:rsidRDefault="00FE1B55" w:rsidP="00FE1B5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009" w:type="dxa"/>
          </w:tcPr>
          <w:p w:rsidR="00FE1B55" w:rsidRPr="00CD5D3D" w:rsidRDefault="00FE1B55" w:rsidP="00FE1B55">
            <w:pPr>
              <w:pStyle w:val="ListParagraph"/>
              <w:spacing w:after="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CD5D3D">
              <w:rPr>
                <w:sz w:val="20"/>
                <w:szCs w:val="20"/>
              </w:rPr>
              <w:t xml:space="preserve">Screen </w:t>
            </w:r>
            <w:r>
              <w:rPr>
                <w:sz w:val="20"/>
                <w:szCs w:val="20"/>
              </w:rPr>
              <w:t>negative</w:t>
            </w:r>
          </w:p>
          <w:p w:rsidR="00FE1B55" w:rsidRPr="00CD5D3D" w:rsidRDefault="00FE1B55" w:rsidP="00FE1B55">
            <w:pPr>
              <w:pStyle w:val="ListParagraph"/>
              <w:spacing w:after="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CD5D3D">
              <w:rPr>
                <w:sz w:val="20"/>
                <w:szCs w:val="20"/>
              </w:rPr>
              <w:t>n (%)</w:t>
            </w:r>
          </w:p>
        </w:tc>
        <w:tc>
          <w:tcPr>
            <w:tcW w:w="1010" w:type="dxa"/>
          </w:tcPr>
          <w:p w:rsidR="00FE1B55" w:rsidRPr="00CD5D3D" w:rsidRDefault="00FE1B55" w:rsidP="00FE1B55">
            <w:pPr>
              <w:pStyle w:val="ListParagraph"/>
              <w:spacing w:after="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CD5D3D">
              <w:rPr>
                <w:sz w:val="20"/>
                <w:szCs w:val="20"/>
              </w:rPr>
              <w:t>Prior diagnosis</w:t>
            </w:r>
          </w:p>
          <w:p w:rsidR="00FE1B55" w:rsidRPr="00CD5D3D" w:rsidRDefault="00FE1B55" w:rsidP="00FE1B55">
            <w:pPr>
              <w:pStyle w:val="ListParagraph"/>
              <w:spacing w:after="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CD5D3D">
              <w:rPr>
                <w:sz w:val="20"/>
                <w:szCs w:val="20"/>
              </w:rPr>
              <w:t>n (%)</w:t>
            </w:r>
          </w:p>
        </w:tc>
        <w:tc>
          <w:tcPr>
            <w:tcW w:w="1009" w:type="dxa"/>
            <w:shd w:val="clear" w:color="auto" w:fill="auto"/>
          </w:tcPr>
          <w:p w:rsidR="00FE1B55" w:rsidRPr="00CD5D3D" w:rsidRDefault="00FE1B55" w:rsidP="00FE1B55">
            <w:pPr>
              <w:pStyle w:val="ListParagraph"/>
              <w:spacing w:after="0"/>
              <w:ind w:left="0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CD5D3D">
              <w:rPr>
                <w:sz w:val="20"/>
                <w:szCs w:val="20"/>
              </w:rPr>
              <w:t>creen positive</w:t>
            </w:r>
          </w:p>
          <w:p w:rsidR="00FE1B55" w:rsidRPr="00CD5D3D" w:rsidRDefault="00FE1B55" w:rsidP="00FE1B55">
            <w:pPr>
              <w:pStyle w:val="ListParagraph"/>
              <w:spacing w:after="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CD5D3D">
              <w:rPr>
                <w:sz w:val="20"/>
                <w:szCs w:val="20"/>
              </w:rPr>
              <w:t>n (%)</w:t>
            </w:r>
          </w:p>
        </w:tc>
        <w:tc>
          <w:tcPr>
            <w:tcW w:w="1010" w:type="dxa"/>
          </w:tcPr>
          <w:p w:rsidR="00FE1B55" w:rsidRPr="00CD5D3D" w:rsidRDefault="00FE1B55" w:rsidP="00FE1B55">
            <w:pPr>
              <w:pStyle w:val="ListParagraph"/>
              <w:spacing w:after="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CD5D3D">
              <w:rPr>
                <w:sz w:val="20"/>
                <w:szCs w:val="20"/>
              </w:rPr>
              <w:t>Data not available</w:t>
            </w:r>
          </w:p>
          <w:p w:rsidR="00FE1B55" w:rsidRPr="00CD5D3D" w:rsidRDefault="00FE1B55" w:rsidP="00FE1B55">
            <w:pPr>
              <w:pStyle w:val="ListParagraph"/>
              <w:spacing w:after="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CD5D3D">
              <w:rPr>
                <w:sz w:val="20"/>
                <w:szCs w:val="20"/>
              </w:rPr>
              <w:t>n (%)</w:t>
            </w:r>
          </w:p>
        </w:tc>
        <w:tc>
          <w:tcPr>
            <w:tcW w:w="827" w:type="dxa"/>
          </w:tcPr>
          <w:p w:rsidR="00FE1B55" w:rsidRPr="00CD5D3D" w:rsidRDefault="00FE1B55" w:rsidP="00FE1B55">
            <w:pPr>
              <w:pStyle w:val="ListParagraph"/>
              <w:spacing w:after="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CD5D3D">
              <w:rPr>
                <w:sz w:val="20"/>
                <w:szCs w:val="20"/>
              </w:rPr>
              <w:t>n</w:t>
            </w:r>
          </w:p>
        </w:tc>
        <w:tc>
          <w:tcPr>
            <w:tcW w:w="828" w:type="dxa"/>
          </w:tcPr>
          <w:p w:rsidR="00FE1B55" w:rsidRDefault="00FE1B55" w:rsidP="00FE1B55">
            <w:pPr>
              <w:pStyle w:val="ListParagraph"/>
              <w:spacing w:after="0"/>
              <w:ind w:left="0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</w:t>
            </w:r>
          </w:p>
          <w:p w:rsidR="00FE1B55" w:rsidRPr="00CD5D3D" w:rsidRDefault="00FE1B55" w:rsidP="00FE1B55">
            <w:pPr>
              <w:pStyle w:val="ListParagraph"/>
              <w:spacing w:after="0"/>
              <w:ind w:left="0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n(%)</w:t>
            </w:r>
          </w:p>
        </w:tc>
        <w:tc>
          <w:tcPr>
            <w:tcW w:w="828" w:type="dxa"/>
          </w:tcPr>
          <w:p w:rsidR="00FE1B55" w:rsidRDefault="00FE1B55" w:rsidP="00FE1B55">
            <w:pPr>
              <w:pStyle w:val="ListParagraph"/>
              <w:spacing w:after="0"/>
              <w:ind w:left="0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Stop</w:t>
            </w:r>
          </w:p>
          <w:p w:rsidR="00FE1B55" w:rsidRPr="00CD5D3D" w:rsidDel="00E272DC" w:rsidRDefault="00FE1B55" w:rsidP="00FE1B55">
            <w:pPr>
              <w:pStyle w:val="ListParagraph"/>
              <w:spacing w:after="0"/>
              <w:ind w:left="0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n(%)</w:t>
            </w:r>
          </w:p>
        </w:tc>
      </w:tr>
      <w:tr w:rsidR="00FE1B55" w:rsidRPr="00CD5D3D" w:rsidTr="00FE1B55">
        <w:tc>
          <w:tcPr>
            <w:tcW w:w="1946" w:type="dxa"/>
          </w:tcPr>
          <w:p w:rsidR="00FE1B55" w:rsidRDefault="00FE1B55" w:rsidP="00FE1B55">
            <w:pPr>
              <w:pStyle w:val="ListParagraph"/>
              <w:ind w:left="0"/>
              <w:rPr>
                <w:sz w:val="20"/>
                <w:szCs w:val="20"/>
              </w:rPr>
            </w:pPr>
            <w:r w:rsidRPr="00CD5D3D">
              <w:rPr>
                <w:sz w:val="20"/>
                <w:szCs w:val="20"/>
              </w:rPr>
              <w:t>Hypertension</w:t>
            </w:r>
          </w:p>
          <w:p w:rsidR="00FE1B55" w:rsidRPr="00CD5D3D" w:rsidRDefault="00FE1B55" w:rsidP="00FE1B55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(BP &lt;130/90)</w:t>
            </w:r>
          </w:p>
        </w:tc>
        <w:tc>
          <w:tcPr>
            <w:tcW w:w="1009" w:type="dxa"/>
          </w:tcPr>
          <w:p w:rsidR="00FE1B55" w:rsidRDefault="00FE1B55" w:rsidP="00FE1B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D5D3D">
              <w:rPr>
                <w:sz w:val="20"/>
                <w:szCs w:val="20"/>
              </w:rPr>
              <w:t>20</w:t>
            </w:r>
          </w:p>
          <w:p w:rsidR="00FE1B55" w:rsidRPr="00CD5D3D" w:rsidRDefault="00FE1B55" w:rsidP="00FE1B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D5D3D">
              <w:rPr>
                <w:sz w:val="20"/>
                <w:szCs w:val="20"/>
              </w:rPr>
              <w:t xml:space="preserve"> (1</w:t>
            </w:r>
            <w:r>
              <w:rPr>
                <w:sz w:val="20"/>
                <w:szCs w:val="20"/>
              </w:rPr>
              <w:t>7</w:t>
            </w:r>
            <w:r w:rsidRPr="00CD5D3D">
              <w:rPr>
                <w:sz w:val="20"/>
                <w:szCs w:val="20"/>
              </w:rPr>
              <w:t>)</w:t>
            </w:r>
          </w:p>
        </w:tc>
        <w:tc>
          <w:tcPr>
            <w:tcW w:w="1010" w:type="dxa"/>
          </w:tcPr>
          <w:p w:rsidR="00FE1B55" w:rsidRDefault="00FE1B55" w:rsidP="00FE1B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D5D3D">
              <w:rPr>
                <w:sz w:val="20"/>
                <w:szCs w:val="20"/>
              </w:rPr>
              <w:t xml:space="preserve">62 </w:t>
            </w:r>
          </w:p>
          <w:p w:rsidR="00FE1B55" w:rsidRPr="00CD5D3D" w:rsidRDefault="00FE1B55" w:rsidP="00FE1B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D5D3D">
              <w:rPr>
                <w:sz w:val="20"/>
                <w:szCs w:val="20"/>
              </w:rPr>
              <w:t>(5</w:t>
            </w:r>
            <w:r>
              <w:rPr>
                <w:sz w:val="20"/>
                <w:szCs w:val="20"/>
              </w:rPr>
              <w:t>2</w:t>
            </w:r>
            <w:r w:rsidRPr="00CD5D3D">
              <w:rPr>
                <w:sz w:val="20"/>
                <w:szCs w:val="20"/>
              </w:rPr>
              <w:t>)</w:t>
            </w:r>
          </w:p>
        </w:tc>
        <w:tc>
          <w:tcPr>
            <w:tcW w:w="1009" w:type="dxa"/>
            <w:shd w:val="clear" w:color="auto" w:fill="auto"/>
          </w:tcPr>
          <w:p w:rsidR="00FE1B55" w:rsidRDefault="00FE1B55" w:rsidP="00FE1B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D5D3D">
              <w:rPr>
                <w:sz w:val="20"/>
                <w:szCs w:val="20"/>
              </w:rPr>
              <w:t xml:space="preserve">23 </w:t>
            </w:r>
          </w:p>
          <w:p w:rsidR="00FE1B55" w:rsidRPr="00CD5D3D" w:rsidRDefault="00FE1B55" w:rsidP="00FE1B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D5D3D">
              <w:rPr>
                <w:sz w:val="20"/>
                <w:szCs w:val="20"/>
              </w:rPr>
              <w:t>(19)</w:t>
            </w:r>
          </w:p>
        </w:tc>
        <w:tc>
          <w:tcPr>
            <w:tcW w:w="1010" w:type="dxa"/>
          </w:tcPr>
          <w:p w:rsidR="00FE1B55" w:rsidRDefault="00FE1B55" w:rsidP="00FE1B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D5D3D">
              <w:rPr>
                <w:sz w:val="20"/>
                <w:szCs w:val="20"/>
              </w:rPr>
              <w:t xml:space="preserve">15 </w:t>
            </w:r>
          </w:p>
          <w:p w:rsidR="00FE1B55" w:rsidRPr="00CD5D3D" w:rsidRDefault="00FE1B55" w:rsidP="00FE1B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D5D3D">
              <w:rPr>
                <w:sz w:val="20"/>
                <w:szCs w:val="20"/>
              </w:rPr>
              <w:t>(1</w:t>
            </w:r>
            <w:r>
              <w:rPr>
                <w:sz w:val="20"/>
                <w:szCs w:val="20"/>
              </w:rPr>
              <w:t>3</w:t>
            </w:r>
            <w:r w:rsidRPr="00CD5D3D">
              <w:rPr>
                <w:sz w:val="20"/>
                <w:szCs w:val="20"/>
              </w:rPr>
              <w:t>)</w:t>
            </w:r>
          </w:p>
        </w:tc>
        <w:tc>
          <w:tcPr>
            <w:tcW w:w="827" w:type="dxa"/>
          </w:tcPr>
          <w:p w:rsidR="00FE1B55" w:rsidRPr="00CD5D3D" w:rsidRDefault="00FE1B55" w:rsidP="00FE1B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28" w:type="dxa"/>
          </w:tcPr>
          <w:p w:rsidR="00FE1B55" w:rsidRDefault="00FE1B55" w:rsidP="00FE1B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FE1B55" w:rsidRPr="00CD5D3D" w:rsidRDefault="00FE1B55" w:rsidP="00FE1B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(92)</w:t>
            </w:r>
          </w:p>
        </w:tc>
        <w:tc>
          <w:tcPr>
            <w:tcW w:w="828" w:type="dxa"/>
          </w:tcPr>
          <w:p w:rsidR="00FE1B55" w:rsidRDefault="00FE1B55" w:rsidP="00FE1B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FE1B55" w:rsidRPr="00CD5D3D" w:rsidDel="005D036B" w:rsidRDefault="00FE1B55" w:rsidP="00FE1B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(8)</w:t>
            </w:r>
          </w:p>
        </w:tc>
      </w:tr>
      <w:tr w:rsidR="00FE1B55" w:rsidRPr="00CD5D3D" w:rsidTr="00FE1B55">
        <w:tc>
          <w:tcPr>
            <w:tcW w:w="1946" w:type="dxa"/>
          </w:tcPr>
          <w:p w:rsidR="00FE1B55" w:rsidRDefault="00FE1B55" w:rsidP="00FE1B55">
            <w:pPr>
              <w:pStyle w:val="ListParagraph"/>
              <w:ind w:left="0"/>
              <w:rPr>
                <w:sz w:val="20"/>
                <w:szCs w:val="20"/>
              </w:rPr>
            </w:pPr>
            <w:r w:rsidRPr="00CD5D3D">
              <w:rPr>
                <w:sz w:val="20"/>
                <w:szCs w:val="20"/>
              </w:rPr>
              <w:t>Atrial Fibrillation</w:t>
            </w:r>
          </w:p>
          <w:p w:rsidR="00FE1B55" w:rsidRPr="00CD5D3D" w:rsidRDefault="00FE1B55" w:rsidP="00FE1B55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(Sinus rhythm on ECG)</w:t>
            </w:r>
          </w:p>
        </w:tc>
        <w:tc>
          <w:tcPr>
            <w:tcW w:w="1009" w:type="dxa"/>
          </w:tcPr>
          <w:p w:rsidR="00FE1B55" w:rsidRDefault="00FE1B55" w:rsidP="00FE1B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D5D3D">
              <w:rPr>
                <w:sz w:val="20"/>
                <w:szCs w:val="20"/>
              </w:rPr>
              <w:t>71</w:t>
            </w:r>
          </w:p>
          <w:p w:rsidR="00FE1B55" w:rsidRPr="00CD5D3D" w:rsidRDefault="00FE1B55" w:rsidP="00FE1B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D5D3D">
              <w:rPr>
                <w:sz w:val="20"/>
                <w:szCs w:val="20"/>
              </w:rPr>
              <w:t xml:space="preserve"> (59)</w:t>
            </w:r>
          </w:p>
        </w:tc>
        <w:tc>
          <w:tcPr>
            <w:tcW w:w="1010" w:type="dxa"/>
          </w:tcPr>
          <w:p w:rsidR="00FE1B55" w:rsidRDefault="00FE1B55" w:rsidP="00FE1B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D5D3D">
              <w:rPr>
                <w:sz w:val="20"/>
                <w:szCs w:val="20"/>
              </w:rPr>
              <w:t xml:space="preserve">21 </w:t>
            </w:r>
          </w:p>
          <w:p w:rsidR="00FE1B55" w:rsidRPr="00CD5D3D" w:rsidRDefault="00FE1B55" w:rsidP="00FE1B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D5D3D">
              <w:rPr>
                <w:sz w:val="20"/>
                <w:szCs w:val="20"/>
              </w:rPr>
              <w:t>(1</w:t>
            </w:r>
            <w:r>
              <w:rPr>
                <w:sz w:val="20"/>
                <w:szCs w:val="20"/>
              </w:rPr>
              <w:t>8</w:t>
            </w:r>
            <w:r w:rsidRPr="00CD5D3D">
              <w:rPr>
                <w:sz w:val="20"/>
                <w:szCs w:val="20"/>
              </w:rPr>
              <w:t>)</w:t>
            </w:r>
          </w:p>
        </w:tc>
        <w:tc>
          <w:tcPr>
            <w:tcW w:w="1009" w:type="dxa"/>
            <w:shd w:val="clear" w:color="auto" w:fill="auto"/>
          </w:tcPr>
          <w:p w:rsidR="00FE1B55" w:rsidRDefault="00FE1B55" w:rsidP="00FE1B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D5D3D">
              <w:rPr>
                <w:sz w:val="20"/>
                <w:szCs w:val="20"/>
              </w:rPr>
              <w:t xml:space="preserve">1 </w:t>
            </w:r>
          </w:p>
          <w:p w:rsidR="00FE1B55" w:rsidRPr="00CD5D3D" w:rsidRDefault="00FE1B55" w:rsidP="00FE1B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D5D3D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1</w:t>
            </w:r>
            <w:r w:rsidRPr="00CD5D3D">
              <w:rPr>
                <w:sz w:val="20"/>
                <w:szCs w:val="20"/>
              </w:rPr>
              <w:t>)</w:t>
            </w:r>
          </w:p>
        </w:tc>
        <w:tc>
          <w:tcPr>
            <w:tcW w:w="1010" w:type="dxa"/>
          </w:tcPr>
          <w:p w:rsidR="00FE1B55" w:rsidRDefault="00FE1B55" w:rsidP="00FE1B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D5D3D">
              <w:rPr>
                <w:sz w:val="20"/>
                <w:szCs w:val="20"/>
              </w:rPr>
              <w:t>27</w:t>
            </w:r>
          </w:p>
          <w:p w:rsidR="00FE1B55" w:rsidRPr="00CD5D3D" w:rsidRDefault="00FE1B55" w:rsidP="00FE1B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D5D3D">
              <w:rPr>
                <w:sz w:val="20"/>
                <w:szCs w:val="20"/>
              </w:rPr>
              <w:t xml:space="preserve"> (2</w:t>
            </w:r>
            <w:r>
              <w:rPr>
                <w:sz w:val="20"/>
                <w:szCs w:val="20"/>
              </w:rPr>
              <w:t>3</w:t>
            </w:r>
            <w:r w:rsidRPr="00CD5D3D">
              <w:rPr>
                <w:sz w:val="20"/>
                <w:szCs w:val="20"/>
              </w:rPr>
              <w:t>)</w:t>
            </w:r>
          </w:p>
        </w:tc>
        <w:tc>
          <w:tcPr>
            <w:tcW w:w="827" w:type="dxa"/>
          </w:tcPr>
          <w:p w:rsidR="00FE1B55" w:rsidRPr="00CD5D3D" w:rsidRDefault="00FE1B55" w:rsidP="00FE1B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28" w:type="dxa"/>
          </w:tcPr>
          <w:p w:rsidR="00FE1B55" w:rsidRDefault="00FE1B55" w:rsidP="00FE1B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FE1B55" w:rsidRPr="00CD5D3D" w:rsidRDefault="00FE1B55" w:rsidP="00FE1B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(43)</w:t>
            </w:r>
          </w:p>
        </w:tc>
        <w:tc>
          <w:tcPr>
            <w:tcW w:w="828" w:type="dxa"/>
          </w:tcPr>
          <w:p w:rsidR="00FE1B55" w:rsidRDefault="00FE1B55" w:rsidP="00FE1B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FE1B55" w:rsidRPr="00CD5D3D" w:rsidDel="005D036B" w:rsidRDefault="00FE1B55" w:rsidP="00FE1B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(57)</w:t>
            </w:r>
          </w:p>
        </w:tc>
      </w:tr>
      <w:tr w:rsidR="00FE1B55" w:rsidRPr="00CD5D3D" w:rsidTr="00FE1B55">
        <w:trPr>
          <w:trHeight w:val="535"/>
        </w:trPr>
        <w:tc>
          <w:tcPr>
            <w:tcW w:w="1946" w:type="dxa"/>
          </w:tcPr>
          <w:p w:rsidR="00FE1B55" w:rsidRDefault="00FE1B55" w:rsidP="00FE1B55">
            <w:pPr>
              <w:pStyle w:val="ListParagraph"/>
              <w:ind w:left="0"/>
              <w:rPr>
                <w:sz w:val="20"/>
                <w:szCs w:val="20"/>
              </w:rPr>
            </w:pPr>
            <w:r w:rsidRPr="00CD5D3D">
              <w:rPr>
                <w:sz w:val="20"/>
                <w:szCs w:val="20"/>
              </w:rPr>
              <w:t>Ischaemic heart disease</w:t>
            </w:r>
          </w:p>
          <w:p w:rsidR="00FE1B55" w:rsidRPr="00CD5D3D" w:rsidRDefault="00FE1B55" w:rsidP="00FE1B55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(No CVS symptoms)</w:t>
            </w:r>
          </w:p>
        </w:tc>
        <w:tc>
          <w:tcPr>
            <w:tcW w:w="1009" w:type="dxa"/>
          </w:tcPr>
          <w:p w:rsidR="00FE1B55" w:rsidRDefault="00FE1B55" w:rsidP="00FE1B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D5D3D">
              <w:rPr>
                <w:sz w:val="20"/>
                <w:szCs w:val="20"/>
              </w:rPr>
              <w:t>44</w:t>
            </w:r>
          </w:p>
          <w:p w:rsidR="00FE1B55" w:rsidRPr="00CD5D3D" w:rsidRDefault="00FE1B55" w:rsidP="00FE1B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D5D3D">
              <w:rPr>
                <w:sz w:val="20"/>
                <w:szCs w:val="20"/>
              </w:rPr>
              <w:t xml:space="preserve"> (3</w:t>
            </w:r>
            <w:r>
              <w:rPr>
                <w:sz w:val="20"/>
                <w:szCs w:val="20"/>
              </w:rPr>
              <w:t>7</w:t>
            </w:r>
            <w:r w:rsidRPr="00CD5D3D">
              <w:rPr>
                <w:sz w:val="20"/>
                <w:szCs w:val="20"/>
              </w:rPr>
              <w:t>)</w:t>
            </w:r>
          </w:p>
        </w:tc>
        <w:tc>
          <w:tcPr>
            <w:tcW w:w="1010" w:type="dxa"/>
          </w:tcPr>
          <w:p w:rsidR="00FE1B55" w:rsidRDefault="00FE1B55" w:rsidP="00FE1B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D5D3D">
              <w:rPr>
                <w:sz w:val="20"/>
                <w:szCs w:val="20"/>
              </w:rPr>
              <w:t>50</w:t>
            </w:r>
          </w:p>
          <w:p w:rsidR="00FE1B55" w:rsidRPr="00CD5D3D" w:rsidRDefault="00FE1B55" w:rsidP="00FE1B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D5D3D">
              <w:rPr>
                <w:sz w:val="20"/>
                <w:szCs w:val="20"/>
              </w:rPr>
              <w:t xml:space="preserve"> (4</w:t>
            </w:r>
            <w:r>
              <w:rPr>
                <w:sz w:val="20"/>
                <w:szCs w:val="20"/>
              </w:rPr>
              <w:t>2</w:t>
            </w:r>
            <w:r w:rsidRPr="00CD5D3D">
              <w:rPr>
                <w:sz w:val="20"/>
                <w:szCs w:val="20"/>
              </w:rPr>
              <w:t>)</w:t>
            </w:r>
          </w:p>
        </w:tc>
        <w:tc>
          <w:tcPr>
            <w:tcW w:w="1009" w:type="dxa"/>
            <w:shd w:val="clear" w:color="auto" w:fill="auto"/>
          </w:tcPr>
          <w:p w:rsidR="00FE1B55" w:rsidRDefault="00FE1B55" w:rsidP="00FE1B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D5D3D">
              <w:rPr>
                <w:sz w:val="20"/>
                <w:szCs w:val="20"/>
              </w:rPr>
              <w:t xml:space="preserve">6 </w:t>
            </w:r>
          </w:p>
          <w:p w:rsidR="00FE1B55" w:rsidRPr="00CD5D3D" w:rsidRDefault="00FE1B55" w:rsidP="00FE1B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D5D3D">
              <w:rPr>
                <w:sz w:val="20"/>
                <w:szCs w:val="20"/>
              </w:rPr>
              <w:t>(5)</w:t>
            </w:r>
          </w:p>
        </w:tc>
        <w:tc>
          <w:tcPr>
            <w:tcW w:w="1010" w:type="dxa"/>
          </w:tcPr>
          <w:p w:rsidR="00FE1B55" w:rsidRDefault="00FE1B55" w:rsidP="00FE1B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D5D3D">
              <w:rPr>
                <w:sz w:val="20"/>
                <w:szCs w:val="20"/>
              </w:rPr>
              <w:t xml:space="preserve">20 </w:t>
            </w:r>
          </w:p>
          <w:p w:rsidR="00FE1B55" w:rsidRPr="00CD5D3D" w:rsidRDefault="00FE1B55" w:rsidP="00FE1B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D5D3D">
              <w:rPr>
                <w:sz w:val="20"/>
                <w:szCs w:val="20"/>
              </w:rPr>
              <w:t>(17)</w:t>
            </w:r>
          </w:p>
        </w:tc>
        <w:tc>
          <w:tcPr>
            <w:tcW w:w="827" w:type="dxa"/>
          </w:tcPr>
          <w:p w:rsidR="00FE1B55" w:rsidRPr="00CD5D3D" w:rsidRDefault="00FE1B55" w:rsidP="00FE1B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28" w:type="dxa"/>
          </w:tcPr>
          <w:p w:rsidR="00FE1B55" w:rsidRDefault="00FE1B55" w:rsidP="00FE1B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FE1B55" w:rsidRPr="00CD5D3D" w:rsidRDefault="00FE1B55" w:rsidP="00FE1B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(57)</w:t>
            </w:r>
          </w:p>
        </w:tc>
        <w:tc>
          <w:tcPr>
            <w:tcW w:w="828" w:type="dxa"/>
          </w:tcPr>
          <w:p w:rsidR="00FE1B55" w:rsidRDefault="00FE1B55" w:rsidP="00FE1B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FE1B55" w:rsidRPr="00CD5D3D" w:rsidDel="005D036B" w:rsidRDefault="00FE1B55" w:rsidP="00FE1B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(43)</w:t>
            </w:r>
          </w:p>
        </w:tc>
      </w:tr>
      <w:tr w:rsidR="00FE1B55" w:rsidRPr="00CD5D3D" w:rsidTr="00FE1B55">
        <w:tc>
          <w:tcPr>
            <w:tcW w:w="1946" w:type="dxa"/>
          </w:tcPr>
          <w:p w:rsidR="00FE1B55" w:rsidRDefault="00FE1B55" w:rsidP="00FE1B55">
            <w:pPr>
              <w:pStyle w:val="ListParagraph"/>
              <w:ind w:left="0"/>
              <w:rPr>
                <w:sz w:val="20"/>
                <w:szCs w:val="20"/>
              </w:rPr>
            </w:pPr>
            <w:r w:rsidRPr="00CD5D3D">
              <w:rPr>
                <w:sz w:val="20"/>
                <w:szCs w:val="20"/>
              </w:rPr>
              <w:t>Congestive cardiac failure</w:t>
            </w:r>
          </w:p>
          <w:p w:rsidR="00FE1B55" w:rsidRPr="00CD5D3D" w:rsidRDefault="00FE1B55" w:rsidP="00FE1B55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(BNP &lt;100pg/ml)</w:t>
            </w:r>
          </w:p>
        </w:tc>
        <w:tc>
          <w:tcPr>
            <w:tcW w:w="1009" w:type="dxa"/>
          </w:tcPr>
          <w:p w:rsidR="00FE1B55" w:rsidRDefault="00FE1B55" w:rsidP="00FE1B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D5D3D">
              <w:rPr>
                <w:sz w:val="20"/>
                <w:szCs w:val="20"/>
              </w:rPr>
              <w:t xml:space="preserve">39 </w:t>
            </w:r>
          </w:p>
          <w:p w:rsidR="00FE1B55" w:rsidRPr="00CD5D3D" w:rsidRDefault="00FE1B55" w:rsidP="00FE1B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D5D3D">
              <w:rPr>
                <w:sz w:val="20"/>
                <w:szCs w:val="20"/>
              </w:rPr>
              <w:t>(3</w:t>
            </w:r>
            <w:r>
              <w:rPr>
                <w:sz w:val="20"/>
                <w:szCs w:val="20"/>
              </w:rPr>
              <w:t>3</w:t>
            </w:r>
            <w:r w:rsidRPr="00CD5D3D">
              <w:rPr>
                <w:sz w:val="20"/>
                <w:szCs w:val="20"/>
              </w:rPr>
              <w:t>)</w:t>
            </w:r>
          </w:p>
        </w:tc>
        <w:tc>
          <w:tcPr>
            <w:tcW w:w="1010" w:type="dxa"/>
          </w:tcPr>
          <w:p w:rsidR="00FE1B55" w:rsidRDefault="00FE1B55" w:rsidP="00FE1B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D5D3D">
              <w:rPr>
                <w:sz w:val="20"/>
                <w:szCs w:val="20"/>
              </w:rPr>
              <w:t xml:space="preserve">29 </w:t>
            </w:r>
          </w:p>
          <w:p w:rsidR="00FE1B55" w:rsidRPr="00CD5D3D" w:rsidRDefault="00FE1B55" w:rsidP="00FE1B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D5D3D">
              <w:rPr>
                <w:sz w:val="20"/>
                <w:szCs w:val="20"/>
              </w:rPr>
              <w:t>(24)</w:t>
            </w:r>
          </w:p>
        </w:tc>
        <w:tc>
          <w:tcPr>
            <w:tcW w:w="1009" w:type="dxa"/>
            <w:shd w:val="clear" w:color="auto" w:fill="auto"/>
          </w:tcPr>
          <w:p w:rsidR="00FE1B55" w:rsidRDefault="00FE1B55" w:rsidP="00FE1B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D5D3D">
              <w:rPr>
                <w:sz w:val="20"/>
                <w:szCs w:val="20"/>
              </w:rPr>
              <w:t xml:space="preserve">33 </w:t>
            </w:r>
          </w:p>
          <w:p w:rsidR="00FE1B55" w:rsidRPr="00CD5D3D" w:rsidRDefault="00FE1B55" w:rsidP="00FE1B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D5D3D">
              <w:rPr>
                <w:sz w:val="20"/>
                <w:szCs w:val="20"/>
              </w:rPr>
              <w:t>(2</w:t>
            </w:r>
            <w:r>
              <w:rPr>
                <w:sz w:val="20"/>
                <w:szCs w:val="20"/>
              </w:rPr>
              <w:t>8</w:t>
            </w:r>
            <w:r w:rsidRPr="00CD5D3D">
              <w:rPr>
                <w:sz w:val="20"/>
                <w:szCs w:val="20"/>
              </w:rPr>
              <w:t>)</w:t>
            </w:r>
          </w:p>
        </w:tc>
        <w:tc>
          <w:tcPr>
            <w:tcW w:w="1010" w:type="dxa"/>
          </w:tcPr>
          <w:p w:rsidR="00FE1B55" w:rsidRDefault="00FE1B55" w:rsidP="00FE1B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D5D3D">
              <w:rPr>
                <w:sz w:val="20"/>
                <w:szCs w:val="20"/>
              </w:rPr>
              <w:t xml:space="preserve">19 </w:t>
            </w:r>
          </w:p>
          <w:p w:rsidR="00FE1B55" w:rsidRPr="00CD5D3D" w:rsidRDefault="00FE1B55" w:rsidP="00FE1B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D5D3D">
              <w:rPr>
                <w:sz w:val="20"/>
                <w:szCs w:val="20"/>
              </w:rPr>
              <w:t>(1</w:t>
            </w:r>
            <w:r>
              <w:rPr>
                <w:sz w:val="20"/>
                <w:szCs w:val="20"/>
              </w:rPr>
              <w:t>6</w:t>
            </w:r>
            <w:r w:rsidRPr="00CD5D3D">
              <w:rPr>
                <w:sz w:val="20"/>
                <w:szCs w:val="20"/>
              </w:rPr>
              <w:t>)</w:t>
            </w:r>
          </w:p>
        </w:tc>
        <w:tc>
          <w:tcPr>
            <w:tcW w:w="827" w:type="dxa"/>
          </w:tcPr>
          <w:p w:rsidR="00FE1B55" w:rsidRPr="00CD5D3D" w:rsidRDefault="00FE1B55" w:rsidP="00FE1B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28" w:type="dxa"/>
          </w:tcPr>
          <w:p w:rsidR="00FE1B55" w:rsidRDefault="00FE1B55" w:rsidP="00FE1B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FE1B55" w:rsidRPr="00CD5D3D" w:rsidRDefault="00FE1B55" w:rsidP="00FE1B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(83)</w:t>
            </w:r>
          </w:p>
        </w:tc>
        <w:tc>
          <w:tcPr>
            <w:tcW w:w="828" w:type="dxa"/>
          </w:tcPr>
          <w:p w:rsidR="00FE1B55" w:rsidRDefault="00FE1B55" w:rsidP="00FE1B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FE1B55" w:rsidRPr="00CD5D3D" w:rsidDel="005D036B" w:rsidRDefault="00FE1B55" w:rsidP="00FE1B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(17)</w:t>
            </w:r>
          </w:p>
        </w:tc>
      </w:tr>
      <w:tr w:rsidR="00FE1B55" w:rsidRPr="00CD5D3D" w:rsidTr="00FE1B55">
        <w:tc>
          <w:tcPr>
            <w:tcW w:w="1946" w:type="dxa"/>
          </w:tcPr>
          <w:p w:rsidR="00FE1B55" w:rsidRDefault="00FE1B55" w:rsidP="00FE1B55">
            <w:pPr>
              <w:pStyle w:val="ListParagraph"/>
              <w:ind w:left="0"/>
              <w:rPr>
                <w:sz w:val="20"/>
                <w:szCs w:val="20"/>
              </w:rPr>
            </w:pPr>
            <w:r w:rsidRPr="00CD5D3D">
              <w:rPr>
                <w:sz w:val="20"/>
                <w:szCs w:val="20"/>
              </w:rPr>
              <w:t xml:space="preserve">Dyslipidaemia </w:t>
            </w:r>
          </w:p>
          <w:p w:rsidR="00FE1B55" w:rsidRPr="00CD5D3D" w:rsidRDefault="00FE1B55" w:rsidP="00FE1B55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(QRISK2 score &lt;10%)</w:t>
            </w:r>
          </w:p>
        </w:tc>
        <w:tc>
          <w:tcPr>
            <w:tcW w:w="1009" w:type="dxa"/>
          </w:tcPr>
          <w:p w:rsidR="00FE1B55" w:rsidRDefault="00FE1B55" w:rsidP="00FE1B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D5D3D">
              <w:rPr>
                <w:sz w:val="20"/>
                <w:szCs w:val="20"/>
              </w:rPr>
              <w:t xml:space="preserve">11 </w:t>
            </w:r>
          </w:p>
          <w:p w:rsidR="00FE1B55" w:rsidRPr="00CD5D3D" w:rsidRDefault="00FE1B55" w:rsidP="00FE1B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D5D3D">
              <w:rPr>
                <w:sz w:val="20"/>
                <w:szCs w:val="20"/>
              </w:rPr>
              <w:t>(9)</w:t>
            </w:r>
          </w:p>
        </w:tc>
        <w:tc>
          <w:tcPr>
            <w:tcW w:w="1010" w:type="dxa"/>
          </w:tcPr>
          <w:p w:rsidR="00FE1B55" w:rsidRDefault="00FE1B55" w:rsidP="00FE1B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D5D3D">
              <w:rPr>
                <w:sz w:val="20"/>
                <w:szCs w:val="20"/>
              </w:rPr>
              <w:t xml:space="preserve">64 </w:t>
            </w:r>
          </w:p>
          <w:p w:rsidR="00FE1B55" w:rsidRPr="00CD5D3D" w:rsidRDefault="00FE1B55" w:rsidP="00FE1B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D5D3D">
              <w:rPr>
                <w:sz w:val="20"/>
                <w:szCs w:val="20"/>
              </w:rPr>
              <w:t>(53)</w:t>
            </w:r>
          </w:p>
        </w:tc>
        <w:tc>
          <w:tcPr>
            <w:tcW w:w="1009" w:type="dxa"/>
            <w:shd w:val="clear" w:color="auto" w:fill="auto"/>
          </w:tcPr>
          <w:p w:rsidR="00FE1B55" w:rsidRDefault="00FE1B55" w:rsidP="00FE1B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D5D3D">
              <w:rPr>
                <w:sz w:val="20"/>
                <w:szCs w:val="20"/>
              </w:rPr>
              <w:t xml:space="preserve">27 </w:t>
            </w:r>
          </w:p>
          <w:p w:rsidR="00FE1B55" w:rsidRPr="00CD5D3D" w:rsidRDefault="00FE1B55" w:rsidP="00FE1B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D5D3D">
              <w:rPr>
                <w:sz w:val="20"/>
                <w:szCs w:val="20"/>
              </w:rPr>
              <w:t>(2</w:t>
            </w:r>
            <w:r>
              <w:rPr>
                <w:sz w:val="20"/>
                <w:szCs w:val="20"/>
              </w:rPr>
              <w:t>3</w:t>
            </w:r>
            <w:r w:rsidRPr="00CD5D3D">
              <w:rPr>
                <w:sz w:val="20"/>
                <w:szCs w:val="20"/>
              </w:rPr>
              <w:t>)</w:t>
            </w:r>
          </w:p>
        </w:tc>
        <w:tc>
          <w:tcPr>
            <w:tcW w:w="1010" w:type="dxa"/>
          </w:tcPr>
          <w:p w:rsidR="00FE1B55" w:rsidRDefault="00FE1B55" w:rsidP="00FE1B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D5D3D">
              <w:rPr>
                <w:sz w:val="20"/>
                <w:szCs w:val="20"/>
              </w:rPr>
              <w:t xml:space="preserve">18 </w:t>
            </w:r>
          </w:p>
          <w:p w:rsidR="00FE1B55" w:rsidRPr="00CD5D3D" w:rsidRDefault="00FE1B55" w:rsidP="00FE1B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D5D3D">
              <w:rPr>
                <w:sz w:val="20"/>
                <w:szCs w:val="20"/>
              </w:rPr>
              <w:t>(15)</w:t>
            </w:r>
          </w:p>
        </w:tc>
        <w:tc>
          <w:tcPr>
            <w:tcW w:w="827" w:type="dxa"/>
          </w:tcPr>
          <w:p w:rsidR="00FE1B55" w:rsidRPr="00CD5D3D" w:rsidRDefault="00FE1B55" w:rsidP="00FE1B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8" w:type="dxa"/>
          </w:tcPr>
          <w:p w:rsidR="00FE1B55" w:rsidRDefault="00FE1B55" w:rsidP="00FE1B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FE1B55" w:rsidRPr="00CD5D3D" w:rsidRDefault="00FE1B55" w:rsidP="00FE1B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(50)</w:t>
            </w:r>
          </w:p>
        </w:tc>
        <w:tc>
          <w:tcPr>
            <w:tcW w:w="828" w:type="dxa"/>
          </w:tcPr>
          <w:p w:rsidR="00FE1B55" w:rsidRDefault="00FE1B55" w:rsidP="00FE1B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FE1B55" w:rsidRPr="00CD5D3D" w:rsidDel="005D036B" w:rsidRDefault="00FE1B55" w:rsidP="00FE1B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(50)</w:t>
            </w:r>
          </w:p>
        </w:tc>
      </w:tr>
      <w:tr w:rsidR="00FE1B55" w:rsidRPr="00CD5D3D" w:rsidTr="00FE1B55">
        <w:tc>
          <w:tcPr>
            <w:tcW w:w="1946" w:type="dxa"/>
          </w:tcPr>
          <w:p w:rsidR="00FE1B55" w:rsidRDefault="00FE1B55" w:rsidP="00FE1B55">
            <w:pPr>
              <w:pStyle w:val="ListParagraph"/>
              <w:ind w:left="0"/>
              <w:rPr>
                <w:sz w:val="20"/>
                <w:szCs w:val="20"/>
              </w:rPr>
            </w:pPr>
            <w:r w:rsidRPr="00CD5D3D">
              <w:rPr>
                <w:sz w:val="20"/>
                <w:szCs w:val="20"/>
              </w:rPr>
              <w:t>Diabetes mellitus</w:t>
            </w:r>
          </w:p>
          <w:p w:rsidR="00FE1B55" w:rsidRPr="00CD5D3D" w:rsidRDefault="00FE1B55" w:rsidP="00FE1B55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(HbA</w:t>
            </w:r>
            <w:r w:rsidRPr="00166C73">
              <w:rPr>
                <w:sz w:val="20"/>
                <w:szCs w:val="20"/>
                <w:vertAlign w:val="subscript"/>
              </w:rPr>
              <w:t>1</w:t>
            </w:r>
            <w:r>
              <w:rPr>
                <w:sz w:val="20"/>
                <w:szCs w:val="20"/>
              </w:rPr>
              <w:t>C ≤42 mmol/mol)</w:t>
            </w:r>
          </w:p>
        </w:tc>
        <w:tc>
          <w:tcPr>
            <w:tcW w:w="1009" w:type="dxa"/>
          </w:tcPr>
          <w:p w:rsidR="00FE1B55" w:rsidRDefault="00FE1B55" w:rsidP="00FE1B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D5D3D">
              <w:rPr>
                <w:sz w:val="20"/>
                <w:szCs w:val="20"/>
              </w:rPr>
              <w:t xml:space="preserve">60 </w:t>
            </w:r>
          </w:p>
          <w:p w:rsidR="00FE1B55" w:rsidRPr="00CD5D3D" w:rsidRDefault="00FE1B55" w:rsidP="00FE1B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D5D3D">
              <w:rPr>
                <w:sz w:val="20"/>
                <w:szCs w:val="20"/>
              </w:rPr>
              <w:t>(50)</w:t>
            </w:r>
          </w:p>
        </w:tc>
        <w:tc>
          <w:tcPr>
            <w:tcW w:w="1010" w:type="dxa"/>
          </w:tcPr>
          <w:p w:rsidR="00FE1B55" w:rsidRDefault="00FE1B55" w:rsidP="00FE1B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D5D3D">
              <w:rPr>
                <w:sz w:val="20"/>
                <w:szCs w:val="20"/>
              </w:rPr>
              <w:t xml:space="preserve">22 </w:t>
            </w:r>
          </w:p>
          <w:p w:rsidR="00FE1B55" w:rsidRPr="00CD5D3D" w:rsidRDefault="00FE1B55" w:rsidP="00FE1B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D5D3D">
              <w:rPr>
                <w:sz w:val="20"/>
                <w:szCs w:val="20"/>
              </w:rPr>
              <w:t>(18)</w:t>
            </w:r>
          </w:p>
        </w:tc>
        <w:tc>
          <w:tcPr>
            <w:tcW w:w="1009" w:type="dxa"/>
            <w:shd w:val="clear" w:color="auto" w:fill="auto"/>
          </w:tcPr>
          <w:p w:rsidR="00FE1B55" w:rsidRDefault="00FE1B55" w:rsidP="00FE1B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D5D3D">
              <w:rPr>
                <w:sz w:val="20"/>
                <w:szCs w:val="20"/>
              </w:rPr>
              <w:t xml:space="preserve">9 </w:t>
            </w:r>
          </w:p>
          <w:p w:rsidR="00FE1B55" w:rsidRPr="00CD5D3D" w:rsidRDefault="00FE1B55" w:rsidP="00FE1B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D5D3D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8</w:t>
            </w:r>
            <w:r w:rsidRPr="00CD5D3D">
              <w:rPr>
                <w:sz w:val="20"/>
                <w:szCs w:val="20"/>
              </w:rPr>
              <w:t>)</w:t>
            </w:r>
          </w:p>
        </w:tc>
        <w:tc>
          <w:tcPr>
            <w:tcW w:w="1010" w:type="dxa"/>
          </w:tcPr>
          <w:p w:rsidR="00FE1B55" w:rsidRDefault="00FE1B55" w:rsidP="00FE1B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D5D3D">
              <w:rPr>
                <w:sz w:val="20"/>
                <w:szCs w:val="20"/>
              </w:rPr>
              <w:t xml:space="preserve">29 </w:t>
            </w:r>
          </w:p>
          <w:p w:rsidR="00FE1B55" w:rsidRPr="00CD5D3D" w:rsidRDefault="00FE1B55" w:rsidP="00FE1B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D5D3D">
              <w:rPr>
                <w:sz w:val="20"/>
                <w:szCs w:val="20"/>
              </w:rPr>
              <w:t>(24)</w:t>
            </w:r>
          </w:p>
        </w:tc>
        <w:tc>
          <w:tcPr>
            <w:tcW w:w="827" w:type="dxa"/>
          </w:tcPr>
          <w:p w:rsidR="00FE1B55" w:rsidRPr="00CD5D3D" w:rsidRDefault="00FE1B55" w:rsidP="00FE1B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28" w:type="dxa"/>
          </w:tcPr>
          <w:p w:rsidR="00FE1B55" w:rsidRDefault="00FE1B55" w:rsidP="00FE1B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FE1B55" w:rsidRPr="00CD5D3D" w:rsidRDefault="00FE1B55" w:rsidP="00FE1B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(57)</w:t>
            </w:r>
          </w:p>
        </w:tc>
        <w:tc>
          <w:tcPr>
            <w:tcW w:w="828" w:type="dxa"/>
          </w:tcPr>
          <w:p w:rsidR="00FE1B55" w:rsidRDefault="00FE1B55" w:rsidP="00FE1B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FE1B55" w:rsidRPr="00CD5D3D" w:rsidDel="005D036B" w:rsidRDefault="00FE1B55" w:rsidP="00FE1B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(43)</w:t>
            </w:r>
          </w:p>
        </w:tc>
      </w:tr>
      <w:tr w:rsidR="00FE1B55" w:rsidRPr="00CD5D3D" w:rsidTr="00FE1B55">
        <w:tc>
          <w:tcPr>
            <w:tcW w:w="1946" w:type="dxa"/>
          </w:tcPr>
          <w:p w:rsidR="00FE1B55" w:rsidRDefault="00FE1B55" w:rsidP="00FE1B55">
            <w:pPr>
              <w:pStyle w:val="ListParagraph"/>
              <w:ind w:left="0"/>
              <w:rPr>
                <w:sz w:val="20"/>
                <w:szCs w:val="20"/>
              </w:rPr>
            </w:pPr>
            <w:r w:rsidRPr="00CD5D3D">
              <w:rPr>
                <w:sz w:val="20"/>
                <w:szCs w:val="20"/>
              </w:rPr>
              <w:t xml:space="preserve">Depression </w:t>
            </w:r>
          </w:p>
          <w:p w:rsidR="00FE1B55" w:rsidRPr="00CD5D3D" w:rsidRDefault="00FE1B55" w:rsidP="00FE1B55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(HADS-D &lt;10)</w:t>
            </w:r>
          </w:p>
        </w:tc>
        <w:tc>
          <w:tcPr>
            <w:tcW w:w="1009" w:type="dxa"/>
          </w:tcPr>
          <w:p w:rsidR="00FE1B55" w:rsidRDefault="00FE1B55" w:rsidP="00FE1B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D5D3D">
              <w:rPr>
                <w:sz w:val="20"/>
                <w:szCs w:val="20"/>
              </w:rPr>
              <w:t xml:space="preserve">1 </w:t>
            </w:r>
          </w:p>
          <w:p w:rsidR="00FE1B55" w:rsidRPr="00CD5D3D" w:rsidRDefault="00FE1B55" w:rsidP="00FE1B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D5D3D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1</w:t>
            </w:r>
            <w:r w:rsidRPr="00CD5D3D">
              <w:rPr>
                <w:sz w:val="20"/>
                <w:szCs w:val="20"/>
              </w:rPr>
              <w:t>)</w:t>
            </w:r>
          </w:p>
        </w:tc>
        <w:tc>
          <w:tcPr>
            <w:tcW w:w="1010" w:type="dxa"/>
          </w:tcPr>
          <w:p w:rsidR="00FE1B55" w:rsidRDefault="00FE1B55" w:rsidP="00FE1B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D5D3D">
              <w:rPr>
                <w:sz w:val="20"/>
                <w:szCs w:val="20"/>
              </w:rPr>
              <w:t xml:space="preserve">20 </w:t>
            </w:r>
          </w:p>
          <w:p w:rsidR="00FE1B55" w:rsidRPr="00CD5D3D" w:rsidRDefault="00FE1B55" w:rsidP="00FE1B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D5D3D">
              <w:rPr>
                <w:sz w:val="20"/>
                <w:szCs w:val="20"/>
              </w:rPr>
              <w:t>(17)</w:t>
            </w:r>
          </w:p>
        </w:tc>
        <w:tc>
          <w:tcPr>
            <w:tcW w:w="1009" w:type="dxa"/>
            <w:shd w:val="clear" w:color="auto" w:fill="auto"/>
          </w:tcPr>
          <w:p w:rsidR="00FE1B55" w:rsidRDefault="00FE1B55" w:rsidP="00FE1B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D5D3D">
              <w:rPr>
                <w:sz w:val="20"/>
                <w:szCs w:val="20"/>
              </w:rPr>
              <w:t xml:space="preserve">0 </w:t>
            </w:r>
          </w:p>
          <w:p w:rsidR="00FE1B55" w:rsidRPr="00CD5D3D" w:rsidRDefault="00FE1B55" w:rsidP="00FE1B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D5D3D">
              <w:rPr>
                <w:sz w:val="20"/>
                <w:szCs w:val="20"/>
              </w:rPr>
              <w:t>(0)</w:t>
            </w:r>
          </w:p>
        </w:tc>
        <w:tc>
          <w:tcPr>
            <w:tcW w:w="1010" w:type="dxa"/>
          </w:tcPr>
          <w:p w:rsidR="00FE1B55" w:rsidRDefault="00FE1B55" w:rsidP="00FE1B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D5D3D">
              <w:rPr>
                <w:sz w:val="20"/>
                <w:szCs w:val="20"/>
              </w:rPr>
              <w:t>99</w:t>
            </w:r>
          </w:p>
          <w:p w:rsidR="00FE1B55" w:rsidRPr="00CD5D3D" w:rsidRDefault="00FE1B55" w:rsidP="00FE1B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D5D3D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83</w:t>
            </w:r>
            <w:r w:rsidRPr="00CD5D3D">
              <w:rPr>
                <w:sz w:val="20"/>
                <w:szCs w:val="20"/>
              </w:rPr>
              <w:t>)</w:t>
            </w:r>
          </w:p>
        </w:tc>
        <w:tc>
          <w:tcPr>
            <w:tcW w:w="827" w:type="dxa"/>
          </w:tcPr>
          <w:p w:rsidR="00FE1B55" w:rsidRPr="00CD5D3D" w:rsidRDefault="00FE1B55" w:rsidP="00FE1B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28" w:type="dxa"/>
          </w:tcPr>
          <w:p w:rsidR="00FE1B55" w:rsidRDefault="00FE1B55" w:rsidP="00FE1B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FE1B55" w:rsidRPr="00CD5D3D" w:rsidRDefault="00FE1B55" w:rsidP="00FE1B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(100)</w:t>
            </w:r>
          </w:p>
        </w:tc>
        <w:tc>
          <w:tcPr>
            <w:tcW w:w="828" w:type="dxa"/>
          </w:tcPr>
          <w:p w:rsidR="00FE1B55" w:rsidRDefault="00FE1B55" w:rsidP="00FE1B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 </w:t>
            </w:r>
          </w:p>
          <w:p w:rsidR="00FE1B55" w:rsidRPr="00CD5D3D" w:rsidDel="005D036B" w:rsidRDefault="00FE1B55" w:rsidP="00FE1B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(0)</w:t>
            </w:r>
          </w:p>
        </w:tc>
      </w:tr>
      <w:tr w:rsidR="00FE1B55" w:rsidRPr="00CD5D3D" w:rsidTr="00FE1B55">
        <w:tc>
          <w:tcPr>
            <w:tcW w:w="1946" w:type="dxa"/>
          </w:tcPr>
          <w:p w:rsidR="00FE1B55" w:rsidRDefault="00FE1B55" w:rsidP="00FE1B55">
            <w:pPr>
              <w:pStyle w:val="ListParagraph"/>
              <w:ind w:left="0"/>
              <w:rPr>
                <w:sz w:val="20"/>
                <w:szCs w:val="20"/>
              </w:rPr>
            </w:pPr>
            <w:r w:rsidRPr="00CD5D3D">
              <w:rPr>
                <w:sz w:val="20"/>
                <w:szCs w:val="20"/>
              </w:rPr>
              <w:t>Anxiety</w:t>
            </w:r>
          </w:p>
          <w:p w:rsidR="00FE1B55" w:rsidRPr="00CD5D3D" w:rsidRDefault="00FE1B55" w:rsidP="00FE1B55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(HADS-A &lt;10)</w:t>
            </w:r>
          </w:p>
        </w:tc>
        <w:tc>
          <w:tcPr>
            <w:tcW w:w="1009" w:type="dxa"/>
          </w:tcPr>
          <w:p w:rsidR="00FE1B55" w:rsidRDefault="00FE1B55" w:rsidP="00FE1B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D5D3D">
              <w:rPr>
                <w:sz w:val="20"/>
                <w:szCs w:val="20"/>
              </w:rPr>
              <w:t xml:space="preserve">1 </w:t>
            </w:r>
          </w:p>
          <w:p w:rsidR="00FE1B55" w:rsidRPr="00CD5D3D" w:rsidRDefault="00FE1B55" w:rsidP="00FE1B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D5D3D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1</w:t>
            </w:r>
            <w:r w:rsidRPr="00CD5D3D">
              <w:rPr>
                <w:sz w:val="20"/>
                <w:szCs w:val="20"/>
              </w:rPr>
              <w:t>)</w:t>
            </w:r>
          </w:p>
        </w:tc>
        <w:tc>
          <w:tcPr>
            <w:tcW w:w="1010" w:type="dxa"/>
          </w:tcPr>
          <w:p w:rsidR="00FE1B55" w:rsidRDefault="00FE1B55" w:rsidP="00FE1B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D5D3D">
              <w:rPr>
                <w:sz w:val="20"/>
                <w:szCs w:val="20"/>
              </w:rPr>
              <w:t>6</w:t>
            </w:r>
          </w:p>
          <w:p w:rsidR="00FE1B55" w:rsidRPr="00CD5D3D" w:rsidRDefault="00FE1B55" w:rsidP="00FE1B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D5D3D">
              <w:rPr>
                <w:sz w:val="20"/>
                <w:szCs w:val="20"/>
              </w:rPr>
              <w:t xml:space="preserve"> (5)</w:t>
            </w:r>
          </w:p>
        </w:tc>
        <w:tc>
          <w:tcPr>
            <w:tcW w:w="1009" w:type="dxa"/>
            <w:shd w:val="clear" w:color="auto" w:fill="auto"/>
          </w:tcPr>
          <w:p w:rsidR="00FE1B55" w:rsidRDefault="00FE1B55" w:rsidP="00FE1B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D5D3D">
              <w:rPr>
                <w:sz w:val="20"/>
                <w:szCs w:val="20"/>
              </w:rPr>
              <w:t xml:space="preserve">0 </w:t>
            </w:r>
          </w:p>
          <w:p w:rsidR="00FE1B55" w:rsidRPr="00CD5D3D" w:rsidRDefault="00FE1B55" w:rsidP="00FE1B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D5D3D">
              <w:rPr>
                <w:sz w:val="20"/>
                <w:szCs w:val="20"/>
              </w:rPr>
              <w:t>(0)</w:t>
            </w:r>
          </w:p>
        </w:tc>
        <w:tc>
          <w:tcPr>
            <w:tcW w:w="1010" w:type="dxa"/>
          </w:tcPr>
          <w:p w:rsidR="00FE1B55" w:rsidRDefault="00FE1B55" w:rsidP="00FE1B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D5D3D">
              <w:rPr>
                <w:sz w:val="20"/>
                <w:szCs w:val="20"/>
              </w:rPr>
              <w:t xml:space="preserve">113 </w:t>
            </w:r>
          </w:p>
          <w:p w:rsidR="00FE1B55" w:rsidRPr="00CD5D3D" w:rsidRDefault="00FE1B55" w:rsidP="00FE1B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D5D3D">
              <w:rPr>
                <w:sz w:val="20"/>
                <w:szCs w:val="20"/>
              </w:rPr>
              <w:t>(94)</w:t>
            </w:r>
          </w:p>
        </w:tc>
        <w:tc>
          <w:tcPr>
            <w:tcW w:w="827" w:type="dxa"/>
          </w:tcPr>
          <w:p w:rsidR="00FE1B55" w:rsidRPr="00CD5D3D" w:rsidRDefault="00FE1B55" w:rsidP="00FE1B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28" w:type="dxa"/>
          </w:tcPr>
          <w:p w:rsidR="00FE1B55" w:rsidRDefault="00FE1B55" w:rsidP="00FE1B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FE1B55" w:rsidRPr="00CD5D3D" w:rsidRDefault="00FE1B55" w:rsidP="00FE1B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(100)</w:t>
            </w:r>
          </w:p>
        </w:tc>
        <w:tc>
          <w:tcPr>
            <w:tcW w:w="828" w:type="dxa"/>
          </w:tcPr>
          <w:p w:rsidR="00FE1B55" w:rsidRDefault="00FE1B55" w:rsidP="00FE1B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FE1B55" w:rsidRPr="00CD5D3D" w:rsidDel="005D036B" w:rsidRDefault="00FE1B55" w:rsidP="00FE1B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(0)</w:t>
            </w:r>
          </w:p>
        </w:tc>
      </w:tr>
      <w:tr w:rsidR="00FE1B55" w:rsidRPr="00CD5D3D" w:rsidTr="00FE1B55">
        <w:tc>
          <w:tcPr>
            <w:tcW w:w="1946" w:type="dxa"/>
          </w:tcPr>
          <w:p w:rsidR="00FE1B55" w:rsidRDefault="00FE1B55" w:rsidP="00FE1B55">
            <w:pPr>
              <w:pStyle w:val="ListParagraph"/>
              <w:ind w:left="0"/>
              <w:rPr>
                <w:sz w:val="20"/>
                <w:szCs w:val="20"/>
              </w:rPr>
            </w:pPr>
            <w:r w:rsidRPr="00CD5D3D">
              <w:rPr>
                <w:sz w:val="20"/>
                <w:szCs w:val="20"/>
              </w:rPr>
              <w:t>Cognitive impairment</w:t>
            </w:r>
          </w:p>
          <w:p w:rsidR="00FE1B55" w:rsidRPr="00CD5D3D" w:rsidRDefault="00FE1B55" w:rsidP="00FE1B55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(AMTS ≥7)</w:t>
            </w:r>
          </w:p>
        </w:tc>
        <w:tc>
          <w:tcPr>
            <w:tcW w:w="1009" w:type="dxa"/>
          </w:tcPr>
          <w:p w:rsidR="00FE1B55" w:rsidRDefault="00FE1B55" w:rsidP="00FE1B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D5D3D">
              <w:rPr>
                <w:sz w:val="20"/>
                <w:szCs w:val="20"/>
              </w:rPr>
              <w:t xml:space="preserve">73 </w:t>
            </w:r>
          </w:p>
          <w:p w:rsidR="00FE1B55" w:rsidRPr="00CD5D3D" w:rsidRDefault="00FE1B55" w:rsidP="00FE1B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D5D3D">
              <w:rPr>
                <w:sz w:val="20"/>
                <w:szCs w:val="20"/>
              </w:rPr>
              <w:t>(6</w:t>
            </w:r>
            <w:r>
              <w:rPr>
                <w:sz w:val="20"/>
                <w:szCs w:val="20"/>
              </w:rPr>
              <w:t>1</w:t>
            </w:r>
            <w:r w:rsidRPr="00CD5D3D">
              <w:rPr>
                <w:sz w:val="20"/>
                <w:szCs w:val="20"/>
              </w:rPr>
              <w:t>)</w:t>
            </w:r>
          </w:p>
        </w:tc>
        <w:tc>
          <w:tcPr>
            <w:tcW w:w="1010" w:type="dxa"/>
          </w:tcPr>
          <w:p w:rsidR="00FE1B55" w:rsidRDefault="00FE1B55" w:rsidP="00FE1B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D5D3D">
              <w:rPr>
                <w:sz w:val="20"/>
                <w:szCs w:val="20"/>
              </w:rPr>
              <w:t xml:space="preserve">7 </w:t>
            </w:r>
          </w:p>
          <w:p w:rsidR="00FE1B55" w:rsidRPr="00CD5D3D" w:rsidRDefault="00FE1B55" w:rsidP="00FE1B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D5D3D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6</w:t>
            </w:r>
            <w:r w:rsidRPr="00CD5D3D">
              <w:rPr>
                <w:sz w:val="20"/>
                <w:szCs w:val="20"/>
              </w:rPr>
              <w:t>)</w:t>
            </w:r>
          </w:p>
        </w:tc>
        <w:tc>
          <w:tcPr>
            <w:tcW w:w="1009" w:type="dxa"/>
            <w:shd w:val="clear" w:color="auto" w:fill="auto"/>
          </w:tcPr>
          <w:p w:rsidR="00FE1B55" w:rsidRDefault="00FE1B55" w:rsidP="00FE1B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D5D3D">
              <w:rPr>
                <w:sz w:val="20"/>
                <w:szCs w:val="20"/>
              </w:rPr>
              <w:t xml:space="preserve">6 </w:t>
            </w:r>
          </w:p>
          <w:p w:rsidR="00FE1B55" w:rsidRPr="00CD5D3D" w:rsidRDefault="00FE1B55" w:rsidP="00FE1B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D5D3D">
              <w:rPr>
                <w:sz w:val="20"/>
                <w:szCs w:val="20"/>
              </w:rPr>
              <w:t>(5)</w:t>
            </w:r>
          </w:p>
        </w:tc>
        <w:tc>
          <w:tcPr>
            <w:tcW w:w="1010" w:type="dxa"/>
          </w:tcPr>
          <w:p w:rsidR="00FE1B55" w:rsidRDefault="00FE1B55" w:rsidP="00FE1B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D5D3D">
              <w:rPr>
                <w:sz w:val="20"/>
                <w:szCs w:val="20"/>
              </w:rPr>
              <w:t xml:space="preserve">34 </w:t>
            </w:r>
          </w:p>
          <w:p w:rsidR="00FE1B55" w:rsidRPr="00CD5D3D" w:rsidRDefault="00FE1B55" w:rsidP="00FE1B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D5D3D">
              <w:rPr>
                <w:sz w:val="20"/>
                <w:szCs w:val="20"/>
              </w:rPr>
              <w:t>(28)</w:t>
            </w:r>
          </w:p>
        </w:tc>
        <w:tc>
          <w:tcPr>
            <w:tcW w:w="827" w:type="dxa"/>
          </w:tcPr>
          <w:p w:rsidR="00FE1B55" w:rsidRPr="00CD5D3D" w:rsidRDefault="00FE1B55" w:rsidP="00FE1B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D5D3D">
              <w:rPr>
                <w:sz w:val="20"/>
                <w:szCs w:val="20"/>
              </w:rPr>
              <w:t>6</w:t>
            </w:r>
          </w:p>
        </w:tc>
        <w:tc>
          <w:tcPr>
            <w:tcW w:w="828" w:type="dxa"/>
          </w:tcPr>
          <w:p w:rsidR="00FE1B55" w:rsidRDefault="00FE1B55" w:rsidP="00FE1B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FE1B55" w:rsidRPr="00CD5D3D" w:rsidRDefault="00FE1B55" w:rsidP="00FE1B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(83)</w:t>
            </w:r>
          </w:p>
        </w:tc>
        <w:tc>
          <w:tcPr>
            <w:tcW w:w="828" w:type="dxa"/>
          </w:tcPr>
          <w:p w:rsidR="00FE1B55" w:rsidRDefault="00FE1B55" w:rsidP="00FE1B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FE1B55" w:rsidRPr="00CD5D3D" w:rsidDel="005D036B" w:rsidRDefault="00FE1B55" w:rsidP="00FE1B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(17)</w:t>
            </w:r>
          </w:p>
        </w:tc>
      </w:tr>
      <w:tr w:rsidR="00FE1B55" w:rsidRPr="00CD5D3D" w:rsidTr="00FE1B55">
        <w:tc>
          <w:tcPr>
            <w:tcW w:w="1946" w:type="dxa"/>
          </w:tcPr>
          <w:p w:rsidR="00FE1B55" w:rsidRDefault="00FE1B55" w:rsidP="00FE1B55">
            <w:pPr>
              <w:pStyle w:val="ListParagraph"/>
              <w:ind w:left="0"/>
              <w:rPr>
                <w:sz w:val="20"/>
                <w:szCs w:val="20"/>
              </w:rPr>
            </w:pPr>
            <w:r w:rsidRPr="00CD5D3D">
              <w:rPr>
                <w:sz w:val="20"/>
                <w:szCs w:val="20"/>
              </w:rPr>
              <w:t>Osteoporosis</w:t>
            </w:r>
          </w:p>
          <w:p w:rsidR="00FE1B55" w:rsidRPr="00CD5D3D" w:rsidRDefault="00FE1B55" w:rsidP="00FE1B55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(No history of fragility # and no oral corticosteroids for ≥3 months)</w:t>
            </w:r>
          </w:p>
        </w:tc>
        <w:tc>
          <w:tcPr>
            <w:tcW w:w="1009" w:type="dxa"/>
          </w:tcPr>
          <w:p w:rsidR="00FE1B55" w:rsidRDefault="00FE1B55" w:rsidP="00FE1B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D5D3D">
              <w:rPr>
                <w:sz w:val="20"/>
                <w:szCs w:val="20"/>
              </w:rPr>
              <w:t xml:space="preserve">9 </w:t>
            </w:r>
          </w:p>
          <w:p w:rsidR="00FE1B55" w:rsidRPr="00CD5D3D" w:rsidRDefault="00FE1B55" w:rsidP="00FE1B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D5D3D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8</w:t>
            </w:r>
            <w:r w:rsidRPr="00CD5D3D">
              <w:rPr>
                <w:sz w:val="20"/>
                <w:szCs w:val="20"/>
              </w:rPr>
              <w:t>)</w:t>
            </w:r>
          </w:p>
        </w:tc>
        <w:tc>
          <w:tcPr>
            <w:tcW w:w="1010" w:type="dxa"/>
          </w:tcPr>
          <w:p w:rsidR="00FE1B55" w:rsidRDefault="00FE1B55" w:rsidP="00FE1B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D5D3D">
              <w:rPr>
                <w:sz w:val="20"/>
                <w:szCs w:val="20"/>
              </w:rPr>
              <w:t xml:space="preserve">18 </w:t>
            </w:r>
          </w:p>
          <w:p w:rsidR="00FE1B55" w:rsidRPr="00CD5D3D" w:rsidRDefault="00FE1B55" w:rsidP="00FE1B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D5D3D">
              <w:rPr>
                <w:sz w:val="20"/>
                <w:szCs w:val="20"/>
              </w:rPr>
              <w:t>(15)</w:t>
            </w:r>
          </w:p>
        </w:tc>
        <w:tc>
          <w:tcPr>
            <w:tcW w:w="1009" w:type="dxa"/>
            <w:shd w:val="clear" w:color="auto" w:fill="auto"/>
          </w:tcPr>
          <w:p w:rsidR="00FE1B55" w:rsidRDefault="00FE1B55" w:rsidP="00FE1B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D5D3D">
              <w:rPr>
                <w:sz w:val="20"/>
                <w:szCs w:val="20"/>
              </w:rPr>
              <w:t xml:space="preserve">82 </w:t>
            </w:r>
          </w:p>
          <w:p w:rsidR="00FE1B55" w:rsidRPr="00CD5D3D" w:rsidRDefault="00FE1B55" w:rsidP="00FE1B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D5D3D">
              <w:rPr>
                <w:sz w:val="20"/>
                <w:szCs w:val="20"/>
              </w:rPr>
              <w:t>(68)</w:t>
            </w:r>
          </w:p>
        </w:tc>
        <w:tc>
          <w:tcPr>
            <w:tcW w:w="1010" w:type="dxa"/>
          </w:tcPr>
          <w:p w:rsidR="00FE1B55" w:rsidRDefault="00FE1B55" w:rsidP="00FE1B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D5D3D">
              <w:rPr>
                <w:sz w:val="20"/>
                <w:szCs w:val="20"/>
              </w:rPr>
              <w:t xml:space="preserve">11 </w:t>
            </w:r>
          </w:p>
          <w:p w:rsidR="00FE1B55" w:rsidRPr="00CD5D3D" w:rsidRDefault="00FE1B55" w:rsidP="00FE1B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D5D3D">
              <w:rPr>
                <w:sz w:val="20"/>
                <w:szCs w:val="20"/>
              </w:rPr>
              <w:t>(9)</w:t>
            </w:r>
          </w:p>
        </w:tc>
        <w:tc>
          <w:tcPr>
            <w:tcW w:w="827" w:type="dxa"/>
          </w:tcPr>
          <w:p w:rsidR="00FE1B55" w:rsidRPr="00CD5D3D" w:rsidRDefault="00FE1B55" w:rsidP="00FE1B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28" w:type="dxa"/>
          </w:tcPr>
          <w:p w:rsidR="00FE1B55" w:rsidRDefault="00FE1B55" w:rsidP="00FE1B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FE1B55" w:rsidRPr="00CD5D3D" w:rsidRDefault="00FE1B55" w:rsidP="00FE1B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(100)</w:t>
            </w:r>
          </w:p>
        </w:tc>
        <w:tc>
          <w:tcPr>
            <w:tcW w:w="828" w:type="dxa"/>
          </w:tcPr>
          <w:p w:rsidR="00FE1B55" w:rsidRDefault="00FE1B55" w:rsidP="00FE1B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FE1B55" w:rsidRPr="00CD5D3D" w:rsidDel="005D036B" w:rsidRDefault="00FE1B55" w:rsidP="00FE1B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(0)</w:t>
            </w:r>
          </w:p>
        </w:tc>
      </w:tr>
      <w:tr w:rsidR="00FE1B55" w:rsidRPr="00CD5D3D" w:rsidTr="00FE1B55">
        <w:tc>
          <w:tcPr>
            <w:tcW w:w="1946" w:type="dxa"/>
          </w:tcPr>
          <w:p w:rsidR="00FE1B55" w:rsidRDefault="00FE1B55" w:rsidP="00FE1B55">
            <w:pPr>
              <w:pStyle w:val="ListParagraph"/>
              <w:ind w:left="0"/>
              <w:rPr>
                <w:sz w:val="20"/>
                <w:szCs w:val="20"/>
              </w:rPr>
            </w:pPr>
            <w:r w:rsidRPr="00CD5D3D">
              <w:rPr>
                <w:sz w:val="20"/>
                <w:szCs w:val="20"/>
              </w:rPr>
              <w:t>Chronic kidney disease</w:t>
            </w:r>
          </w:p>
          <w:p w:rsidR="00FE1B55" w:rsidRPr="007A6902" w:rsidRDefault="00FE1B55" w:rsidP="00FE1B55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(eGFR≥60ml/min/1.73m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at discharge)</w:t>
            </w:r>
          </w:p>
        </w:tc>
        <w:tc>
          <w:tcPr>
            <w:tcW w:w="1009" w:type="dxa"/>
          </w:tcPr>
          <w:p w:rsidR="00FE1B55" w:rsidRDefault="00FE1B55" w:rsidP="00FE1B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D5D3D">
              <w:rPr>
                <w:sz w:val="20"/>
                <w:szCs w:val="20"/>
              </w:rPr>
              <w:t>99</w:t>
            </w:r>
          </w:p>
          <w:p w:rsidR="00FE1B55" w:rsidRPr="00CD5D3D" w:rsidRDefault="00FE1B55" w:rsidP="00FE1B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D5D3D">
              <w:rPr>
                <w:sz w:val="20"/>
                <w:szCs w:val="20"/>
              </w:rPr>
              <w:t xml:space="preserve"> (8</w:t>
            </w:r>
            <w:r>
              <w:rPr>
                <w:sz w:val="20"/>
                <w:szCs w:val="20"/>
              </w:rPr>
              <w:t>3</w:t>
            </w:r>
            <w:r w:rsidRPr="00CD5D3D">
              <w:rPr>
                <w:sz w:val="20"/>
                <w:szCs w:val="20"/>
              </w:rPr>
              <w:t>)</w:t>
            </w:r>
          </w:p>
        </w:tc>
        <w:tc>
          <w:tcPr>
            <w:tcW w:w="1010" w:type="dxa"/>
          </w:tcPr>
          <w:p w:rsidR="00FE1B55" w:rsidRDefault="00FE1B55" w:rsidP="00FE1B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D5D3D">
              <w:rPr>
                <w:sz w:val="20"/>
                <w:szCs w:val="20"/>
              </w:rPr>
              <w:t xml:space="preserve">3 </w:t>
            </w:r>
          </w:p>
          <w:p w:rsidR="00FE1B55" w:rsidRPr="00CD5D3D" w:rsidRDefault="00FE1B55" w:rsidP="00FE1B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D5D3D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3</w:t>
            </w:r>
            <w:r w:rsidRPr="00CD5D3D">
              <w:rPr>
                <w:sz w:val="20"/>
                <w:szCs w:val="20"/>
              </w:rPr>
              <w:t>)</w:t>
            </w:r>
          </w:p>
        </w:tc>
        <w:tc>
          <w:tcPr>
            <w:tcW w:w="1009" w:type="dxa"/>
            <w:shd w:val="clear" w:color="auto" w:fill="auto"/>
          </w:tcPr>
          <w:p w:rsidR="00FE1B55" w:rsidRDefault="00FE1B55" w:rsidP="00FE1B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D5D3D">
              <w:rPr>
                <w:sz w:val="20"/>
                <w:szCs w:val="20"/>
              </w:rPr>
              <w:t xml:space="preserve">17 </w:t>
            </w:r>
          </w:p>
          <w:p w:rsidR="00FE1B55" w:rsidRPr="00CD5D3D" w:rsidRDefault="00FE1B55" w:rsidP="00FE1B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D5D3D">
              <w:rPr>
                <w:sz w:val="20"/>
                <w:szCs w:val="20"/>
              </w:rPr>
              <w:t>(14)</w:t>
            </w:r>
          </w:p>
        </w:tc>
        <w:tc>
          <w:tcPr>
            <w:tcW w:w="1010" w:type="dxa"/>
          </w:tcPr>
          <w:p w:rsidR="00FE1B55" w:rsidRDefault="00FE1B55" w:rsidP="00FE1B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D5D3D">
              <w:rPr>
                <w:sz w:val="20"/>
                <w:szCs w:val="20"/>
              </w:rPr>
              <w:t xml:space="preserve">1 </w:t>
            </w:r>
          </w:p>
          <w:p w:rsidR="00FE1B55" w:rsidRPr="00CD5D3D" w:rsidRDefault="00FE1B55" w:rsidP="00FE1B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D5D3D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1</w:t>
            </w:r>
            <w:r w:rsidRPr="00CD5D3D">
              <w:rPr>
                <w:sz w:val="20"/>
                <w:szCs w:val="20"/>
              </w:rPr>
              <w:t>)</w:t>
            </w:r>
          </w:p>
        </w:tc>
        <w:tc>
          <w:tcPr>
            <w:tcW w:w="827" w:type="dxa"/>
          </w:tcPr>
          <w:p w:rsidR="00FE1B55" w:rsidRPr="00CD5D3D" w:rsidRDefault="00FE1B55" w:rsidP="00FE1B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D5D3D">
              <w:rPr>
                <w:sz w:val="20"/>
                <w:szCs w:val="20"/>
              </w:rPr>
              <w:t>N/A</w:t>
            </w:r>
          </w:p>
        </w:tc>
        <w:tc>
          <w:tcPr>
            <w:tcW w:w="828" w:type="dxa"/>
          </w:tcPr>
          <w:p w:rsidR="00FE1B55" w:rsidRPr="00CD5D3D" w:rsidRDefault="00FE1B55" w:rsidP="00FE1B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D5D3D">
              <w:rPr>
                <w:sz w:val="20"/>
                <w:szCs w:val="20"/>
              </w:rPr>
              <w:t>N/A</w:t>
            </w:r>
          </w:p>
        </w:tc>
        <w:tc>
          <w:tcPr>
            <w:tcW w:w="828" w:type="dxa"/>
          </w:tcPr>
          <w:p w:rsidR="00FE1B55" w:rsidRPr="00CD5D3D" w:rsidDel="005D036B" w:rsidRDefault="00FE1B55" w:rsidP="00FE1B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D5D3D">
              <w:rPr>
                <w:sz w:val="20"/>
                <w:szCs w:val="20"/>
              </w:rPr>
              <w:t>N/A</w:t>
            </w:r>
          </w:p>
        </w:tc>
      </w:tr>
      <w:tr w:rsidR="00FE1B55" w:rsidRPr="00CD5D3D" w:rsidTr="00FE1B55">
        <w:tc>
          <w:tcPr>
            <w:tcW w:w="1946" w:type="dxa"/>
          </w:tcPr>
          <w:p w:rsidR="00FE1B55" w:rsidRDefault="00FE1B55" w:rsidP="00FE1B55">
            <w:pPr>
              <w:pStyle w:val="ListParagraph"/>
              <w:ind w:left="0"/>
              <w:rPr>
                <w:sz w:val="20"/>
                <w:szCs w:val="20"/>
              </w:rPr>
            </w:pPr>
            <w:r w:rsidRPr="00CD5D3D">
              <w:rPr>
                <w:sz w:val="20"/>
                <w:szCs w:val="20"/>
              </w:rPr>
              <w:t xml:space="preserve">Anaemia </w:t>
            </w:r>
          </w:p>
          <w:p w:rsidR="00FE1B55" w:rsidRPr="00CD5D3D" w:rsidRDefault="00FE1B55" w:rsidP="00FE1B55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(Hb≥120g/L at discharge)</w:t>
            </w:r>
          </w:p>
        </w:tc>
        <w:tc>
          <w:tcPr>
            <w:tcW w:w="1009" w:type="dxa"/>
          </w:tcPr>
          <w:p w:rsidR="00FE1B55" w:rsidRDefault="00FE1B55" w:rsidP="00FE1B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D5D3D">
              <w:rPr>
                <w:sz w:val="20"/>
                <w:szCs w:val="20"/>
              </w:rPr>
              <w:t xml:space="preserve">88 </w:t>
            </w:r>
          </w:p>
          <w:p w:rsidR="00FE1B55" w:rsidRPr="00CD5D3D" w:rsidRDefault="00FE1B55" w:rsidP="00FE1B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D5D3D">
              <w:rPr>
                <w:sz w:val="20"/>
                <w:szCs w:val="20"/>
              </w:rPr>
              <w:t>(7</w:t>
            </w:r>
            <w:r>
              <w:rPr>
                <w:sz w:val="20"/>
                <w:szCs w:val="20"/>
              </w:rPr>
              <w:t>3</w:t>
            </w:r>
            <w:r w:rsidRPr="00CD5D3D">
              <w:rPr>
                <w:sz w:val="20"/>
                <w:szCs w:val="20"/>
              </w:rPr>
              <w:t>)</w:t>
            </w:r>
          </w:p>
        </w:tc>
        <w:tc>
          <w:tcPr>
            <w:tcW w:w="1010" w:type="dxa"/>
          </w:tcPr>
          <w:p w:rsidR="00FE1B55" w:rsidRDefault="00FE1B55" w:rsidP="00FE1B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D5D3D">
              <w:rPr>
                <w:sz w:val="20"/>
                <w:szCs w:val="20"/>
              </w:rPr>
              <w:t xml:space="preserve">3 </w:t>
            </w:r>
          </w:p>
          <w:p w:rsidR="00FE1B55" w:rsidRPr="00CD5D3D" w:rsidRDefault="00FE1B55" w:rsidP="00FE1B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D5D3D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3</w:t>
            </w:r>
            <w:r w:rsidRPr="00CD5D3D">
              <w:rPr>
                <w:sz w:val="20"/>
                <w:szCs w:val="20"/>
              </w:rPr>
              <w:t>)</w:t>
            </w:r>
          </w:p>
        </w:tc>
        <w:tc>
          <w:tcPr>
            <w:tcW w:w="1009" w:type="dxa"/>
            <w:shd w:val="clear" w:color="auto" w:fill="auto"/>
          </w:tcPr>
          <w:p w:rsidR="00FE1B55" w:rsidRDefault="00FE1B55" w:rsidP="00FE1B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D5D3D">
              <w:rPr>
                <w:sz w:val="20"/>
                <w:szCs w:val="20"/>
              </w:rPr>
              <w:t xml:space="preserve">28 </w:t>
            </w:r>
          </w:p>
          <w:p w:rsidR="00FE1B55" w:rsidRPr="00CD5D3D" w:rsidRDefault="00FE1B55" w:rsidP="00FE1B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D5D3D">
              <w:rPr>
                <w:sz w:val="20"/>
                <w:szCs w:val="20"/>
              </w:rPr>
              <w:t>(23)</w:t>
            </w:r>
          </w:p>
        </w:tc>
        <w:tc>
          <w:tcPr>
            <w:tcW w:w="1010" w:type="dxa"/>
          </w:tcPr>
          <w:p w:rsidR="00FE1B55" w:rsidRDefault="00FE1B55" w:rsidP="00FE1B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D5D3D">
              <w:rPr>
                <w:sz w:val="20"/>
                <w:szCs w:val="20"/>
              </w:rPr>
              <w:t xml:space="preserve">1 </w:t>
            </w:r>
          </w:p>
          <w:p w:rsidR="00FE1B55" w:rsidRPr="00CD5D3D" w:rsidRDefault="00FE1B55" w:rsidP="00FE1B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D5D3D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1</w:t>
            </w:r>
            <w:r w:rsidRPr="00CD5D3D">
              <w:rPr>
                <w:sz w:val="20"/>
                <w:szCs w:val="20"/>
              </w:rPr>
              <w:t>)</w:t>
            </w:r>
          </w:p>
        </w:tc>
        <w:tc>
          <w:tcPr>
            <w:tcW w:w="827" w:type="dxa"/>
          </w:tcPr>
          <w:p w:rsidR="00FE1B55" w:rsidRPr="00CD5D3D" w:rsidRDefault="00FE1B55" w:rsidP="00FE1B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D5D3D">
              <w:rPr>
                <w:sz w:val="20"/>
                <w:szCs w:val="20"/>
              </w:rPr>
              <w:t>N/A</w:t>
            </w:r>
          </w:p>
        </w:tc>
        <w:tc>
          <w:tcPr>
            <w:tcW w:w="828" w:type="dxa"/>
          </w:tcPr>
          <w:p w:rsidR="00FE1B55" w:rsidRPr="00CD5D3D" w:rsidRDefault="00FE1B55" w:rsidP="00FE1B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D5D3D">
              <w:rPr>
                <w:sz w:val="20"/>
                <w:szCs w:val="20"/>
              </w:rPr>
              <w:t>N/A</w:t>
            </w:r>
          </w:p>
        </w:tc>
        <w:tc>
          <w:tcPr>
            <w:tcW w:w="828" w:type="dxa"/>
          </w:tcPr>
          <w:p w:rsidR="00FE1B55" w:rsidRPr="00CD5D3D" w:rsidDel="005D036B" w:rsidRDefault="00FE1B55" w:rsidP="00FE1B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D5D3D">
              <w:rPr>
                <w:sz w:val="20"/>
                <w:szCs w:val="20"/>
              </w:rPr>
              <w:t>N/A</w:t>
            </w:r>
          </w:p>
        </w:tc>
      </w:tr>
    </w:tbl>
    <w:p w:rsidR="002B3B6B" w:rsidRDefault="002B3B6B" w:rsidP="007255A4"/>
    <w:p w:rsidR="00FE1B55" w:rsidRPr="00046BD4" w:rsidRDefault="00FE1B55" w:rsidP="007255A4">
      <w:r w:rsidRPr="007375CB">
        <w:rPr>
          <w:u w:val="single"/>
        </w:rPr>
        <w:t>Abbreviations:</w:t>
      </w:r>
      <w:r>
        <w:t xml:space="preserve"> </w:t>
      </w:r>
      <w:r w:rsidR="007375CB">
        <w:t>AMTS (Abbreviated Mental Test Score), BNP (BB-type Natriuretic Pepetide),CVS (Cardiovascular system), eGFR (Estimated Glomerular Filtration Rate), HADS-A/D (Hospital Anxiety and Depression Scale), Hb (Haemoglobin), HbA1</w:t>
      </w:r>
      <w:r w:rsidR="007375CB">
        <w:rPr>
          <w:vertAlign w:val="subscript"/>
        </w:rPr>
        <w:t xml:space="preserve">c </w:t>
      </w:r>
      <w:r w:rsidR="007375CB">
        <w:t xml:space="preserve">(Glycated Haemoglobin), </w:t>
      </w:r>
      <w:r w:rsidR="00EE6372">
        <w:t># (fracture).</w:t>
      </w:r>
    </w:p>
    <w:sectPr w:rsidR="00FE1B55" w:rsidRPr="00046BD4" w:rsidSect="00CD5D3D">
      <w:pgSz w:w="11900" w:h="16840"/>
      <w:pgMar w:top="851" w:right="1361" w:bottom="851" w:left="136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5F3" w:rsidRDefault="008625F3" w:rsidP="00AC1F29">
      <w:pPr>
        <w:spacing w:after="0" w:line="240" w:lineRule="auto"/>
      </w:pPr>
      <w:r>
        <w:separator/>
      </w:r>
    </w:p>
  </w:endnote>
  <w:endnote w:type="continuationSeparator" w:id="0">
    <w:p w:rsidR="008625F3" w:rsidRDefault="008625F3" w:rsidP="00AC1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5F3" w:rsidRDefault="008625F3" w:rsidP="00AC1F29">
      <w:pPr>
        <w:spacing w:after="0" w:line="240" w:lineRule="auto"/>
      </w:pPr>
      <w:r>
        <w:separator/>
      </w:r>
    </w:p>
  </w:footnote>
  <w:footnote w:type="continuationSeparator" w:id="0">
    <w:p w:rsidR="008625F3" w:rsidRDefault="008625F3" w:rsidP="00AC1F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BA7754"/>
    <w:multiLevelType w:val="hybridMultilevel"/>
    <w:tmpl w:val="1D0E1D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AC0"/>
    <w:rsid w:val="00044F92"/>
    <w:rsid w:val="00046BD4"/>
    <w:rsid w:val="000832B6"/>
    <w:rsid w:val="001224E6"/>
    <w:rsid w:val="00166C73"/>
    <w:rsid w:val="0027140D"/>
    <w:rsid w:val="002B3B6B"/>
    <w:rsid w:val="003066D6"/>
    <w:rsid w:val="0035633D"/>
    <w:rsid w:val="00525DA8"/>
    <w:rsid w:val="005C0682"/>
    <w:rsid w:val="006607D6"/>
    <w:rsid w:val="0068796A"/>
    <w:rsid w:val="006C5772"/>
    <w:rsid w:val="006E3765"/>
    <w:rsid w:val="006E6F23"/>
    <w:rsid w:val="006F165E"/>
    <w:rsid w:val="007255A4"/>
    <w:rsid w:val="007375CB"/>
    <w:rsid w:val="007932BC"/>
    <w:rsid w:val="007A40F1"/>
    <w:rsid w:val="007B2123"/>
    <w:rsid w:val="00806353"/>
    <w:rsid w:val="008625F3"/>
    <w:rsid w:val="009C7D99"/>
    <w:rsid w:val="009E5AC0"/>
    <w:rsid w:val="009F07F3"/>
    <w:rsid w:val="00A15B81"/>
    <w:rsid w:val="00A540C0"/>
    <w:rsid w:val="00AC1F29"/>
    <w:rsid w:val="00AE10AE"/>
    <w:rsid w:val="00BB55F4"/>
    <w:rsid w:val="00BC03EB"/>
    <w:rsid w:val="00BE3AC7"/>
    <w:rsid w:val="00CD2BC7"/>
    <w:rsid w:val="00CD5D3D"/>
    <w:rsid w:val="00D635C1"/>
    <w:rsid w:val="00D67250"/>
    <w:rsid w:val="00E6700A"/>
    <w:rsid w:val="00EE6372"/>
    <w:rsid w:val="00F35EE3"/>
    <w:rsid w:val="00FB64A1"/>
    <w:rsid w:val="00FE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59AE21-E1FC-449B-B658-8122C4DAA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AC0"/>
    <w:pPr>
      <w:spacing w:after="160" w:line="259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AC0"/>
    <w:pPr>
      <w:ind w:left="720"/>
      <w:contextualSpacing/>
    </w:pPr>
  </w:style>
  <w:style w:type="table" w:styleId="TableGrid">
    <w:name w:val="Table Grid"/>
    <w:basedOn w:val="TableNormal"/>
    <w:uiPriority w:val="59"/>
    <w:rsid w:val="009E5AC0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9E5AC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E5AC0"/>
    <w:rPr>
      <w:rFonts w:ascii="Arial" w:eastAsia="Times New Roman" w:hAnsi="Arial" w:cs="Times New Roman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C1F29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F29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AC1F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1F29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AC1F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1F29"/>
    <w:rPr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82290-D6C5-4A20-9201-ACB1B2FBC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Kennie</dc:creator>
  <cp:lastModifiedBy>Emma Baker</cp:lastModifiedBy>
  <cp:revision>2</cp:revision>
  <dcterms:created xsi:type="dcterms:W3CDTF">2016-07-20T15:58:00Z</dcterms:created>
  <dcterms:modified xsi:type="dcterms:W3CDTF">2016-07-20T15:58:00Z</dcterms:modified>
</cp:coreProperties>
</file>