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E4B" w:rsidRPr="00F61D14" w:rsidRDefault="00072E4B" w:rsidP="00F61D14">
      <w:pPr>
        <w:spacing w:line="480" w:lineRule="auto"/>
        <w:contextualSpacing/>
        <w:jc w:val="center"/>
        <w:rPr>
          <w:rFonts w:ascii="Times New Roman" w:hAnsi="Times New Roman" w:cs="Times New Roman"/>
          <w:b/>
          <w:sz w:val="24"/>
          <w:szCs w:val="24"/>
          <w:lang w:val="en-US"/>
        </w:rPr>
      </w:pPr>
      <w:bookmarkStart w:id="0" w:name="_GoBack"/>
      <w:bookmarkEnd w:id="0"/>
      <w:r w:rsidRPr="00F61D14">
        <w:rPr>
          <w:rFonts w:ascii="Times New Roman" w:hAnsi="Times New Roman" w:cs="Times New Roman"/>
          <w:b/>
          <w:sz w:val="24"/>
          <w:szCs w:val="24"/>
          <w:lang w:val="en-US"/>
        </w:rPr>
        <w:t>Review</w:t>
      </w:r>
    </w:p>
    <w:p w:rsidR="00FF0671" w:rsidRPr="00F61D14" w:rsidRDefault="00481115" w:rsidP="00F61D14">
      <w:pPr>
        <w:spacing w:line="480" w:lineRule="auto"/>
        <w:contextualSpacing/>
        <w:jc w:val="center"/>
        <w:rPr>
          <w:rFonts w:ascii="Times New Roman" w:hAnsi="Times New Roman" w:cs="Times New Roman"/>
          <w:b/>
          <w:sz w:val="24"/>
          <w:szCs w:val="24"/>
          <w:lang w:val="en-US"/>
        </w:rPr>
      </w:pPr>
      <w:r w:rsidRPr="00F61D14">
        <w:rPr>
          <w:rFonts w:ascii="Times New Roman" w:hAnsi="Times New Roman" w:cs="Times New Roman"/>
          <w:b/>
          <w:sz w:val="24"/>
          <w:szCs w:val="24"/>
          <w:lang w:val="en-US"/>
        </w:rPr>
        <w:t xml:space="preserve">Cinnabarinic acid and xanthurenic acid: </w:t>
      </w:r>
      <w:r w:rsidR="001643BE" w:rsidRPr="00F61D14">
        <w:rPr>
          <w:rFonts w:ascii="Times New Roman" w:hAnsi="Times New Roman" w:cs="Times New Roman"/>
          <w:b/>
          <w:sz w:val="24"/>
          <w:szCs w:val="24"/>
          <w:lang w:val="en-US"/>
        </w:rPr>
        <w:t>two kynurenine</w:t>
      </w:r>
      <w:r w:rsidR="00FF0671" w:rsidRPr="00F61D14">
        <w:rPr>
          <w:rFonts w:ascii="Times New Roman" w:hAnsi="Times New Roman" w:cs="Times New Roman"/>
          <w:b/>
          <w:sz w:val="24"/>
          <w:szCs w:val="24"/>
          <w:lang w:val="en-US"/>
        </w:rPr>
        <w:t xml:space="preserve"> metabolites that</w:t>
      </w:r>
      <w:r w:rsidR="008576FB" w:rsidRPr="00F61D14">
        <w:rPr>
          <w:rFonts w:ascii="Times New Roman" w:hAnsi="Times New Roman" w:cs="Times New Roman"/>
          <w:b/>
          <w:sz w:val="24"/>
          <w:szCs w:val="24"/>
          <w:lang w:val="en-US"/>
        </w:rPr>
        <w:t xml:space="preserve"> interact </w:t>
      </w:r>
      <w:r w:rsidR="008F1C88" w:rsidRPr="00F61D14">
        <w:rPr>
          <w:rFonts w:ascii="Times New Roman" w:hAnsi="Times New Roman" w:cs="Times New Roman"/>
          <w:b/>
          <w:sz w:val="24"/>
          <w:szCs w:val="24"/>
          <w:lang w:val="en-US"/>
        </w:rPr>
        <w:t xml:space="preserve">with </w:t>
      </w:r>
      <w:r w:rsidR="00FF0671" w:rsidRPr="00F61D14">
        <w:rPr>
          <w:rFonts w:ascii="Times New Roman" w:hAnsi="Times New Roman" w:cs="Times New Roman"/>
          <w:b/>
          <w:sz w:val="24"/>
          <w:szCs w:val="24"/>
          <w:lang w:val="en-US"/>
        </w:rPr>
        <w:t>metabotropic glutamate receptors.</w:t>
      </w:r>
    </w:p>
    <w:p w:rsidR="00FF0671" w:rsidRPr="00F61D14" w:rsidRDefault="00FF0671" w:rsidP="00C63B1A">
      <w:pPr>
        <w:spacing w:line="480" w:lineRule="auto"/>
        <w:contextualSpacing/>
        <w:jc w:val="center"/>
        <w:rPr>
          <w:rFonts w:ascii="Times New Roman" w:hAnsi="Times New Roman" w:cs="Times New Roman"/>
          <w:b/>
          <w:sz w:val="24"/>
          <w:szCs w:val="24"/>
        </w:rPr>
      </w:pPr>
      <w:r w:rsidRPr="00F61D14">
        <w:rPr>
          <w:rFonts w:ascii="Times New Roman" w:hAnsi="Times New Roman" w:cs="Times New Roman"/>
          <w:b/>
          <w:sz w:val="24"/>
          <w:szCs w:val="24"/>
        </w:rPr>
        <w:t>Francesco Fazio</w:t>
      </w:r>
      <w:r w:rsidR="00F61D14">
        <w:rPr>
          <w:rFonts w:ascii="Times New Roman" w:hAnsi="Times New Roman" w:cs="Times New Roman"/>
          <w:b/>
          <w:sz w:val="24"/>
          <w:szCs w:val="24"/>
          <w:vertAlign w:val="superscript"/>
        </w:rPr>
        <w:t>1</w:t>
      </w:r>
      <w:r w:rsidRPr="00F61D14">
        <w:rPr>
          <w:rFonts w:ascii="Times New Roman" w:hAnsi="Times New Roman" w:cs="Times New Roman"/>
          <w:b/>
          <w:sz w:val="24"/>
          <w:szCs w:val="24"/>
        </w:rPr>
        <w:t>,</w:t>
      </w:r>
      <w:r w:rsidR="00481115" w:rsidRPr="00F61D14">
        <w:rPr>
          <w:rFonts w:ascii="Times New Roman" w:hAnsi="Times New Roman" w:cs="Times New Roman"/>
          <w:b/>
          <w:sz w:val="24"/>
          <w:szCs w:val="24"/>
        </w:rPr>
        <w:t xml:space="preserve"> Luana Lionetto</w:t>
      </w:r>
      <w:r w:rsidR="00F61D14">
        <w:rPr>
          <w:rFonts w:ascii="Times New Roman" w:hAnsi="Times New Roman" w:cs="Times New Roman"/>
          <w:b/>
          <w:sz w:val="24"/>
          <w:szCs w:val="24"/>
          <w:vertAlign w:val="superscript"/>
        </w:rPr>
        <w:t>2</w:t>
      </w:r>
      <w:r w:rsidR="00481115" w:rsidRPr="00F61D14">
        <w:rPr>
          <w:rFonts w:ascii="Times New Roman" w:hAnsi="Times New Roman" w:cs="Times New Roman"/>
          <w:b/>
          <w:sz w:val="24"/>
          <w:szCs w:val="24"/>
        </w:rPr>
        <w:t>, Martina Curto</w:t>
      </w:r>
      <w:r w:rsidR="00F61D14">
        <w:rPr>
          <w:rFonts w:ascii="Times New Roman" w:hAnsi="Times New Roman" w:cs="Times New Roman"/>
          <w:b/>
          <w:sz w:val="24"/>
          <w:szCs w:val="24"/>
          <w:vertAlign w:val="superscript"/>
        </w:rPr>
        <w:t>3</w:t>
      </w:r>
      <w:r w:rsidR="00481115" w:rsidRPr="00F61D14">
        <w:rPr>
          <w:rFonts w:ascii="Times New Roman" w:hAnsi="Times New Roman" w:cs="Times New Roman"/>
          <w:b/>
          <w:sz w:val="24"/>
          <w:szCs w:val="24"/>
        </w:rPr>
        <w:t>,</w:t>
      </w:r>
      <w:r w:rsidR="0083697A" w:rsidRPr="00F61D14">
        <w:rPr>
          <w:rFonts w:ascii="Times New Roman" w:hAnsi="Times New Roman" w:cs="Times New Roman"/>
          <w:b/>
          <w:sz w:val="24"/>
          <w:szCs w:val="24"/>
        </w:rPr>
        <w:t xml:space="preserve"> Luisa Iacovelli</w:t>
      </w:r>
      <w:r w:rsidR="00F61D14">
        <w:rPr>
          <w:rFonts w:ascii="Times New Roman" w:hAnsi="Times New Roman" w:cs="Times New Roman"/>
          <w:b/>
          <w:sz w:val="24"/>
          <w:szCs w:val="24"/>
          <w:vertAlign w:val="superscript"/>
        </w:rPr>
        <w:t>4</w:t>
      </w:r>
      <w:r w:rsidR="00F61D14">
        <w:rPr>
          <w:rFonts w:ascii="Times New Roman" w:hAnsi="Times New Roman" w:cs="Times New Roman"/>
          <w:b/>
          <w:sz w:val="24"/>
          <w:szCs w:val="24"/>
        </w:rPr>
        <w:t>,</w:t>
      </w:r>
      <w:r w:rsidR="00481115" w:rsidRPr="00F61D14">
        <w:rPr>
          <w:rFonts w:ascii="Times New Roman" w:hAnsi="Times New Roman" w:cs="Times New Roman"/>
          <w:b/>
          <w:sz w:val="24"/>
          <w:szCs w:val="24"/>
        </w:rPr>
        <w:t xml:space="preserve"> C</w:t>
      </w:r>
      <w:r w:rsidR="00C77297" w:rsidRPr="00F61D14">
        <w:rPr>
          <w:rFonts w:ascii="Times New Roman" w:hAnsi="Times New Roman" w:cs="Times New Roman"/>
          <w:b/>
          <w:sz w:val="24"/>
          <w:szCs w:val="24"/>
        </w:rPr>
        <w:t xml:space="preserve">aroline </w:t>
      </w:r>
      <w:r w:rsidR="00481115" w:rsidRPr="00F61D14">
        <w:rPr>
          <w:rFonts w:ascii="Times New Roman" w:hAnsi="Times New Roman" w:cs="Times New Roman"/>
          <w:b/>
          <w:sz w:val="24"/>
          <w:szCs w:val="24"/>
        </w:rPr>
        <w:t>S. Copeland</w:t>
      </w:r>
      <w:r w:rsidR="00F61D14">
        <w:rPr>
          <w:rFonts w:ascii="Times New Roman" w:hAnsi="Times New Roman" w:cs="Times New Roman"/>
          <w:b/>
          <w:sz w:val="24"/>
          <w:szCs w:val="24"/>
          <w:vertAlign w:val="superscript"/>
        </w:rPr>
        <w:t>5</w:t>
      </w:r>
      <w:r w:rsidR="00481115" w:rsidRPr="00F61D14">
        <w:rPr>
          <w:rFonts w:ascii="Times New Roman" w:hAnsi="Times New Roman" w:cs="Times New Roman"/>
          <w:b/>
          <w:sz w:val="24"/>
          <w:szCs w:val="24"/>
        </w:rPr>
        <w:t>, S</w:t>
      </w:r>
      <w:r w:rsidR="008576FB" w:rsidRPr="00F61D14">
        <w:rPr>
          <w:rFonts w:ascii="Times New Roman" w:hAnsi="Times New Roman" w:cs="Times New Roman"/>
          <w:b/>
          <w:sz w:val="24"/>
          <w:szCs w:val="24"/>
        </w:rPr>
        <w:t>tuart A.</w:t>
      </w:r>
      <w:r w:rsidR="00481115" w:rsidRPr="00F61D14">
        <w:rPr>
          <w:rFonts w:ascii="Times New Roman" w:hAnsi="Times New Roman" w:cs="Times New Roman"/>
          <w:b/>
          <w:sz w:val="24"/>
          <w:szCs w:val="24"/>
        </w:rPr>
        <w:t xml:space="preserve"> Neal</w:t>
      </w:r>
      <w:r w:rsidR="00072E4B" w:rsidRPr="00F61D14">
        <w:rPr>
          <w:rFonts w:ascii="Times New Roman" w:hAnsi="Times New Roman" w:cs="Times New Roman"/>
          <w:b/>
          <w:sz w:val="24"/>
          <w:szCs w:val="24"/>
        </w:rPr>
        <w:t>e</w:t>
      </w:r>
      <w:r w:rsidR="00F61D14">
        <w:rPr>
          <w:rFonts w:ascii="Times New Roman" w:hAnsi="Times New Roman" w:cs="Times New Roman"/>
          <w:b/>
          <w:sz w:val="24"/>
          <w:szCs w:val="24"/>
          <w:vertAlign w:val="superscript"/>
        </w:rPr>
        <w:t>6</w:t>
      </w:r>
      <w:r w:rsidR="00481115" w:rsidRPr="00F61D14">
        <w:rPr>
          <w:rFonts w:ascii="Times New Roman" w:hAnsi="Times New Roman" w:cs="Times New Roman"/>
          <w:b/>
          <w:sz w:val="24"/>
          <w:szCs w:val="24"/>
        </w:rPr>
        <w:t xml:space="preserve">, </w:t>
      </w:r>
      <w:r w:rsidRPr="00F61D14">
        <w:rPr>
          <w:rFonts w:ascii="Times New Roman" w:hAnsi="Times New Roman" w:cs="Times New Roman"/>
          <w:b/>
          <w:sz w:val="24"/>
          <w:szCs w:val="24"/>
        </w:rPr>
        <w:t xml:space="preserve">Valeria </w:t>
      </w:r>
      <w:r w:rsidR="00ED0C56" w:rsidRPr="00F61D14">
        <w:rPr>
          <w:rFonts w:ascii="Times New Roman" w:hAnsi="Times New Roman" w:cs="Times New Roman"/>
          <w:b/>
          <w:sz w:val="24"/>
          <w:szCs w:val="24"/>
        </w:rPr>
        <w:t>Bruno</w:t>
      </w:r>
      <w:r w:rsidR="00F61D14">
        <w:rPr>
          <w:rFonts w:ascii="Times New Roman" w:hAnsi="Times New Roman" w:cs="Times New Roman"/>
          <w:b/>
          <w:sz w:val="24"/>
          <w:szCs w:val="24"/>
          <w:vertAlign w:val="superscript"/>
        </w:rPr>
        <w:t>1,4</w:t>
      </w:r>
      <w:r w:rsidRPr="00F61D14">
        <w:rPr>
          <w:rFonts w:ascii="Times New Roman" w:hAnsi="Times New Roman" w:cs="Times New Roman"/>
          <w:b/>
          <w:sz w:val="24"/>
          <w:szCs w:val="24"/>
        </w:rPr>
        <w:t xml:space="preserve">, </w:t>
      </w:r>
      <w:r w:rsidR="00481115" w:rsidRPr="00F61D14">
        <w:rPr>
          <w:rFonts w:ascii="Times New Roman" w:hAnsi="Times New Roman" w:cs="Times New Roman"/>
          <w:b/>
          <w:sz w:val="24"/>
          <w:szCs w:val="24"/>
        </w:rPr>
        <w:t>Giuseppe Battaglia</w:t>
      </w:r>
      <w:r w:rsidR="00F61D14">
        <w:rPr>
          <w:rFonts w:ascii="Times New Roman" w:hAnsi="Times New Roman" w:cs="Times New Roman"/>
          <w:b/>
          <w:sz w:val="24"/>
          <w:szCs w:val="24"/>
          <w:vertAlign w:val="superscript"/>
        </w:rPr>
        <w:t>1</w:t>
      </w:r>
      <w:r w:rsidR="00481115" w:rsidRPr="00F61D14">
        <w:rPr>
          <w:rFonts w:ascii="Times New Roman" w:hAnsi="Times New Roman" w:cs="Times New Roman"/>
          <w:b/>
          <w:sz w:val="24"/>
          <w:szCs w:val="24"/>
        </w:rPr>
        <w:t xml:space="preserve">, </w:t>
      </w:r>
      <w:r w:rsidRPr="00F61D14">
        <w:rPr>
          <w:rFonts w:ascii="Times New Roman" w:hAnsi="Times New Roman" w:cs="Times New Roman"/>
          <w:b/>
          <w:sz w:val="24"/>
          <w:szCs w:val="24"/>
        </w:rPr>
        <w:t>Thomas</w:t>
      </w:r>
      <w:r w:rsidR="008576FB" w:rsidRPr="00F61D14">
        <w:rPr>
          <w:rFonts w:ascii="Times New Roman" w:hAnsi="Times New Roman" w:cs="Times New Roman"/>
          <w:b/>
          <w:sz w:val="24"/>
          <w:szCs w:val="24"/>
        </w:rPr>
        <w:t xml:space="preserve"> E.</w:t>
      </w:r>
      <w:r w:rsidRPr="00F61D14">
        <w:rPr>
          <w:rFonts w:ascii="Times New Roman" w:hAnsi="Times New Roman" w:cs="Times New Roman"/>
          <w:b/>
          <w:sz w:val="24"/>
          <w:szCs w:val="24"/>
        </w:rPr>
        <w:t xml:space="preserve"> Salt</w:t>
      </w:r>
      <w:r w:rsidR="00F61D14">
        <w:rPr>
          <w:rFonts w:ascii="Times New Roman" w:hAnsi="Times New Roman" w:cs="Times New Roman"/>
          <w:b/>
          <w:sz w:val="24"/>
          <w:szCs w:val="24"/>
          <w:vertAlign w:val="superscript"/>
        </w:rPr>
        <w:t>7</w:t>
      </w:r>
      <w:r w:rsidRPr="00F61D14">
        <w:rPr>
          <w:rFonts w:ascii="Times New Roman" w:hAnsi="Times New Roman" w:cs="Times New Roman"/>
          <w:b/>
          <w:sz w:val="24"/>
          <w:szCs w:val="24"/>
        </w:rPr>
        <w:t xml:space="preserve"> and Ferdinando Nicoletti</w:t>
      </w:r>
      <w:r w:rsidR="00F61D14">
        <w:rPr>
          <w:rFonts w:ascii="Times New Roman" w:hAnsi="Times New Roman" w:cs="Times New Roman"/>
          <w:b/>
          <w:sz w:val="24"/>
          <w:szCs w:val="24"/>
          <w:vertAlign w:val="superscript"/>
        </w:rPr>
        <w:t>1,4</w:t>
      </w:r>
      <w:r w:rsidR="007D2169" w:rsidRPr="00F61D14">
        <w:rPr>
          <w:rFonts w:ascii="Times New Roman" w:hAnsi="Times New Roman" w:cs="Times New Roman"/>
          <w:b/>
          <w:sz w:val="24"/>
          <w:szCs w:val="24"/>
        </w:rPr>
        <w:t>.</w:t>
      </w:r>
    </w:p>
    <w:p w:rsidR="005603A4" w:rsidRPr="00F61D14" w:rsidRDefault="00F61D14" w:rsidP="00C63B1A">
      <w:pPr>
        <w:spacing w:line="480" w:lineRule="auto"/>
        <w:contextualSpacing/>
        <w:jc w:val="center"/>
        <w:rPr>
          <w:rFonts w:ascii="Times New Roman" w:hAnsi="Times New Roman" w:cs="Times New Roman"/>
          <w:sz w:val="24"/>
          <w:szCs w:val="24"/>
          <w:lang w:val="en-US"/>
        </w:rPr>
      </w:pPr>
      <w:r w:rsidRPr="00F61D14">
        <w:rPr>
          <w:rFonts w:ascii="Times New Roman" w:hAnsi="Times New Roman" w:cs="Times New Roman"/>
          <w:sz w:val="24"/>
          <w:szCs w:val="24"/>
          <w:vertAlign w:val="superscript"/>
          <w:lang w:val="en-US"/>
        </w:rPr>
        <w:t>1</w:t>
      </w:r>
      <w:r w:rsidR="00FF0671" w:rsidRPr="00F61D14">
        <w:rPr>
          <w:rFonts w:ascii="Times New Roman" w:hAnsi="Times New Roman" w:cs="Times New Roman"/>
          <w:sz w:val="24"/>
          <w:szCs w:val="24"/>
          <w:lang w:val="en-US"/>
        </w:rPr>
        <w:t>I.R.C.C.S. Neuromed, Pozzilli, Italy;</w:t>
      </w:r>
      <w:r w:rsidRPr="00F61D14">
        <w:rPr>
          <w:rFonts w:ascii="Times New Roman" w:hAnsi="Times New Roman" w:cs="Times New Roman"/>
          <w:sz w:val="24"/>
          <w:szCs w:val="24"/>
          <w:lang w:val="en-US"/>
        </w:rPr>
        <w:t xml:space="preserve"> </w:t>
      </w:r>
      <w:r>
        <w:rPr>
          <w:rFonts w:ascii="Times New Roman" w:hAnsi="Times New Roman" w:cs="Times New Roman"/>
          <w:sz w:val="24"/>
          <w:szCs w:val="24"/>
          <w:vertAlign w:val="superscript"/>
          <w:lang w:val="en-US"/>
        </w:rPr>
        <w:t>2</w:t>
      </w:r>
      <w:r w:rsidR="005603A4" w:rsidRPr="00F61D14">
        <w:rPr>
          <w:rFonts w:ascii="Times New Roman" w:hAnsi="Times New Roman" w:cs="Times New Roman"/>
          <w:sz w:val="24"/>
          <w:szCs w:val="24"/>
          <w:lang w:val="en-US"/>
        </w:rPr>
        <w:t>Advanced Molecular Diagnostic, IDI-IRCCS, Rome, Italy;</w:t>
      </w:r>
    </w:p>
    <w:p w:rsidR="005D5627" w:rsidRPr="00F61D14" w:rsidRDefault="00F61D14" w:rsidP="00C63B1A">
      <w:pPr>
        <w:spacing w:line="480" w:lineRule="auto"/>
        <w:contextualSpacing/>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3</w:t>
      </w:r>
      <w:r w:rsidR="005603A4" w:rsidRPr="00F61D14">
        <w:rPr>
          <w:rFonts w:ascii="Times New Roman" w:hAnsi="Times New Roman" w:cs="Times New Roman"/>
          <w:sz w:val="24"/>
          <w:szCs w:val="24"/>
          <w:lang w:val="en-US"/>
        </w:rPr>
        <w:t>Department of Molecular Medicine, Sant’Andrea Medical Cen</w:t>
      </w:r>
      <w:r w:rsidR="00C63B1A">
        <w:rPr>
          <w:rFonts w:ascii="Times New Roman" w:hAnsi="Times New Roman" w:cs="Times New Roman"/>
          <w:sz w:val="24"/>
          <w:szCs w:val="24"/>
          <w:lang w:val="en-US"/>
        </w:rPr>
        <w:t xml:space="preserve">ter, Sapienza University, Rome, </w:t>
      </w:r>
      <w:r w:rsidR="005603A4" w:rsidRPr="00F61D14">
        <w:rPr>
          <w:rFonts w:ascii="Times New Roman" w:hAnsi="Times New Roman" w:cs="Times New Roman"/>
          <w:sz w:val="24"/>
          <w:szCs w:val="24"/>
          <w:lang w:val="en-US"/>
        </w:rPr>
        <w:t>Italy;</w:t>
      </w:r>
      <w:r>
        <w:rPr>
          <w:rFonts w:ascii="Times New Roman" w:hAnsi="Times New Roman" w:cs="Times New Roman"/>
          <w:sz w:val="24"/>
          <w:szCs w:val="24"/>
          <w:lang w:val="en-US"/>
        </w:rPr>
        <w:t xml:space="preserve"> </w:t>
      </w:r>
      <w:r>
        <w:rPr>
          <w:rFonts w:ascii="Times New Roman" w:hAnsi="Times New Roman" w:cs="Times New Roman"/>
          <w:sz w:val="24"/>
          <w:szCs w:val="24"/>
          <w:vertAlign w:val="superscript"/>
          <w:lang w:val="en-US"/>
        </w:rPr>
        <w:t>4</w:t>
      </w:r>
      <w:r>
        <w:rPr>
          <w:rFonts w:ascii="Times New Roman" w:hAnsi="Times New Roman" w:cs="Times New Roman"/>
          <w:sz w:val="24"/>
          <w:szCs w:val="24"/>
          <w:lang w:val="en-US"/>
        </w:rPr>
        <w:t xml:space="preserve">Department of Physiology and Pharmacology, Sapienza University, </w:t>
      </w:r>
      <w:r w:rsidR="00C63B1A">
        <w:rPr>
          <w:rFonts w:ascii="Times New Roman" w:hAnsi="Times New Roman" w:cs="Times New Roman"/>
          <w:sz w:val="24"/>
          <w:szCs w:val="24"/>
          <w:lang w:val="en-US"/>
        </w:rPr>
        <w:t xml:space="preserve">Rome, Italy; </w:t>
      </w:r>
      <w:r w:rsidR="00C63B1A">
        <w:rPr>
          <w:rFonts w:ascii="Times New Roman" w:hAnsi="Times New Roman" w:cs="Times New Roman"/>
          <w:sz w:val="24"/>
          <w:szCs w:val="24"/>
          <w:vertAlign w:val="superscript"/>
          <w:lang w:val="en-US"/>
        </w:rPr>
        <w:t>5</w:t>
      </w:r>
      <w:r w:rsidR="005603A4" w:rsidRPr="00F61D14">
        <w:rPr>
          <w:rFonts w:ascii="Times New Roman" w:hAnsi="Times New Roman" w:cs="Times New Roman"/>
          <w:sz w:val="24"/>
          <w:szCs w:val="24"/>
          <w:lang w:val="en-US"/>
        </w:rPr>
        <w:t>St George's, University of London</w:t>
      </w:r>
      <w:r w:rsidR="00C63B1A">
        <w:rPr>
          <w:rFonts w:ascii="Times New Roman" w:hAnsi="Times New Roman" w:cs="Times New Roman"/>
          <w:sz w:val="24"/>
          <w:szCs w:val="24"/>
          <w:lang w:val="en-US"/>
        </w:rPr>
        <w:t xml:space="preserve">, UK; </w:t>
      </w:r>
      <w:r w:rsidR="00C63B1A">
        <w:rPr>
          <w:rFonts w:ascii="Times New Roman" w:hAnsi="Times New Roman" w:cs="Times New Roman"/>
          <w:sz w:val="24"/>
          <w:szCs w:val="24"/>
          <w:vertAlign w:val="superscript"/>
          <w:lang w:val="en-US"/>
        </w:rPr>
        <w:t>6</w:t>
      </w:r>
      <w:r w:rsidR="00D02338" w:rsidRPr="00F61D14">
        <w:rPr>
          <w:rFonts w:ascii="Times New Roman" w:hAnsi="Times New Roman" w:cs="Times New Roman"/>
          <w:sz w:val="24"/>
          <w:szCs w:val="24"/>
          <w:lang w:val="en-US"/>
        </w:rPr>
        <w:t xml:space="preserve">Neurexpert </w:t>
      </w:r>
      <w:r w:rsidR="005603A4" w:rsidRPr="00F61D14">
        <w:rPr>
          <w:rFonts w:ascii="Times New Roman" w:hAnsi="Times New Roman" w:cs="Times New Roman"/>
          <w:sz w:val="24"/>
          <w:szCs w:val="24"/>
          <w:lang w:val="en-US"/>
        </w:rPr>
        <w:t>Ltd, Kemp House, City Road, London, EC1V 2NX, UK</w:t>
      </w:r>
      <w:r w:rsidR="00C63B1A">
        <w:rPr>
          <w:rFonts w:ascii="Times New Roman" w:hAnsi="Times New Roman" w:cs="Times New Roman"/>
          <w:sz w:val="24"/>
          <w:szCs w:val="24"/>
          <w:lang w:val="en-US"/>
        </w:rPr>
        <w:t xml:space="preserve">; </w:t>
      </w:r>
      <w:r w:rsidR="00C63B1A">
        <w:rPr>
          <w:rFonts w:ascii="Times New Roman" w:hAnsi="Times New Roman" w:cs="Times New Roman"/>
          <w:sz w:val="24"/>
          <w:szCs w:val="24"/>
          <w:vertAlign w:val="superscript"/>
          <w:lang w:val="en-US"/>
        </w:rPr>
        <w:t>7</w:t>
      </w:r>
      <w:r w:rsidR="007D2169" w:rsidRPr="00F61D14">
        <w:rPr>
          <w:rFonts w:ascii="Times New Roman" w:hAnsi="Times New Roman" w:cs="Times New Roman"/>
          <w:sz w:val="24"/>
          <w:szCs w:val="24"/>
          <w:lang w:val="en-US"/>
        </w:rPr>
        <w:t>UCL Institute of Ophthalmology, London EC1V 9EL, UK</w:t>
      </w:r>
      <w:r w:rsidR="00C63B1A">
        <w:rPr>
          <w:rFonts w:ascii="Times New Roman" w:hAnsi="Times New Roman" w:cs="Times New Roman"/>
          <w:sz w:val="24"/>
          <w:szCs w:val="24"/>
          <w:lang w:val="en-US"/>
        </w:rPr>
        <w:t>.</w:t>
      </w:r>
    </w:p>
    <w:p w:rsidR="0018752D" w:rsidRPr="00F61D14" w:rsidRDefault="0018752D" w:rsidP="00F61D14">
      <w:pPr>
        <w:spacing w:line="480" w:lineRule="auto"/>
        <w:contextualSpacing/>
        <w:jc w:val="both"/>
        <w:rPr>
          <w:rFonts w:ascii="Times New Roman" w:hAnsi="Times New Roman" w:cs="Times New Roman"/>
          <w:sz w:val="24"/>
          <w:szCs w:val="24"/>
          <w:lang w:val="en-US"/>
        </w:rPr>
      </w:pPr>
    </w:p>
    <w:p w:rsidR="0018752D" w:rsidRPr="007078B8" w:rsidRDefault="007078B8" w:rsidP="00F61D14">
      <w:pPr>
        <w:spacing w:line="480" w:lineRule="auto"/>
        <w:contextualSpacing/>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Running head: </w:t>
      </w:r>
      <w:r>
        <w:rPr>
          <w:rFonts w:ascii="Times New Roman" w:hAnsi="Times New Roman" w:cs="Times New Roman"/>
          <w:sz w:val="24"/>
          <w:szCs w:val="24"/>
          <w:lang w:val="en-US"/>
        </w:rPr>
        <w:t>Cinnabarinic acid, xanthurenic acid, and glutamate receptors</w:t>
      </w:r>
    </w:p>
    <w:p w:rsidR="00AD099E" w:rsidRDefault="00AD099E" w:rsidP="00F61D14">
      <w:pPr>
        <w:spacing w:line="480" w:lineRule="auto"/>
        <w:contextualSpacing/>
        <w:jc w:val="both"/>
        <w:rPr>
          <w:rFonts w:ascii="Times New Roman" w:hAnsi="Times New Roman" w:cs="Times New Roman"/>
          <w:sz w:val="24"/>
          <w:szCs w:val="24"/>
          <w:lang w:val="en-US"/>
        </w:rPr>
      </w:pPr>
    </w:p>
    <w:p w:rsidR="007078B8" w:rsidRDefault="007078B8" w:rsidP="00F61D14">
      <w:pPr>
        <w:spacing w:line="480" w:lineRule="auto"/>
        <w:contextualSpacing/>
        <w:jc w:val="both"/>
        <w:rPr>
          <w:rFonts w:ascii="Times New Roman" w:hAnsi="Times New Roman" w:cs="Times New Roman"/>
          <w:sz w:val="24"/>
          <w:szCs w:val="24"/>
          <w:lang w:val="en-US"/>
        </w:rPr>
      </w:pPr>
    </w:p>
    <w:p w:rsidR="007078B8" w:rsidRDefault="007078B8" w:rsidP="00F61D14">
      <w:pPr>
        <w:spacing w:line="48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Corresponding Author:</w:t>
      </w:r>
    </w:p>
    <w:p w:rsidR="007078B8" w:rsidRDefault="002B6B34" w:rsidP="00F61D14">
      <w:pPr>
        <w:spacing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Francesco Fazio, PhD</w:t>
      </w:r>
    </w:p>
    <w:p w:rsidR="002B6B34" w:rsidRDefault="002B6B34" w:rsidP="00F61D14">
      <w:pPr>
        <w:spacing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I.R.C.C.S. Neuromed, </w:t>
      </w:r>
    </w:p>
    <w:p w:rsidR="002B6B34" w:rsidRDefault="002B6B34" w:rsidP="00F61D14">
      <w:pPr>
        <w:spacing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Località Camerelle,</w:t>
      </w:r>
    </w:p>
    <w:p w:rsidR="002B6B34" w:rsidRDefault="002B6B34" w:rsidP="00F61D14">
      <w:pPr>
        <w:spacing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86077, Pozzilli (IS), Italy.</w:t>
      </w:r>
    </w:p>
    <w:p w:rsidR="002B6B34" w:rsidRDefault="002B6B34" w:rsidP="00F61D14">
      <w:pPr>
        <w:spacing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Tel. 39 0865 915211</w:t>
      </w:r>
    </w:p>
    <w:p w:rsidR="002B6B34" w:rsidRDefault="002B6B34" w:rsidP="00F61D14">
      <w:pPr>
        <w:spacing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Fax +39 0865 927575</w:t>
      </w:r>
    </w:p>
    <w:p w:rsidR="002B6B34" w:rsidRPr="007078B8" w:rsidRDefault="002B6B34" w:rsidP="00F61D14">
      <w:pPr>
        <w:spacing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francesco_fazio@alice.it</w:t>
      </w:r>
    </w:p>
    <w:p w:rsidR="0018752D" w:rsidRPr="00F61D14" w:rsidRDefault="0018752D" w:rsidP="00F61D14">
      <w:pPr>
        <w:spacing w:line="480" w:lineRule="auto"/>
        <w:contextualSpacing/>
        <w:jc w:val="both"/>
        <w:rPr>
          <w:rFonts w:ascii="Times New Roman" w:hAnsi="Times New Roman" w:cs="Times New Roman"/>
          <w:sz w:val="24"/>
          <w:szCs w:val="24"/>
          <w:lang w:val="en-US"/>
        </w:rPr>
      </w:pPr>
    </w:p>
    <w:p w:rsidR="00470DDD" w:rsidRDefault="00470DDD">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470DDD" w:rsidRDefault="00470DDD" w:rsidP="00EB2C77">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Abstract</w:t>
      </w:r>
    </w:p>
    <w:p w:rsidR="00636515" w:rsidRDefault="00EB2C77" w:rsidP="00EB2C7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Cinnabarinic and xanthurenic acids are kynurenine metabolites generated by oxidative dimerization of 3-hydroxyanthranilic acid and transamination of 3-hydroxykynurenine, respectively. Recent evidence suggests that both compounds can affect brain fuction and neurotransmission and interact with metabotropic glutamate (mGlu) receptors. Cinnabarinic</w:t>
      </w:r>
      <w:r w:rsidR="00B97CC5">
        <w:rPr>
          <w:rFonts w:ascii="Times New Roman" w:hAnsi="Times New Roman" w:cs="Times New Roman"/>
          <w:sz w:val="24"/>
          <w:szCs w:val="24"/>
          <w:lang w:val="en-US"/>
        </w:rPr>
        <w:t xml:space="preserve"> acid </w:t>
      </w:r>
      <w:r>
        <w:rPr>
          <w:rFonts w:ascii="Times New Roman" w:hAnsi="Times New Roman" w:cs="Times New Roman"/>
          <w:sz w:val="24"/>
          <w:szCs w:val="24"/>
          <w:lang w:val="en-US"/>
        </w:rPr>
        <w:t>behaves as an orthosteric agonist of mGlu4 rece</w:t>
      </w:r>
      <w:r w:rsidR="00435A14">
        <w:rPr>
          <w:rFonts w:ascii="Times New Roman" w:hAnsi="Times New Roman" w:cs="Times New Roman"/>
          <w:sz w:val="24"/>
          <w:szCs w:val="24"/>
          <w:lang w:val="en-US"/>
        </w:rPr>
        <w:t xml:space="preserve">ptors, whereas </w:t>
      </w:r>
      <w:r w:rsidR="00435A14" w:rsidRPr="007D51E1">
        <w:rPr>
          <w:rFonts w:ascii="Times New Roman" w:hAnsi="Times New Roman" w:cs="Times New Roman"/>
          <w:sz w:val="24"/>
          <w:szCs w:val="24"/>
          <w:u w:val="single"/>
          <w:lang w:val="en-US"/>
        </w:rPr>
        <w:t xml:space="preserve">some of the </w:t>
      </w:r>
      <w:r w:rsidR="007D51E1" w:rsidRPr="007D51E1">
        <w:rPr>
          <w:rFonts w:ascii="Times New Roman" w:hAnsi="Times New Roman" w:cs="Times New Roman"/>
          <w:i/>
          <w:sz w:val="24"/>
          <w:szCs w:val="24"/>
          <w:u w:val="single"/>
          <w:lang w:val="en-US"/>
        </w:rPr>
        <w:t xml:space="preserve">in vitro </w:t>
      </w:r>
      <w:r w:rsidR="007D51E1" w:rsidRPr="007D51E1">
        <w:rPr>
          <w:rFonts w:ascii="Times New Roman" w:hAnsi="Times New Roman" w:cs="Times New Roman"/>
          <w:sz w:val="24"/>
          <w:szCs w:val="24"/>
          <w:u w:val="single"/>
          <w:lang w:val="en-US"/>
        </w:rPr>
        <w:t xml:space="preserve">and </w:t>
      </w:r>
      <w:r w:rsidR="007D51E1" w:rsidRPr="007D51E1">
        <w:rPr>
          <w:rFonts w:ascii="Times New Roman" w:hAnsi="Times New Roman" w:cs="Times New Roman"/>
          <w:i/>
          <w:sz w:val="24"/>
          <w:szCs w:val="24"/>
          <w:u w:val="single"/>
          <w:lang w:val="en-US"/>
        </w:rPr>
        <w:t xml:space="preserve">in vivo </w:t>
      </w:r>
      <w:r w:rsidR="00435A14" w:rsidRPr="007D51E1">
        <w:rPr>
          <w:rFonts w:ascii="Times New Roman" w:hAnsi="Times New Roman" w:cs="Times New Roman"/>
          <w:sz w:val="24"/>
          <w:szCs w:val="24"/>
          <w:u w:val="single"/>
          <w:lang w:val="en-US"/>
        </w:rPr>
        <w:t xml:space="preserve">effects produced by xanthurenic acid </w:t>
      </w:r>
      <w:r w:rsidR="007D51E1" w:rsidRPr="007D51E1">
        <w:rPr>
          <w:rFonts w:ascii="Times New Roman" w:hAnsi="Times New Roman" w:cs="Times New Roman"/>
          <w:sz w:val="24"/>
          <w:szCs w:val="24"/>
          <w:u w:val="single"/>
          <w:lang w:val="en-US"/>
        </w:rPr>
        <w:t xml:space="preserve">appear to be mediated by the activation of </w:t>
      </w:r>
      <w:r w:rsidR="00435A14" w:rsidRPr="007D51E1">
        <w:rPr>
          <w:rFonts w:ascii="Times New Roman" w:hAnsi="Times New Roman" w:cs="Times New Roman"/>
          <w:sz w:val="24"/>
          <w:szCs w:val="24"/>
          <w:u w:val="single"/>
          <w:lang w:val="en-US"/>
        </w:rPr>
        <w:t>mGlu2 and mGlu3 receptors.</w:t>
      </w:r>
      <w:r w:rsidR="00435A14">
        <w:rPr>
          <w:rFonts w:ascii="Times New Roman" w:hAnsi="Times New Roman" w:cs="Times New Roman"/>
          <w:sz w:val="24"/>
          <w:szCs w:val="24"/>
          <w:lang w:val="en-US"/>
        </w:rPr>
        <w:t xml:space="preserve"> Cinnabarinic acid could play an important role in mechanisms of neuroinflammation</w:t>
      </w:r>
      <w:r w:rsidR="00B23AF8">
        <w:rPr>
          <w:rFonts w:ascii="Times New Roman" w:hAnsi="Times New Roman" w:cs="Times New Roman"/>
          <w:sz w:val="24"/>
          <w:szCs w:val="24"/>
          <w:lang w:val="en-US"/>
        </w:rPr>
        <w:t xml:space="preserve"> acting as a linking bridge between the immune system and the CNS. Xanthurenic acid has potential implications in the pathophysiology of schizophrenia and is a promising candidate as a peripheral biomarker of the disorder. </w:t>
      </w:r>
      <w:r w:rsidR="00237BBB">
        <w:rPr>
          <w:rFonts w:ascii="Times New Roman" w:hAnsi="Times New Roman" w:cs="Times New Roman"/>
          <w:sz w:val="24"/>
          <w:szCs w:val="24"/>
          <w:lang w:val="en-US"/>
        </w:rPr>
        <w:t xml:space="preserve">The action of cinnabarinic acid and xanthurenic acid may extend beyond the regulation of mGlu receptors </w:t>
      </w:r>
      <w:r w:rsidR="00BC6107">
        <w:rPr>
          <w:rFonts w:ascii="Times New Roman" w:hAnsi="Times New Roman" w:cs="Times New Roman"/>
          <w:sz w:val="24"/>
          <w:szCs w:val="24"/>
          <w:lang w:val="en-US"/>
        </w:rPr>
        <w:t>and may involve several diverse molecular targets, such as</w:t>
      </w:r>
      <w:r w:rsidR="00237BBB">
        <w:rPr>
          <w:rFonts w:ascii="Times New Roman" w:hAnsi="Times New Roman" w:cs="Times New Roman"/>
          <w:sz w:val="24"/>
          <w:szCs w:val="24"/>
          <w:lang w:val="en-US"/>
        </w:rPr>
        <w:t xml:space="preserve"> the aryl hydrocarbon receptor</w:t>
      </w:r>
      <w:r w:rsidR="00BC6107">
        <w:rPr>
          <w:rFonts w:ascii="Times New Roman" w:hAnsi="Times New Roman" w:cs="Times New Roman"/>
          <w:sz w:val="24"/>
          <w:szCs w:val="24"/>
          <w:lang w:val="en-US"/>
        </w:rPr>
        <w:t xml:space="preserve"> for cinnabarinic acid</w:t>
      </w:r>
      <w:r w:rsidR="00237BBB">
        <w:rPr>
          <w:rFonts w:ascii="Times New Roman" w:hAnsi="Times New Roman" w:cs="Times New Roman"/>
          <w:sz w:val="24"/>
          <w:szCs w:val="24"/>
          <w:lang w:val="en-US"/>
        </w:rPr>
        <w:t xml:space="preserve"> and vesicular glutamate transporters</w:t>
      </w:r>
      <w:r w:rsidR="00BC6107">
        <w:rPr>
          <w:rFonts w:ascii="Times New Roman" w:hAnsi="Times New Roman" w:cs="Times New Roman"/>
          <w:sz w:val="24"/>
          <w:szCs w:val="24"/>
          <w:lang w:val="en-US"/>
        </w:rPr>
        <w:t xml:space="preserve"> for xanthurenic acid</w:t>
      </w:r>
      <w:r w:rsidR="00237BBB">
        <w:rPr>
          <w:rFonts w:ascii="Times New Roman" w:hAnsi="Times New Roman" w:cs="Times New Roman"/>
          <w:sz w:val="24"/>
          <w:szCs w:val="24"/>
          <w:lang w:val="en-US"/>
        </w:rPr>
        <w:t>.</w:t>
      </w:r>
      <w:r w:rsidR="00BC6107">
        <w:rPr>
          <w:rFonts w:ascii="Times New Roman" w:hAnsi="Times New Roman" w:cs="Times New Roman"/>
          <w:sz w:val="24"/>
          <w:szCs w:val="24"/>
          <w:lang w:val="en-US"/>
        </w:rPr>
        <w:t xml:space="preserve"> The growing interest on these two metabolites of the kynurenine pathway may unravel new aspects in the complex interaction between </w:t>
      </w:r>
      <w:r w:rsidR="00636515">
        <w:rPr>
          <w:rFonts w:ascii="Times New Roman" w:hAnsi="Times New Roman" w:cs="Times New Roman"/>
          <w:sz w:val="24"/>
          <w:szCs w:val="24"/>
          <w:lang w:val="en-US"/>
        </w:rPr>
        <w:t xml:space="preserve">tryptophan metabolism and brain function, and lead to the discovery of new potential targets for the treatment of neurological and psychiatric disorders.  </w:t>
      </w:r>
    </w:p>
    <w:p w:rsidR="00636515" w:rsidRDefault="00636515" w:rsidP="00EB2C77">
      <w:pPr>
        <w:spacing w:line="480" w:lineRule="auto"/>
        <w:jc w:val="both"/>
        <w:rPr>
          <w:rFonts w:ascii="Times New Roman" w:hAnsi="Times New Roman" w:cs="Times New Roman"/>
          <w:sz w:val="24"/>
          <w:szCs w:val="24"/>
          <w:lang w:val="en-US"/>
        </w:rPr>
      </w:pPr>
    </w:p>
    <w:p w:rsidR="007078B8" w:rsidRDefault="00636515" w:rsidP="00EB2C77">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Key words: </w:t>
      </w:r>
      <w:r>
        <w:rPr>
          <w:rFonts w:ascii="Times New Roman" w:hAnsi="Times New Roman" w:cs="Times New Roman"/>
          <w:sz w:val="24"/>
          <w:szCs w:val="24"/>
          <w:lang w:val="en-US"/>
        </w:rPr>
        <w:t>c</w:t>
      </w:r>
      <w:r w:rsidRPr="00636515">
        <w:rPr>
          <w:rFonts w:ascii="Times New Roman" w:hAnsi="Times New Roman" w:cs="Times New Roman"/>
          <w:sz w:val="24"/>
          <w:szCs w:val="24"/>
          <w:lang w:val="en-US"/>
        </w:rPr>
        <w:t>innabarinic acid</w:t>
      </w:r>
      <w:r>
        <w:rPr>
          <w:rFonts w:ascii="Times New Roman" w:hAnsi="Times New Roman" w:cs="Times New Roman"/>
          <w:b/>
          <w:sz w:val="24"/>
          <w:szCs w:val="24"/>
          <w:lang w:val="en-US"/>
        </w:rPr>
        <w:t xml:space="preserve"> - </w:t>
      </w:r>
      <w:r>
        <w:rPr>
          <w:rFonts w:ascii="Times New Roman" w:hAnsi="Times New Roman" w:cs="Times New Roman"/>
          <w:sz w:val="24"/>
          <w:szCs w:val="24"/>
          <w:lang w:val="en-US"/>
        </w:rPr>
        <w:t xml:space="preserve">xanthurenic acid </w:t>
      </w:r>
      <w:r w:rsidRPr="00636515">
        <w:rPr>
          <w:rFonts w:ascii="Times New Roman" w:hAnsi="Times New Roman" w:cs="Times New Roman"/>
          <w:b/>
          <w:sz w:val="24"/>
          <w:szCs w:val="24"/>
          <w:lang w:val="en-US"/>
        </w:rPr>
        <w:t>-</w:t>
      </w:r>
      <w:r>
        <w:rPr>
          <w:rFonts w:ascii="Times New Roman" w:hAnsi="Times New Roman" w:cs="Times New Roman"/>
          <w:sz w:val="24"/>
          <w:szCs w:val="24"/>
          <w:lang w:val="en-US"/>
        </w:rPr>
        <w:t xml:space="preserve"> metabotropic glutamate receptors – neuroinflammation - schizophrenia </w:t>
      </w:r>
      <w:r w:rsidR="00BC6107">
        <w:rPr>
          <w:rFonts w:ascii="Times New Roman" w:hAnsi="Times New Roman" w:cs="Times New Roman"/>
          <w:sz w:val="24"/>
          <w:szCs w:val="24"/>
          <w:lang w:val="en-US"/>
        </w:rPr>
        <w:t xml:space="preserve"> </w:t>
      </w:r>
      <w:r w:rsidR="00237BBB">
        <w:rPr>
          <w:rFonts w:ascii="Times New Roman" w:hAnsi="Times New Roman" w:cs="Times New Roman"/>
          <w:sz w:val="24"/>
          <w:szCs w:val="24"/>
          <w:lang w:val="en-US"/>
        </w:rPr>
        <w:t xml:space="preserve"> </w:t>
      </w:r>
      <w:r w:rsidR="00435A14">
        <w:rPr>
          <w:rFonts w:ascii="Times New Roman" w:hAnsi="Times New Roman" w:cs="Times New Roman"/>
          <w:sz w:val="24"/>
          <w:szCs w:val="24"/>
          <w:lang w:val="en-US"/>
        </w:rPr>
        <w:t xml:space="preserve">  </w:t>
      </w:r>
      <w:r w:rsidR="007078B8">
        <w:rPr>
          <w:rFonts w:ascii="Times New Roman" w:hAnsi="Times New Roman" w:cs="Times New Roman"/>
          <w:b/>
          <w:sz w:val="24"/>
          <w:szCs w:val="24"/>
          <w:lang w:val="en-US"/>
        </w:rPr>
        <w:br w:type="page"/>
      </w:r>
    </w:p>
    <w:p w:rsidR="00DA5DE7" w:rsidRPr="00F61D14" w:rsidRDefault="00DA5DE7" w:rsidP="00F61D14">
      <w:pPr>
        <w:spacing w:line="480" w:lineRule="auto"/>
        <w:contextualSpacing/>
        <w:jc w:val="both"/>
        <w:rPr>
          <w:rFonts w:ascii="Times New Roman" w:hAnsi="Times New Roman" w:cs="Times New Roman"/>
          <w:b/>
          <w:sz w:val="24"/>
          <w:szCs w:val="24"/>
          <w:lang w:val="en-US"/>
        </w:rPr>
      </w:pPr>
      <w:r w:rsidRPr="00F61D14">
        <w:rPr>
          <w:rFonts w:ascii="Times New Roman" w:hAnsi="Times New Roman" w:cs="Times New Roman"/>
          <w:b/>
          <w:sz w:val="24"/>
          <w:szCs w:val="24"/>
          <w:lang w:val="en-US"/>
        </w:rPr>
        <w:lastRenderedPageBreak/>
        <w:t>1. Introduction</w:t>
      </w:r>
    </w:p>
    <w:p w:rsidR="00DA5DE7" w:rsidRPr="00F61D14" w:rsidRDefault="00DA5DE7" w:rsidP="00F61D14">
      <w:pPr>
        <w:spacing w:line="480" w:lineRule="auto"/>
        <w:contextualSpacing/>
        <w:jc w:val="both"/>
        <w:rPr>
          <w:rFonts w:ascii="Times" w:hAnsi="Times" w:cs="Times"/>
          <w:sz w:val="24"/>
          <w:szCs w:val="24"/>
          <w:lang w:val="fr-FR"/>
        </w:rPr>
      </w:pPr>
    </w:p>
    <w:p w:rsidR="00DA5DE7" w:rsidRPr="00F61D14" w:rsidRDefault="00DA5DE7" w:rsidP="00F61D14">
      <w:pPr>
        <w:spacing w:line="480" w:lineRule="auto"/>
        <w:contextualSpacing/>
        <w:jc w:val="both"/>
        <w:rPr>
          <w:rFonts w:ascii="Times" w:hAnsi="Times" w:cs="Times"/>
          <w:sz w:val="24"/>
          <w:szCs w:val="24"/>
          <w:lang w:val="fr-FR"/>
        </w:rPr>
      </w:pPr>
      <w:r w:rsidRPr="00F61D14">
        <w:rPr>
          <w:rFonts w:ascii="Times" w:hAnsi="Times" w:cs="Times"/>
          <w:sz w:val="24"/>
          <w:szCs w:val="24"/>
          <w:lang w:val="fr-FR"/>
        </w:rPr>
        <w:t xml:space="preserve">The kynurenine pathway of tryptophan metabolism generates a series of neuroactive compounds of which quinolinic acid and kynurenic acid gained popularity in neuroscience for their ability to activate and inhibit NMDA receptors, respectively (Stone and Perkins, 1981; de Carvalho et al. 1996; Parsons et al., 1997; Schwarcz et al., 2012). </w:t>
      </w:r>
      <w:r w:rsidR="00470A81" w:rsidRPr="003C041E">
        <w:rPr>
          <w:rFonts w:ascii="Times" w:hAnsi="Times" w:cs="Times"/>
          <w:sz w:val="24"/>
          <w:szCs w:val="24"/>
          <w:u w:val="single"/>
          <w:lang w:val="fr-FR"/>
        </w:rPr>
        <w:t xml:space="preserve">Hence, most of the studies on the kynurenine pathway in the CNS have focused on the role of kynurenic and quinolinic acids in physiology and pathology, and on the metabolic processes leading to the synthesis of these two </w:t>
      </w:r>
      <w:r w:rsidR="00343101" w:rsidRPr="003C041E">
        <w:rPr>
          <w:rFonts w:ascii="Times" w:hAnsi="Times" w:cs="Times"/>
          <w:sz w:val="24"/>
          <w:szCs w:val="24"/>
          <w:u w:val="single"/>
          <w:lang w:val="fr-FR"/>
        </w:rPr>
        <w:t>compounds, i.e., the direct transamination of L-kynurenine into kynurenic acid catalyzed by kynurenine aminotransferases (KATs), and the sequential transformation of L-kynurenine into 3-hydroxykynurenine, 3-hydroxyanthranlic acid, and quinolinic acid.</w:t>
      </w:r>
      <w:r w:rsidR="005A16B2" w:rsidRPr="003C041E">
        <w:rPr>
          <w:rFonts w:ascii="Times" w:hAnsi="Times" w:cs="Times"/>
          <w:sz w:val="24"/>
          <w:szCs w:val="24"/>
          <w:u w:val="single"/>
          <w:lang w:val="fr-FR"/>
        </w:rPr>
        <w:t xml:space="preserve"> These metabolic reactions are compartimentalized in the CNS, with production of 3-hydroxykynurenine, 3-hydroxyanthranilic acid,and quinolinic acid occurring in </w:t>
      </w:r>
      <w:r w:rsidR="00D36FB8" w:rsidRPr="003C041E">
        <w:rPr>
          <w:rFonts w:ascii="Times" w:hAnsi="Times" w:cs="Times"/>
          <w:sz w:val="24"/>
          <w:szCs w:val="24"/>
          <w:u w:val="single"/>
          <w:lang w:val="fr-FR"/>
        </w:rPr>
        <w:t>microglia, and KAT-induced transamination of L-kynurenine into kynurenic acid occurring in astrocytes (Schwarcz and Pellicciari, 2002; Guillemin et al., 2004; Guidetti et al., 2007a,b; Amori et al., 2004; Han et al., 2009)</w:t>
      </w:r>
      <w:r w:rsidR="00343101" w:rsidRPr="003C041E">
        <w:rPr>
          <w:rFonts w:ascii="Times" w:hAnsi="Times" w:cs="Times"/>
          <w:sz w:val="24"/>
          <w:szCs w:val="24"/>
          <w:u w:val="single"/>
          <w:lang w:val="fr-FR"/>
        </w:rPr>
        <w:t xml:space="preserve"> Kynurenine monooxygenase (KMO), the enzyme that transforms L-kynurenine into </w:t>
      </w:r>
      <w:r w:rsidR="0021128C" w:rsidRPr="003C041E">
        <w:rPr>
          <w:rFonts w:ascii="Times" w:hAnsi="Times" w:cs="Times"/>
          <w:sz w:val="24"/>
          <w:szCs w:val="24"/>
          <w:u w:val="single"/>
          <w:lang w:val="fr-FR"/>
        </w:rPr>
        <w:t>3-hydroxykunurenine, has been the subject of extensive investigation, and represents a promising candidate drug target in the treatment of CNS disorders</w:t>
      </w:r>
      <w:r w:rsidR="00803AED" w:rsidRPr="003C041E">
        <w:rPr>
          <w:rFonts w:ascii="Times" w:hAnsi="Times" w:cs="Times"/>
          <w:sz w:val="24"/>
          <w:szCs w:val="24"/>
          <w:u w:val="single"/>
          <w:lang w:val="fr-FR"/>
        </w:rPr>
        <w:t xml:space="preserve"> (Wonodi and Schwarcz, 2010;</w:t>
      </w:r>
      <w:r w:rsidR="00C6319C" w:rsidRPr="003C041E">
        <w:rPr>
          <w:rFonts w:ascii="Times" w:hAnsi="Times" w:cs="Times"/>
          <w:sz w:val="24"/>
          <w:szCs w:val="24"/>
          <w:u w:val="single"/>
          <w:lang w:val="fr-FR"/>
        </w:rPr>
        <w:t xml:space="preserve"> Schwarcz et al., 2012).</w:t>
      </w:r>
      <w:r w:rsidR="0021128C">
        <w:rPr>
          <w:rFonts w:ascii="Times" w:hAnsi="Times" w:cs="Times"/>
          <w:color w:val="FF0000"/>
          <w:sz w:val="24"/>
          <w:szCs w:val="24"/>
          <w:lang w:val="fr-FR"/>
        </w:rPr>
        <w:t xml:space="preserve"> </w:t>
      </w:r>
      <w:r w:rsidRPr="00F61D14">
        <w:rPr>
          <w:rFonts w:ascii="Times" w:hAnsi="Times" w:cs="Times"/>
          <w:sz w:val="24"/>
          <w:szCs w:val="24"/>
          <w:lang w:val="fr-FR"/>
        </w:rPr>
        <w:t>Compounds that are generated « horizontally » by 3-hydroxykynurenine and 3-hydro</w:t>
      </w:r>
      <w:r w:rsidR="00EE6938">
        <w:rPr>
          <w:rFonts w:ascii="Times" w:hAnsi="Times" w:cs="Times"/>
          <w:sz w:val="24"/>
          <w:szCs w:val="24"/>
          <w:lang w:val="fr-FR"/>
        </w:rPr>
        <w:t>xyanthrani</w:t>
      </w:r>
      <w:r w:rsidR="000E071B">
        <w:rPr>
          <w:rFonts w:ascii="Times" w:hAnsi="Times" w:cs="Times"/>
          <w:sz w:val="24"/>
          <w:szCs w:val="24"/>
          <w:lang w:val="fr-FR"/>
        </w:rPr>
        <w:t>lic acid, i.e. xanthurenic</w:t>
      </w:r>
      <w:r w:rsidRPr="00F61D14">
        <w:rPr>
          <w:rFonts w:ascii="Times" w:hAnsi="Times" w:cs="Times"/>
          <w:sz w:val="24"/>
          <w:szCs w:val="24"/>
          <w:lang w:val="fr-FR"/>
        </w:rPr>
        <w:t xml:space="preserve"> and cinnabarinic acid</w:t>
      </w:r>
      <w:r w:rsidR="000E071B">
        <w:rPr>
          <w:rFonts w:ascii="Times" w:hAnsi="Times" w:cs="Times"/>
          <w:sz w:val="24"/>
          <w:szCs w:val="24"/>
          <w:lang w:val="fr-FR"/>
        </w:rPr>
        <w:t>s</w:t>
      </w:r>
      <w:r w:rsidRPr="00F61D14">
        <w:rPr>
          <w:rFonts w:ascii="Times" w:hAnsi="Times" w:cs="Times"/>
          <w:sz w:val="24"/>
          <w:szCs w:val="24"/>
          <w:lang w:val="fr-FR"/>
        </w:rPr>
        <w:t>, respectively (Fig. 1), have been considered as « by products » of the kynurenine pathway, with little or no interest for the physiology and pathology of the CNS. However, recent finding</w:t>
      </w:r>
      <w:r w:rsidR="0021128C">
        <w:rPr>
          <w:rFonts w:ascii="Times" w:hAnsi="Times" w:cs="Times"/>
          <w:sz w:val="24"/>
          <w:szCs w:val="24"/>
          <w:lang w:val="fr-FR"/>
        </w:rPr>
        <w:t>s suggest that cinnabarinic</w:t>
      </w:r>
      <w:r w:rsidR="00AF6433" w:rsidRPr="00F61D14">
        <w:rPr>
          <w:rFonts w:ascii="Times" w:hAnsi="Times" w:cs="Times"/>
          <w:sz w:val="24"/>
          <w:szCs w:val="24"/>
          <w:lang w:val="fr-FR"/>
        </w:rPr>
        <w:t xml:space="preserve"> </w:t>
      </w:r>
      <w:r w:rsidRPr="00F61D14">
        <w:rPr>
          <w:rFonts w:ascii="Times" w:hAnsi="Times" w:cs="Times"/>
          <w:sz w:val="24"/>
          <w:szCs w:val="24"/>
          <w:lang w:val="fr-FR"/>
        </w:rPr>
        <w:t>and xanthurenic acid</w:t>
      </w:r>
      <w:r w:rsidR="0021128C">
        <w:rPr>
          <w:rFonts w:ascii="Times" w:hAnsi="Times" w:cs="Times"/>
          <w:sz w:val="24"/>
          <w:szCs w:val="24"/>
          <w:lang w:val="fr-FR"/>
        </w:rPr>
        <w:t>s</w:t>
      </w:r>
      <w:r w:rsidR="00EE6938">
        <w:rPr>
          <w:rFonts w:ascii="Times" w:hAnsi="Times" w:cs="Times"/>
          <w:sz w:val="24"/>
          <w:szCs w:val="24"/>
          <w:lang w:val="fr-FR"/>
        </w:rPr>
        <w:t xml:space="preserve"> are neuroactive compounds</w:t>
      </w:r>
      <w:r w:rsidR="000E071B">
        <w:rPr>
          <w:rFonts w:ascii="Times" w:hAnsi="Times" w:cs="Times"/>
          <w:sz w:val="24"/>
          <w:szCs w:val="24"/>
          <w:lang w:val="fr-FR"/>
        </w:rPr>
        <w:t xml:space="preserve"> </w:t>
      </w:r>
      <w:r w:rsidR="000E071B" w:rsidRPr="003C041E">
        <w:rPr>
          <w:rFonts w:ascii="Times" w:hAnsi="Times" w:cs="Times"/>
          <w:sz w:val="24"/>
          <w:szCs w:val="24"/>
          <w:u w:val="single"/>
          <w:lang w:val="fr-FR"/>
        </w:rPr>
        <w:t>that are able to</w:t>
      </w:r>
      <w:r w:rsidRPr="003C041E">
        <w:rPr>
          <w:rFonts w:ascii="Times" w:hAnsi="Times" w:cs="Times"/>
          <w:sz w:val="24"/>
          <w:szCs w:val="24"/>
          <w:lang w:val="fr-FR"/>
        </w:rPr>
        <w:t xml:space="preserve"> </w:t>
      </w:r>
      <w:r w:rsidR="00AF6433" w:rsidRPr="00F61D14">
        <w:rPr>
          <w:rFonts w:ascii="Times" w:hAnsi="Times" w:cs="Times"/>
          <w:sz w:val="24"/>
          <w:szCs w:val="24"/>
          <w:lang w:val="fr-FR"/>
        </w:rPr>
        <w:t>modulate</w:t>
      </w:r>
      <w:r w:rsidRPr="00F61D14">
        <w:rPr>
          <w:rFonts w:ascii="Times" w:hAnsi="Times" w:cs="Times"/>
          <w:sz w:val="24"/>
          <w:szCs w:val="24"/>
          <w:lang w:val="fr-FR"/>
        </w:rPr>
        <w:t xml:space="preserve">, directly or indirectly, metabotropic glutamate (mGlu) receptors. These receptors form a family of eight subtypes, of which </w:t>
      </w:r>
      <w:r w:rsidR="006448C9" w:rsidRPr="00F61D14">
        <w:rPr>
          <w:rFonts w:ascii="Times" w:hAnsi="Times" w:cs="Times"/>
          <w:sz w:val="24"/>
          <w:szCs w:val="24"/>
          <w:lang w:val="fr-FR"/>
        </w:rPr>
        <w:t xml:space="preserve">the </w:t>
      </w:r>
      <w:r w:rsidRPr="00F61D14">
        <w:rPr>
          <w:rFonts w:ascii="Times" w:hAnsi="Times" w:cs="Times"/>
          <w:sz w:val="24"/>
          <w:szCs w:val="24"/>
          <w:lang w:val="fr-FR"/>
        </w:rPr>
        <w:t>mGlu4 receptor is targeted by cinnabarinic acid, whereas mGlu2 and mGlu3 receptors are involved in the action of xanthurenic acid</w:t>
      </w:r>
      <w:r w:rsidR="00EE6938">
        <w:rPr>
          <w:rFonts w:ascii="Times" w:hAnsi="Times" w:cs="Times"/>
          <w:sz w:val="24"/>
          <w:szCs w:val="24"/>
          <w:lang w:val="fr-FR"/>
        </w:rPr>
        <w:t xml:space="preserve"> (see below)</w:t>
      </w:r>
      <w:r w:rsidRPr="00F61D14">
        <w:rPr>
          <w:rFonts w:ascii="Times" w:hAnsi="Times" w:cs="Times"/>
          <w:sz w:val="24"/>
          <w:szCs w:val="24"/>
          <w:lang w:val="fr-FR"/>
        </w:rPr>
        <w:t>. mGlu2, mGlu3, and mGlu4 receptors are coupled to Gi/Go proteins and are prefer</w:t>
      </w:r>
      <w:r w:rsidR="006448C9" w:rsidRPr="00F61D14">
        <w:rPr>
          <w:rFonts w:ascii="Times" w:hAnsi="Times" w:cs="Times"/>
          <w:sz w:val="24"/>
          <w:szCs w:val="24"/>
          <w:lang w:val="fr-FR"/>
        </w:rPr>
        <w:t>e</w:t>
      </w:r>
      <w:r w:rsidRPr="00F61D14">
        <w:rPr>
          <w:rFonts w:ascii="Times" w:hAnsi="Times" w:cs="Times"/>
          <w:sz w:val="24"/>
          <w:szCs w:val="24"/>
          <w:lang w:val="fr-FR"/>
        </w:rPr>
        <w:t xml:space="preserve">ntially localized </w:t>
      </w:r>
      <w:r w:rsidR="006448C9" w:rsidRPr="00F61D14">
        <w:rPr>
          <w:rFonts w:ascii="Times" w:hAnsi="Times" w:cs="Times"/>
          <w:sz w:val="24"/>
          <w:szCs w:val="24"/>
          <w:lang w:val="fr-FR"/>
        </w:rPr>
        <w:t>at</w:t>
      </w:r>
      <w:r w:rsidRPr="00F61D14">
        <w:rPr>
          <w:rFonts w:ascii="Times" w:hAnsi="Times" w:cs="Times"/>
          <w:sz w:val="24"/>
          <w:szCs w:val="24"/>
          <w:lang w:val="fr-FR"/>
        </w:rPr>
        <w:t xml:space="preserve"> presynaptic nerve terminals, where they negatively regulate neurotransmitter release (reviewed by Nicoletti et al., 2011). mGlu4 receptors are also expressed by antigen-presenting cells, and their activation drives T cell differentiation into regulatory T (Treg) cells, thereby restraining autoimmunity and neuroinflammation (Falarino et al., 2010).  The interaction with mGlu receptors, as well as other emerging mechanisms (e.g. inhibition of vesicular glutamate transporters by xanthurenic acid and activation of the aryl hydrocarbon</w:t>
      </w:r>
      <w:r w:rsidR="00F55963">
        <w:rPr>
          <w:rFonts w:ascii="Times" w:hAnsi="Times" w:cs="Times"/>
          <w:sz w:val="24"/>
          <w:szCs w:val="24"/>
          <w:lang w:val="fr-FR"/>
        </w:rPr>
        <w:t xml:space="preserve"> - Ah -</w:t>
      </w:r>
      <w:r w:rsidRPr="00F61D14">
        <w:rPr>
          <w:rFonts w:ascii="Times" w:hAnsi="Times" w:cs="Times"/>
          <w:sz w:val="24"/>
          <w:szCs w:val="24"/>
          <w:lang w:val="fr-FR"/>
        </w:rPr>
        <w:t xml:space="preserve"> receptor by cinnabarinic acid) have generated new interest </w:t>
      </w:r>
      <w:r w:rsidR="006448C9" w:rsidRPr="00F61D14">
        <w:rPr>
          <w:rFonts w:ascii="Times" w:hAnsi="Times" w:cs="Times"/>
          <w:sz w:val="24"/>
          <w:szCs w:val="24"/>
          <w:lang w:val="fr-FR"/>
        </w:rPr>
        <w:t>in</w:t>
      </w:r>
      <w:r w:rsidRPr="00F61D14">
        <w:rPr>
          <w:rFonts w:ascii="Times" w:hAnsi="Times" w:cs="Times"/>
          <w:sz w:val="24"/>
          <w:szCs w:val="24"/>
          <w:lang w:val="fr-FR"/>
        </w:rPr>
        <w:t xml:space="preserve"> these two kynurenine metabolites. Cinnabarinic acid (</w:t>
      </w:r>
      <w:r w:rsidRPr="00F61D14">
        <w:rPr>
          <w:rFonts w:ascii="Times New Roman" w:hAnsi="Times New Roman" w:cs="Times New Roman"/>
          <w:sz w:val="24"/>
          <w:szCs w:val="24"/>
          <w:lang w:val="en-US"/>
        </w:rPr>
        <w:t>2-amino-3-oxo-3H-phenoxazine-1,9-dicarboxylic acid</w:t>
      </w:r>
      <w:r w:rsidRPr="00F61D14">
        <w:rPr>
          <w:rFonts w:ascii="Times" w:hAnsi="Times" w:cs="Times"/>
          <w:sz w:val="24"/>
          <w:szCs w:val="24"/>
          <w:lang w:val="fr-FR"/>
        </w:rPr>
        <w:t>), which is respons</w:t>
      </w:r>
      <w:r w:rsidR="006448C9" w:rsidRPr="00F61D14">
        <w:rPr>
          <w:rFonts w:ascii="Times" w:hAnsi="Times" w:cs="Times"/>
          <w:sz w:val="24"/>
          <w:szCs w:val="24"/>
          <w:lang w:val="fr-FR"/>
        </w:rPr>
        <w:t>i</w:t>
      </w:r>
      <w:r w:rsidRPr="00F61D14">
        <w:rPr>
          <w:rFonts w:ascii="Times" w:hAnsi="Times" w:cs="Times"/>
          <w:sz w:val="24"/>
          <w:szCs w:val="24"/>
          <w:lang w:val="fr-FR"/>
        </w:rPr>
        <w:t xml:space="preserve">ble for the anitimicrobial activity of the fungus, </w:t>
      </w:r>
      <w:r w:rsidRPr="00F61D14">
        <w:rPr>
          <w:rFonts w:ascii="Times" w:hAnsi="Times" w:cs="Times"/>
          <w:i/>
          <w:sz w:val="24"/>
          <w:szCs w:val="24"/>
          <w:lang w:val="fr-FR"/>
        </w:rPr>
        <w:t xml:space="preserve">Pycnoporus cinnabarinus </w:t>
      </w:r>
      <w:r w:rsidRPr="00F61D14">
        <w:rPr>
          <w:rFonts w:ascii="Times" w:hAnsi="Times" w:cs="Times"/>
          <w:sz w:val="24"/>
          <w:szCs w:val="24"/>
          <w:lang w:val="fr-FR"/>
        </w:rPr>
        <w:t xml:space="preserve">(Eggert et al., </w:t>
      </w:r>
      <w:r w:rsidR="0093629F" w:rsidRPr="00F61D14">
        <w:rPr>
          <w:rFonts w:ascii="Times" w:hAnsi="Times" w:cs="Times"/>
          <w:sz w:val="24"/>
          <w:szCs w:val="24"/>
          <w:lang w:val="fr-FR"/>
        </w:rPr>
        <w:t>1997</w:t>
      </w:r>
      <w:r w:rsidRPr="00F61D14">
        <w:rPr>
          <w:rFonts w:ascii="Times" w:hAnsi="Times" w:cs="Times"/>
          <w:sz w:val="24"/>
          <w:szCs w:val="24"/>
          <w:lang w:val="fr-FR"/>
        </w:rPr>
        <w:t>), is generated from enzymatic and non-enzymati</w:t>
      </w:r>
      <w:r w:rsidR="00EE6938">
        <w:rPr>
          <w:rFonts w:ascii="Times" w:hAnsi="Times" w:cs="Times"/>
          <w:sz w:val="24"/>
          <w:szCs w:val="24"/>
          <w:lang w:val="fr-FR"/>
        </w:rPr>
        <w:t>c oxidation of 3-hydroxyanthrani</w:t>
      </w:r>
      <w:r w:rsidRPr="00F61D14">
        <w:rPr>
          <w:rFonts w:ascii="Times" w:hAnsi="Times" w:cs="Times"/>
          <w:sz w:val="24"/>
          <w:szCs w:val="24"/>
          <w:lang w:val="fr-FR"/>
        </w:rPr>
        <w:t>lic acid (Rao, 1966; Ogawa et al., 1983; Christen et al., 1992). Xanthurenic acid is formed by transamination of 3-hydroxykynurenine (Malina and Martin, 1996). In rat and human brain, transamination of 3-hydroxykynurenine into xanthurenic acid is catalyzed by type-2 kynurenine aminotransferase (Sathysaikumar et al., 2014), the same enzyme that converts kynurenine into kynurenic acid (reviewed by Schwarcz et al., 2012).</w:t>
      </w:r>
    </w:p>
    <w:p w:rsidR="0018752D" w:rsidRPr="00F61D14" w:rsidRDefault="00DA5DE7" w:rsidP="00F61D14">
      <w:pPr>
        <w:spacing w:line="480" w:lineRule="auto"/>
        <w:contextualSpacing/>
        <w:jc w:val="both"/>
        <w:rPr>
          <w:rFonts w:ascii="Times New Roman" w:hAnsi="Times New Roman" w:cs="Times New Roman"/>
          <w:b/>
          <w:sz w:val="24"/>
          <w:szCs w:val="24"/>
          <w:lang w:val="en-US"/>
        </w:rPr>
      </w:pPr>
      <w:r w:rsidRPr="00F61D14">
        <w:rPr>
          <w:rFonts w:ascii="Times" w:hAnsi="Times" w:cs="Times"/>
          <w:sz w:val="24"/>
          <w:szCs w:val="24"/>
          <w:lang w:val="fr-FR"/>
        </w:rPr>
        <w:t>This review will focus on recent findings highlighting a potential role for cinnabarinic acid and xanthurenic acid in CNS physiology and pa</w:t>
      </w:r>
      <w:r w:rsidR="006448C9" w:rsidRPr="00F61D14">
        <w:rPr>
          <w:rFonts w:ascii="Times" w:hAnsi="Times" w:cs="Times"/>
          <w:sz w:val="24"/>
          <w:szCs w:val="24"/>
          <w:lang w:val="fr-FR"/>
        </w:rPr>
        <w:t>t</w:t>
      </w:r>
      <w:r w:rsidRPr="00F61D14">
        <w:rPr>
          <w:rFonts w:ascii="Times" w:hAnsi="Times" w:cs="Times"/>
          <w:sz w:val="24"/>
          <w:szCs w:val="24"/>
          <w:lang w:val="fr-FR"/>
        </w:rPr>
        <w:t xml:space="preserve">hology focusing on the possible </w:t>
      </w:r>
      <w:r w:rsidR="000E071B" w:rsidRPr="003C041E">
        <w:rPr>
          <w:rFonts w:ascii="Times" w:hAnsi="Times" w:cs="Times"/>
          <w:sz w:val="24"/>
          <w:szCs w:val="24"/>
          <w:u w:val="single"/>
          <w:lang w:val="fr-FR"/>
        </w:rPr>
        <w:t>role</w:t>
      </w:r>
      <w:r w:rsidR="000E071B">
        <w:rPr>
          <w:rFonts w:ascii="Times" w:hAnsi="Times" w:cs="Times"/>
          <w:sz w:val="24"/>
          <w:szCs w:val="24"/>
          <w:lang w:val="fr-FR"/>
        </w:rPr>
        <w:t xml:space="preserve"> </w:t>
      </w:r>
      <w:r w:rsidRPr="00F61D14">
        <w:rPr>
          <w:rFonts w:ascii="Times" w:hAnsi="Times" w:cs="Times"/>
          <w:sz w:val="24"/>
          <w:szCs w:val="24"/>
          <w:lang w:val="fr-FR"/>
        </w:rPr>
        <w:t>of mGlu receptors in the mechanism of action of</w:t>
      </w:r>
      <w:r w:rsidR="00EE6938">
        <w:rPr>
          <w:rFonts w:ascii="Times" w:hAnsi="Times" w:cs="Times"/>
          <w:sz w:val="24"/>
          <w:szCs w:val="24"/>
          <w:lang w:val="fr-FR"/>
        </w:rPr>
        <w:t xml:space="preserve"> these compounds</w:t>
      </w:r>
      <w:r w:rsidR="00AB168D">
        <w:rPr>
          <w:rFonts w:ascii="Times" w:hAnsi="Times" w:cs="Times"/>
          <w:sz w:val="24"/>
          <w:szCs w:val="24"/>
          <w:lang w:val="fr-FR"/>
        </w:rPr>
        <w:t xml:space="preserve"> </w:t>
      </w:r>
      <w:r w:rsidR="00AB168D" w:rsidRPr="003C041E">
        <w:rPr>
          <w:rFonts w:ascii="Times" w:hAnsi="Times" w:cs="Times"/>
          <w:sz w:val="24"/>
          <w:szCs w:val="24"/>
          <w:u w:val="single"/>
          <w:lang w:val="fr-FR"/>
        </w:rPr>
        <w:t>(see Table 1)</w:t>
      </w:r>
      <w:r w:rsidRPr="00F61D14">
        <w:rPr>
          <w:rFonts w:ascii="Times" w:hAnsi="Times" w:cs="Times"/>
          <w:sz w:val="24"/>
          <w:szCs w:val="24"/>
          <w:lang w:val="fr-FR"/>
        </w:rPr>
        <w:t>.</w:t>
      </w:r>
    </w:p>
    <w:p w:rsidR="00DA5DE7" w:rsidRPr="00F61D14" w:rsidRDefault="00DA5DE7" w:rsidP="00F61D14">
      <w:pPr>
        <w:spacing w:line="480" w:lineRule="auto"/>
        <w:contextualSpacing/>
        <w:jc w:val="both"/>
        <w:rPr>
          <w:rFonts w:ascii="Times New Roman" w:hAnsi="Times New Roman" w:cs="Times New Roman"/>
          <w:b/>
          <w:sz w:val="24"/>
          <w:szCs w:val="24"/>
          <w:lang w:val="en-US"/>
        </w:rPr>
      </w:pPr>
    </w:p>
    <w:p w:rsidR="00D946A6" w:rsidRPr="00F61D14" w:rsidRDefault="00C05FE2" w:rsidP="00F61D14">
      <w:pPr>
        <w:spacing w:line="480" w:lineRule="auto"/>
        <w:contextualSpacing/>
        <w:jc w:val="both"/>
        <w:rPr>
          <w:rFonts w:ascii="Times New Roman" w:hAnsi="Times New Roman" w:cs="Times New Roman"/>
          <w:b/>
          <w:sz w:val="24"/>
          <w:szCs w:val="24"/>
          <w:lang w:val="en-US"/>
        </w:rPr>
      </w:pPr>
      <w:r w:rsidRPr="00F61D14">
        <w:rPr>
          <w:rFonts w:ascii="Times New Roman" w:hAnsi="Times New Roman" w:cs="Times New Roman"/>
          <w:b/>
          <w:sz w:val="24"/>
          <w:szCs w:val="24"/>
          <w:lang w:val="en-US"/>
        </w:rPr>
        <w:t>2</w:t>
      </w:r>
      <w:r w:rsidR="0018752D" w:rsidRPr="00F61D14">
        <w:rPr>
          <w:rFonts w:ascii="Times New Roman" w:hAnsi="Times New Roman" w:cs="Times New Roman"/>
          <w:b/>
          <w:sz w:val="24"/>
          <w:szCs w:val="24"/>
          <w:lang w:val="en-US"/>
        </w:rPr>
        <w:t xml:space="preserve">. </w:t>
      </w:r>
      <w:r w:rsidR="00D946A6" w:rsidRPr="00F61D14">
        <w:rPr>
          <w:rFonts w:ascii="Times New Roman" w:hAnsi="Times New Roman" w:cs="Times New Roman"/>
          <w:b/>
          <w:sz w:val="24"/>
          <w:szCs w:val="24"/>
          <w:lang w:val="en-US"/>
        </w:rPr>
        <w:t>Cinnabarinic acid</w:t>
      </w:r>
    </w:p>
    <w:p w:rsidR="00AA00B5" w:rsidRDefault="00AA00B5" w:rsidP="00F61D14">
      <w:pPr>
        <w:spacing w:line="480" w:lineRule="auto"/>
        <w:contextualSpacing/>
        <w:jc w:val="both"/>
        <w:rPr>
          <w:rFonts w:ascii="Times New Roman" w:hAnsi="Times New Roman" w:cs="Times New Roman"/>
          <w:b/>
          <w:i/>
          <w:color w:val="FF0000"/>
          <w:sz w:val="24"/>
          <w:szCs w:val="24"/>
          <w:lang w:val="en-US"/>
        </w:rPr>
      </w:pPr>
    </w:p>
    <w:p w:rsidR="00AA00B5" w:rsidRPr="003C041E" w:rsidRDefault="00AA00B5" w:rsidP="00F61D14">
      <w:pPr>
        <w:spacing w:line="480" w:lineRule="auto"/>
        <w:contextualSpacing/>
        <w:jc w:val="both"/>
        <w:rPr>
          <w:rFonts w:ascii="Times New Roman" w:hAnsi="Times New Roman" w:cs="Times New Roman"/>
          <w:b/>
          <w:i/>
          <w:sz w:val="24"/>
          <w:szCs w:val="24"/>
          <w:u w:val="single"/>
          <w:lang w:val="en-US"/>
        </w:rPr>
      </w:pPr>
      <w:r w:rsidRPr="003C041E">
        <w:rPr>
          <w:rFonts w:ascii="Times New Roman" w:hAnsi="Times New Roman" w:cs="Times New Roman"/>
          <w:b/>
          <w:i/>
          <w:sz w:val="24"/>
          <w:szCs w:val="24"/>
          <w:u w:val="single"/>
          <w:lang w:val="en-US"/>
        </w:rPr>
        <w:t>2.1 Overview</w:t>
      </w:r>
    </w:p>
    <w:p w:rsidR="00AA00B5" w:rsidRDefault="007C7E89" w:rsidP="00F61D14">
      <w:pPr>
        <w:spacing w:line="480" w:lineRule="auto"/>
        <w:contextualSpacing/>
        <w:jc w:val="both"/>
        <w:rPr>
          <w:rFonts w:ascii="Times New Roman" w:hAnsi="Times New Roman" w:cs="Times New Roman"/>
          <w:sz w:val="24"/>
          <w:szCs w:val="24"/>
          <w:lang w:val="en-US"/>
        </w:rPr>
      </w:pPr>
      <w:r w:rsidRPr="00F61D14">
        <w:rPr>
          <w:rFonts w:ascii="Times New Roman" w:hAnsi="Times New Roman" w:cs="Times New Roman"/>
          <w:sz w:val="24"/>
          <w:szCs w:val="24"/>
          <w:lang w:val="en-US"/>
        </w:rPr>
        <w:t>Recent findings led to the identification of two novel receptor targets for cinnabarinic acid: (i) the mGlu4 receptor; and (ii) the aryl hydrocarbon (Ah) receptor. Interestingy, both</w:t>
      </w:r>
      <w:r w:rsidR="006F71C2" w:rsidRPr="00F61D14">
        <w:rPr>
          <w:rFonts w:ascii="Times New Roman" w:hAnsi="Times New Roman" w:cs="Times New Roman"/>
          <w:sz w:val="24"/>
          <w:szCs w:val="24"/>
          <w:lang w:val="en-US"/>
        </w:rPr>
        <w:t xml:space="preserve"> receptors have been implicated</w:t>
      </w:r>
      <w:r w:rsidR="00C16581" w:rsidRPr="00F61D14">
        <w:rPr>
          <w:rFonts w:ascii="Times New Roman" w:hAnsi="Times New Roman" w:cs="Times New Roman"/>
          <w:sz w:val="24"/>
          <w:szCs w:val="24"/>
          <w:lang w:val="en-US"/>
        </w:rPr>
        <w:t xml:space="preserve"> </w:t>
      </w:r>
      <w:r w:rsidR="00BC0841" w:rsidRPr="00F61D14">
        <w:rPr>
          <w:rFonts w:ascii="Times New Roman" w:hAnsi="Times New Roman" w:cs="Times New Roman"/>
          <w:sz w:val="24"/>
          <w:szCs w:val="24"/>
          <w:lang w:val="en-US"/>
        </w:rPr>
        <w:t xml:space="preserve">in </w:t>
      </w:r>
      <w:r w:rsidR="00C16581" w:rsidRPr="00F61D14">
        <w:rPr>
          <w:rFonts w:ascii="Times New Roman" w:hAnsi="Times New Roman" w:cs="Times New Roman"/>
          <w:sz w:val="24"/>
          <w:szCs w:val="24"/>
          <w:lang w:val="en-US"/>
        </w:rPr>
        <w:t xml:space="preserve">mechanisms that lie at the core </w:t>
      </w:r>
      <w:r w:rsidR="006F71C2" w:rsidRPr="00F61D14">
        <w:rPr>
          <w:rFonts w:ascii="Times New Roman" w:hAnsi="Times New Roman" w:cs="Times New Roman"/>
          <w:sz w:val="24"/>
          <w:szCs w:val="24"/>
          <w:lang w:val="en-US"/>
        </w:rPr>
        <w:t xml:space="preserve">of neuroinflammation, by regulating the bidirectional communication </w:t>
      </w:r>
      <w:r w:rsidR="00E726EC" w:rsidRPr="00F61D14">
        <w:rPr>
          <w:rFonts w:ascii="Times New Roman" w:hAnsi="Times New Roman" w:cs="Times New Roman"/>
          <w:sz w:val="24"/>
          <w:szCs w:val="24"/>
          <w:lang w:val="en-US"/>
        </w:rPr>
        <w:t xml:space="preserve">between antigen </w:t>
      </w:r>
      <w:r w:rsidR="006F71C2" w:rsidRPr="00F61D14">
        <w:rPr>
          <w:rFonts w:ascii="Times New Roman" w:hAnsi="Times New Roman" w:cs="Times New Roman"/>
          <w:sz w:val="24"/>
          <w:szCs w:val="24"/>
          <w:lang w:val="en-US"/>
        </w:rPr>
        <w:t>presenting cells (APCs) and T lymphocytes at the immunologica</w:t>
      </w:r>
      <w:r w:rsidR="00BC0841" w:rsidRPr="00F61D14">
        <w:rPr>
          <w:rFonts w:ascii="Times New Roman" w:hAnsi="Times New Roman" w:cs="Times New Roman"/>
          <w:sz w:val="24"/>
          <w:szCs w:val="24"/>
          <w:lang w:val="en-US"/>
        </w:rPr>
        <w:t>l</w:t>
      </w:r>
      <w:r w:rsidR="001E3A8C">
        <w:rPr>
          <w:rFonts w:ascii="Times New Roman" w:hAnsi="Times New Roman" w:cs="Times New Roman"/>
          <w:sz w:val="24"/>
          <w:szCs w:val="24"/>
          <w:lang w:val="en-US"/>
        </w:rPr>
        <w:t xml:space="preserve"> synapse (</w:t>
      </w:r>
      <w:r w:rsidR="00053D67" w:rsidRPr="003C041E">
        <w:rPr>
          <w:rFonts w:ascii="Times New Roman" w:hAnsi="Times New Roman" w:cs="Times New Roman"/>
          <w:sz w:val="24"/>
          <w:szCs w:val="24"/>
          <w:u w:val="single"/>
          <w:lang w:val="en-US"/>
        </w:rPr>
        <w:t xml:space="preserve">Stevens et al., 2009; Esser et al., 2009; </w:t>
      </w:r>
      <w:r w:rsidR="00B76E3F" w:rsidRPr="003C041E">
        <w:rPr>
          <w:rFonts w:ascii="Times New Roman" w:hAnsi="Times New Roman" w:cs="Times New Roman"/>
          <w:sz w:val="24"/>
          <w:szCs w:val="24"/>
          <w:u w:val="single"/>
          <w:lang w:val="en-US"/>
        </w:rPr>
        <w:t>Fallarino et al., 2010;</w:t>
      </w:r>
      <w:r w:rsidR="00B76E3F">
        <w:rPr>
          <w:rFonts w:ascii="Times New Roman" w:hAnsi="Times New Roman" w:cs="Times New Roman"/>
          <w:color w:val="FF0000"/>
          <w:sz w:val="24"/>
          <w:szCs w:val="24"/>
          <w:lang w:val="en-US"/>
        </w:rPr>
        <w:t xml:space="preserve"> </w:t>
      </w:r>
      <w:r w:rsidR="00B76E3F" w:rsidRPr="00F61D14">
        <w:rPr>
          <w:rFonts w:ascii="Times New Roman" w:hAnsi="Times New Roman" w:cs="Times New Roman"/>
          <w:sz w:val="24"/>
          <w:szCs w:val="24"/>
          <w:lang w:val="en-US"/>
        </w:rPr>
        <w:t>Volpi et al., 2012</w:t>
      </w:r>
      <w:r w:rsidR="00B76E3F">
        <w:rPr>
          <w:rFonts w:ascii="Times New Roman" w:hAnsi="Times New Roman" w:cs="Times New Roman"/>
          <w:sz w:val="24"/>
          <w:szCs w:val="24"/>
          <w:lang w:val="en-US"/>
        </w:rPr>
        <w:t xml:space="preserve">; </w:t>
      </w:r>
      <w:r w:rsidR="0075536D" w:rsidRPr="003C041E">
        <w:rPr>
          <w:rFonts w:ascii="Times New Roman" w:hAnsi="Times New Roman" w:cs="Times New Roman"/>
          <w:sz w:val="24"/>
          <w:szCs w:val="24"/>
          <w:u w:val="single"/>
          <w:lang w:val="en-US"/>
        </w:rPr>
        <w:t>Quintana, 2013; Hanieh</w:t>
      </w:r>
      <w:r w:rsidR="00CE502F" w:rsidRPr="003C041E">
        <w:rPr>
          <w:rFonts w:ascii="Times New Roman" w:hAnsi="Times New Roman" w:cs="Times New Roman"/>
          <w:sz w:val="24"/>
          <w:szCs w:val="24"/>
          <w:u w:val="single"/>
          <w:lang w:val="en-US"/>
        </w:rPr>
        <w:t xml:space="preserve"> </w:t>
      </w:r>
      <w:r w:rsidR="0075536D" w:rsidRPr="003C041E">
        <w:rPr>
          <w:rFonts w:ascii="Times New Roman" w:hAnsi="Times New Roman" w:cs="Times New Roman"/>
          <w:sz w:val="24"/>
          <w:szCs w:val="24"/>
          <w:u w:val="single"/>
          <w:lang w:val="en-US"/>
        </w:rPr>
        <w:t xml:space="preserve"> 2014; </w:t>
      </w:r>
      <w:r w:rsidR="001E3A8C" w:rsidRPr="003C041E">
        <w:rPr>
          <w:rFonts w:ascii="Times New Roman" w:hAnsi="Times New Roman" w:cs="Times New Roman"/>
          <w:sz w:val="24"/>
          <w:szCs w:val="24"/>
          <w:u w:val="single"/>
          <w:lang w:val="en-US"/>
        </w:rPr>
        <w:t>Nguyen et al., 2014</w:t>
      </w:r>
      <w:r w:rsidR="0075536D" w:rsidRPr="003C041E">
        <w:rPr>
          <w:rFonts w:ascii="Times New Roman" w:hAnsi="Times New Roman" w:cs="Times New Roman"/>
          <w:sz w:val="24"/>
          <w:szCs w:val="24"/>
          <w:u w:val="single"/>
          <w:lang w:val="en-US"/>
        </w:rPr>
        <w:t>)</w:t>
      </w:r>
      <w:r w:rsidR="006F71C2" w:rsidRPr="00F61D14">
        <w:rPr>
          <w:rFonts w:ascii="Times New Roman" w:hAnsi="Times New Roman" w:cs="Times New Roman"/>
          <w:sz w:val="24"/>
          <w:szCs w:val="24"/>
          <w:lang w:val="en-US"/>
        </w:rPr>
        <w:t xml:space="preserve">. </w:t>
      </w:r>
    </w:p>
    <w:p w:rsidR="00AA00B5" w:rsidRDefault="00AA00B5" w:rsidP="00F61D14">
      <w:pPr>
        <w:spacing w:line="480" w:lineRule="auto"/>
        <w:contextualSpacing/>
        <w:jc w:val="both"/>
        <w:rPr>
          <w:rFonts w:ascii="Times New Roman" w:hAnsi="Times New Roman" w:cs="Times New Roman"/>
          <w:b/>
          <w:i/>
          <w:color w:val="FF0000"/>
          <w:sz w:val="24"/>
          <w:szCs w:val="24"/>
          <w:lang w:val="en-US"/>
        </w:rPr>
      </w:pPr>
    </w:p>
    <w:p w:rsidR="00AA00B5" w:rsidRPr="003C041E" w:rsidRDefault="00AA00B5" w:rsidP="00F61D14">
      <w:pPr>
        <w:spacing w:line="480" w:lineRule="auto"/>
        <w:contextualSpacing/>
        <w:jc w:val="both"/>
        <w:rPr>
          <w:rFonts w:ascii="Times New Roman" w:hAnsi="Times New Roman" w:cs="Times New Roman"/>
          <w:b/>
          <w:i/>
          <w:sz w:val="24"/>
          <w:szCs w:val="24"/>
          <w:u w:val="single"/>
          <w:lang w:val="en-US"/>
        </w:rPr>
      </w:pPr>
      <w:r w:rsidRPr="003C041E">
        <w:rPr>
          <w:rFonts w:ascii="Times New Roman" w:hAnsi="Times New Roman" w:cs="Times New Roman"/>
          <w:b/>
          <w:i/>
          <w:sz w:val="24"/>
          <w:szCs w:val="24"/>
          <w:u w:val="single"/>
          <w:lang w:val="en-US"/>
        </w:rPr>
        <w:t>2.2 Activation of mGlu4 receptors</w:t>
      </w:r>
    </w:p>
    <w:p w:rsidR="00E726EC" w:rsidRPr="00F61D14" w:rsidRDefault="006F71C2" w:rsidP="00F61D14">
      <w:pPr>
        <w:spacing w:line="480" w:lineRule="auto"/>
        <w:contextualSpacing/>
        <w:jc w:val="both"/>
        <w:rPr>
          <w:rFonts w:ascii="Times New Roman" w:hAnsi="Times New Roman" w:cs="Times New Roman"/>
          <w:sz w:val="24"/>
          <w:szCs w:val="24"/>
          <w:lang w:val="en-US"/>
        </w:rPr>
      </w:pPr>
      <w:r w:rsidRPr="00F61D14">
        <w:rPr>
          <w:rFonts w:ascii="Times New Roman" w:hAnsi="Times New Roman" w:cs="Times New Roman"/>
          <w:sz w:val="24"/>
          <w:szCs w:val="24"/>
          <w:lang w:val="en-US"/>
        </w:rPr>
        <w:t>In collaboration with the research group</w:t>
      </w:r>
      <w:r w:rsidR="00C6070F">
        <w:rPr>
          <w:rFonts w:ascii="Times New Roman" w:hAnsi="Times New Roman" w:cs="Times New Roman"/>
          <w:sz w:val="24"/>
          <w:szCs w:val="24"/>
          <w:lang w:val="en-US"/>
        </w:rPr>
        <w:t>s</w:t>
      </w:r>
      <w:r w:rsidRPr="00F61D14">
        <w:rPr>
          <w:rFonts w:ascii="Times New Roman" w:hAnsi="Times New Roman" w:cs="Times New Roman"/>
          <w:sz w:val="24"/>
          <w:szCs w:val="24"/>
          <w:lang w:val="en-US"/>
        </w:rPr>
        <w:t xml:space="preserve"> of Jean-Phlippe Pin and Cyrille Goudet (University of Montpellier, France), and Francine Acher (University Renè Descart</w:t>
      </w:r>
      <w:r w:rsidR="00BC0841" w:rsidRPr="00F61D14">
        <w:rPr>
          <w:rFonts w:ascii="Times New Roman" w:hAnsi="Times New Roman" w:cs="Times New Roman"/>
          <w:sz w:val="24"/>
          <w:szCs w:val="24"/>
          <w:lang w:val="en-US"/>
        </w:rPr>
        <w:t>es</w:t>
      </w:r>
      <w:r w:rsidRPr="00F61D14">
        <w:rPr>
          <w:rFonts w:ascii="Times New Roman" w:hAnsi="Times New Roman" w:cs="Times New Roman"/>
          <w:sz w:val="24"/>
          <w:szCs w:val="24"/>
          <w:lang w:val="en-US"/>
        </w:rPr>
        <w:t>, Paris, France) we have found that cinnabarinic acid behaves as a weak orthosteric agonist of mGlu4 receptors</w:t>
      </w:r>
      <w:r w:rsidR="003911BC" w:rsidRPr="00F61D14">
        <w:rPr>
          <w:rFonts w:ascii="Times New Roman" w:hAnsi="Times New Roman" w:cs="Times New Roman"/>
          <w:sz w:val="24"/>
          <w:szCs w:val="24"/>
          <w:lang w:val="en-US"/>
        </w:rPr>
        <w:t>, with no activity at other mGlu receptor subtypes</w:t>
      </w:r>
      <w:r w:rsidRPr="00F61D14">
        <w:rPr>
          <w:rFonts w:ascii="Times New Roman" w:hAnsi="Times New Roman" w:cs="Times New Roman"/>
          <w:sz w:val="24"/>
          <w:szCs w:val="24"/>
          <w:lang w:val="en-US"/>
        </w:rPr>
        <w:t xml:space="preserve"> (Fazio et al., 2012). mGlu4 receptors are coupled to Gi/o GTP-binding proteins, and are localized </w:t>
      </w:r>
      <w:r w:rsidR="00BC0841" w:rsidRPr="00F61D14">
        <w:rPr>
          <w:rFonts w:ascii="Times New Roman" w:hAnsi="Times New Roman" w:cs="Times New Roman"/>
          <w:sz w:val="24"/>
          <w:szCs w:val="24"/>
          <w:lang w:val="en-US"/>
        </w:rPr>
        <w:t>o</w:t>
      </w:r>
      <w:r w:rsidRPr="00F61D14">
        <w:rPr>
          <w:rFonts w:ascii="Times New Roman" w:hAnsi="Times New Roman" w:cs="Times New Roman"/>
          <w:sz w:val="24"/>
          <w:szCs w:val="24"/>
          <w:lang w:val="en-US"/>
        </w:rPr>
        <w:t xml:space="preserve">n presynaptic terminals where they negatively regulate neurotransmitter release (reviewed by Nicoletti et al., 2011). Selective positive allosteric modulators (PAMs) of mGlu4 receptors are under development for the treatment of Parkinson’s disease (reviewed by </w:t>
      </w:r>
      <w:r w:rsidR="00E726EC" w:rsidRPr="00F61D14">
        <w:rPr>
          <w:rFonts w:ascii="Times New Roman" w:hAnsi="Times New Roman" w:cs="Times New Roman"/>
          <w:sz w:val="24"/>
          <w:szCs w:val="24"/>
          <w:lang w:val="en-US"/>
        </w:rPr>
        <w:t>Nickols and Conn, 2014; Walker and Conn, 2015), and are potential candidate drugs for the treatment of neuropathic pain (G</w:t>
      </w:r>
      <w:r w:rsidR="00AA13D1" w:rsidRPr="00F61D14">
        <w:rPr>
          <w:rFonts w:ascii="Times New Roman" w:hAnsi="Times New Roman" w:cs="Times New Roman"/>
          <w:sz w:val="24"/>
          <w:szCs w:val="24"/>
          <w:lang w:val="en-US"/>
        </w:rPr>
        <w:t>o</w:t>
      </w:r>
      <w:r w:rsidR="00E726EC" w:rsidRPr="00F61D14">
        <w:rPr>
          <w:rFonts w:ascii="Times New Roman" w:hAnsi="Times New Roman" w:cs="Times New Roman"/>
          <w:sz w:val="24"/>
          <w:szCs w:val="24"/>
          <w:lang w:val="en-US"/>
        </w:rPr>
        <w:t xml:space="preserve">udet et al., </w:t>
      </w:r>
      <w:r w:rsidR="00AA13D1" w:rsidRPr="00F61D14">
        <w:rPr>
          <w:rFonts w:ascii="Times New Roman" w:hAnsi="Times New Roman" w:cs="Times New Roman"/>
          <w:sz w:val="24"/>
          <w:szCs w:val="24"/>
          <w:lang w:val="en-US"/>
        </w:rPr>
        <w:t>2008</w:t>
      </w:r>
      <w:r w:rsidR="00E726EC" w:rsidRPr="00F61D14">
        <w:rPr>
          <w:rFonts w:ascii="Times New Roman" w:hAnsi="Times New Roman" w:cs="Times New Roman"/>
          <w:sz w:val="24"/>
          <w:szCs w:val="24"/>
          <w:lang w:val="en-US"/>
        </w:rPr>
        <w:t xml:space="preserve">). Of note, mGlu4 receptors are also expressed by APCs and T lymphocytes (Fallarino et al., 2010; see below). </w:t>
      </w:r>
    </w:p>
    <w:p w:rsidR="000B26AE" w:rsidRPr="00A40F48" w:rsidRDefault="00E726EC" w:rsidP="00F61D14">
      <w:pPr>
        <w:spacing w:line="480" w:lineRule="auto"/>
        <w:contextualSpacing/>
        <w:jc w:val="both"/>
        <w:rPr>
          <w:rFonts w:ascii="Times New Roman" w:hAnsi="Times New Roman" w:cs="Times New Roman"/>
          <w:color w:val="FF0000"/>
          <w:sz w:val="24"/>
          <w:szCs w:val="24"/>
          <w:lang w:val="en-US"/>
        </w:rPr>
      </w:pPr>
      <w:r w:rsidRPr="00F61D14">
        <w:rPr>
          <w:rFonts w:ascii="Times New Roman" w:hAnsi="Times New Roman" w:cs="Times New Roman"/>
          <w:sz w:val="24"/>
          <w:szCs w:val="24"/>
          <w:lang w:val="en-US"/>
        </w:rPr>
        <w:t>Cinnabarinic acid acts as a partial agonist in cell clo</w:t>
      </w:r>
      <w:r w:rsidR="003911BC" w:rsidRPr="00F61D14">
        <w:rPr>
          <w:rFonts w:ascii="Times New Roman" w:hAnsi="Times New Roman" w:cs="Times New Roman"/>
          <w:sz w:val="24"/>
          <w:szCs w:val="24"/>
          <w:lang w:val="en-US"/>
        </w:rPr>
        <w:t>nes expressing mGlu4 receptors by interacting with the glutamate binding pocket localized in the N-terminus Venus Fly Trap domain of the receptor.</w:t>
      </w:r>
      <w:r w:rsidR="00B20DC1" w:rsidRPr="00F61D14">
        <w:rPr>
          <w:rFonts w:ascii="Times New Roman" w:hAnsi="Times New Roman" w:cs="Times New Roman"/>
          <w:sz w:val="24"/>
          <w:szCs w:val="24"/>
          <w:lang w:val="en-US"/>
        </w:rPr>
        <w:t xml:space="preserve"> In addition, cinnabarinic acid inhibits cAMP formation in cultured cerebellar granule cells, which are known to express large amounts of mGlu4 receptors (Santi et al., </w:t>
      </w:r>
      <w:r w:rsidR="00744AB9" w:rsidRPr="00F61D14">
        <w:rPr>
          <w:rFonts w:ascii="Times New Roman" w:hAnsi="Times New Roman" w:cs="Times New Roman"/>
          <w:sz w:val="24"/>
          <w:szCs w:val="24"/>
          <w:lang w:val="en-US"/>
        </w:rPr>
        <w:t>1994</w:t>
      </w:r>
      <w:r w:rsidR="00B20DC1" w:rsidRPr="00F61D14">
        <w:rPr>
          <w:rFonts w:ascii="Times New Roman" w:hAnsi="Times New Roman" w:cs="Times New Roman"/>
          <w:sz w:val="24"/>
          <w:szCs w:val="24"/>
          <w:lang w:val="en-US"/>
        </w:rPr>
        <w:t>), and the cAMP response to lo</w:t>
      </w:r>
      <w:r w:rsidR="00634A26" w:rsidRPr="00F61D14">
        <w:rPr>
          <w:rFonts w:ascii="Times New Roman" w:hAnsi="Times New Roman" w:cs="Times New Roman"/>
          <w:sz w:val="24"/>
          <w:szCs w:val="24"/>
          <w:lang w:val="en-US"/>
        </w:rPr>
        <w:t>w</w:t>
      </w:r>
      <w:r w:rsidR="00B20DC1" w:rsidRPr="00F61D14">
        <w:rPr>
          <w:rFonts w:ascii="Times New Roman" w:hAnsi="Times New Roman" w:cs="Times New Roman"/>
          <w:sz w:val="24"/>
          <w:szCs w:val="24"/>
          <w:lang w:val="en-US"/>
        </w:rPr>
        <w:t xml:space="preserve"> concentrations of cinnabarinic acid is abolished in cultures prepared from mGu4 receptor knockout mice (Fazio et al., 2012). Cinnabarinic acid </w:t>
      </w:r>
      <w:r w:rsidR="003C37C5" w:rsidRPr="00F61D14">
        <w:rPr>
          <w:rFonts w:ascii="Times New Roman" w:hAnsi="Times New Roman" w:cs="Times New Roman"/>
          <w:sz w:val="24"/>
          <w:szCs w:val="24"/>
          <w:lang w:val="en-US"/>
        </w:rPr>
        <w:t>attenuates excitotoxic neuronal death in cultured cortical cells, and protects</w:t>
      </w:r>
      <w:r w:rsidR="00B20DC1" w:rsidRPr="00F61D14">
        <w:rPr>
          <w:rFonts w:ascii="Times New Roman" w:hAnsi="Times New Roman" w:cs="Times New Roman"/>
          <w:sz w:val="24"/>
          <w:szCs w:val="24"/>
          <w:lang w:val="en-US"/>
        </w:rPr>
        <w:t xml:space="preserve"> nigro-striatal neurons against</w:t>
      </w:r>
      <w:r w:rsidR="003C37C5" w:rsidRPr="00F61D14">
        <w:rPr>
          <w:rFonts w:ascii="Times New Roman" w:hAnsi="Times New Roman" w:cs="Times New Roman"/>
          <w:sz w:val="24"/>
          <w:szCs w:val="24"/>
          <w:lang w:val="en-US"/>
        </w:rPr>
        <w:t xml:space="preserve"> 1-methyl-4-phenyl-1,2,3,6-tetr</w:t>
      </w:r>
      <w:r w:rsidR="00371A88">
        <w:rPr>
          <w:rFonts w:ascii="Times New Roman" w:hAnsi="Times New Roman" w:cs="Times New Roman"/>
          <w:sz w:val="24"/>
          <w:szCs w:val="24"/>
          <w:lang w:val="en-US"/>
        </w:rPr>
        <w:t xml:space="preserve">ahydropyridine (MPTP) toxicity </w:t>
      </w:r>
      <w:r w:rsidR="003C37C5" w:rsidRPr="00F61D14">
        <w:rPr>
          <w:rFonts w:ascii="Times New Roman" w:hAnsi="Times New Roman" w:cs="Times New Roman"/>
          <w:sz w:val="24"/>
          <w:szCs w:val="24"/>
          <w:lang w:val="en-US"/>
        </w:rPr>
        <w:t>when locally infused into the mouse external globus pallidus (Fazio et al., 2012), mimicking</w:t>
      </w:r>
      <w:r w:rsidR="00A82603" w:rsidRPr="00F61D14">
        <w:rPr>
          <w:rFonts w:ascii="Times New Roman" w:hAnsi="Times New Roman" w:cs="Times New Roman"/>
          <w:sz w:val="24"/>
          <w:szCs w:val="24"/>
          <w:lang w:val="en-US"/>
        </w:rPr>
        <w:t xml:space="preserve"> the</w:t>
      </w:r>
      <w:r w:rsidR="003C37C5" w:rsidRPr="00F61D14">
        <w:rPr>
          <w:rFonts w:ascii="Times New Roman" w:hAnsi="Times New Roman" w:cs="Times New Roman"/>
          <w:sz w:val="24"/>
          <w:szCs w:val="24"/>
          <w:lang w:val="en-US"/>
        </w:rPr>
        <w:t xml:space="preserve"> action of conventional mGlu4 receptor agonists (Maj et a</w:t>
      </w:r>
      <w:r w:rsidR="0064591D" w:rsidRPr="00F61D14">
        <w:rPr>
          <w:rFonts w:ascii="Times New Roman" w:hAnsi="Times New Roman" w:cs="Times New Roman"/>
          <w:sz w:val="24"/>
          <w:szCs w:val="24"/>
          <w:lang w:val="en-US"/>
        </w:rPr>
        <w:t xml:space="preserve">l., </w:t>
      </w:r>
      <w:r w:rsidR="00744AB9" w:rsidRPr="00F61D14">
        <w:rPr>
          <w:rFonts w:ascii="Times New Roman" w:hAnsi="Times New Roman" w:cs="Times New Roman"/>
          <w:sz w:val="24"/>
          <w:szCs w:val="24"/>
          <w:lang w:val="en-US"/>
        </w:rPr>
        <w:t>2003</w:t>
      </w:r>
      <w:r w:rsidR="0064591D" w:rsidRPr="00F61D14">
        <w:rPr>
          <w:rFonts w:ascii="Times New Roman" w:hAnsi="Times New Roman" w:cs="Times New Roman"/>
          <w:sz w:val="24"/>
          <w:szCs w:val="24"/>
          <w:lang w:val="en-US"/>
        </w:rPr>
        <w:t xml:space="preserve">; Battaglia et al., </w:t>
      </w:r>
      <w:r w:rsidR="00744AB9" w:rsidRPr="00F61D14">
        <w:rPr>
          <w:rFonts w:ascii="Times New Roman" w:hAnsi="Times New Roman" w:cs="Times New Roman"/>
          <w:sz w:val="24"/>
          <w:szCs w:val="24"/>
          <w:lang w:val="en-US"/>
        </w:rPr>
        <w:t>2006</w:t>
      </w:r>
      <w:r w:rsidR="00A82603" w:rsidRPr="00F61D14">
        <w:rPr>
          <w:rFonts w:ascii="Times New Roman" w:hAnsi="Times New Roman" w:cs="Times New Roman"/>
          <w:sz w:val="24"/>
          <w:szCs w:val="24"/>
          <w:lang w:val="en-US"/>
        </w:rPr>
        <w:t>). These findings indicate that cinnabarinic acid is able to activate native mGlu4</w:t>
      </w:r>
      <w:r w:rsidR="00634A26" w:rsidRPr="00F61D14">
        <w:rPr>
          <w:rFonts w:ascii="Times New Roman" w:hAnsi="Times New Roman" w:cs="Times New Roman"/>
          <w:sz w:val="24"/>
          <w:szCs w:val="24"/>
          <w:lang w:val="en-US"/>
        </w:rPr>
        <w:t xml:space="preserve"> receptors in the CNS</w:t>
      </w:r>
      <w:r w:rsidR="00371A88">
        <w:rPr>
          <w:rFonts w:ascii="Times New Roman" w:hAnsi="Times New Roman" w:cs="Times New Roman"/>
          <w:sz w:val="24"/>
          <w:szCs w:val="24"/>
          <w:lang w:val="en-US"/>
        </w:rPr>
        <w:t xml:space="preserve">. </w:t>
      </w:r>
      <w:r w:rsidR="00371A88" w:rsidRPr="003C041E">
        <w:rPr>
          <w:rFonts w:ascii="Times New Roman" w:hAnsi="Times New Roman" w:cs="Times New Roman"/>
          <w:sz w:val="24"/>
          <w:szCs w:val="24"/>
          <w:u w:val="single"/>
          <w:lang w:val="en-US"/>
        </w:rPr>
        <w:t>Perhaps mGlu4 receptors in the CNS have a high receptor reserve that permits receptor activation in response to a partial agonist</w:t>
      </w:r>
      <w:r w:rsidR="00634A26" w:rsidRPr="00F61D14">
        <w:rPr>
          <w:rFonts w:ascii="Times New Roman" w:hAnsi="Times New Roman" w:cs="Times New Roman"/>
          <w:sz w:val="24"/>
          <w:szCs w:val="24"/>
          <w:lang w:val="en-US"/>
        </w:rPr>
        <w:t>. However, most of the effects seen in cultured neurons require concentration</w:t>
      </w:r>
      <w:r w:rsidR="00BC0841" w:rsidRPr="00F61D14">
        <w:rPr>
          <w:rFonts w:ascii="Times New Roman" w:hAnsi="Times New Roman" w:cs="Times New Roman"/>
          <w:sz w:val="24"/>
          <w:szCs w:val="24"/>
          <w:lang w:val="en-US"/>
        </w:rPr>
        <w:t>s</w:t>
      </w:r>
      <w:r w:rsidR="00634A26" w:rsidRPr="00F61D14">
        <w:rPr>
          <w:rFonts w:ascii="Times New Roman" w:hAnsi="Times New Roman" w:cs="Times New Roman"/>
          <w:sz w:val="24"/>
          <w:szCs w:val="24"/>
          <w:lang w:val="en-US"/>
        </w:rPr>
        <w:t xml:space="preserve"> of cinnabarinic acid &gt;10-30 </w:t>
      </w:r>
      <w:r w:rsidR="00634A26" w:rsidRPr="00F61D14">
        <w:rPr>
          <w:rFonts w:ascii="Symbol" w:hAnsi="Symbol" w:cs="Times New Roman"/>
          <w:sz w:val="24"/>
          <w:szCs w:val="24"/>
          <w:lang w:val="en-US"/>
        </w:rPr>
        <w:t></w:t>
      </w:r>
      <w:r w:rsidR="00634A26" w:rsidRPr="00F61D14">
        <w:rPr>
          <w:rFonts w:ascii="Times New Roman" w:hAnsi="Times New Roman" w:cs="Times New Roman"/>
          <w:sz w:val="24"/>
          <w:szCs w:val="24"/>
          <w:lang w:val="en-US"/>
        </w:rPr>
        <w:t xml:space="preserve">M (Fazio et al., 2012), and this casts doubt on the physiological relevance of the interaction beween cinnabarinic </w:t>
      </w:r>
      <w:r w:rsidR="00BC0841" w:rsidRPr="00F61D14">
        <w:rPr>
          <w:rFonts w:ascii="Times New Roman" w:hAnsi="Times New Roman" w:cs="Times New Roman"/>
          <w:sz w:val="24"/>
          <w:szCs w:val="24"/>
          <w:lang w:val="en-US"/>
        </w:rPr>
        <w:t>a</w:t>
      </w:r>
      <w:r w:rsidR="00634A26" w:rsidRPr="00F61D14">
        <w:rPr>
          <w:rFonts w:ascii="Times New Roman" w:hAnsi="Times New Roman" w:cs="Times New Roman"/>
          <w:sz w:val="24"/>
          <w:szCs w:val="24"/>
          <w:lang w:val="en-US"/>
        </w:rPr>
        <w:t xml:space="preserve">cid and neuronal mGlu4 receptors. </w:t>
      </w:r>
      <w:r w:rsidR="00634A26" w:rsidRPr="003C041E">
        <w:rPr>
          <w:rFonts w:ascii="Times New Roman" w:hAnsi="Times New Roman" w:cs="Times New Roman"/>
          <w:sz w:val="24"/>
          <w:szCs w:val="24"/>
          <w:u w:val="single"/>
          <w:lang w:val="en-US"/>
        </w:rPr>
        <w:t>Under normal conditions, brain cinnab</w:t>
      </w:r>
      <w:r w:rsidR="00A40F48" w:rsidRPr="003C041E">
        <w:rPr>
          <w:rFonts w:ascii="Times New Roman" w:hAnsi="Times New Roman" w:cs="Times New Roman"/>
          <w:sz w:val="24"/>
          <w:szCs w:val="24"/>
          <w:u w:val="single"/>
          <w:lang w:val="en-US"/>
        </w:rPr>
        <w:t>arinic acid is below the detection levels</w:t>
      </w:r>
      <w:r w:rsidR="00634A26" w:rsidRPr="003C041E">
        <w:rPr>
          <w:rFonts w:ascii="Times New Roman" w:hAnsi="Times New Roman" w:cs="Times New Roman"/>
          <w:sz w:val="24"/>
          <w:szCs w:val="24"/>
          <w:u w:val="single"/>
          <w:lang w:val="en-US"/>
        </w:rPr>
        <w:t xml:space="preserve"> in the mouse brain,</w:t>
      </w:r>
      <w:r w:rsidR="00A40F48" w:rsidRPr="003C041E">
        <w:rPr>
          <w:rFonts w:ascii="Times New Roman" w:hAnsi="Times New Roman" w:cs="Times New Roman"/>
          <w:sz w:val="24"/>
          <w:szCs w:val="24"/>
          <w:u w:val="single"/>
          <w:lang w:val="en-US"/>
        </w:rPr>
        <w:t xml:space="preserve"> wheres it can be detected in peripheral organs, such as the kidney, lung, liver, and spleen (Fazio et al., 2012). However, </w:t>
      </w:r>
      <w:r w:rsidR="009A58AE" w:rsidRPr="003C041E">
        <w:rPr>
          <w:rFonts w:ascii="Times New Roman" w:hAnsi="Times New Roman" w:cs="Times New Roman"/>
          <w:sz w:val="24"/>
          <w:szCs w:val="24"/>
          <w:u w:val="single"/>
          <w:lang w:val="en-US"/>
        </w:rPr>
        <w:t xml:space="preserve">brain </w:t>
      </w:r>
      <w:r w:rsidR="00A40F48" w:rsidRPr="003C041E">
        <w:rPr>
          <w:rFonts w:ascii="Times New Roman" w:hAnsi="Times New Roman" w:cs="Times New Roman"/>
          <w:sz w:val="24"/>
          <w:szCs w:val="24"/>
          <w:u w:val="single"/>
          <w:lang w:val="en-US"/>
        </w:rPr>
        <w:t>cinnabarinic acid levels</w:t>
      </w:r>
      <w:r w:rsidR="00775382" w:rsidRPr="003C041E">
        <w:rPr>
          <w:rFonts w:ascii="Times New Roman" w:hAnsi="Times New Roman" w:cs="Times New Roman"/>
          <w:sz w:val="24"/>
          <w:szCs w:val="24"/>
          <w:u w:val="single"/>
          <w:lang w:val="en-US"/>
        </w:rPr>
        <w:t xml:space="preserve"> levels dramatically increase (up to &gt;150 pg/mg tissue) in response to systemic injection of lipopolysaccharide (LPS), which is known to cause neuroinflammation</w:t>
      </w:r>
      <w:r w:rsidR="00996277" w:rsidRPr="003C041E">
        <w:rPr>
          <w:rFonts w:ascii="Times New Roman" w:hAnsi="Times New Roman" w:cs="Times New Roman"/>
          <w:sz w:val="24"/>
          <w:szCs w:val="24"/>
          <w:u w:val="single"/>
          <w:lang w:val="en-US"/>
        </w:rPr>
        <w:t>, although information on the cellular and sub-cellular distribution of cinnabarinic acid in the CNS is lacking</w:t>
      </w:r>
      <w:r w:rsidR="00775382" w:rsidRPr="003C041E">
        <w:rPr>
          <w:rFonts w:ascii="Times New Roman" w:hAnsi="Times New Roman" w:cs="Times New Roman"/>
          <w:sz w:val="24"/>
          <w:szCs w:val="24"/>
          <w:u w:val="single"/>
          <w:lang w:val="en-US"/>
        </w:rPr>
        <w:t xml:space="preserve"> (Fazio et al., 2012).</w:t>
      </w:r>
      <w:r w:rsidR="00775382" w:rsidRPr="003C041E">
        <w:rPr>
          <w:rFonts w:ascii="Times New Roman" w:hAnsi="Times New Roman" w:cs="Times New Roman"/>
          <w:sz w:val="24"/>
          <w:szCs w:val="24"/>
          <w:lang w:val="en-US"/>
        </w:rPr>
        <w:t xml:space="preserve"> </w:t>
      </w:r>
      <w:r w:rsidR="00775382" w:rsidRPr="00F61D14">
        <w:rPr>
          <w:rFonts w:ascii="Times New Roman" w:hAnsi="Times New Roman" w:cs="Times New Roman"/>
          <w:sz w:val="24"/>
          <w:szCs w:val="24"/>
          <w:lang w:val="en-US"/>
        </w:rPr>
        <w:t>It is possible that cinnabarinic acid formed as a by-product of the kynurenine pathway activated in response to neuroinflammation serves as an endogenous protective agent that restrains synaptopathy and neuronal damage caused by pro-inflamatory cytokines sec</w:t>
      </w:r>
      <w:r w:rsidR="003B5179" w:rsidRPr="00F61D14">
        <w:rPr>
          <w:rFonts w:ascii="Times New Roman" w:hAnsi="Times New Roman" w:cs="Times New Roman"/>
          <w:sz w:val="24"/>
          <w:szCs w:val="24"/>
          <w:lang w:val="en-US"/>
        </w:rPr>
        <w:t>re</w:t>
      </w:r>
      <w:r w:rsidR="00775382" w:rsidRPr="00F61D14">
        <w:rPr>
          <w:rFonts w:ascii="Times New Roman" w:hAnsi="Times New Roman" w:cs="Times New Roman"/>
          <w:sz w:val="24"/>
          <w:szCs w:val="24"/>
          <w:lang w:val="en-US"/>
        </w:rPr>
        <w:t>ted by immune cells or</w:t>
      </w:r>
      <w:r w:rsidR="00C6070F">
        <w:rPr>
          <w:rFonts w:ascii="Times New Roman" w:hAnsi="Times New Roman" w:cs="Times New Roman"/>
          <w:sz w:val="24"/>
          <w:szCs w:val="24"/>
          <w:lang w:val="en-US"/>
        </w:rPr>
        <w:t xml:space="preserve"> by</w:t>
      </w:r>
      <w:r w:rsidR="00775382" w:rsidRPr="00F61D14">
        <w:rPr>
          <w:rFonts w:ascii="Times New Roman" w:hAnsi="Times New Roman" w:cs="Times New Roman"/>
          <w:sz w:val="24"/>
          <w:szCs w:val="24"/>
          <w:lang w:val="en-US"/>
        </w:rPr>
        <w:t xml:space="preserve"> resident astrocytes and microglia.</w:t>
      </w:r>
      <w:r w:rsidR="00FA2330">
        <w:rPr>
          <w:rFonts w:ascii="Times New Roman" w:hAnsi="Times New Roman" w:cs="Times New Roman"/>
          <w:sz w:val="24"/>
          <w:szCs w:val="24"/>
          <w:lang w:val="en-US"/>
        </w:rPr>
        <w:t xml:space="preserve"> </w:t>
      </w:r>
      <w:r w:rsidR="00775382" w:rsidRPr="00F61D14">
        <w:rPr>
          <w:rFonts w:ascii="Times New Roman" w:hAnsi="Times New Roman" w:cs="Times New Roman"/>
          <w:sz w:val="24"/>
          <w:szCs w:val="24"/>
          <w:lang w:val="en-US"/>
        </w:rPr>
        <w:t>This attractive hypothesis warrants further</w:t>
      </w:r>
      <w:r w:rsidR="000B26AE" w:rsidRPr="00F61D14">
        <w:rPr>
          <w:rFonts w:ascii="Times New Roman" w:hAnsi="Times New Roman" w:cs="Times New Roman"/>
          <w:sz w:val="24"/>
          <w:szCs w:val="24"/>
          <w:lang w:val="en-US"/>
        </w:rPr>
        <w:t xml:space="preserve"> </w:t>
      </w:r>
      <w:r w:rsidR="00775382" w:rsidRPr="00F61D14">
        <w:rPr>
          <w:rFonts w:ascii="Times New Roman" w:hAnsi="Times New Roman" w:cs="Times New Roman"/>
          <w:sz w:val="24"/>
          <w:szCs w:val="24"/>
          <w:lang w:val="en-US"/>
        </w:rPr>
        <w:t>investigation.</w:t>
      </w:r>
      <w:r w:rsidR="00A40F48">
        <w:rPr>
          <w:rFonts w:ascii="Times New Roman" w:hAnsi="Times New Roman" w:cs="Times New Roman"/>
          <w:sz w:val="24"/>
          <w:szCs w:val="24"/>
          <w:lang w:val="en-US"/>
        </w:rPr>
        <w:t xml:space="preserve"> </w:t>
      </w:r>
    </w:p>
    <w:p w:rsidR="00AA00B5" w:rsidRDefault="00031BAB" w:rsidP="00F61D14">
      <w:pPr>
        <w:spacing w:line="480" w:lineRule="auto"/>
        <w:contextualSpacing/>
        <w:jc w:val="both"/>
        <w:rPr>
          <w:rFonts w:ascii="Times New Roman" w:hAnsi="Times New Roman" w:cs="Times New Roman"/>
          <w:sz w:val="24"/>
          <w:szCs w:val="24"/>
          <w:lang w:val="en-US"/>
        </w:rPr>
      </w:pPr>
      <w:r w:rsidRPr="00F61D14">
        <w:rPr>
          <w:rFonts w:ascii="Times New Roman" w:hAnsi="Times New Roman" w:cs="Times New Roman"/>
          <w:sz w:val="24"/>
          <w:szCs w:val="24"/>
          <w:lang w:val="en-US"/>
        </w:rPr>
        <w:t xml:space="preserve">The evidence that </w:t>
      </w:r>
      <w:r w:rsidR="001D6187" w:rsidRPr="00F61D14">
        <w:rPr>
          <w:rFonts w:ascii="Times New Roman" w:hAnsi="Times New Roman" w:cs="Times New Roman"/>
          <w:sz w:val="24"/>
          <w:szCs w:val="24"/>
          <w:lang w:val="en-US"/>
        </w:rPr>
        <w:t xml:space="preserve">the mGlu4 receptor is involved in mechanisms regulating the fate of T cells at the immune synapse </w:t>
      </w:r>
      <w:r w:rsidR="001D6187" w:rsidRPr="00F737F6">
        <w:rPr>
          <w:rFonts w:ascii="Times New Roman" w:hAnsi="Times New Roman" w:cs="Times New Roman"/>
          <w:sz w:val="24"/>
          <w:szCs w:val="24"/>
          <w:lang w:val="en-US"/>
        </w:rPr>
        <w:t>(Fallarino et al., 2010)</w:t>
      </w:r>
      <w:r w:rsidR="001D6187" w:rsidRPr="00F61D14">
        <w:rPr>
          <w:rFonts w:ascii="Times New Roman" w:hAnsi="Times New Roman" w:cs="Times New Roman"/>
          <w:sz w:val="24"/>
          <w:szCs w:val="24"/>
          <w:lang w:val="en-US"/>
        </w:rPr>
        <w:t xml:space="preserve"> has provided new insights into the role played by mGlu4 receptors in neuroinflammation. </w:t>
      </w:r>
      <w:r w:rsidR="00D61165" w:rsidRPr="00F61D14">
        <w:rPr>
          <w:rFonts w:ascii="Times New Roman" w:hAnsi="Times New Roman" w:cs="Times New Roman"/>
          <w:sz w:val="24"/>
          <w:szCs w:val="24"/>
          <w:lang w:val="en-US"/>
        </w:rPr>
        <w:t xml:space="preserve">The mGlu4 receptor </w:t>
      </w:r>
      <w:r w:rsidR="00937499" w:rsidRPr="00F61D14">
        <w:rPr>
          <w:rFonts w:ascii="Times New Roman" w:hAnsi="Times New Roman" w:cs="Times New Roman"/>
          <w:sz w:val="24"/>
          <w:szCs w:val="24"/>
          <w:lang w:val="en-US"/>
        </w:rPr>
        <w:t>is expressed in dendritic cells, and its activation tips the balance of Th cell differentiation in favour of a Treg immune tolerant phenotype</w:t>
      </w:r>
      <w:r w:rsidR="00F737F6">
        <w:rPr>
          <w:rFonts w:ascii="Times New Roman" w:hAnsi="Times New Roman" w:cs="Times New Roman"/>
          <w:sz w:val="24"/>
          <w:szCs w:val="24"/>
          <w:lang w:val="en-US"/>
        </w:rPr>
        <w:t xml:space="preserve"> </w:t>
      </w:r>
      <w:r w:rsidR="00F737F6" w:rsidRPr="003C041E">
        <w:rPr>
          <w:rFonts w:ascii="Times New Roman" w:hAnsi="Times New Roman" w:cs="Times New Roman"/>
          <w:sz w:val="24"/>
          <w:szCs w:val="24"/>
          <w:u w:val="single"/>
          <w:lang w:val="en-US"/>
        </w:rPr>
        <w:t>(Fallarino et al., 2010)</w:t>
      </w:r>
      <w:r w:rsidR="00937499" w:rsidRPr="00F61D14">
        <w:rPr>
          <w:rFonts w:ascii="Times New Roman" w:hAnsi="Times New Roman" w:cs="Times New Roman"/>
          <w:sz w:val="24"/>
          <w:szCs w:val="24"/>
          <w:lang w:val="en-US"/>
        </w:rPr>
        <w:t xml:space="preserve">. As a result of this mechanism, systemic treatment with the mGlu4 receptor PAM, </w:t>
      </w:r>
      <w:r w:rsidR="009E6BB0">
        <w:rPr>
          <w:rFonts w:ascii="Times New Roman" w:hAnsi="Times New Roman" w:cs="Times New Roman"/>
          <w:sz w:val="24"/>
          <w:szCs w:val="24"/>
          <w:lang w:val="en-US"/>
        </w:rPr>
        <w:t>(-)-N-phenyl-7-(hydroxyimino)cyclopropa[b]chromen-1a-carboxamide (</w:t>
      </w:r>
      <w:r w:rsidR="00937499" w:rsidRPr="00F61D14">
        <w:rPr>
          <w:rFonts w:ascii="Times New Roman" w:hAnsi="Times New Roman" w:cs="Times New Roman"/>
          <w:sz w:val="24"/>
          <w:szCs w:val="24"/>
          <w:lang w:val="en-US"/>
        </w:rPr>
        <w:t>PHCCC</w:t>
      </w:r>
      <w:r w:rsidR="009E6BB0">
        <w:rPr>
          <w:rFonts w:ascii="Times New Roman" w:hAnsi="Times New Roman" w:cs="Times New Roman"/>
          <w:sz w:val="24"/>
          <w:szCs w:val="24"/>
          <w:lang w:val="en-US"/>
        </w:rPr>
        <w:t>)</w:t>
      </w:r>
      <w:r w:rsidR="00937499" w:rsidRPr="00F61D14">
        <w:rPr>
          <w:rFonts w:ascii="Times New Roman" w:hAnsi="Times New Roman" w:cs="Times New Roman"/>
          <w:sz w:val="24"/>
          <w:szCs w:val="24"/>
          <w:lang w:val="en-US"/>
        </w:rPr>
        <w:t xml:space="preserve">, </w:t>
      </w:r>
      <w:r w:rsidR="00CC5075" w:rsidRPr="00F61D14">
        <w:rPr>
          <w:rFonts w:ascii="Times New Roman" w:hAnsi="Times New Roman" w:cs="Times New Roman"/>
          <w:sz w:val="24"/>
          <w:szCs w:val="24"/>
          <w:lang w:val="en-US"/>
        </w:rPr>
        <w:t>protects m</w:t>
      </w:r>
      <w:r w:rsidR="00A272D7" w:rsidRPr="00F61D14">
        <w:rPr>
          <w:rFonts w:ascii="Times New Roman" w:hAnsi="Times New Roman" w:cs="Times New Roman"/>
          <w:sz w:val="24"/>
          <w:szCs w:val="24"/>
          <w:lang w:val="en-US"/>
        </w:rPr>
        <w:t xml:space="preserve">ice against the development of </w:t>
      </w:r>
      <w:r w:rsidR="00CC5075" w:rsidRPr="00F61D14">
        <w:rPr>
          <w:rFonts w:ascii="Times New Roman" w:hAnsi="Times New Roman" w:cs="Times New Roman"/>
          <w:sz w:val="24"/>
          <w:szCs w:val="24"/>
          <w:lang w:val="en-US"/>
        </w:rPr>
        <w:t>experimental autoimmune encephalomyelitis (EAE</w:t>
      </w:r>
      <w:r w:rsidR="00A272D7" w:rsidRPr="00F61D14">
        <w:rPr>
          <w:rFonts w:ascii="Times New Roman" w:hAnsi="Times New Roman" w:cs="Times New Roman"/>
          <w:sz w:val="24"/>
          <w:szCs w:val="24"/>
          <w:lang w:val="en-US"/>
        </w:rPr>
        <w:t>, an experimental animal model of multiple sclerosis</w:t>
      </w:r>
      <w:r w:rsidR="00CC5075" w:rsidRPr="00F61D14">
        <w:rPr>
          <w:rFonts w:ascii="Times New Roman" w:hAnsi="Times New Roman" w:cs="Times New Roman"/>
          <w:sz w:val="24"/>
          <w:szCs w:val="24"/>
          <w:lang w:val="en-US"/>
        </w:rPr>
        <w:t>), whereas mice lacking mGlu4 receptors show a more severe form</w:t>
      </w:r>
      <w:r w:rsidR="009E6BB0">
        <w:rPr>
          <w:rFonts w:ascii="Times New Roman" w:hAnsi="Times New Roman" w:cs="Times New Roman"/>
          <w:sz w:val="24"/>
          <w:szCs w:val="24"/>
          <w:lang w:val="en-US"/>
        </w:rPr>
        <w:t xml:space="preserve"> of</w:t>
      </w:r>
      <w:r w:rsidR="00CC5075" w:rsidRPr="00F61D14">
        <w:rPr>
          <w:rFonts w:ascii="Times New Roman" w:hAnsi="Times New Roman" w:cs="Times New Roman"/>
          <w:sz w:val="24"/>
          <w:szCs w:val="24"/>
          <w:lang w:val="en-US"/>
        </w:rPr>
        <w:t xml:space="preserve"> EAE in response to immunization with a myelin-related antigen (Fallarino et al., 2010). A more recent study has confirmed these findings showing that compound ADX88178, a novel mGlu4 receptor PAM endowed with high potency and selectivity and optimized PK profile, protects mice against EAE and stimulates dendritic cells</w:t>
      </w:r>
      <w:r w:rsidR="00A272D7" w:rsidRPr="00F61D14">
        <w:rPr>
          <w:rFonts w:ascii="Times New Roman" w:hAnsi="Times New Roman" w:cs="Times New Roman"/>
          <w:sz w:val="24"/>
          <w:szCs w:val="24"/>
          <w:lang w:val="en-US"/>
        </w:rPr>
        <w:t xml:space="preserve"> to</w:t>
      </w:r>
      <w:r w:rsidR="00CC5075" w:rsidRPr="00F61D14">
        <w:rPr>
          <w:rFonts w:ascii="Times New Roman" w:hAnsi="Times New Roman" w:cs="Times New Roman"/>
          <w:sz w:val="24"/>
          <w:szCs w:val="24"/>
          <w:lang w:val="en-US"/>
        </w:rPr>
        <w:t xml:space="preserve"> produce tolerogenic cytokines, such as interleukin-10 and transforming growth factor-</w:t>
      </w:r>
      <w:r w:rsidR="00451B39" w:rsidRPr="00F61D14">
        <w:rPr>
          <w:rFonts w:ascii="Symbol" w:hAnsi="Symbol" w:cs="Times New Roman"/>
          <w:sz w:val="24"/>
          <w:szCs w:val="24"/>
          <w:lang w:val="en-US"/>
        </w:rPr>
        <w:t></w:t>
      </w:r>
      <w:r w:rsidR="00A272D7" w:rsidRPr="00F61D14">
        <w:rPr>
          <w:rFonts w:ascii="Times New Roman" w:hAnsi="Times New Roman" w:cs="Times New Roman"/>
          <w:sz w:val="24"/>
          <w:szCs w:val="24"/>
          <w:lang w:val="en-US"/>
        </w:rPr>
        <w:t xml:space="preserve"> </w:t>
      </w:r>
      <w:r w:rsidR="00A272D7" w:rsidRPr="00F61D14">
        <w:rPr>
          <w:rFonts w:ascii="Times New Roman" w:hAnsi="Times New Roman" w:cs="Times New Roman"/>
          <w:i/>
          <w:sz w:val="24"/>
          <w:szCs w:val="24"/>
          <w:lang w:val="en-US"/>
        </w:rPr>
        <w:t>via</w:t>
      </w:r>
      <w:r w:rsidR="00A272D7" w:rsidRPr="00F61D14">
        <w:rPr>
          <w:rFonts w:ascii="Times New Roman" w:hAnsi="Times New Roman" w:cs="Times New Roman"/>
          <w:sz w:val="24"/>
          <w:szCs w:val="24"/>
          <w:lang w:val="en-US"/>
        </w:rPr>
        <w:t xml:space="preserve"> a Gi-independent signaling pathway t</w:t>
      </w:r>
      <w:r w:rsidR="009E6BB0">
        <w:rPr>
          <w:rFonts w:ascii="Times New Roman" w:hAnsi="Times New Roman" w:cs="Times New Roman"/>
          <w:sz w:val="24"/>
          <w:szCs w:val="24"/>
          <w:lang w:val="en-US"/>
        </w:rPr>
        <w:t>hat involves phosphatidylinositol</w:t>
      </w:r>
      <w:r w:rsidR="00A272D7" w:rsidRPr="00F61D14">
        <w:rPr>
          <w:rFonts w:ascii="Times New Roman" w:hAnsi="Times New Roman" w:cs="Times New Roman"/>
          <w:sz w:val="24"/>
          <w:szCs w:val="24"/>
          <w:lang w:val="en-US"/>
        </w:rPr>
        <w:t xml:space="preserve">-3-kinase, the tyrosine kinase, Src, and </w:t>
      </w:r>
      <w:r w:rsidR="009E6BB0">
        <w:rPr>
          <w:rFonts w:ascii="Times New Roman" w:hAnsi="Times New Roman" w:cs="Times New Roman"/>
          <w:sz w:val="24"/>
          <w:szCs w:val="24"/>
          <w:lang w:val="en-US"/>
        </w:rPr>
        <w:t>type-1 indoleamine 2,3-dioxygenase (</w:t>
      </w:r>
      <w:r w:rsidR="00A272D7" w:rsidRPr="00F61D14">
        <w:rPr>
          <w:rFonts w:ascii="Times New Roman" w:hAnsi="Times New Roman" w:cs="Times New Roman"/>
          <w:sz w:val="24"/>
          <w:szCs w:val="24"/>
          <w:lang w:val="en-US"/>
        </w:rPr>
        <w:t>IDO-1</w:t>
      </w:r>
      <w:r w:rsidR="009E6BB0">
        <w:rPr>
          <w:rFonts w:ascii="Times New Roman" w:hAnsi="Times New Roman" w:cs="Times New Roman"/>
          <w:sz w:val="24"/>
          <w:szCs w:val="24"/>
          <w:lang w:val="en-US"/>
        </w:rPr>
        <w:t>)</w:t>
      </w:r>
      <w:r w:rsidR="00A272D7" w:rsidRPr="00F61D14">
        <w:rPr>
          <w:rFonts w:ascii="Times New Roman" w:hAnsi="Times New Roman" w:cs="Times New Roman"/>
          <w:sz w:val="24"/>
          <w:szCs w:val="24"/>
          <w:lang w:val="en-US"/>
        </w:rPr>
        <w:t xml:space="preserve"> (Volpi et al., 2016). The evidence that activation of mGlu4 receptors directs Th differentiation toward Treg cells at the expense of Th17 cells (Falarino et al., 2</w:t>
      </w:r>
      <w:r w:rsidR="00DD1245" w:rsidRPr="00F61D14">
        <w:rPr>
          <w:rFonts w:ascii="Times New Roman" w:hAnsi="Times New Roman" w:cs="Times New Roman"/>
          <w:sz w:val="24"/>
          <w:szCs w:val="24"/>
          <w:lang w:val="en-US"/>
        </w:rPr>
        <w:t>010) laid the groundwork for the</w:t>
      </w:r>
      <w:r w:rsidR="00A272D7" w:rsidRPr="00F61D14">
        <w:rPr>
          <w:rFonts w:ascii="Times New Roman" w:hAnsi="Times New Roman" w:cs="Times New Roman"/>
          <w:sz w:val="24"/>
          <w:szCs w:val="24"/>
          <w:lang w:val="en-US"/>
        </w:rPr>
        <w:t xml:space="preserve"> study of cinnabarinic acid</w:t>
      </w:r>
      <w:r w:rsidR="00DD1245" w:rsidRPr="00F61D14">
        <w:rPr>
          <w:rFonts w:ascii="Times New Roman" w:hAnsi="Times New Roman" w:cs="Times New Roman"/>
          <w:sz w:val="24"/>
          <w:szCs w:val="24"/>
          <w:lang w:val="en-US"/>
        </w:rPr>
        <w:t xml:space="preserve"> in</w:t>
      </w:r>
      <w:r w:rsidR="00A272D7" w:rsidRPr="00F61D14">
        <w:rPr>
          <w:rFonts w:ascii="Times New Roman" w:hAnsi="Times New Roman" w:cs="Times New Roman"/>
          <w:sz w:val="24"/>
          <w:szCs w:val="24"/>
          <w:lang w:val="en-US"/>
        </w:rPr>
        <w:t xml:space="preserve"> </w:t>
      </w:r>
      <w:r w:rsidR="00DD1245" w:rsidRPr="00F61D14">
        <w:rPr>
          <w:rFonts w:ascii="Times New Roman" w:hAnsi="Times New Roman" w:cs="Times New Roman"/>
          <w:sz w:val="24"/>
          <w:szCs w:val="24"/>
          <w:lang w:val="en-US"/>
        </w:rPr>
        <w:t>EAE mice</w:t>
      </w:r>
      <w:r w:rsidR="00A272D7" w:rsidRPr="00F61D14">
        <w:rPr>
          <w:rFonts w:ascii="Times New Roman" w:hAnsi="Times New Roman" w:cs="Times New Roman"/>
          <w:sz w:val="24"/>
          <w:szCs w:val="24"/>
          <w:lang w:val="en-US"/>
        </w:rPr>
        <w:t>.</w:t>
      </w:r>
      <w:r w:rsidR="00DD1245" w:rsidRPr="00F61D14">
        <w:rPr>
          <w:rFonts w:ascii="Times New Roman" w:hAnsi="Times New Roman" w:cs="Times New Roman"/>
          <w:sz w:val="24"/>
          <w:szCs w:val="24"/>
          <w:lang w:val="en-US"/>
        </w:rPr>
        <w:t xml:space="preserve"> Systemic treatmen</w:t>
      </w:r>
      <w:r w:rsidR="00F55963">
        <w:rPr>
          <w:rFonts w:ascii="Times New Roman" w:hAnsi="Times New Roman" w:cs="Times New Roman"/>
          <w:sz w:val="24"/>
          <w:szCs w:val="24"/>
          <w:lang w:val="en-US"/>
        </w:rPr>
        <w:t>t of cinnabarinic acid (0.1-10</w:t>
      </w:r>
      <w:r w:rsidR="00DD1245" w:rsidRPr="00F61D14">
        <w:rPr>
          <w:rFonts w:ascii="Times New Roman" w:hAnsi="Times New Roman" w:cs="Times New Roman"/>
          <w:sz w:val="24"/>
          <w:szCs w:val="24"/>
          <w:lang w:val="en-US"/>
        </w:rPr>
        <w:t xml:space="preserve"> mg/kg, i.p.) p</w:t>
      </w:r>
      <w:r w:rsidR="00CE724B" w:rsidRPr="00F61D14">
        <w:rPr>
          <w:rFonts w:ascii="Times New Roman" w:hAnsi="Times New Roman" w:cs="Times New Roman"/>
          <w:sz w:val="24"/>
          <w:szCs w:val="24"/>
          <w:lang w:val="en-US"/>
        </w:rPr>
        <w:t>rotected against MOG</w:t>
      </w:r>
      <w:r w:rsidR="00CE724B" w:rsidRPr="00F61D14">
        <w:rPr>
          <w:rFonts w:ascii="Times New Roman" w:hAnsi="Times New Roman" w:cs="Times New Roman"/>
          <w:sz w:val="24"/>
          <w:szCs w:val="24"/>
          <w:vertAlign w:val="subscript"/>
          <w:lang w:val="en-US"/>
        </w:rPr>
        <w:t>35-55</w:t>
      </w:r>
      <w:r w:rsidR="00CE724B" w:rsidRPr="00F61D14">
        <w:rPr>
          <w:rFonts w:ascii="Times New Roman" w:hAnsi="Times New Roman" w:cs="Times New Roman"/>
          <w:sz w:val="24"/>
          <w:szCs w:val="24"/>
          <w:lang w:val="en-US"/>
        </w:rPr>
        <w:t xml:space="preserve"> (fragment 35-55 of the mlyelin oligodendrocyte glycoprotein)-induced EAE by boosting an immune response dominated by Treg cells (Fazio et al., </w:t>
      </w:r>
      <w:r w:rsidR="00AA0633" w:rsidRPr="00F61D14">
        <w:rPr>
          <w:rFonts w:ascii="Times New Roman" w:hAnsi="Times New Roman" w:cs="Times New Roman"/>
          <w:sz w:val="24"/>
          <w:szCs w:val="24"/>
          <w:lang w:val="en-US"/>
        </w:rPr>
        <w:t>2014</w:t>
      </w:r>
      <w:r w:rsidR="00CE724B" w:rsidRPr="00F61D14">
        <w:rPr>
          <w:rFonts w:ascii="Times New Roman" w:hAnsi="Times New Roman" w:cs="Times New Roman"/>
          <w:sz w:val="24"/>
          <w:szCs w:val="24"/>
          <w:lang w:val="en-US"/>
        </w:rPr>
        <w:t xml:space="preserve">). However, this action of cinnabarinic acid was only partially reduced in mGlu4 knockout mice, suggesting that cinnabarinic acid recruits additional targets to regulate immune function and restrain neuroinflammation. </w:t>
      </w:r>
    </w:p>
    <w:p w:rsidR="00AA00B5" w:rsidRDefault="00AA00B5" w:rsidP="00F61D14">
      <w:pPr>
        <w:spacing w:line="480" w:lineRule="auto"/>
        <w:contextualSpacing/>
        <w:jc w:val="both"/>
        <w:rPr>
          <w:rFonts w:ascii="Times New Roman" w:hAnsi="Times New Roman" w:cs="Times New Roman"/>
          <w:sz w:val="24"/>
          <w:szCs w:val="24"/>
          <w:lang w:val="en-US"/>
        </w:rPr>
      </w:pPr>
    </w:p>
    <w:p w:rsidR="00AA00B5" w:rsidRPr="003C041E" w:rsidRDefault="00AA00B5" w:rsidP="00F61D14">
      <w:pPr>
        <w:spacing w:line="480" w:lineRule="auto"/>
        <w:contextualSpacing/>
        <w:jc w:val="both"/>
        <w:rPr>
          <w:rFonts w:ascii="Times New Roman" w:hAnsi="Times New Roman" w:cs="Times New Roman"/>
          <w:b/>
          <w:i/>
          <w:sz w:val="24"/>
          <w:szCs w:val="24"/>
          <w:u w:val="single"/>
          <w:lang w:val="en-US"/>
        </w:rPr>
      </w:pPr>
      <w:r w:rsidRPr="003C041E">
        <w:rPr>
          <w:rFonts w:ascii="Times New Roman" w:hAnsi="Times New Roman" w:cs="Times New Roman"/>
          <w:b/>
          <w:i/>
          <w:sz w:val="24"/>
          <w:szCs w:val="24"/>
          <w:u w:val="single"/>
          <w:lang w:val="en-US"/>
        </w:rPr>
        <w:t>2.3 Interaction with the Ah receptor</w:t>
      </w:r>
    </w:p>
    <w:p w:rsidR="004405FE" w:rsidRPr="00F61D14" w:rsidRDefault="000D3CDB" w:rsidP="00F61D14">
      <w:pPr>
        <w:spacing w:line="480" w:lineRule="auto"/>
        <w:contextualSpacing/>
        <w:jc w:val="both"/>
        <w:rPr>
          <w:rFonts w:ascii="Times New Roman" w:hAnsi="Times New Roman" w:cs="Times New Roman"/>
          <w:sz w:val="24"/>
          <w:szCs w:val="24"/>
          <w:lang w:val="en-US"/>
        </w:rPr>
      </w:pPr>
      <w:r w:rsidRPr="00F61D14">
        <w:rPr>
          <w:rFonts w:ascii="Times New Roman" w:hAnsi="Times New Roman" w:cs="Times New Roman"/>
          <w:sz w:val="24"/>
          <w:szCs w:val="24"/>
          <w:lang w:val="en-US"/>
        </w:rPr>
        <w:t xml:space="preserve">A growing body of evidence indicates that the Ah receptor is a major target for cinnabarinic acid in the </w:t>
      </w:r>
      <w:r w:rsidR="00AC3740" w:rsidRPr="00F61D14">
        <w:rPr>
          <w:rFonts w:ascii="Times New Roman" w:hAnsi="Times New Roman" w:cs="Times New Roman"/>
          <w:sz w:val="24"/>
          <w:szCs w:val="24"/>
          <w:lang w:val="en-US"/>
        </w:rPr>
        <w:t xml:space="preserve">modulation of the immune system. The Ah receptor is a ligand-dependent transcription factor that </w:t>
      </w:r>
      <w:r w:rsidR="001D3556" w:rsidRPr="00F61D14">
        <w:rPr>
          <w:rFonts w:ascii="Times New Roman" w:hAnsi="Times New Roman" w:cs="Times New Roman"/>
          <w:sz w:val="24"/>
          <w:szCs w:val="24"/>
          <w:lang w:val="en-US"/>
        </w:rPr>
        <w:t>owes its name to its interaction with aromatic hydrocarbons, such as benzopyrene, 3-methylcolanthrene, and 2,3,7,8-tetrachlorodibenzo-</w:t>
      </w:r>
      <w:r w:rsidR="001D3556" w:rsidRPr="00F61D14">
        <w:rPr>
          <w:rFonts w:ascii="Times New Roman" w:hAnsi="Times New Roman" w:cs="Times New Roman"/>
          <w:i/>
          <w:sz w:val="24"/>
          <w:szCs w:val="24"/>
          <w:lang w:val="en-US"/>
        </w:rPr>
        <w:t>p</w:t>
      </w:r>
      <w:r w:rsidR="001D3556" w:rsidRPr="00F61D14">
        <w:rPr>
          <w:rFonts w:ascii="Times New Roman" w:hAnsi="Times New Roman" w:cs="Times New Roman"/>
          <w:sz w:val="24"/>
          <w:szCs w:val="24"/>
          <w:lang w:val="en-US"/>
        </w:rPr>
        <w:t>-dioxin.</w:t>
      </w:r>
      <w:r w:rsidR="000E46C2" w:rsidRPr="00F61D14">
        <w:rPr>
          <w:rFonts w:ascii="Times New Roman" w:hAnsi="Times New Roman" w:cs="Times New Roman"/>
          <w:sz w:val="24"/>
          <w:szCs w:val="24"/>
          <w:lang w:val="en-US"/>
        </w:rPr>
        <w:t xml:space="preserve"> </w:t>
      </w:r>
      <w:r w:rsidR="002A3CBF" w:rsidRPr="00F61D14">
        <w:rPr>
          <w:rFonts w:ascii="Times New Roman" w:hAnsi="Times New Roman" w:cs="Times New Roman"/>
          <w:sz w:val="24"/>
          <w:szCs w:val="24"/>
          <w:lang w:val="en-US"/>
        </w:rPr>
        <w:t>Binding of aromatic hydrocarbons to Ah receptors induces the expression of genes encoding for enzymaes involved in xenobiotic metabolism, such as CYP1A1 and</w:t>
      </w:r>
      <w:r w:rsidR="005D6C21" w:rsidRPr="00F61D14">
        <w:rPr>
          <w:rFonts w:ascii="Times New Roman" w:hAnsi="Times New Roman" w:cs="Times New Roman"/>
          <w:sz w:val="24"/>
          <w:szCs w:val="24"/>
          <w:lang w:val="en-US"/>
        </w:rPr>
        <w:t xml:space="preserve"> CYP1A2. Besides this established</w:t>
      </w:r>
      <w:r w:rsidR="002A3CBF" w:rsidRPr="00F61D14">
        <w:rPr>
          <w:rFonts w:ascii="Times New Roman" w:hAnsi="Times New Roman" w:cs="Times New Roman"/>
          <w:sz w:val="24"/>
          <w:szCs w:val="24"/>
          <w:lang w:val="en-US"/>
        </w:rPr>
        <w:t xml:space="preserve"> function, the Ah receptor has an emergi</w:t>
      </w:r>
      <w:r w:rsidR="007C1D70" w:rsidRPr="00F61D14">
        <w:rPr>
          <w:rFonts w:ascii="Times New Roman" w:hAnsi="Times New Roman" w:cs="Times New Roman"/>
          <w:sz w:val="24"/>
          <w:szCs w:val="24"/>
          <w:lang w:val="en-US"/>
        </w:rPr>
        <w:t>ng</w:t>
      </w:r>
      <w:r w:rsidR="002A3CBF" w:rsidRPr="00F61D14">
        <w:rPr>
          <w:rFonts w:ascii="Times New Roman" w:hAnsi="Times New Roman" w:cs="Times New Roman"/>
          <w:sz w:val="24"/>
          <w:szCs w:val="24"/>
          <w:lang w:val="en-US"/>
        </w:rPr>
        <w:t xml:space="preserve"> role in</w:t>
      </w:r>
      <w:r w:rsidR="000E46C2" w:rsidRPr="00F61D14">
        <w:rPr>
          <w:rFonts w:ascii="Times New Roman" w:hAnsi="Times New Roman" w:cs="Times New Roman"/>
          <w:sz w:val="24"/>
          <w:szCs w:val="24"/>
          <w:lang w:val="en-US"/>
        </w:rPr>
        <w:t xml:space="preserve"> the regulation of the immune s</w:t>
      </w:r>
      <w:r w:rsidR="007C1D70" w:rsidRPr="00F61D14">
        <w:rPr>
          <w:rFonts w:ascii="Times New Roman" w:hAnsi="Times New Roman" w:cs="Times New Roman"/>
          <w:sz w:val="24"/>
          <w:szCs w:val="24"/>
          <w:lang w:val="en-US"/>
        </w:rPr>
        <w:t>ystem promoting T cell differentiation</w:t>
      </w:r>
      <w:r w:rsidR="000E46C2" w:rsidRPr="00F61D14">
        <w:rPr>
          <w:rFonts w:ascii="Times New Roman" w:hAnsi="Times New Roman" w:cs="Times New Roman"/>
          <w:sz w:val="24"/>
          <w:szCs w:val="24"/>
          <w:lang w:val="en-US"/>
        </w:rPr>
        <w:t xml:space="preserve"> into Treg or Th17 cells depending on the </w:t>
      </w:r>
      <w:r w:rsidR="00F518F1" w:rsidRPr="00F61D14">
        <w:rPr>
          <w:rFonts w:ascii="Times New Roman" w:hAnsi="Times New Roman" w:cs="Times New Roman"/>
          <w:sz w:val="24"/>
          <w:szCs w:val="24"/>
          <w:lang w:val="en-US"/>
        </w:rPr>
        <w:t xml:space="preserve">receptor </w:t>
      </w:r>
      <w:r w:rsidR="000E46C2" w:rsidRPr="00F61D14">
        <w:rPr>
          <w:rFonts w:ascii="Times New Roman" w:hAnsi="Times New Roman" w:cs="Times New Roman"/>
          <w:sz w:val="24"/>
          <w:szCs w:val="24"/>
          <w:lang w:val="en-US"/>
        </w:rPr>
        <w:t xml:space="preserve">ligand (reviewed by Fallarino et al., 2014). </w:t>
      </w:r>
      <w:r w:rsidR="00F518F1" w:rsidRPr="00F61D14">
        <w:rPr>
          <w:rFonts w:ascii="Times New Roman" w:hAnsi="Times New Roman" w:cs="Times New Roman"/>
          <w:sz w:val="24"/>
          <w:szCs w:val="24"/>
          <w:lang w:val="en-US"/>
        </w:rPr>
        <w:t>Recent evidence indicates that</w:t>
      </w:r>
      <w:r w:rsidR="00560047" w:rsidRPr="00F61D14">
        <w:rPr>
          <w:rFonts w:ascii="Times New Roman" w:hAnsi="Times New Roman" w:cs="Times New Roman"/>
          <w:sz w:val="24"/>
          <w:szCs w:val="24"/>
          <w:lang w:val="en-US"/>
        </w:rPr>
        <w:t xml:space="preserve"> Ah receptor activation</w:t>
      </w:r>
      <w:r w:rsidR="00F518F1" w:rsidRPr="00F61D14">
        <w:rPr>
          <w:rFonts w:ascii="Times New Roman" w:hAnsi="Times New Roman" w:cs="Times New Roman"/>
          <w:sz w:val="24"/>
          <w:szCs w:val="24"/>
          <w:lang w:val="en-US"/>
        </w:rPr>
        <w:t xml:space="preserve"> </w:t>
      </w:r>
      <w:r w:rsidR="00560047" w:rsidRPr="00F61D14">
        <w:rPr>
          <w:rFonts w:ascii="Times New Roman" w:hAnsi="Times New Roman" w:cs="Times New Roman"/>
          <w:sz w:val="24"/>
          <w:szCs w:val="24"/>
          <w:lang w:val="en-US"/>
        </w:rPr>
        <w:t xml:space="preserve">mediates immune tolerance to bacterial endotoxins </w:t>
      </w:r>
      <w:r w:rsidR="00560047" w:rsidRPr="00F61D14">
        <w:rPr>
          <w:rFonts w:ascii="Times New Roman" w:hAnsi="Times New Roman" w:cs="Times New Roman"/>
          <w:i/>
          <w:sz w:val="24"/>
          <w:szCs w:val="24"/>
          <w:lang w:val="en-US"/>
        </w:rPr>
        <w:t xml:space="preserve">via </w:t>
      </w:r>
      <w:r w:rsidR="00560047" w:rsidRPr="00F61D14">
        <w:rPr>
          <w:rFonts w:ascii="Times New Roman" w:hAnsi="Times New Roman" w:cs="Times New Roman"/>
          <w:sz w:val="24"/>
          <w:szCs w:val="24"/>
          <w:lang w:val="en-US"/>
        </w:rPr>
        <w:t>IDO-1 signaling activity (Bessede et al., 2014).</w:t>
      </w:r>
      <w:r w:rsidR="00526AD6" w:rsidRPr="00F61D14">
        <w:rPr>
          <w:rFonts w:ascii="Times New Roman" w:hAnsi="Times New Roman" w:cs="Times New Roman"/>
          <w:sz w:val="24"/>
          <w:szCs w:val="24"/>
          <w:lang w:val="en-US"/>
        </w:rPr>
        <w:t xml:space="preserve"> </w:t>
      </w:r>
      <w:r w:rsidR="00EC0F76" w:rsidRPr="00F61D14">
        <w:rPr>
          <w:rFonts w:ascii="Times New Roman" w:hAnsi="Times New Roman" w:cs="Times New Roman"/>
          <w:sz w:val="24"/>
          <w:szCs w:val="24"/>
          <w:lang w:val="en-US"/>
        </w:rPr>
        <w:t xml:space="preserve">The Ah receptor is targeted by a series of tryptophan metabolites that includes </w:t>
      </w:r>
      <w:r w:rsidR="00526AD6" w:rsidRPr="00F61D14">
        <w:rPr>
          <w:rFonts w:ascii="Times New Roman" w:hAnsi="Times New Roman" w:cs="Times New Roman"/>
          <w:sz w:val="24"/>
          <w:szCs w:val="24"/>
          <w:lang w:val="en-US"/>
        </w:rPr>
        <w:t>L-k</w:t>
      </w:r>
      <w:r w:rsidR="005D6C21" w:rsidRPr="00F61D14">
        <w:rPr>
          <w:rFonts w:ascii="Times New Roman" w:hAnsi="Times New Roman" w:cs="Times New Roman"/>
          <w:sz w:val="24"/>
          <w:szCs w:val="24"/>
          <w:lang w:val="en-US"/>
        </w:rPr>
        <w:t>ynurenine</w:t>
      </w:r>
      <w:r w:rsidR="00526AD6" w:rsidRPr="00F61D14">
        <w:rPr>
          <w:rFonts w:ascii="Times New Roman" w:hAnsi="Times New Roman" w:cs="Times New Roman"/>
          <w:sz w:val="24"/>
          <w:szCs w:val="24"/>
          <w:lang w:val="en-US"/>
        </w:rPr>
        <w:t xml:space="preserve"> and kynurenic acid</w:t>
      </w:r>
      <w:r w:rsidR="005D6C21" w:rsidRPr="00F61D14">
        <w:rPr>
          <w:rFonts w:ascii="Times New Roman" w:hAnsi="Times New Roman" w:cs="Times New Roman"/>
          <w:sz w:val="24"/>
          <w:szCs w:val="24"/>
          <w:lang w:val="en-US"/>
        </w:rPr>
        <w:t xml:space="preserve"> (</w:t>
      </w:r>
      <w:r w:rsidR="004D4508" w:rsidRPr="00F61D14">
        <w:rPr>
          <w:rFonts w:ascii="Times New Roman" w:hAnsi="Times New Roman" w:cs="Times New Roman"/>
          <w:sz w:val="24"/>
          <w:szCs w:val="24"/>
          <w:lang w:val="en-US"/>
        </w:rPr>
        <w:t xml:space="preserve">Mezrich et al., 2010; Nguyen et al., 2010; </w:t>
      </w:r>
      <w:r w:rsidR="004D4508" w:rsidRPr="00F61D14">
        <w:rPr>
          <w:rFonts w:ascii="Times New Roman" w:hAnsi="Times New Roman" w:cs="Times New Roman"/>
          <w:sz w:val="24"/>
          <w:szCs w:val="24"/>
          <w:lang w:val="fr-FR"/>
        </w:rPr>
        <w:t>Maaetoft-Udsen et al., 2012;</w:t>
      </w:r>
      <w:r w:rsidR="004D4508" w:rsidRPr="00F61D14">
        <w:rPr>
          <w:rFonts w:ascii="Times New Roman" w:hAnsi="Times New Roman" w:cs="Times New Roman"/>
          <w:sz w:val="24"/>
          <w:szCs w:val="24"/>
          <w:lang w:val="en-US"/>
        </w:rPr>
        <w:t xml:space="preserve"> Stephens et al., 2013; </w:t>
      </w:r>
      <w:r w:rsidR="005D6C21" w:rsidRPr="00F61D14">
        <w:rPr>
          <w:rFonts w:ascii="Times New Roman" w:hAnsi="Times New Roman" w:cs="Times New Roman"/>
          <w:sz w:val="24"/>
          <w:szCs w:val="24"/>
          <w:lang w:val="en-US"/>
        </w:rPr>
        <w:t>Kawasaki et al., 2014; Nuti et al., 2014)</w:t>
      </w:r>
      <w:r w:rsidR="00526AD6" w:rsidRPr="00F61D14">
        <w:rPr>
          <w:rFonts w:ascii="Times New Roman" w:hAnsi="Times New Roman" w:cs="Times New Roman"/>
          <w:sz w:val="24"/>
          <w:szCs w:val="24"/>
          <w:lang w:val="en-US"/>
        </w:rPr>
        <w:t>.</w:t>
      </w:r>
      <w:r w:rsidR="00EC0F76" w:rsidRPr="00F61D14">
        <w:rPr>
          <w:rFonts w:ascii="Times New Roman" w:hAnsi="Times New Roman" w:cs="Times New Roman"/>
          <w:sz w:val="24"/>
          <w:szCs w:val="24"/>
          <w:lang w:val="en-US"/>
        </w:rPr>
        <w:t xml:space="preserve"> Using the expansion of interleukin-22 producing cells as a read-out system, Lowe et al. (2014) have found that c</w:t>
      </w:r>
      <w:r w:rsidR="00526AD6" w:rsidRPr="00F61D14">
        <w:rPr>
          <w:rFonts w:ascii="Times New Roman" w:hAnsi="Times New Roman" w:cs="Times New Roman"/>
          <w:sz w:val="24"/>
          <w:szCs w:val="24"/>
          <w:lang w:val="en-US"/>
        </w:rPr>
        <w:t>innabarinic acid</w:t>
      </w:r>
      <w:r w:rsidR="00EC0F76" w:rsidRPr="00F61D14">
        <w:rPr>
          <w:rFonts w:ascii="Times New Roman" w:hAnsi="Times New Roman" w:cs="Times New Roman"/>
          <w:sz w:val="24"/>
          <w:szCs w:val="24"/>
          <w:lang w:val="en-US"/>
        </w:rPr>
        <w:t xml:space="preserve"> acts as an endogenous agonist of Ah receptors</w:t>
      </w:r>
      <w:r w:rsidR="00E23267" w:rsidRPr="00F61D14">
        <w:rPr>
          <w:rFonts w:ascii="Times New Roman" w:hAnsi="Times New Roman" w:cs="Times New Roman"/>
          <w:sz w:val="24"/>
          <w:szCs w:val="24"/>
          <w:lang w:val="en-US"/>
        </w:rPr>
        <w:t>.</w:t>
      </w:r>
      <w:r w:rsidR="00C267FA" w:rsidRPr="00F61D14">
        <w:rPr>
          <w:rFonts w:ascii="Times New Roman" w:hAnsi="Times New Roman" w:cs="Times New Roman"/>
          <w:sz w:val="24"/>
          <w:szCs w:val="24"/>
          <w:lang w:val="en-US"/>
        </w:rPr>
        <w:t xml:space="preserve"> Interestingly, cinnabarinic acid was more eff</w:t>
      </w:r>
      <w:r w:rsidR="00246C09" w:rsidRPr="00F61D14">
        <w:rPr>
          <w:rFonts w:ascii="Times New Roman" w:hAnsi="Times New Roman" w:cs="Times New Roman"/>
          <w:sz w:val="24"/>
          <w:szCs w:val="24"/>
          <w:lang w:val="en-US"/>
        </w:rPr>
        <w:t>ective</w:t>
      </w:r>
      <w:r w:rsidR="00C267FA" w:rsidRPr="00F61D14">
        <w:rPr>
          <w:rFonts w:ascii="Times New Roman" w:hAnsi="Times New Roman" w:cs="Times New Roman"/>
          <w:sz w:val="24"/>
          <w:szCs w:val="24"/>
          <w:lang w:val="en-US"/>
        </w:rPr>
        <w:t xml:space="preserve"> than L-kynurenine or kynurenic acid in inducing interleukin-22 but less eff</w:t>
      </w:r>
      <w:r w:rsidR="00246C09" w:rsidRPr="00F61D14">
        <w:rPr>
          <w:rFonts w:ascii="Times New Roman" w:hAnsi="Times New Roman" w:cs="Times New Roman"/>
          <w:sz w:val="24"/>
          <w:szCs w:val="24"/>
          <w:lang w:val="en-US"/>
        </w:rPr>
        <w:t>e</w:t>
      </w:r>
      <w:r w:rsidR="00C267FA" w:rsidRPr="00F61D14">
        <w:rPr>
          <w:rFonts w:ascii="Times New Roman" w:hAnsi="Times New Roman" w:cs="Times New Roman"/>
          <w:sz w:val="24"/>
          <w:szCs w:val="24"/>
          <w:lang w:val="en-US"/>
        </w:rPr>
        <w:t>c</w:t>
      </w:r>
      <w:r w:rsidR="00246C09" w:rsidRPr="00F61D14">
        <w:rPr>
          <w:rFonts w:ascii="Times New Roman" w:hAnsi="Times New Roman" w:cs="Times New Roman"/>
          <w:sz w:val="24"/>
          <w:szCs w:val="24"/>
          <w:lang w:val="en-US"/>
        </w:rPr>
        <w:t>tive</w:t>
      </w:r>
      <w:r w:rsidR="00C267FA" w:rsidRPr="00F61D14">
        <w:rPr>
          <w:rFonts w:ascii="Times New Roman" w:hAnsi="Times New Roman" w:cs="Times New Roman"/>
          <w:sz w:val="24"/>
          <w:szCs w:val="24"/>
          <w:lang w:val="en-US"/>
        </w:rPr>
        <w:t xml:space="preserve"> in inducing CYP1A1 in </w:t>
      </w:r>
      <w:r w:rsidR="00157785" w:rsidRPr="00F61D14">
        <w:rPr>
          <w:rFonts w:ascii="Times New Roman" w:hAnsi="Times New Roman" w:cs="Times New Roman"/>
          <w:sz w:val="24"/>
          <w:szCs w:val="24"/>
          <w:lang w:val="en-US"/>
        </w:rPr>
        <w:t>mouse or human T lymphocytes (Lowe et al., 2014). Thus, by analogy with</w:t>
      </w:r>
      <w:r w:rsidR="00F737F6">
        <w:rPr>
          <w:rFonts w:ascii="Times New Roman" w:hAnsi="Times New Roman" w:cs="Times New Roman"/>
          <w:sz w:val="24"/>
          <w:szCs w:val="24"/>
          <w:lang w:val="en-US"/>
        </w:rPr>
        <w:t xml:space="preserve"> </w:t>
      </w:r>
      <w:r w:rsidR="00F737F6" w:rsidRPr="003C041E">
        <w:rPr>
          <w:rFonts w:ascii="Times New Roman" w:hAnsi="Times New Roman" w:cs="Times New Roman"/>
          <w:sz w:val="24"/>
          <w:szCs w:val="24"/>
          <w:u w:val="single"/>
          <w:lang w:val="en-US"/>
        </w:rPr>
        <w:t>selective estrogen and progesterone receptor modulators</w:t>
      </w:r>
      <w:r w:rsidR="00157785" w:rsidRPr="00F61D14">
        <w:rPr>
          <w:rFonts w:ascii="Times New Roman" w:hAnsi="Times New Roman" w:cs="Times New Roman"/>
          <w:sz w:val="24"/>
          <w:szCs w:val="24"/>
          <w:lang w:val="en-US"/>
        </w:rPr>
        <w:t>, cinnabarinic acid might be defined as a selective Ah receptor modulator (SAhRM) (Lowe et al., 2014).</w:t>
      </w:r>
      <w:r w:rsidR="009A58AE">
        <w:rPr>
          <w:rFonts w:ascii="Times New Roman" w:hAnsi="Times New Roman" w:cs="Times New Roman"/>
          <w:sz w:val="24"/>
          <w:szCs w:val="24"/>
          <w:lang w:val="en-US"/>
        </w:rPr>
        <w:t xml:space="preserve"> </w:t>
      </w:r>
      <w:r w:rsidR="009A58AE" w:rsidRPr="003C041E">
        <w:rPr>
          <w:rFonts w:ascii="Times New Roman" w:hAnsi="Times New Roman" w:cs="Times New Roman"/>
          <w:sz w:val="24"/>
          <w:szCs w:val="24"/>
          <w:u w:val="single"/>
          <w:lang w:val="en-US"/>
        </w:rPr>
        <w:t xml:space="preserve">As outlined above, cinnabarinic acid becomes detectable in the brain under inflammatory conditions reaching levels &gt;150 pg/mg tissue (Fazio et al., 2012). Considering an interstitial fluid volume of 0.2 ml/g of brain tissue (Fridèn et al., 2007), concentrations of cinnabarinic acid in the inflammed brain should be approximately 2-3 </w:t>
      </w:r>
      <w:r w:rsidR="009A58AE" w:rsidRPr="003C041E">
        <w:rPr>
          <w:rFonts w:ascii="Symbol" w:hAnsi="Symbol" w:cs="Times New Roman"/>
          <w:sz w:val="24"/>
          <w:szCs w:val="24"/>
          <w:u w:val="single"/>
          <w:lang w:val="en-US"/>
        </w:rPr>
        <w:t></w:t>
      </w:r>
      <w:r w:rsidR="0076006B" w:rsidRPr="003C041E">
        <w:rPr>
          <w:rFonts w:ascii="Times New Roman" w:hAnsi="Times New Roman" w:cs="Times New Roman"/>
          <w:sz w:val="24"/>
          <w:szCs w:val="24"/>
          <w:u w:val="single"/>
          <w:lang w:val="en-US"/>
        </w:rPr>
        <w:t>M, and these values are expected to be sufficient for an interaction between cinnabarinic acid and Ah receptors (Lowe et al., 2014; Joshi et al., 2015). Data on cinnabarinic acid levels in peripheral blood and lymphoid organs under basal and inflammatory conditions are not yet available.</w:t>
      </w:r>
      <w:r w:rsidR="009A58AE" w:rsidRPr="003C041E">
        <w:rPr>
          <w:rFonts w:ascii="Times New Roman" w:hAnsi="Times New Roman" w:cs="Times New Roman"/>
          <w:sz w:val="24"/>
          <w:szCs w:val="24"/>
          <w:lang w:val="en-US"/>
        </w:rPr>
        <w:t xml:space="preserve"> </w:t>
      </w:r>
      <w:r w:rsidR="00157785" w:rsidRPr="00F61D14">
        <w:rPr>
          <w:rFonts w:ascii="Times New Roman" w:hAnsi="Times New Roman" w:cs="Times New Roman"/>
          <w:sz w:val="24"/>
          <w:szCs w:val="24"/>
          <w:lang w:val="en-US"/>
        </w:rPr>
        <w:t>M</w:t>
      </w:r>
      <w:r w:rsidR="00246C09" w:rsidRPr="00F61D14">
        <w:rPr>
          <w:rFonts w:ascii="Times New Roman" w:hAnsi="Times New Roman" w:cs="Times New Roman"/>
          <w:sz w:val="24"/>
          <w:szCs w:val="24"/>
          <w:lang w:val="en-US"/>
        </w:rPr>
        <w:t>e</w:t>
      </w:r>
      <w:r w:rsidR="00157785" w:rsidRPr="00F61D14">
        <w:rPr>
          <w:rFonts w:ascii="Times New Roman" w:hAnsi="Times New Roman" w:cs="Times New Roman"/>
          <w:sz w:val="24"/>
          <w:szCs w:val="24"/>
          <w:lang w:val="en-US"/>
        </w:rPr>
        <w:t xml:space="preserve">chanisms of ligand- and signaling-bias at the Ah receptors might drive the pattern of </w:t>
      </w:r>
      <w:r w:rsidR="00246C09" w:rsidRPr="00F61D14">
        <w:rPr>
          <w:rFonts w:ascii="Times New Roman" w:hAnsi="Times New Roman" w:cs="Times New Roman"/>
          <w:sz w:val="24"/>
          <w:szCs w:val="24"/>
          <w:lang w:val="en-US"/>
        </w:rPr>
        <w:t xml:space="preserve">the </w:t>
      </w:r>
      <w:r w:rsidR="00157785" w:rsidRPr="00F61D14">
        <w:rPr>
          <w:rFonts w:ascii="Times New Roman" w:hAnsi="Times New Roman" w:cs="Times New Roman"/>
          <w:sz w:val="24"/>
          <w:szCs w:val="24"/>
          <w:lang w:val="en-US"/>
        </w:rPr>
        <w:t>cellular response of the Ah receptor to different kynurenine metabolites in the regulation of xenobiotic metabolism and immune function. It will be interesting to establish how mGlu4 and Ah receptors contribute to the overall response of immune cells to cinnabarinic acid taking i</w:t>
      </w:r>
      <w:r w:rsidR="004405FE" w:rsidRPr="00F61D14">
        <w:rPr>
          <w:rFonts w:ascii="Times New Roman" w:hAnsi="Times New Roman" w:cs="Times New Roman"/>
          <w:sz w:val="24"/>
          <w:szCs w:val="24"/>
          <w:lang w:val="en-US"/>
        </w:rPr>
        <w:t>nto account that</w:t>
      </w:r>
      <w:r w:rsidR="00157785" w:rsidRPr="00F61D14">
        <w:rPr>
          <w:rFonts w:ascii="Times New Roman" w:hAnsi="Times New Roman" w:cs="Times New Roman"/>
          <w:sz w:val="24"/>
          <w:szCs w:val="24"/>
          <w:lang w:val="en-US"/>
        </w:rPr>
        <w:t xml:space="preserve"> other endogenous ligands, such as glutamate for mGlu4 and tryptophan metabolites for Ah receptor</w:t>
      </w:r>
      <w:r w:rsidR="00F55963">
        <w:rPr>
          <w:rFonts w:ascii="Times New Roman" w:hAnsi="Times New Roman" w:cs="Times New Roman"/>
          <w:sz w:val="24"/>
          <w:szCs w:val="24"/>
          <w:lang w:val="en-US"/>
        </w:rPr>
        <w:t>s</w:t>
      </w:r>
      <w:r w:rsidR="004405FE" w:rsidRPr="00F61D14">
        <w:rPr>
          <w:rFonts w:ascii="Times New Roman" w:hAnsi="Times New Roman" w:cs="Times New Roman"/>
          <w:sz w:val="24"/>
          <w:szCs w:val="24"/>
          <w:lang w:val="en-US"/>
        </w:rPr>
        <w:t xml:space="preserve">, might compete with cinnabarinic acid for receptor binding, thereby shaping the cellular response to cinnabarinic acid. </w:t>
      </w:r>
    </w:p>
    <w:p w:rsidR="005D6C21" w:rsidRPr="00F61D14" w:rsidRDefault="004405FE" w:rsidP="00F61D14">
      <w:pPr>
        <w:spacing w:line="480" w:lineRule="auto"/>
        <w:contextualSpacing/>
        <w:jc w:val="both"/>
        <w:rPr>
          <w:rFonts w:ascii="Times New Roman" w:hAnsi="Times New Roman" w:cs="Times New Roman"/>
          <w:sz w:val="24"/>
          <w:szCs w:val="24"/>
          <w:lang w:val="en-US"/>
        </w:rPr>
      </w:pPr>
      <w:r w:rsidRPr="00F61D14">
        <w:rPr>
          <w:rFonts w:ascii="Times New Roman" w:hAnsi="Times New Roman" w:cs="Times New Roman"/>
          <w:sz w:val="24"/>
          <w:szCs w:val="24"/>
          <w:lang w:val="en-US"/>
        </w:rPr>
        <w:t>Interestingly, activation of Ah receptors by cinnabarinic acid protects cultured hepatocytes against apoptosis induced by ethanol, hydrogen peroxide, and thapsigargin. This effect is mediated by the induction of stanniocalcin-2, a putative secreted glycophosphoprotein that has shown protective activity against endoplasmic reticulum and oxidative stress (Joshi et al., 2015).</w:t>
      </w:r>
      <w:r w:rsidR="00242D2C">
        <w:rPr>
          <w:rFonts w:ascii="Times New Roman" w:hAnsi="Times New Roman" w:cs="Times New Roman"/>
          <w:sz w:val="24"/>
          <w:szCs w:val="24"/>
          <w:lang w:val="en-US"/>
        </w:rPr>
        <w:t xml:space="preserve"> </w:t>
      </w:r>
      <w:r w:rsidR="00AB0869" w:rsidRPr="00F61D14">
        <w:rPr>
          <w:rFonts w:ascii="Times New Roman" w:hAnsi="Times New Roman" w:cs="Times New Roman"/>
          <w:sz w:val="24"/>
          <w:szCs w:val="24"/>
          <w:lang w:val="en-US"/>
        </w:rPr>
        <w:t xml:space="preserve">Whether this mechanism contributes to </w:t>
      </w:r>
      <w:r w:rsidR="00F55963">
        <w:rPr>
          <w:rFonts w:ascii="Times New Roman" w:hAnsi="Times New Roman" w:cs="Times New Roman"/>
          <w:sz w:val="24"/>
          <w:szCs w:val="24"/>
          <w:lang w:val="en-US"/>
        </w:rPr>
        <w:t xml:space="preserve">the </w:t>
      </w:r>
      <w:r w:rsidR="00AB0869" w:rsidRPr="00F61D14">
        <w:rPr>
          <w:rFonts w:ascii="Times New Roman" w:hAnsi="Times New Roman" w:cs="Times New Roman"/>
          <w:sz w:val="24"/>
          <w:szCs w:val="24"/>
          <w:lang w:val="en-US"/>
        </w:rPr>
        <w:t>neuroprotective activity of cinnabarinic acid against excitotoxic neuronal death (Fazio et al., 2012) remains to be determined.</w:t>
      </w:r>
      <w:r w:rsidRPr="00F61D14">
        <w:rPr>
          <w:rFonts w:ascii="Times New Roman" w:hAnsi="Times New Roman" w:cs="Times New Roman"/>
          <w:sz w:val="24"/>
          <w:szCs w:val="24"/>
          <w:lang w:val="en-US"/>
        </w:rPr>
        <w:t xml:space="preserve"> </w:t>
      </w:r>
      <w:r w:rsidR="00157785" w:rsidRPr="00F61D14">
        <w:rPr>
          <w:rFonts w:ascii="Times New Roman" w:hAnsi="Times New Roman" w:cs="Times New Roman"/>
          <w:sz w:val="24"/>
          <w:szCs w:val="24"/>
          <w:lang w:val="en-US"/>
        </w:rPr>
        <w:t xml:space="preserve">  </w:t>
      </w:r>
    </w:p>
    <w:p w:rsidR="005D6C21" w:rsidRPr="00F61D14" w:rsidRDefault="005D6C21" w:rsidP="00F61D14">
      <w:pPr>
        <w:spacing w:line="480" w:lineRule="auto"/>
        <w:contextualSpacing/>
        <w:jc w:val="both"/>
        <w:rPr>
          <w:rFonts w:ascii="Times New Roman" w:hAnsi="Times New Roman" w:cs="Times New Roman"/>
          <w:sz w:val="24"/>
          <w:szCs w:val="24"/>
          <w:lang w:val="en-US"/>
        </w:rPr>
      </w:pPr>
    </w:p>
    <w:p w:rsidR="005D6C21" w:rsidRPr="00F61D14" w:rsidRDefault="00D61165" w:rsidP="00F61D14">
      <w:pPr>
        <w:widowControl w:val="0"/>
        <w:autoSpaceDE w:val="0"/>
        <w:autoSpaceDN w:val="0"/>
        <w:adjustRightInd w:val="0"/>
        <w:spacing w:after="0" w:line="480" w:lineRule="auto"/>
        <w:rPr>
          <w:rFonts w:ascii="Times New Roman" w:hAnsi="Times New Roman" w:cs="Times New Roman"/>
          <w:b/>
          <w:sz w:val="24"/>
          <w:szCs w:val="24"/>
          <w:lang w:val="fr-FR"/>
        </w:rPr>
      </w:pPr>
      <w:r w:rsidRPr="00F61D14">
        <w:rPr>
          <w:rFonts w:ascii="Times New Roman" w:hAnsi="Times New Roman" w:cs="Times New Roman"/>
          <w:b/>
          <w:sz w:val="24"/>
          <w:szCs w:val="24"/>
          <w:lang w:val="fr-FR"/>
        </w:rPr>
        <w:t>3. Xanthurenic acid</w:t>
      </w:r>
    </w:p>
    <w:p w:rsidR="00D61165" w:rsidRDefault="00D61165" w:rsidP="00F61D14">
      <w:pPr>
        <w:widowControl w:val="0"/>
        <w:autoSpaceDE w:val="0"/>
        <w:autoSpaceDN w:val="0"/>
        <w:adjustRightInd w:val="0"/>
        <w:spacing w:after="0" w:line="480" w:lineRule="auto"/>
        <w:rPr>
          <w:rFonts w:ascii="Times New Roman" w:hAnsi="Times New Roman" w:cs="Times New Roman"/>
          <w:b/>
          <w:sz w:val="24"/>
          <w:szCs w:val="24"/>
          <w:lang w:val="fr-FR"/>
        </w:rPr>
      </w:pPr>
    </w:p>
    <w:p w:rsidR="00AA00B5" w:rsidRPr="003C041E" w:rsidRDefault="00AA00B5" w:rsidP="00F61D14">
      <w:pPr>
        <w:widowControl w:val="0"/>
        <w:autoSpaceDE w:val="0"/>
        <w:autoSpaceDN w:val="0"/>
        <w:adjustRightInd w:val="0"/>
        <w:spacing w:after="0" w:line="480" w:lineRule="auto"/>
        <w:rPr>
          <w:rFonts w:ascii="Times New Roman" w:hAnsi="Times New Roman" w:cs="Times New Roman"/>
          <w:b/>
          <w:i/>
          <w:sz w:val="24"/>
          <w:szCs w:val="24"/>
          <w:u w:val="single"/>
          <w:lang w:val="fr-FR"/>
        </w:rPr>
      </w:pPr>
      <w:r w:rsidRPr="003C041E">
        <w:rPr>
          <w:rFonts w:ascii="Times New Roman" w:hAnsi="Times New Roman" w:cs="Times New Roman"/>
          <w:b/>
          <w:i/>
          <w:sz w:val="24"/>
          <w:szCs w:val="24"/>
          <w:u w:val="single"/>
          <w:lang w:val="fr-FR"/>
        </w:rPr>
        <w:t>3.1 Overview</w:t>
      </w:r>
    </w:p>
    <w:p w:rsidR="00AA00B5" w:rsidRDefault="00415CC9" w:rsidP="00F61D14">
      <w:pPr>
        <w:widowControl w:val="0"/>
        <w:autoSpaceDE w:val="0"/>
        <w:autoSpaceDN w:val="0"/>
        <w:adjustRightInd w:val="0"/>
        <w:spacing w:after="0" w:line="480" w:lineRule="auto"/>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Xanthurenic acid has been the subject of multidisciplinary studies, which address</w:t>
      </w:r>
      <w:r w:rsidR="00552617" w:rsidRPr="00F61D14">
        <w:rPr>
          <w:rFonts w:ascii="Times New Roman" w:hAnsi="Times New Roman" w:cs="Times New Roman"/>
          <w:sz w:val="24"/>
          <w:szCs w:val="24"/>
          <w:lang w:val="fr-FR"/>
        </w:rPr>
        <w:t xml:space="preserve"> </w:t>
      </w:r>
      <w:r w:rsidR="00552617" w:rsidRPr="00F61D14">
        <w:rPr>
          <w:rFonts w:ascii="Times New Roman" w:hAnsi="Times New Roman" w:cs="Times New Roman"/>
          <w:i/>
          <w:sz w:val="24"/>
          <w:szCs w:val="24"/>
          <w:lang w:val="fr-FR"/>
        </w:rPr>
        <w:t>inter alia</w:t>
      </w:r>
      <w:r w:rsidRPr="00F61D14">
        <w:rPr>
          <w:rFonts w:ascii="Times New Roman" w:hAnsi="Times New Roman" w:cs="Times New Roman"/>
          <w:sz w:val="24"/>
          <w:szCs w:val="24"/>
          <w:lang w:val="fr-FR"/>
        </w:rPr>
        <w:t xml:space="preserve"> its role in apoptotic cell death (Malina et al., 2001 ; Malina and Hess, 2004),</w:t>
      </w:r>
      <w:r w:rsidR="00A2527E">
        <w:rPr>
          <w:rFonts w:ascii="Times New Roman" w:hAnsi="Times New Roman" w:cs="Times New Roman"/>
          <w:sz w:val="24"/>
          <w:szCs w:val="24"/>
          <w:lang w:val="fr-FR"/>
        </w:rPr>
        <w:t xml:space="preserve"> </w:t>
      </w:r>
      <w:r w:rsidR="00A2527E" w:rsidRPr="003C041E">
        <w:rPr>
          <w:rFonts w:ascii="Times New Roman" w:hAnsi="Times New Roman" w:cs="Times New Roman"/>
          <w:sz w:val="24"/>
          <w:szCs w:val="24"/>
          <w:u w:val="single"/>
          <w:lang w:val="fr-FR"/>
        </w:rPr>
        <w:t>mitochondrial respiratory chain (Baran et al., 2016),</w:t>
      </w:r>
      <w:r w:rsidRPr="003C041E">
        <w:rPr>
          <w:rFonts w:ascii="Times New Roman" w:hAnsi="Times New Roman" w:cs="Times New Roman"/>
          <w:sz w:val="24"/>
          <w:szCs w:val="24"/>
          <w:u w:val="single"/>
          <w:lang w:val="fr-FR"/>
        </w:rPr>
        <w:t xml:space="preserve"> </w:t>
      </w:r>
      <w:r w:rsidRPr="00F61D14">
        <w:rPr>
          <w:rFonts w:ascii="Times New Roman" w:hAnsi="Times New Roman" w:cs="Times New Roman"/>
          <w:sz w:val="24"/>
          <w:szCs w:val="24"/>
          <w:lang w:val="fr-FR"/>
        </w:rPr>
        <w:t xml:space="preserve">regulation of natriuresis (Cain et al., 2007 ; Hoffman et al., 2013), </w:t>
      </w:r>
      <w:r w:rsidR="00B36F85" w:rsidRPr="00F61D14">
        <w:rPr>
          <w:rFonts w:ascii="Times New Roman" w:hAnsi="Times New Roman" w:cs="Times New Roman"/>
          <w:sz w:val="24"/>
          <w:szCs w:val="24"/>
          <w:lang w:val="fr-FR"/>
        </w:rPr>
        <w:t>regulation of insulin secretion and</w:t>
      </w:r>
      <w:r w:rsidR="00F55963">
        <w:rPr>
          <w:rFonts w:ascii="Times New Roman" w:hAnsi="Times New Roman" w:cs="Times New Roman"/>
          <w:sz w:val="24"/>
          <w:szCs w:val="24"/>
          <w:lang w:val="fr-FR"/>
        </w:rPr>
        <w:t xml:space="preserve"> activity (Oxenkrug et al., 2013</w:t>
      </w:r>
      <w:r w:rsidR="00B36F85" w:rsidRPr="00F61D14">
        <w:rPr>
          <w:rFonts w:ascii="Times New Roman" w:hAnsi="Times New Roman" w:cs="Times New Roman"/>
          <w:sz w:val="24"/>
          <w:szCs w:val="24"/>
          <w:lang w:val="fr-FR"/>
        </w:rPr>
        <w:t xml:space="preserve">), </w:t>
      </w:r>
      <w:r w:rsidR="00552617" w:rsidRPr="00F61D14">
        <w:rPr>
          <w:rFonts w:ascii="Times New Roman" w:hAnsi="Times New Roman" w:cs="Times New Roman"/>
          <w:sz w:val="24"/>
          <w:szCs w:val="24"/>
          <w:lang w:val="fr-FR"/>
        </w:rPr>
        <w:t xml:space="preserve">and activation of gametogenesis in </w:t>
      </w:r>
      <w:r w:rsidR="00552617" w:rsidRPr="00F61D14">
        <w:rPr>
          <w:rFonts w:ascii="Times New Roman" w:hAnsi="Times New Roman" w:cs="Times New Roman"/>
          <w:i/>
          <w:sz w:val="24"/>
          <w:szCs w:val="24"/>
          <w:lang w:val="fr-FR"/>
        </w:rPr>
        <w:t>Plasmodium</w:t>
      </w:r>
      <w:r w:rsidR="00552617" w:rsidRPr="00F61D14">
        <w:rPr>
          <w:rFonts w:ascii="Times New Roman" w:hAnsi="Times New Roman" w:cs="Times New Roman"/>
          <w:sz w:val="24"/>
          <w:szCs w:val="24"/>
          <w:lang w:val="fr-FR"/>
        </w:rPr>
        <w:t xml:space="preserve"> species (Garcia et al., 1998).</w:t>
      </w:r>
      <w:r w:rsidR="00B30706" w:rsidRPr="00F61D14">
        <w:rPr>
          <w:rFonts w:ascii="Times New Roman" w:hAnsi="Times New Roman" w:cs="Times New Roman"/>
          <w:sz w:val="24"/>
          <w:szCs w:val="24"/>
          <w:lang w:val="fr-FR"/>
        </w:rPr>
        <w:t xml:space="preserve"> Gobaille et al. (2008) </w:t>
      </w:r>
      <w:r w:rsidR="00B30706" w:rsidRPr="003C041E">
        <w:rPr>
          <w:rFonts w:ascii="Times New Roman" w:hAnsi="Times New Roman" w:cs="Times New Roman"/>
          <w:sz w:val="24"/>
          <w:szCs w:val="24"/>
          <w:u w:val="single"/>
          <w:lang w:val="fr-FR"/>
        </w:rPr>
        <w:t xml:space="preserve">have shown that </w:t>
      </w:r>
      <w:r w:rsidR="00510A62" w:rsidRPr="003C041E">
        <w:rPr>
          <w:rFonts w:ascii="Times New Roman" w:hAnsi="Times New Roman" w:cs="Times New Roman"/>
          <w:sz w:val="24"/>
          <w:szCs w:val="24"/>
          <w:u w:val="single"/>
          <w:lang w:val="fr-FR"/>
        </w:rPr>
        <w:t>x</w:t>
      </w:r>
      <w:r w:rsidR="006E2CEC" w:rsidRPr="003C041E">
        <w:rPr>
          <w:rFonts w:ascii="Times New Roman" w:hAnsi="Times New Roman" w:cs="Times New Roman"/>
          <w:sz w:val="24"/>
          <w:szCs w:val="24"/>
          <w:u w:val="single"/>
          <w:lang w:val="fr-FR"/>
        </w:rPr>
        <w:t>anthurenic</w:t>
      </w:r>
      <w:r w:rsidR="006E2CEC" w:rsidRPr="003C041E">
        <w:rPr>
          <w:rFonts w:ascii="Times New Roman" w:hAnsi="Times New Roman" w:cs="Times New Roman"/>
          <w:sz w:val="24"/>
          <w:szCs w:val="24"/>
          <w:lang w:val="fr-FR"/>
        </w:rPr>
        <w:t xml:space="preserve"> </w:t>
      </w:r>
      <w:r w:rsidR="006E2CEC" w:rsidRPr="00F61D14">
        <w:rPr>
          <w:rFonts w:ascii="Times New Roman" w:hAnsi="Times New Roman" w:cs="Times New Roman"/>
          <w:sz w:val="24"/>
          <w:szCs w:val="24"/>
          <w:lang w:val="fr-FR"/>
        </w:rPr>
        <w:t xml:space="preserve">acid </w:t>
      </w:r>
      <w:r w:rsidR="006E2CEC" w:rsidRPr="00EE048A">
        <w:rPr>
          <w:rFonts w:ascii="Times New Roman" w:hAnsi="Times New Roman" w:cs="Times New Roman"/>
          <w:sz w:val="24"/>
          <w:szCs w:val="24"/>
          <w:u w:val="single"/>
          <w:lang w:val="fr-FR"/>
        </w:rPr>
        <w:t>is present in micr</w:t>
      </w:r>
      <w:r w:rsidR="00F55963" w:rsidRPr="00EE048A">
        <w:rPr>
          <w:rFonts w:ascii="Times New Roman" w:hAnsi="Times New Roman" w:cs="Times New Roman"/>
          <w:sz w:val="24"/>
          <w:szCs w:val="24"/>
          <w:u w:val="single"/>
          <w:lang w:val="fr-FR"/>
        </w:rPr>
        <w:t>o</w:t>
      </w:r>
      <w:r w:rsidR="006E2CEC" w:rsidRPr="00EE048A">
        <w:rPr>
          <w:rFonts w:ascii="Times New Roman" w:hAnsi="Times New Roman" w:cs="Times New Roman"/>
          <w:sz w:val="24"/>
          <w:szCs w:val="24"/>
          <w:u w:val="single"/>
          <w:lang w:val="fr-FR"/>
        </w:rPr>
        <w:t>molar amount</w:t>
      </w:r>
      <w:r w:rsidR="00947D23" w:rsidRPr="00EE048A">
        <w:rPr>
          <w:rFonts w:ascii="Times New Roman" w:hAnsi="Times New Roman" w:cs="Times New Roman"/>
          <w:sz w:val="24"/>
          <w:szCs w:val="24"/>
          <w:u w:val="single"/>
          <w:lang w:val="fr-FR"/>
        </w:rPr>
        <w:t>s</w:t>
      </w:r>
      <w:r w:rsidR="006E2CEC" w:rsidRPr="00EE048A">
        <w:rPr>
          <w:rFonts w:ascii="Times New Roman" w:hAnsi="Times New Roman" w:cs="Times New Roman"/>
          <w:sz w:val="24"/>
          <w:szCs w:val="24"/>
          <w:u w:val="single"/>
          <w:lang w:val="fr-FR"/>
        </w:rPr>
        <w:t xml:space="preserve"> in the rat brain, is stored in synaptic vesicles, </w:t>
      </w:r>
      <w:r w:rsidR="004D313A" w:rsidRPr="00EE048A">
        <w:rPr>
          <w:rFonts w:ascii="Times New Roman" w:hAnsi="Times New Roman" w:cs="Times New Roman"/>
          <w:sz w:val="24"/>
          <w:szCs w:val="24"/>
          <w:u w:val="single"/>
          <w:lang w:val="fr-FR"/>
        </w:rPr>
        <w:t>release</w:t>
      </w:r>
      <w:r w:rsidR="00F55963" w:rsidRPr="00EE048A">
        <w:rPr>
          <w:rFonts w:ascii="Times New Roman" w:hAnsi="Times New Roman" w:cs="Times New Roman"/>
          <w:sz w:val="24"/>
          <w:szCs w:val="24"/>
          <w:u w:val="single"/>
          <w:lang w:val="fr-FR"/>
        </w:rPr>
        <w:t>d</w:t>
      </w:r>
      <w:r w:rsidR="004D313A" w:rsidRPr="00EE048A">
        <w:rPr>
          <w:rFonts w:ascii="Times New Roman" w:hAnsi="Times New Roman" w:cs="Times New Roman"/>
          <w:sz w:val="24"/>
          <w:szCs w:val="24"/>
          <w:u w:val="single"/>
          <w:lang w:val="fr-FR"/>
        </w:rPr>
        <w:t xml:space="preserve"> by depolarizing stimuli in a Ca</w:t>
      </w:r>
      <w:r w:rsidR="004D313A" w:rsidRPr="00EE048A">
        <w:rPr>
          <w:rFonts w:ascii="Times New Roman" w:hAnsi="Times New Roman" w:cs="Times New Roman"/>
          <w:sz w:val="24"/>
          <w:szCs w:val="24"/>
          <w:u w:val="single"/>
          <w:vertAlign w:val="superscript"/>
          <w:lang w:val="fr-FR"/>
        </w:rPr>
        <w:t>2+</w:t>
      </w:r>
      <w:r w:rsidR="004D313A" w:rsidRPr="00EE048A">
        <w:rPr>
          <w:rFonts w:ascii="Times New Roman" w:hAnsi="Times New Roman" w:cs="Times New Roman"/>
          <w:sz w:val="24"/>
          <w:szCs w:val="24"/>
          <w:u w:val="single"/>
          <w:lang w:val="fr-FR"/>
        </w:rPr>
        <w:t>-dependent fashion, and actively transported by a neuronal sodium/chloride symporter</w:t>
      </w:r>
      <w:r w:rsidR="00510A62" w:rsidRPr="00EE048A">
        <w:rPr>
          <w:rFonts w:ascii="Times New Roman" w:hAnsi="Times New Roman" w:cs="Times New Roman"/>
          <w:sz w:val="24"/>
          <w:szCs w:val="24"/>
          <w:u w:val="single"/>
          <w:lang w:val="fr-FR"/>
        </w:rPr>
        <w:t>, therefore meeting the criteria to be considered as a putative neurotrasmitter</w:t>
      </w:r>
      <w:r w:rsidR="00326919" w:rsidRPr="00EE048A">
        <w:rPr>
          <w:rFonts w:ascii="Times New Roman" w:hAnsi="Times New Roman" w:cs="Times New Roman"/>
          <w:sz w:val="24"/>
          <w:szCs w:val="24"/>
          <w:u w:val="single"/>
          <w:lang w:val="fr-FR"/>
        </w:rPr>
        <w:t>.</w:t>
      </w:r>
      <w:r w:rsidR="00326919" w:rsidRPr="003C041E">
        <w:rPr>
          <w:rFonts w:ascii="Times New Roman" w:hAnsi="Times New Roman" w:cs="Times New Roman"/>
          <w:sz w:val="24"/>
          <w:szCs w:val="24"/>
          <w:lang w:val="fr-FR"/>
        </w:rPr>
        <w:t xml:space="preserve"> </w:t>
      </w:r>
      <w:r w:rsidR="00F55963" w:rsidRPr="00406BB5">
        <w:rPr>
          <w:rFonts w:ascii="Times New Roman" w:hAnsi="Times New Roman" w:cs="Times New Roman"/>
          <w:sz w:val="24"/>
          <w:szCs w:val="24"/>
          <w:u w:val="single"/>
          <w:lang w:val="fr-FR"/>
        </w:rPr>
        <w:t>[</w:t>
      </w:r>
      <w:r w:rsidR="00046106" w:rsidRPr="00406BB5">
        <w:rPr>
          <w:rFonts w:ascii="Times New Roman" w:hAnsi="Times New Roman" w:cs="Times New Roman"/>
          <w:sz w:val="24"/>
          <w:szCs w:val="24"/>
          <w:u w:val="single"/>
          <w:vertAlign w:val="superscript"/>
          <w:lang w:val="fr-FR"/>
        </w:rPr>
        <w:t>3</w:t>
      </w:r>
      <w:r w:rsidR="00F55963" w:rsidRPr="00406BB5">
        <w:rPr>
          <w:rFonts w:ascii="Times New Roman" w:hAnsi="Times New Roman" w:cs="Times New Roman"/>
          <w:sz w:val="24"/>
          <w:szCs w:val="24"/>
          <w:u w:val="single"/>
          <w:lang w:val="fr-FR"/>
        </w:rPr>
        <w:t>H]</w:t>
      </w:r>
      <w:r w:rsidR="00046106" w:rsidRPr="00406BB5">
        <w:rPr>
          <w:rFonts w:ascii="Times New Roman" w:hAnsi="Times New Roman" w:cs="Times New Roman"/>
          <w:sz w:val="24"/>
          <w:szCs w:val="24"/>
          <w:u w:val="single"/>
          <w:lang w:val="fr-FR"/>
        </w:rPr>
        <w:t>Xanthurenic acid binds to specific and saturable recognition sites in brai</w:t>
      </w:r>
      <w:r w:rsidR="00813B23" w:rsidRPr="00406BB5">
        <w:rPr>
          <w:rFonts w:ascii="Times New Roman" w:hAnsi="Times New Roman" w:cs="Times New Roman"/>
          <w:sz w:val="24"/>
          <w:szCs w:val="24"/>
          <w:u w:val="single"/>
          <w:lang w:val="fr-FR"/>
        </w:rPr>
        <w:t>n membranes</w:t>
      </w:r>
      <w:r w:rsidR="00046106" w:rsidRPr="00406BB5">
        <w:rPr>
          <w:rFonts w:ascii="Times New Roman" w:hAnsi="Times New Roman" w:cs="Times New Roman"/>
          <w:sz w:val="24"/>
          <w:szCs w:val="24"/>
          <w:u w:val="single"/>
          <w:lang w:val="fr-FR"/>
        </w:rPr>
        <w:t xml:space="preserve">, and specifically bound </w:t>
      </w:r>
      <w:r w:rsidR="00F55963" w:rsidRPr="00406BB5">
        <w:rPr>
          <w:rFonts w:ascii="Times New Roman" w:hAnsi="Times New Roman" w:cs="Times New Roman"/>
          <w:sz w:val="24"/>
          <w:szCs w:val="24"/>
          <w:u w:val="single"/>
          <w:lang w:val="fr-FR"/>
        </w:rPr>
        <w:t>[</w:t>
      </w:r>
      <w:r w:rsidR="00046106" w:rsidRPr="00406BB5">
        <w:rPr>
          <w:rFonts w:ascii="Times New Roman" w:hAnsi="Times New Roman" w:cs="Times New Roman"/>
          <w:sz w:val="24"/>
          <w:szCs w:val="24"/>
          <w:u w:val="single"/>
          <w:vertAlign w:val="superscript"/>
          <w:lang w:val="fr-FR"/>
        </w:rPr>
        <w:t>3</w:t>
      </w:r>
      <w:r w:rsidR="00F55963" w:rsidRPr="00406BB5">
        <w:rPr>
          <w:rFonts w:ascii="Times New Roman" w:hAnsi="Times New Roman" w:cs="Times New Roman"/>
          <w:sz w:val="24"/>
          <w:szCs w:val="24"/>
          <w:u w:val="single"/>
          <w:lang w:val="fr-FR"/>
        </w:rPr>
        <w:t>H]</w:t>
      </w:r>
      <w:r w:rsidR="00046106" w:rsidRPr="00406BB5">
        <w:rPr>
          <w:rFonts w:ascii="Times New Roman" w:hAnsi="Times New Roman" w:cs="Times New Roman"/>
          <w:sz w:val="24"/>
          <w:szCs w:val="24"/>
          <w:u w:val="single"/>
          <w:lang w:val="fr-FR"/>
        </w:rPr>
        <w:t>xanthurenic acid is displaced by picolinic acid and</w:t>
      </w:r>
      <w:r w:rsidR="00813B23" w:rsidRPr="00406BB5">
        <w:rPr>
          <w:rFonts w:ascii="Times New Roman" w:hAnsi="Times New Roman" w:cs="Times New Roman"/>
          <w:sz w:val="24"/>
          <w:szCs w:val="24"/>
          <w:u w:val="single"/>
          <w:lang w:val="fr-FR"/>
        </w:rPr>
        <w:t xml:space="preserve">, to a lesser extent, by kynurenic acid and quinolinic acid (Taleb et al., 2012). In addition, low micromolar concentrations of xanthurenic acid enhance </w:t>
      </w:r>
      <w:r w:rsidR="00F55963" w:rsidRPr="00406BB5">
        <w:rPr>
          <w:rFonts w:ascii="Times New Roman" w:hAnsi="Times New Roman" w:cs="Times New Roman"/>
          <w:sz w:val="24"/>
          <w:szCs w:val="24"/>
          <w:u w:val="single"/>
          <w:lang w:val="fr-FR"/>
        </w:rPr>
        <w:t>[</w:t>
      </w:r>
      <w:r w:rsidR="00813B23" w:rsidRPr="00406BB5">
        <w:rPr>
          <w:rFonts w:ascii="Times New Roman" w:hAnsi="Times New Roman" w:cs="Times New Roman"/>
          <w:sz w:val="24"/>
          <w:szCs w:val="24"/>
          <w:u w:val="single"/>
          <w:vertAlign w:val="superscript"/>
          <w:lang w:val="fr-FR"/>
        </w:rPr>
        <w:t>35</w:t>
      </w:r>
      <w:r w:rsidR="00F55963" w:rsidRPr="00406BB5">
        <w:rPr>
          <w:rFonts w:ascii="Times New Roman" w:hAnsi="Times New Roman" w:cs="Times New Roman"/>
          <w:sz w:val="24"/>
          <w:szCs w:val="24"/>
          <w:u w:val="single"/>
          <w:lang w:val="fr-FR"/>
        </w:rPr>
        <w:t>S]</w:t>
      </w:r>
      <w:r w:rsidR="00813B23" w:rsidRPr="00406BB5">
        <w:rPr>
          <w:rFonts w:ascii="Times New Roman" w:hAnsi="Times New Roman" w:cs="Times New Roman"/>
          <w:sz w:val="24"/>
          <w:szCs w:val="24"/>
          <w:u w:val="single"/>
          <w:lang w:val="fr-FR"/>
        </w:rPr>
        <w:t>GTP-</w:t>
      </w:r>
      <w:r w:rsidR="00813B23" w:rsidRPr="00406BB5">
        <w:rPr>
          <w:rFonts w:ascii="Symbol" w:hAnsi="Symbol" w:cs="Times New Roman"/>
          <w:sz w:val="24"/>
          <w:szCs w:val="24"/>
          <w:u w:val="single"/>
          <w:lang w:val="fr-FR"/>
        </w:rPr>
        <w:t></w:t>
      </w:r>
      <w:r w:rsidR="00813B23" w:rsidRPr="00406BB5">
        <w:rPr>
          <w:rFonts w:ascii="Times New Roman" w:hAnsi="Times New Roman" w:cs="Times New Roman"/>
          <w:sz w:val="24"/>
          <w:szCs w:val="24"/>
          <w:u w:val="single"/>
          <w:lang w:val="fr-FR"/>
        </w:rPr>
        <w:t>-S binding in crude synaptosomal preparations, suggesting tha</w:t>
      </w:r>
      <w:r w:rsidR="00947D23" w:rsidRPr="00406BB5">
        <w:rPr>
          <w:rFonts w:ascii="Times New Roman" w:hAnsi="Times New Roman" w:cs="Times New Roman"/>
          <w:sz w:val="24"/>
          <w:szCs w:val="24"/>
          <w:u w:val="single"/>
          <w:lang w:val="fr-FR"/>
        </w:rPr>
        <w:t>t</w:t>
      </w:r>
      <w:r w:rsidR="00813B23" w:rsidRPr="00406BB5">
        <w:rPr>
          <w:rFonts w:ascii="Times New Roman" w:hAnsi="Times New Roman" w:cs="Times New Roman"/>
          <w:sz w:val="24"/>
          <w:szCs w:val="24"/>
          <w:u w:val="single"/>
          <w:lang w:val="fr-FR"/>
        </w:rPr>
        <w:t xml:space="preserve"> xanthurenic acid binds to a G-protein coupled receptor (Taleb et al., 2012). The identity of this receptor is unknown at present. </w:t>
      </w:r>
    </w:p>
    <w:p w:rsidR="00AA00B5" w:rsidRDefault="00AA00B5" w:rsidP="00F61D14">
      <w:pPr>
        <w:widowControl w:val="0"/>
        <w:autoSpaceDE w:val="0"/>
        <w:autoSpaceDN w:val="0"/>
        <w:adjustRightInd w:val="0"/>
        <w:spacing w:after="0" w:line="480" w:lineRule="auto"/>
        <w:jc w:val="both"/>
        <w:rPr>
          <w:rFonts w:ascii="Times New Roman" w:hAnsi="Times New Roman" w:cs="Times New Roman"/>
          <w:sz w:val="24"/>
          <w:szCs w:val="24"/>
          <w:lang w:val="fr-FR"/>
        </w:rPr>
      </w:pPr>
    </w:p>
    <w:p w:rsidR="00AA00B5" w:rsidRPr="003C041E" w:rsidRDefault="00AA00B5" w:rsidP="00F61D14">
      <w:pPr>
        <w:widowControl w:val="0"/>
        <w:autoSpaceDE w:val="0"/>
        <w:autoSpaceDN w:val="0"/>
        <w:adjustRightInd w:val="0"/>
        <w:spacing w:after="0" w:line="480" w:lineRule="auto"/>
        <w:jc w:val="both"/>
        <w:rPr>
          <w:rFonts w:ascii="Times New Roman" w:hAnsi="Times New Roman" w:cs="Times New Roman"/>
          <w:b/>
          <w:i/>
          <w:sz w:val="24"/>
          <w:szCs w:val="24"/>
          <w:u w:val="single"/>
          <w:lang w:val="fr-FR"/>
        </w:rPr>
      </w:pPr>
      <w:r w:rsidRPr="003C041E">
        <w:rPr>
          <w:rFonts w:ascii="Times New Roman" w:hAnsi="Times New Roman" w:cs="Times New Roman"/>
          <w:b/>
          <w:i/>
          <w:sz w:val="24"/>
          <w:szCs w:val="24"/>
          <w:u w:val="single"/>
          <w:lang w:val="fr-FR"/>
        </w:rPr>
        <w:t>2.2 Interaction with group-II mGlu receptors</w:t>
      </w:r>
    </w:p>
    <w:p w:rsidR="00AA00B5" w:rsidRPr="003C041E" w:rsidRDefault="00813B23" w:rsidP="00F61D14">
      <w:pPr>
        <w:widowControl w:val="0"/>
        <w:autoSpaceDE w:val="0"/>
        <w:autoSpaceDN w:val="0"/>
        <w:adjustRightInd w:val="0"/>
        <w:spacing w:after="0" w:line="480" w:lineRule="auto"/>
        <w:jc w:val="both"/>
        <w:rPr>
          <w:rFonts w:ascii="Times New Roman" w:hAnsi="Times New Roman" w:cs="Times New Roman"/>
          <w:sz w:val="24"/>
          <w:szCs w:val="24"/>
          <w:u w:val="single"/>
          <w:lang w:val="fr-FR"/>
        </w:rPr>
      </w:pPr>
      <w:r w:rsidRPr="00F61D14">
        <w:rPr>
          <w:rFonts w:ascii="Times New Roman" w:hAnsi="Times New Roman" w:cs="Times New Roman"/>
          <w:sz w:val="24"/>
          <w:szCs w:val="24"/>
          <w:lang w:val="fr-FR"/>
        </w:rPr>
        <w:t xml:space="preserve">A series of studies </w:t>
      </w:r>
      <w:r w:rsidR="00F33D58" w:rsidRPr="00F61D14">
        <w:rPr>
          <w:rFonts w:ascii="Times New Roman" w:hAnsi="Times New Roman" w:cs="Times New Roman"/>
          <w:sz w:val="24"/>
          <w:szCs w:val="24"/>
          <w:lang w:val="fr-FR"/>
        </w:rPr>
        <w:t>have examined the possibility that xanthurenic acid interacts with</w:t>
      </w:r>
      <w:r w:rsidR="00F55963">
        <w:rPr>
          <w:rFonts w:ascii="Times New Roman" w:hAnsi="Times New Roman" w:cs="Times New Roman"/>
          <w:sz w:val="24"/>
          <w:szCs w:val="24"/>
          <w:lang w:val="fr-FR"/>
        </w:rPr>
        <w:t xml:space="preserve"> group-II mGlu</w:t>
      </w:r>
      <w:r w:rsidR="00F33D58" w:rsidRPr="00F61D14">
        <w:rPr>
          <w:rFonts w:ascii="Times New Roman" w:hAnsi="Times New Roman" w:cs="Times New Roman"/>
          <w:sz w:val="24"/>
          <w:szCs w:val="24"/>
          <w:lang w:val="fr-FR"/>
        </w:rPr>
        <w:t xml:space="preserve"> receptors (mGlu2 and mGlu3 receptors).</w:t>
      </w:r>
      <w:r w:rsidR="005B0C47" w:rsidRPr="00F61D14">
        <w:rPr>
          <w:rFonts w:ascii="Times New Roman" w:hAnsi="Times New Roman" w:cs="Times New Roman"/>
          <w:sz w:val="24"/>
          <w:szCs w:val="24"/>
          <w:lang w:val="fr-FR"/>
        </w:rPr>
        <w:t xml:space="preserve"> Intravenous injection or </w:t>
      </w:r>
      <w:r w:rsidR="006255BA" w:rsidRPr="00F61D14">
        <w:rPr>
          <w:rFonts w:ascii="Times New Roman" w:hAnsi="Times New Roman" w:cs="Times New Roman"/>
          <w:sz w:val="24"/>
          <w:szCs w:val="24"/>
          <w:lang w:val="fr-FR"/>
        </w:rPr>
        <w:t xml:space="preserve">local </w:t>
      </w:r>
      <w:r w:rsidR="005B0C47" w:rsidRPr="00F61D14">
        <w:rPr>
          <w:rFonts w:ascii="Times New Roman" w:hAnsi="Times New Roman" w:cs="Times New Roman"/>
          <w:sz w:val="24"/>
          <w:szCs w:val="24"/>
          <w:lang w:val="fr-FR"/>
        </w:rPr>
        <w:t xml:space="preserve">iontophoretic application of xanthurenic acid </w:t>
      </w:r>
      <w:r w:rsidR="0033346B" w:rsidRPr="00F61D14">
        <w:rPr>
          <w:rFonts w:ascii="Times New Roman" w:hAnsi="Times New Roman" w:cs="Times New Roman"/>
          <w:sz w:val="24"/>
          <w:szCs w:val="24"/>
          <w:lang w:val="fr-FR"/>
        </w:rPr>
        <w:t xml:space="preserve">reduced sensory inhibition of ventrobasal thalamic neurons mediated by the activation of reticular thalamic neurons (Copeland et al., 2013). </w:t>
      </w:r>
      <w:r w:rsidR="00E13F55" w:rsidRPr="00F61D14">
        <w:rPr>
          <w:rFonts w:ascii="Times New Roman" w:hAnsi="Times New Roman" w:cs="Times New Roman"/>
          <w:sz w:val="24"/>
          <w:szCs w:val="24"/>
          <w:lang w:val="fr-FR"/>
        </w:rPr>
        <w:t>X</w:t>
      </w:r>
      <w:r w:rsidR="0033346B" w:rsidRPr="00F61D14">
        <w:rPr>
          <w:rFonts w:ascii="Times New Roman" w:hAnsi="Times New Roman" w:cs="Times New Roman"/>
          <w:sz w:val="24"/>
          <w:szCs w:val="24"/>
          <w:lang w:val="fr-FR"/>
        </w:rPr>
        <w:t>anthurenic acid only partially mimicked the action of the prototypical mGlu2/3 receptor agonist,</w:t>
      </w:r>
      <w:r w:rsidR="00F55963">
        <w:rPr>
          <w:rFonts w:ascii="Times New Roman" w:hAnsi="Times New Roman" w:cs="Times New Roman"/>
          <w:sz w:val="24"/>
          <w:szCs w:val="24"/>
          <w:lang w:val="fr-FR"/>
        </w:rPr>
        <w:t xml:space="preserve"> (1S,2S,5R,6S)-2-aminobicyclo[3.1.0]hexane-2,6-dicarboxylic acid (</w:t>
      </w:r>
      <w:r w:rsidR="0033346B" w:rsidRPr="00F61D14">
        <w:rPr>
          <w:rFonts w:ascii="Times New Roman" w:hAnsi="Times New Roman" w:cs="Times New Roman"/>
          <w:sz w:val="24"/>
          <w:szCs w:val="24"/>
          <w:lang w:val="fr-FR"/>
        </w:rPr>
        <w:t>LY354740</w:t>
      </w:r>
      <w:r w:rsidR="00F55963">
        <w:rPr>
          <w:rFonts w:ascii="Times New Roman" w:hAnsi="Times New Roman" w:cs="Times New Roman"/>
          <w:sz w:val="24"/>
          <w:szCs w:val="24"/>
          <w:lang w:val="fr-FR"/>
        </w:rPr>
        <w:t>)</w:t>
      </w:r>
      <w:r w:rsidR="0033346B" w:rsidRPr="00F61D14">
        <w:rPr>
          <w:rFonts w:ascii="Times New Roman" w:hAnsi="Times New Roman" w:cs="Times New Roman"/>
          <w:sz w:val="24"/>
          <w:szCs w:val="24"/>
          <w:lang w:val="fr-FR"/>
        </w:rPr>
        <w:t>, because the action of both compounds was attenuated by the preferential mGlu2/3 receptor antagonist,</w:t>
      </w:r>
      <w:r w:rsidR="00F55963">
        <w:rPr>
          <w:rFonts w:ascii="Times New Roman" w:hAnsi="Times New Roman" w:cs="Times New Roman"/>
          <w:sz w:val="24"/>
          <w:szCs w:val="24"/>
          <w:lang w:val="fr-FR"/>
        </w:rPr>
        <w:t xml:space="preserve"> </w:t>
      </w:r>
      <w:r w:rsidR="00466484">
        <w:rPr>
          <w:rFonts w:ascii="Times New Roman" w:hAnsi="Times New Roman" w:cs="Times New Roman"/>
          <w:sz w:val="24"/>
          <w:szCs w:val="24"/>
          <w:lang w:val="fr-FR"/>
        </w:rPr>
        <w:t>2-[(1S,2S)-2-carboxycyclopropyl]-3-(9H-xanthen-9-yl)-D-alanine (</w:t>
      </w:r>
      <w:r w:rsidR="0033346B" w:rsidRPr="00F61D14">
        <w:rPr>
          <w:rFonts w:ascii="Times New Roman" w:hAnsi="Times New Roman" w:cs="Times New Roman"/>
          <w:sz w:val="24"/>
          <w:szCs w:val="24"/>
          <w:lang w:val="fr-FR"/>
        </w:rPr>
        <w:t>LY341495</w:t>
      </w:r>
      <w:r w:rsidR="00466484">
        <w:rPr>
          <w:rFonts w:ascii="Times New Roman" w:hAnsi="Times New Roman" w:cs="Times New Roman"/>
          <w:sz w:val="24"/>
          <w:szCs w:val="24"/>
          <w:lang w:val="fr-FR"/>
        </w:rPr>
        <w:t>)</w:t>
      </w:r>
      <w:r w:rsidR="0033346B" w:rsidRPr="00F61D14">
        <w:rPr>
          <w:rFonts w:ascii="Times New Roman" w:hAnsi="Times New Roman" w:cs="Times New Roman"/>
          <w:sz w:val="24"/>
          <w:szCs w:val="24"/>
          <w:lang w:val="fr-FR"/>
        </w:rPr>
        <w:t>, but only the action of LY354740 was potentiated by the mGlu2 receptor enhancer,</w:t>
      </w:r>
      <w:r w:rsidR="00985E56">
        <w:rPr>
          <w:rFonts w:ascii="Times New Roman" w:hAnsi="Times New Roman" w:cs="Times New Roman"/>
          <w:sz w:val="24"/>
          <w:szCs w:val="24"/>
          <w:lang w:val="fr-FR"/>
        </w:rPr>
        <w:t xml:space="preserve"> N-(4-(2-methoxyphenoxy)phenyl)-N-</w:t>
      </w:r>
      <w:r w:rsidR="002D1A06">
        <w:rPr>
          <w:rFonts w:ascii="Times New Roman" w:hAnsi="Times New Roman" w:cs="Times New Roman"/>
          <w:sz w:val="24"/>
          <w:szCs w:val="24"/>
          <w:lang w:val="fr-FR"/>
        </w:rPr>
        <w:t>(2,2,2-trifluoroethylsulfonyl)pyrid-3-ylmethylamine</w:t>
      </w:r>
      <w:r w:rsidR="0033346B" w:rsidRPr="00F61D14">
        <w:rPr>
          <w:rFonts w:ascii="Times New Roman" w:hAnsi="Times New Roman" w:cs="Times New Roman"/>
          <w:sz w:val="24"/>
          <w:szCs w:val="24"/>
          <w:lang w:val="fr-FR"/>
        </w:rPr>
        <w:t xml:space="preserve"> </w:t>
      </w:r>
      <w:r w:rsidR="002D1A06">
        <w:rPr>
          <w:rFonts w:ascii="Times New Roman" w:hAnsi="Times New Roman" w:cs="Times New Roman"/>
          <w:sz w:val="24"/>
          <w:szCs w:val="24"/>
          <w:lang w:val="fr-FR"/>
        </w:rPr>
        <w:t>(</w:t>
      </w:r>
      <w:r w:rsidR="0033346B" w:rsidRPr="00F61D14">
        <w:rPr>
          <w:rFonts w:ascii="Times New Roman" w:hAnsi="Times New Roman" w:cs="Times New Roman"/>
          <w:sz w:val="24"/>
          <w:szCs w:val="24"/>
          <w:lang w:val="fr-FR"/>
        </w:rPr>
        <w:t>LY487379</w:t>
      </w:r>
      <w:r w:rsidR="002D1A06">
        <w:rPr>
          <w:rFonts w:ascii="Times New Roman" w:hAnsi="Times New Roman" w:cs="Times New Roman"/>
          <w:sz w:val="24"/>
          <w:szCs w:val="24"/>
          <w:lang w:val="fr-FR"/>
        </w:rPr>
        <w:t>)</w:t>
      </w:r>
      <w:r w:rsidR="0033346B" w:rsidRPr="00F61D14">
        <w:rPr>
          <w:rFonts w:ascii="Times New Roman" w:hAnsi="Times New Roman" w:cs="Times New Roman"/>
          <w:sz w:val="24"/>
          <w:szCs w:val="24"/>
          <w:lang w:val="fr-FR"/>
        </w:rPr>
        <w:t xml:space="preserve"> (Copeland et al., 2013).</w:t>
      </w:r>
      <w:r w:rsidRPr="00F61D14">
        <w:rPr>
          <w:rFonts w:ascii="Times New Roman" w:hAnsi="Times New Roman" w:cs="Times New Roman"/>
          <w:sz w:val="24"/>
          <w:szCs w:val="24"/>
          <w:lang w:val="fr-FR"/>
        </w:rPr>
        <w:t xml:space="preserve"> </w:t>
      </w:r>
      <w:r w:rsidR="0033346B" w:rsidRPr="00F61D14">
        <w:rPr>
          <w:rFonts w:ascii="Times New Roman" w:hAnsi="Times New Roman" w:cs="Times New Roman"/>
          <w:sz w:val="24"/>
          <w:szCs w:val="24"/>
          <w:lang w:val="fr-FR"/>
        </w:rPr>
        <w:t xml:space="preserve"> </w:t>
      </w:r>
      <w:r w:rsidR="00B85845" w:rsidRPr="00F61D14">
        <w:rPr>
          <w:rFonts w:ascii="Times New Roman" w:hAnsi="Times New Roman" w:cs="Times New Roman"/>
          <w:sz w:val="24"/>
          <w:szCs w:val="24"/>
          <w:lang w:val="fr-FR"/>
        </w:rPr>
        <w:t xml:space="preserve">In contrast, </w:t>
      </w:r>
      <w:r w:rsidR="00B3770D" w:rsidRPr="00F61D14">
        <w:rPr>
          <w:rFonts w:ascii="Times New Roman" w:hAnsi="Times New Roman" w:cs="Times New Roman"/>
          <w:sz w:val="24"/>
          <w:szCs w:val="24"/>
          <w:lang w:val="fr-FR"/>
        </w:rPr>
        <w:t xml:space="preserve">inhibition of synaptic transmission by xanthurenic acid was insensitive to LY341495 in rat hippocampal slices, and, as opposed to LY354740, </w:t>
      </w:r>
      <w:r w:rsidR="002D1A06">
        <w:rPr>
          <w:rFonts w:ascii="Times New Roman" w:hAnsi="Times New Roman" w:cs="Times New Roman"/>
          <w:sz w:val="24"/>
          <w:szCs w:val="24"/>
          <w:lang w:val="fr-FR"/>
        </w:rPr>
        <w:t xml:space="preserve">xanthurenic acid </w:t>
      </w:r>
      <w:r w:rsidR="00B3770D" w:rsidRPr="00F61D14">
        <w:rPr>
          <w:rFonts w:ascii="Times New Roman" w:hAnsi="Times New Roman" w:cs="Times New Roman"/>
          <w:sz w:val="24"/>
          <w:szCs w:val="24"/>
          <w:lang w:val="fr-FR"/>
        </w:rPr>
        <w:t>failed to  reduce paired-pulse depression in the hippocampal dentate gyrus (Neale et al., 2013). It was concluded that xa</w:t>
      </w:r>
      <w:r w:rsidR="00B87F85" w:rsidRPr="00F61D14">
        <w:rPr>
          <w:rFonts w:ascii="Times New Roman" w:hAnsi="Times New Roman" w:cs="Times New Roman"/>
          <w:sz w:val="24"/>
          <w:szCs w:val="24"/>
          <w:lang w:val="fr-FR"/>
        </w:rPr>
        <w:t xml:space="preserve">nhurenic acid does not </w:t>
      </w:r>
      <w:r w:rsidR="00E13F55" w:rsidRPr="00F61D14">
        <w:rPr>
          <w:rFonts w:ascii="Times New Roman" w:hAnsi="Times New Roman" w:cs="Times New Roman"/>
          <w:sz w:val="24"/>
          <w:szCs w:val="24"/>
          <w:lang w:val="fr-FR"/>
        </w:rPr>
        <w:t xml:space="preserve">directly </w:t>
      </w:r>
      <w:r w:rsidR="00B3770D" w:rsidRPr="00F61D14">
        <w:rPr>
          <w:rFonts w:ascii="Times New Roman" w:hAnsi="Times New Roman" w:cs="Times New Roman"/>
          <w:sz w:val="24"/>
          <w:szCs w:val="24"/>
          <w:lang w:val="fr-FR"/>
        </w:rPr>
        <w:t xml:space="preserve">interact with mGlu2 or mGlu3 receptors </w:t>
      </w:r>
      <w:r w:rsidR="00B87F85" w:rsidRPr="00F61D14">
        <w:rPr>
          <w:rFonts w:ascii="Times New Roman" w:hAnsi="Times New Roman" w:cs="Times New Roman"/>
          <w:sz w:val="24"/>
          <w:szCs w:val="24"/>
          <w:lang w:val="fr-FR"/>
        </w:rPr>
        <w:t xml:space="preserve"> (see below). However, </w:t>
      </w:r>
      <w:r w:rsidR="00BC77C2" w:rsidRPr="00F61D14">
        <w:rPr>
          <w:rFonts w:ascii="Times New Roman" w:hAnsi="Times New Roman" w:cs="Times New Roman"/>
          <w:sz w:val="24"/>
          <w:szCs w:val="24"/>
          <w:lang w:val="fr-FR"/>
        </w:rPr>
        <w:t xml:space="preserve">xanthurenic acid displayed a high potency in activating mGlu2 and mGlu3 receptors in transfected HEK293 cells showing no activity </w:t>
      </w:r>
      <w:r w:rsidR="00E13F55" w:rsidRPr="00F61D14">
        <w:rPr>
          <w:rFonts w:ascii="Times New Roman" w:hAnsi="Times New Roman" w:cs="Times New Roman"/>
          <w:sz w:val="24"/>
          <w:szCs w:val="24"/>
          <w:lang w:val="fr-FR"/>
        </w:rPr>
        <w:t xml:space="preserve">at recombinant </w:t>
      </w:r>
      <w:r w:rsidR="00BC77C2" w:rsidRPr="00F61D14">
        <w:rPr>
          <w:rFonts w:ascii="Times New Roman" w:hAnsi="Times New Roman" w:cs="Times New Roman"/>
          <w:sz w:val="24"/>
          <w:szCs w:val="24"/>
          <w:lang w:val="fr-FR"/>
        </w:rPr>
        <w:t>mGlu4- or mGlu7</w:t>
      </w:r>
      <w:r w:rsidR="00E13F55" w:rsidRPr="00F61D14">
        <w:rPr>
          <w:rFonts w:ascii="Times New Roman" w:hAnsi="Times New Roman" w:cs="Times New Roman"/>
          <w:sz w:val="24"/>
          <w:szCs w:val="24"/>
          <w:lang w:val="fr-FR"/>
        </w:rPr>
        <w:t xml:space="preserve"> receptors </w:t>
      </w:r>
      <w:r w:rsidR="00BC77C2" w:rsidRPr="00F61D14">
        <w:rPr>
          <w:rFonts w:ascii="Times New Roman" w:hAnsi="Times New Roman" w:cs="Times New Roman"/>
          <w:sz w:val="24"/>
          <w:szCs w:val="24"/>
          <w:lang w:val="fr-FR"/>
        </w:rPr>
        <w:t xml:space="preserve">(Fazio et al., 2015). </w:t>
      </w:r>
      <w:r w:rsidR="00C60545" w:rsidRPr="00F61D14">
        <w:rPr>
          <w:rFonts w:ascii="Times New Roman" w:hAnsi="Times New Roman" w:cs="Times New Roman"/>
          <w:sz w:val="24"/>
          <w:szCs w:val="24"/>
          <w:lang w:val="fr-FR"/>
        </w:rPr>
        <w:t>In mouse cortical cells, xanthurenic acid mimicked the action of mGlu2/3 receptor agonists in inhibiting cAMP formation, and its action was sensitive to LY341495 and attenuated by genetic deletion of mGlu2 r</w:t>
      </w:r>
      <w:r w:rsidR="00E13F55" w:rsidRPr="00F61D14">
        <w:rPr>
          <w:rFonts w:ascii="Times New Roman" w:hAnsi="Times New Roman" w:cs="Times New Roman"/>
          <w:sz w:val="24"/>
          <w:szCs w:val="24"/>
          <w:lang w:val="fr-FR"/>
        </w:rPr>
        <w:t>eceptors (Fazio et al., 2015). S</w:t>
      </w:r>
      <w:r w:rsidR="00C60545" w:rsidRPr="00F61D14">
        <w:rPr>
          <w:rFonts w:ascii="Times New Roman" w:hAnsi="Times New Roman" w:cs="Times New Roman"/>
          <w:sz w:val="24"/>
          <w:szCs w:val="24"/>
          <w:lang w:val="fr-FR"/>
        </w:rPr>
        <w:t xml:space="preserve">pecifically bound </w:t>
      </w:r>
      <w:r w:rsidR="00C725BC">
        <w:rPr>
          <w:rFonts w:ascii="Times New Roman" w:hAnsi="Times New Roman" w:cs="Times New Roman"/>
          <w:sz w:val="24"/>
          <w:szCs w:val="24"/>
          <w:lang w:val="fr-FR"/>
        </w:rPr>
        <w:t>[</w:t>
      </w:r>
      <w:r w:rsidR="00C60545" w:rsidRPr="00F61D14">
        <w:rPr>
          <w:rFonts w:ascii="Times New Roman" w:hAnsi="Times New Roman" w:cs="Times New Roman"/>
          <w:sz w:val="24"/>
          <w:szCs w:val="24"/>
          <w:vertAlign w:val="superscript"/>
          <w:lang w:val="fr-FR"/>
        </w:rPr>
        <w:t>3</w:t>
      </w:r>
      <w:r w:rsidR="00C725BC">
        <w:rPr>
          <w:rFonts w:ascii="Times New Roman" w:hAnsi="Times New Roman" w:cs="Times New Roman"/>
          <w:sz w:val="24"/>
          <w:szCs w:val="24"/>
          <w:lang w:val="fr-FR"/>
        </w:rPr>
        <w:t>H]</w:t>
      </w:r>
      <w:r w:rsidR="00C60545" w:rsidRPr="00F61D14">
        <w:rPr>
          <w:rFonts w:ascii="Times New Roman" w:hAnsi="Times New Roman" w:cs="Times New Roman"/>
          <w:sz w:val="24"/>
          <w:szCs w:val="24"/>
          <w:lang w:val="fr-FR"/>
        </w:rPr>
        <w:t>xanthurenic aci</w:t>
      </w:r>
      <w:r w:rsidR="00E13F55" w:rsidRPr="00F61D14">
        <w:rPr>
          <w:rFonts w:ascii="Times New Roman" w:hAnsi="Times New Roman" w:cs="Times New Roman"/>
          <w:sz w:val="24"/>
          <w:szCs w:val="24"/>
          <w:lang w:val="fr-FR"/>
        </w:rPr>
        <w:t>d was not displaced by</w:t>
      </w:r>
      <w:r w:rsidR="00C60545" w:rsidRPr="00F61D14">
        <w:rPr>
          <w:rFonts w:ascii="Times New Roman" w:hAnsi="Times New Roman" w:cs="Times New Roman"/>
          <w:sz w:val="24"/>
          <w:szCs w:val="24"/>
          <w:lang w:val="fr-FR"/>
        </w:rPr>
        <w:t xml:space="preserve"> mGlu2/3 receptor ligands</w:t>
      </w:r>
      <w:r w:rsidR="00E13F55" w:rsidRPr="00F61D14">
        <w:rPr>
          <w:rFonts w:ascii="Times New Roman" w:hAnsi="Times New Roman" w:cs="Times New Roman"/>
          <w:sz w:val="24"/>
          <w:szCs w:val="24"/>
          <w:lang w:val="fr-FR"/>
        </w:rPr>
        <w:t xml:space="preserve"> in brain membranes</w:t>
      </w:r>
      <w:r w:rsidR="00C60545" w:rsidRPr="00F61D14">
        <w:rPr>
          <w:rFonts w:ascii="Times New Roman" w:hAnsi="Times New Roman" w:cs="Times New Roman"/>
          <w:sz w:val="24"/>
          <w:szCs w:val="24"/>
          <w:lang w:val="fr-FR"/>
        </w:rPr>
        <w:t>, and</w:t>
      </w:r>
      <w:r w:rsidR="001B43D6" w:rsidRPr="00F61D14">
        <w:rPr>
          <w:rFonts w:ascii="Times New Roman" w:hAnsi="Times New Roman" w:cs="Times New Roman"/>
          <w:sz w:val="24"/>
          <w:szCs w:val="24"/>
          <w:lang w:val="fr-FR"/>
        </w:rPr>
        <w:t xml:space="preserve"> xanthurenic acid did not inhibit</w:t>
      </w:r>
      <w:r w:rsidR="00C60545" w:rsidRPr="00F61D14">
        <w:rPr>
          <w:rFonts w:ascii="Times New Roman" w:hAnsi="Times New Roman" w:cs="Times New Roman"/>
          <w:sz w:val="24"/>
          <w:szCs w:val="24"/>
          <w:lang w:val="fr-FR"/>
        </w:rPr>
        <w:t xml:space="preserve"> </w:t>
      </w:r>
      <w:r w:rsidR="00C725BC">
        <w:rPr>
          <w:rFonts w:ascii="Times New Roman" w:hAnsi="Times New Roman" w:cs="Times New Roman"/>
          <w:sz w:val="24"/>
          <w:szCs w:val="24"/>
          <w:lang w:val="fr-FR"/>
        </w:rPr>
        <w:t>[</w:t>
      </w:r>
      <w:r w:rsidR="00C60545" w:rsidRPr="00F61D14">
        <w:rPr>
          <w:rFonts w:ascii="Times New Roman" w:hAnsi="Times New Roman" w:cs="Times New Roman"/>
          <w:sz w:val="24"/>
          <w:szCs w:val="24"/>
          <w:vertAlign w:val="superscript"/>
          <w:lang w:val="fr-FR"/>
        </w:rPr>
        <w:t>3</w:t>
      </w:r>
      <w:r w:rsidR="00C725BC">
        <w:rPr>
          <w:rFonts w:ascii="Times New Roman" w:hAnsi="Times New Roman" w:cs="Times New Roman"/>
          <w:sz w:val="24"/>
          <w:szCs w:val="24"/>
          <w:lang w:val="fr-FR"/>
        </w:rPr>
        <w:t>H]</w:t>
      </w:r>
      <w:r w:rsidR="00C60545" w:rsidRPr="00F61D14">
        <w:rPr>
          <w:rFonts w:ascii="Times New Roman" w:hAnsi="Times New Roman" w:cs="Times New Roman"/>
          <w:sz w:val="24"/>
          <w:szCs w:val="24"/>
          <w:lang w:val="fr-FR"/>
        </w:rPr>
        <w:t>LY341495</w:t>
      </w:r>
      <w:r w:rsidR="001B43D6" w:rsidRPr="00F61D14">
        <w:rPr>
          <w:rFonts w:ascii="Times New Roman" w:hAnsi="Times New Roman" w:cs="Times New Roman"/>
          <w:sz w:val="24"/>
          <w:szCs w:val="24"/>
          <w:lang w:val="fr-FR"/>
        </w:rPr>
        <w:t xml:space="preserve"> binding in brain membranes (Fazio et al., 2015) and in membranes stably expressing human mGlu2 recepto</w:t>
      </w:r>
      <w:r w:rsidR="00950E1A" w:rsidRPr="00F61D14">
        <w:rPr>
          <w:rFonts w:ascii="Times New Roman" w:hAnsi="Times New Roman" w:cs="Times New Roman"/>
          <w:sz w:val="24"/>
          <w:szCs w:val="24"/>
          <w:lang w:val="fr-FR"/>
        </w:rPr>
        <w:t>r</w:t>
      </w:r>
      <w:r w:rsidR="001B43D6" w:rsidRPr="00F61D14">
        <w:rPr>
          <w:rFonts w:ascii="Times New Roman" w:hAnsi="Times New Roman" w:cs="Times New Roman"/>
          <w:sz w:val="24"/>
          <w:szCs w:val="24"/>
          <w:lang w:val="fr-FR"/>
        </w:rPr>
        <w:t>s</w:t>
      </w:r>
      <w:r w:rsidR="00C60545" w:rsidRPr="00F61D14">
        <w:rPr>
          <w:rFonts w:ascii="Times New Roman" w:hAnsi="Times New Roman" w:cs="Times New Roman"/>
          <w:sz w:val="24"/>
          <w:szCs w:val="24"/>
          <w:lang w:val="fr-FR"/>
        </w:rPr>
        <w:t xml:space="preserve"> (Neale e</w:t>
      </w:r>
      <w:r w:rsidR="001B43D6" w:rsidRPr="00F61D14">
        <w:rPr>
          <w:rFonts w:ascii="Times New Roman" w:hAnsi="Times New Roman" w:cs="Times New Roman"/>
          <w:sz w:val="24"/>
          <w:szCs w:val="24"/>
          <w:lang w:val="fr-FR"/>
        </w:rPr>
        <w:t>t al., 2013</w:t>
      </w:r>
      <w:r w:rsidR="00C60545" w:rsidRPr="00F61D14">
        <w:rPr>
          <w:rFonts w:ascii="Times New Roman" w:hAnsi="Times New Roman" w:cs="Times New Roman"/>
          <w:sz w:val="24"/>
          <w:szCs w:val="24"/>
          <w:lang w:val="fr-FR"/>
        </w:rPr>
        <w:t>).</w:t>
      </w:r>
      <w:r w:rsidR="001B43D6" w:rsidRPr="00F61D14">
        <w:rPr>
          <w:rFonts w:ascii="Times New Roman" w:hAnsi="Times New Roman" w:cs="Times New Roman"/>
          <w:sz w:val="24"/>
          <w:szCs w:val="24"/>
          <w:lang w:val="fr-FR"/>
        </w:rPr>
        <w:t xml:space="preserve"> Interestingly, however, specific</w:t>
      </w:r>
      <w:r w:rsidR="00C725BC">
        <w:rPr>
          <w:rFonts w:ascii="Times New Roman" w:hAnsi="Times New Roman" w:cs="Times New Roman"/>
          <w:sz w:val="24"/>
          <w:szCs w:val="24"/>
          <w:lang w:val="fr-FR"/>
        </w:rPr>
        <w:t xml:space="preserve"> [</w:t>
      </w:r>
      <w:r w:rsidR="001B43D6" w:rsidRPr="00F61D14">
        <w:rPr>
          <w:rFonts w:ascii="Times New Roman" w:hAnsi="Times New Roman" w:cs="Times New Roman"/>
          <w:sz w:val="24"/>
          <w:szCs w:val="24"/>
          <w:vertAlign w:val="superscript"/>
          <w:lang w:val="fr-FR"/>
        </w:rPr>
        <w:t>3</w:t>
      </w:r>
      <w:r w:rsidR="00C725BC">
        <w:rPr>
          <w:rFonts w:ascii="Times New Roman" w:hAnsi="Times New Roman" w:cs="Times New Roman"/>
          <w:sz w:val="24"/>
          <w:szCs w:val="24"/>
          <w:lang w:val="fr-FR"/>
        </w:rPr>
        <w:t>H]</w:t>
      </w:r>
      <w:r w:rsidR="001B43D6" w:rsidRPr="00F61D14">
        <w:rPr>
          <w:rFonts w:ascii="Times New Roman" w:hAnsi="Times New Roman" w:cs="Times New Roman"/>
          <w:sz w:val="24"/>
          <w:szCs w:val="24"/>
          <w:lang w:val="fr-FR"/>
        </w:rPr>
        <w:t>xanthurenic acid binding could be detected in membranes prepared</w:t>
      </w:r>
      <w:r w:rsidR="006255BA" w:rsidRPr="00F61D14">
        <w:rPr>
          <w:rFonts w:ascii="Times New Roman" w:hAnsi="Times New Roman" w:cs="Times New Roman"/>
          <w:sz w:val="24"/>
          <w:szCs w:val="24"/>
          <w:lang w:val="fr-FR"/>
        </w:rPr>
        <w:t xml:space="preserve"> from</w:t>
      </w:r>
      <w:r w:rsidR="001B43D6" w:rsidRPr="00F61D14">
        <w:rPr>
          <w:rFonts w:ascii="Times New Roman" w:hAnsi="Times New Roman" w:cs="Times New Roman"/>
          <w:sz w:val="24"/>
          <w:szCs w:val="24"/>
          <w:lang w:val="fr-FR"/>
        </w:rPr>
        <w:t xml:space="preserve"> mGlu2- or mGlu3-expr</w:t>
      </w:r>
      <w:r w:rsidR="006255BA" w:rsidRPr="00F61D14">
        <w:rPr>
          <w:rFonts w:ascii="Times New Roman" w:hAnsi="Times New Roman" w:cs="Times New Roman"/>
          <w:sz w:val="24"/>
          <w:szCs w:val="24"/>
          <w:lang w:val="fr-FR"/>
        </w:rPr>
        <w:t>e</w:t>
      </w:r>
      <w:r w:rsidR="001B43D6" w:rsidRPr="00F61D14">
        <w:rPr>
          <w:rFonts w:ascii="Times New Roman" w:hAnsi="Times New Roman" w:cs="Times New Roman"/>
          <w:sz w:val="24"/>
          <w:szCs w:val="24"/>
          <w:lang w:val="fr-FR"/>
        </w:rPr>
        <w:t xml:space="preserve">ssing HEK-293 cells, but not in membranes prepared from mock cells or from mGlu4-expressing cells (Fazio et al., 2015). </w:t>
      </w:r>
      <w:r w:rsidR="00B50245" w:rsidRPr="00F61D14">
        <w:rPr>
          <w:rFonts w:ascii="Times New Roman" w:hAnsi="Times New Roman" w:cs="Times New Roman"/>
          <w:sz w:val="24"/>
          <w:szCs w:val="24"/>
          <w:lang w:val="fr-FR"/>
        </w:rPr>
        <w:t>It is difficult to formulate a single hypothesis that may uniformely explain all th</w:t>
      </w:r>
      <w:r w:rsidR="00BF1EB3" w:rsidRPr="00F61D14">
        <w:rPr>
          <w:rFonts w:ascii="Times New Roman" w:hAnsi="Times New Roman" w:cs="Times New Roman"/>
          <w:sz w:val="24"/>
          <w:szCs w:val="24"/>
          <w:lang w:val="fr-FR"/>
        </w:rPr>
        <w:t>ese findings. It appears clear that xanthurenic acid does not directly interact with the glutamate</w:t>
      </w:r>
      <w:r w:rsidR="00950E1A" w:rsidRPr="00F61D14">
        <w:rPr>
          <w:rFonts w:ascii="Times New Roman" w:hAnsi="Times New Roman" w:cs="Times New Roman"/>
          <w:sz w:val="24"/>
          <w:szCs w:val="24"/>
          <w:lang w:val="fr-FR"/>
        </w:rPr>
        <w:t xml:space="preserve"> </w:t>
      </w:r>
      <w:r w:rsidR="00BF1EB3" w:rsidRPr="00F61D14">
        <w:rPr>
          <w:rFonts w:ascii="Times New Roman" w:hAnsi="Times New Roman" w:cs="Times New Roman"/>
          <w:sz w:val="24"/>
          <w:szCs w:val="24"/>
          <w:lang w:val="fr-FR"/>
        </w:rPr>
        <w:t>binding pocket of mGlu2 and m</w:t>
      </w:r>
      <w:r w:rsidR="00B362F2">
        <w:rPr>
          <w:rFonts w:ascii="Times New Roman" w:hAnsi="Times New Roman" w:cs="Times New Roman"/>
          <w:sz w:val="24"/>
          <w:szCs w:val="24"/>
          <w:lang w:val="fr-FR"/>
        </w:rPr>
        <w:t>Glu3 receptors. It cannot be exc</w:t>
      </w:r>
      <w:r w:rsidR="00BF1EB3" w:rsidRPr="00F61D14">
        <w:rPr>
          <w:rFonts w:ascii="Times New Roman" w:hAnsi="Times New Roman" w:cs="Times New Roman"/>
          <w:sz w:val="24"/>
          <w:szCs w:val="24"/>
          <w:lang w:val="fr-FR"/>
        </w:rPr>
        <w:t>luded that x</w:t>
      </w:r>
      <w:r w:rsidR="00C725BC">
        <w:rPr>
          <w:rFonts w:ascii="Times New Roman" w:hAnsi="Times New Roman" w:cs="Times New Roman"/>
          <w:sz w:val="24"/>
          <w:szCs w:val="24"/>
          <w:lang w:val="fr-FR"/>
        </w:rPr>
        <w:t>a</w:t>
      </w:r>
      <w:r w:rsidR="00BF1EB3" w:rsidRPr="00F61D14">
        <w:rPr>
          <w:rFonts w:ascii="Times New Roman" w:hAnsi="Times New Roman" w:cs="Times New Roman"/>
          <w:sz w:val="24"/>
          <w:szCs w:val="24"/>
          <w:lang w:val="fr-FR"/>
        </w:rPr>
        <w:t xml:space="preserve">nthurenic acid acts as a allosteric agonist (i.e., an allosteric compound endowed with intrinsic efficacy) of mGlu2/3 receptors, but this does not explain why inhibition of </w:t>
      </w:r>
      <w:r w:rsidR="00C725BC">
        <w:rPr>
          <w:rFonts w:ascii="Times New Roman" w:hAnsi="Times New Roman" w:cs="Times New Roman"/>
          <w:sz w:val="24"/>
          <w:szCs w:val="24"/>
          <w:lang w:val="fr-FR"/>
        </w:rPr>
        <w:t>field excitatory post-synaptic potentials (</w:t>
      </w:r>
      <w:r w:rsidR="00BF1EB3" w:rsidRPr="00F61D14">
        <w:rPr>
          <w:rFonts w:ascii="Times New Roman" w:hAnsi="Times New Roman" w:cs="Times New Roman"/>
          <w:sz w:val="24"/>
          <w:szCs w:val="24"/>
          <w:lang w:val="fr-FR"/>
        </w:rPr>
        <w:t>fEPSP</w:t>
      </w:r>
      <w:r w:rsidR="00C725BC">
        <w:rPr>
          <w:rFonts w:ascii="Times New Roman" w:hAnsi="Times New Roman" w:cs="Times New Roman"/>
          <w:sz w:val="24"/>
          <w:szCs w:val="24"/>
          <w:lang w:val="fr-FR"/>
        </w:rPr>
        <w:t>)</w:t>
      </w:r>
      <w:r w:rsidR="00BF1EB3" w:rsidRPr="00F61D14">
        <w:rPr>
          <w:rFonts w:ascii="Times New Roman" w:hAnsi="Times New Roman" w:cs="Times New Roman"/>
          <w:sz w:val="24"/>
          <w:szCs w:val="24"/>
          <w:lang w:val="fr-FR"/>
        </w:rPr>
        <w:t xml:space="preserve"> by xanthurenic acid in hippocampal slices was insen</w:t>
      </w:r>
      <w:r w:rsidR="00950E1A" w:rsidRPr="00F61D14">
        <w:rPr>
          <w:rFonts w:ascii="Times New Roman" w:hAnsi="Times New Roman" w:cs="Times New Roman"/>
          <w:sz w:val="24"/>
          <w:szCs w:val="24"/>
          <w:lang w:val="fr-FR"/>
        </w:rPr>
        <w:t>sit</w:t>
      </w:r>
      <w:r w:rsidR="00BF1EB3" w:rsidRPr="00F61D14">
        <w:rPr>
          <w:rFonts w:ascii="Times New Roman" w:hAnsi="Times New Roman" w:cs="Times New Roman"/>
          <w:sz w:val="24"/>
          <w:szCs w:val="24"/>
          <w:lang w:val="fr-FR"/>
        </w:rPr>
        <w:t>ive to pharmacological blockade of mGlu2/3 receptors (Neale et al., 2013). Xanthurenic acid might interact with its own receptor (perhaps a not-yet identified G-prot</w:t>
      </w:r>
      <w:r w:rsidR="00F30F72" w:rsidRPr="00F61D14">
        <w:rPr>
          <w:rFonts w:ascii="Times New Roman" w:hAnsi="Times New Roman" w:cs="Times New Roman"/>
          <w:sz w:val="24"/>
          <w:szCs w:val="24"/>
          <w:lang w:val="fr-FR"/>
        </w:rPr>
        <w:t>ein coupled receptor), which may</w:t>
      </w:r>
      <w:r w:rsidR="00BF1EB3" w:rsidRPr="00F61D14">
        <w:rPr>
          <w:rFonts w:ascii="Times New Roman" w:hAnsi="Times New Roman" w:cs="Times New Roman"/>
          <w:sz w:val="24"/>
          <w:szCs w:val="24"/>
          <w:lang w:val="fr-FR"/>
        </w:rPr>
        <w:t xml:space="preserve"> engage mGlu2/3 receptor signaling </w:t>
      </w:r>
      <w:r w:rsidR="00F30F72" w:rsidRPr="00F61D14">
        <w:rPr>
          <w:rFonts w:ascii="Times New Roman" w:hAnsi="Times New Roman" w:cs="Times New Roman"/>
          <w:sz w:val="24"/>
          <w:szCs w:val="24"/>
          <w:lang w:val="fr-FR"/>
        </w:rPr>
        <w:t xml:space="preserve">and  </w:t>
      </w:r>
      <w:r w:rsidR="00C725BC">
        <w:rPr>
          <w:rFonts w:ascii="Times New Roman" w:hAnsi="Times New Roman" w:cs="Times New Roman"/>
          <w:sz w:val="24"/>
          <w:szCs w:val="24"/>
          <w:lang w:val="fr-FR"/>
        </w:rPr>
        <w:t>might</w:t>
      </w:r>
      <w:r w:rsidR="00BF1EB3" w:rsidRPr="00F61D14">
        <w:rPr>
          <w:rFonts w:ascii="Times New Roman" w:hAnsi="Times New Roman" w:cs="Times New Roman"/>
          <w:sz w:val="24"/>
          <w:szCs w:val="24"/>
          <w:lang w:val="fr-FR"/>
        </w:rPr>
        <w:t xml:space="preserve"> also signal </w:t>
      </w:r>
      <w:r w:rsidR="00347DDB" w:rsidRPr="00F61D14">
        <w:rPr>
          <w:rFonts w:ascii="Times New Roman" w:hAnsi="Times New Roman" w:cs="Times New Roman"/>
          <w:i/>
          <w:sz w:val="24"/>
          <w:szCs w:val="24"/>
          <w:lang w:val="fr-FR"/>
        </w:rPr>
        <w:t xml:space="preserve">via </w:t>
      </w:r>
      <w:r w:rsidR="00347DDB" w:rsidRPr="00F61D14">
        <w:rPr>
          <w:rFonts w:ascii="Times New Roman" w:hAnsi="Times New Roman" w:cs="Times New Roman"/>
          <w:sz w:val="24"/>
          <w:szCs w:val="24"/>
          <w:lang w:val="fr-FR"/>
        </w:rPr>
        <w:t>other mechanisms.</w:t>
      </w:r>
      <w:r w:rsidR="00A2527E">
        <w:rPr>
          <w:rFonts w:ascii="Times New Roman" w:hAnsi="Times New Roman" w:cs="Times New Roman"/>
          <w:sz w:val="24"/>
          <w:szCs w:val="24"/>
          <w:lang w:val="fr-FR"/>
        </w:rPr>
        <w:t xml:space="preserve"> </w:t>
      </w:r>
      <w:r w:rsidR="00A2527E" w:rsidRPr="003C041E">
        <w:rPr>
          <w:rFonts w:ascii="Times New Roman" w:hAnsi="Times New Roman" w:cs="Times New Roman"/>
          <w:sz w:val="24"/>
          <w:szCs w:val="24"/>
          <w:u w:val="single"/>
          <w:lang w:val="fr-FR"/>
        </w:rPr>
        <w:t xml:space="preserve">Because of its putative action at mGlu2/3 receptors, xanthurenic acid might be involved in the pathophysiology and treatment of CNS disorders in which these receptors have been implicated, such as schizophrenia (see below), anxious-depressive disorders, </w:t>
      </w:r>
      <w:r w:rsidR="00347DDB" w:rsidRPr="003C041E">
        <w:rPr>
          <w:rFonts w:ascii="Times New Roman" w:hAnsi="Times New Roman" w:cs="Times New Roman"/>
          <w:sz w:val="24"/>
          <w:szCs w:val="24"/>
          <w:u w:val="single"/>
          <w:lang w:val="fr-FR"/>
        </w:rPr>
        <w:t xml:space="preserve"> </w:t>
      </w:r>
      <w:r w:rsidR="009137A7" w:rsidRPr="003C041E">
        <w:rPr>
          <w:rFonts w:ascii="Times New Roman" w:hAnsi="Times New Roman" w:cs="Times New Roman"/>
          <w:sz w:val="24"/>
          <w:szCs w:val="24"/>
          <w:u w:val="single"/>
          <w:lang w:val="fr-FR"/>
        </w:rPr>
        <w:t xml:space="preserve">chronic pain, </w:t>
      </w:r>
      <w:r w:rsidR="00A41404" w:rsidRPr="003C041E">
        <w:rPr>
          <w:rFonts w:ascii="Times New Roman" w:hAnsi="Times New Roman" w:cs="Times New Roman"/>
          <w:sz w:val="24"/>
          <w:szCs w:val="24"/>
          <w:u w:val="single"/>
          <w:lang w:val="fr-FR"/>
        </w:rPr>
        <w:t xml:space="preserve">drug addiction, and chronic neurodegenerative disorders </w:t>
      </w:r>
      <w:r w:rsidR="0051372D" w:rsidRPr="003C041E">
        <w:rPr>
          <w:rFonts w:ascii="Times New Roman" w:hAnsi="Times New Roman" w:cs="Times New Roman"/>
          <w:sz w:val="24"/>
          <w:szCs w:val="24"/>
          <w:u w:val="single"/>
          <w:lang w:val="fr-FR"/>
        </w:rPr>
        <w:t xml:space="preserve"> (reviewed by</w:t>
      </w:r>
      <w:r w:rsidR="009D22F0" w:rsidRPr="003C041E">
        <w:rPr>
          <w:rFonts w:ascii="Times New Roman" w:hAnsi="Times New Roman" w:cs="Times New Roman"/>
          <w:sz w:val="24"/>
          <w:szCs w:val="24"/>
          <w:u w:val="single"/>
          <w:lang w:val="fr-FR"/>
        </w:rPr>
        <w:t xml:space="preserve"> Nicoletti et al., 2011; 2015;</w:t>
      </w:r>
      <w:r w:rsidR="0051372D" w:rsidRPr="003C041E">
        <w:rPr>
          <w:rFonts w:ascii="Times New Roman" w:hAnsi="Times New Roman" w:cs="Times New Roman"/>
          <w:sz w:val="24"/>
          <w:szCs w:val="24"/>
          <w:u w:val="single"/>
          <w:lang w:val="fr-FR"/>
        </w:rPr>
        <w:t xml:space="preserve"> </w:t>
      </w:r>
      <w:r w:rsidR="009D22F0" w:rsidRPr="003C041E">
        <w:rPr>
          <w:rFonts w:ascii="Times New Roman" w:hAnsi="Times New Roman" w:cs="Times New Roman"/>
          <w:sz w:val="24"/>
          <w:szCs w:val="24"/>
          <w:u w:val="single"/>
          <w:lang w:val="fr-FR"/>
        </w:rPr>
        <w:t>Conn et al., 2014; Walker et al., 2015; Bruno et al., 2016).</w:t>
      </w:r>
      <w:r w:rsidR="005D60D5" w:rsidRPr="003C041E">
        <w:rPr>
          <w:rFonts w:ascii="Times New Roman" w:hAnsi="Times New Roman" w:cs="Times New Roman"/>
          <w:sz w:val="24"/>
          <w:szCs w:val="24"/>
          <w:u w:val="single"/>
          <w:lang w:val="fr-FR"/>
        </w:rPr>
        <w:t xml:space="preserve"> Xanthurenic acid </w:t>
      </w:r>
      <w:r w:rsidR="000B14B5" w:rsidRPr="003C041E">
        <w:rPr>
          <w:rFonts w:ascii="Times New Roman" w:hAnsi="Times New Roman" w:cs="Times New Roman"/>
          <w:sz w:val="24"/>
          <w:szCs w:val="24"/>
          <w:u w:val="single"/>
          <w:lang w:val="fr-FR"/>
        </w:rPr>
        <w:t>reduce</w:t>
      </w:r>
      <w:r w:rsidR="00134FF6" w:rsidRPr="003C041E">
        <w:rPr>
          <w:rFonts w:ascii="Times New Roman" w:hAnsi="Times New Roman" w:cs="Times New Roman"/>
          <w:sz w:val="24"/>
          <w:szCs w:val="24"/>
          <w:u w:val="single"/>
          <w:lang w:val="fr-FR"/>
        </w:rPr>
        <w:t>s</w:t>
      </w:r>
      <w:r w:rsidR="000B14B5" w:rsidRPr="003C041E">
        <w:rPr>
          <w:rFonts w:ascii="Times New Roman" w:hAnsi="Times New Roman" w:cs="Times New Roman"/>
          <w:sz w:val="24"/>
          <w:szCs w:val="24"/>
          <w:u w:val="single"/>
          <w:lang w:val="fr-FR"/>
        </w:rPr>
        <w:t xml:space="preserve"> pain sensitivity in the hot plate and tail flick models in rats</w:t>
      </w:r>
      <w:r w:rsidR="005D60D5" w:rsidRPr="003C041E">
        <w:rPr>
          <w:rFonts w:ascii="Times New Roman" w:hAnsi="Times New Roman" w:cs="Times New Roman"/>
          <w:sz w:val="24"/>
          <w:szCs w:val="24"/>
          <w:u w:val="single"/>
          <w:lang w:val="fr-FR"/>
        </w:rPr>
        <w:t xml:space="preserve"> (Heyliger et al., 1998)</w:t>
      </w:r>
      <w:r w:rsidR="000B14B5" w:rsidRPr="003C041E">
        <w:rPr>
          <w:rFonts w:ascii="Times New Roman" w:hAnsi="Times New Roman" w:cs="Times New Roman"/>
          <w:sz w:val="24"/>
          <w:szCs w:val="24"/>
          <w:u w:val="single"/>
          <w:lang w:val="fr-FR"/>
        </w:rPr>
        <w:t>,</w:t>
      </w:r>
      <w:r w:rsidR="00134FF6" w:rsidRPr="003C041E">
        <w:rPr>
          <w:rFonts w:ascii="Times New Roman" w:hAnsi="Times New Roman" w:cs="Times New Roman"/>
          <w:sz w:val="24"/>
          <w:szCs w:val="24"/>
          <w:u w:val="single"/>
          <w:lang w:val="fr-FR"/>
        </w:rPr>
        <w:t xml:space="preserve"> and changes in blood xanthurenic acid levels have been shown in patients affected by chronic migraine and cluster headache (Curto et al., 2016a,b).</w:t>
      </w:r>
      <w:r w:rsidR="001B0E26" w:rsidRPr="003C041E">
        <w:rPr>
          <w:rFonts w:ascii="Times New Roman" w:hAnsi="Times New Roman" w:cs="Times New Roman"/>
          <w:sz w:val="24"/>
          <w:szCs w:val="24"/>
          <w:u w:val="single"/>
          <w:lang w:val="fr-FR"/>
        </w:rPr>
        <w:t xml:space="preserve"> Because </w:t>
      </w:r>
      <w:r w:rsidR="00134FF6" w:rsidRPr="003C041E">
        <w:rPr>
          <w:rFonts w:ascii="Times New Roman" w:hAnsi="Times New Roman" w:cs="Times New Roman"/>
          <w:sz w:val="24"/>
          <w:szCs w:val="24"/>
          <w:u w:val="single"/>
          <w:lang w:val="fr-FR"/>
        </w:rPr>
        <w:t xml:space="preserve">mGlu2 receptors </w:t>
      </w:r>
      <w:r w:rsidR="001B0E26" w:rsidRPr="003C041E">
        <w:rPr>
          <w:rFonts w:ascii="Times New Roman" w:hAnsi="Times New Roman" w:cs="Times New Roman"/>
          <w:sz w:val="24"/>
          <w:szCs w:val="24"/>
          <w:u w:val="single"/>
          <w:lang w:val="fr-FR"/>
        </w:rPr>
        <w:t xml:space="preserve">negatively modulate </w:t>
      </w:r>
      <w:r w:rsidR="00134FF6" w:rsidRPr="003C041E">
        <w:rPr>
          <w:rFonts w:ascii="Times New Roman" w:hAnsi="Times New Roman" w:cs="Times New Roman"/>
          <w:sz w:val="24"/>
          <w:szCs w:val="24"/>
          <w:u w:val="single"/>
          <w:lang w:val="fr-FR"/>
        </w:rPr>
        <w:t xml:space="preserve">nociceptive transmission </w:t>
      </w:r>
      <w:r w:rsidR="000B14B5" w:rsidRPr="003C041E">
        <w:rPr>
          <w:rFonts w:ascii="Times New Roman" w:hAnsi="Times New Roman" w:cs="Times New Roman"/>
          <w:sz w:val="24"/>
          <w:szCs w:val="24"/>
          <w:u w:val="single"/>
          <w:lang w:val="fr-FR"/>
        </w:rPr>
        <w:t>(reviewed by</w:t>
      </w:r>
      <w:r w:rsidR="00134FF6" w:rsidRPr="003C041E">
        <w:rPr>
          <w:rFonts w:ascii="Times New Roman" w:hAnsi="Times New Roman" w:cs="Times New Roman"/>
          <w:sz w:val="24"/>
          <w:szCs w:val="24"/>
          <w:u w:val="single"/>
          <w:lang w:val="fr-FR"/>
        </w:rPr>
        <w:t xml:space="preserve"> Chiechio and Nicoletti, 2012)</w:t>
      </w:r>
      <w:r w:rsidR="001B0E26" w:rsidRPr="003C041E">
        <w:rPr>
          <w:rFonts w:ascii="Times New Roman" w:hAnsi="Times New Roman" w:cs="Times New Roman"/>
          <w:sz w:val="24"/>
          <w:szCs w:val="24"/>
          <w:u w:val="single"/>
          <w:lang w:val="fr-FR"/>
        </w:rPr>
        <w:t xml:space="preserve"> we predict an analgesic activity of xanthurenic acid in experimental animal models of chronic pain. </w:t>
      </w:r>
      <w:r w:rsidR="00134FF6" w:rsidRPr="003C041E">
        <w:rPr>
          <w:rFonts w:ascii="Times New Roman" w:hAnsi="Times New Roman" w:cs="Times New Roman"/>
          <w:sz w:val="24"/>
          <w:szCs w:val="24"/>
          <w:u w:val="single"/>
          <w:lang w:val="fr-FR"/>
        </w:rPr>
        <w:t xml:space="preserve"> </w:t>
      </w:r>
    </w:p>
    <w:p w:rsidR="00AA00B5" w:rsidRPr="003C041E" w:rsidRDefault="00AA00B5" w:rsidP="00F61D14">
      <w:pPr>
        <w:widowControl w:val="0"/>
        <w:autoSpaceDE w:val="0"/>
        <w:autoSpaceDN w:val="0"/>
        <w:adjustRightInd w:val="0"/>
        <w:spacing w:after="0" w:line="480" w:lineRule="auto"/>
        <w:jc w:val="both"/>
        <w:rPr>
          <w:rFonts w:ascii="Times New Roman" w:hAnsi="Times New Roman" w:cs="Times New Roman"/>
          <w:sz w:val="24"/>
          <w:szCs w:val="24"/>
          <w:u w:val="single"/>
          <w:lang w:val="fr-FR"/>
        </w:rPr>
      </w:pPr>
    </w:p>
    <w:p w:rsidR="00AA00B5" w:rsidRPr="003C041E" w:rsidRDefault="00AA00B5" w:rsidP="00F61D14">
      <w:pPr>
        <w:widowControl w:val="0"/>
        <w:autoSpaceDE w:val="0"/>
        <w:autoSpaceDN w:val="0"/>
        <w:adjustRightInd w:val="0"/>
        <w:spacing w:after="0" w:line="480" w:lineRule="auto"/>
        <w:jc w:val="both"/>
        <w:rPr>
          <w:rFonts w:ascii="Times New Roman" w:hAnsi="Times New Roman" w:cs="Times New Roman"/>
          <w:b/>
          <w:i/>
          <w:sz w:val="24"/>
          <w:szCs w:val="24"/>
          <w:u w:val="single"/>
          <w:lang w:val="fr-FR"/>
        </w:rPr>
      </w:pPr>
      <w:r w:rsidRPr="003C041E">
        <w:rPr>
          <w:rFonts w:ascii="Times New Roman" w:hAnsi="Times New Roman" w:cs="Times New Roman"/>
          <w:b/>
          <w:i/>
          <w:sz w:val="24"/>
          <w:szCs w:val="24"/>
          <w:u w:val="single"/>
          <w:lang w:val="fr-FR"/>
        </w:rPr>
        <w:t>3.3 Inhibition of the vesicular glutamate transporter</w:t>
      </w:r>
    </w:p>
    <w:p w:rsidR="00497A3D" w:rsidRPr="00BE78FA" w:rsidRDefault="00347DDB" w:rsidP="00F61D14">
      <w:pPr>
        <w:widowControl w:val="0"/>
        <w:autoSpaceDE w:val="0"/>
        <w:autoSpaceDN w:val="0"/>
        <w:adjustRightInd w:val="0"/>
        <w:spacing w:after="0" w:line="480" w:lineRule="auto"/>
        <w:jc w:val="both"/>
        <w:rPr>
          <w:rFonts w:ascii="Times New Roman" w:hAnsi="Times New Roman" w:cs="Times New Roman"/>
          <w:sz w:val="24"/>
          <w:szCs w:val="24"/>
          <w:u w:val="single"/>
          <w:lang w:val="fr-FR"/>
        </w:rPr>
      </w:pPr>
      <w:r w:rsidRPr="00F61D14">
        <w:rPr>
          <w:rFonts w:ascii="Times New Roman" w:hAnsi="Times New Roman" w:cs="Times New Roman"/>
          <w:sz w:val="24"/>
          <w:szCs w:val="24"/>
          <w:lang w:val="fr-FR"/>
        </w:rPr>
        <w:t>Perhaps, the most likely explanation</w:t>
      </w:r>
      <w:r w:rsidR="00C725BC">
        <w:rPr>
          <w:rFonts w:ascii="Times New Roman" w:hAnsi="Times New Roman" w:cs="Times New Roman"/>
          <w:sz w:val="24"/>
          <w:szCs w:val="24"/>
          <w:lang w:val="fr-FR"/>
        </w:rPr>
        <w:t xml:space="preserve"> for</w:t>
      </w:r>
      <w:r w:rsidR="00783A79">
        <w:rPr>
          <w:rFonts w:ascii="Times New Roman" w:hAnsi="Times New Roman" w:cs="Times New Roman"/>
          <w:sz w:val="24"/>
          <w:szCs w:val="24"/>
          <w:lang w:val="fr-FR"/>
        </w:rPr>
        <w:t xml:space="preserve"> some of the observed effects of</w:t>
      </w:r>
      <w:r w:rsidRPr="00F61D14">
        <w:rPr>
          <w:rFonts w:ascii="Times New Roman" w:hAnsi="Times New Roman" w:cs="Times New Roman"/>
          <w:sz w:val="24"/>
          <w:szCs w:val="24"/>
          <w:lang w:val="fr-FR"/>
        </w:rPr>
        <w:t xml:space="preserve"> xanthurenic acid</w:t>
      </w:r>
      <w:r w:rsidR="00783A79">
        <w:rPr>
          <w:rFonts w:ascii="Times New Roman" w:hAnsi="Times New Roman" w:cs="Times New Roman"/>
          <w:sz w:val="24"/>
          <w:szCs w:val="24"/>
          <w:lang w:val="fr-FR"/>
        </w:rPr>
        <w:t xml:space="preserve"> (Neale et al., 2013) is that the compound targets other mechanisms regulating glutamatergic neurotransmission</w:t>
      </w:r>
      <w:r w:rsidR="00F30F72" w:rsidRPr="00F61D14">
        <w:rPr>
          <w:rFonts w:ascii="Times New Roman" w:hAnsi="Times New Roman" w:cs="Times New Roman"/>
          <w:sz w:val="24"/>
          <w:szCs w:val="24"/>
          <w:lang w:val="fr-FR"/>
        </w:rPr>
        <w:t>.</w:t>
      </w:r>
      <w:r w:rsidR="00497A3D" w:rsidRPr="00F61D14">
        <w:rPr>
          <w:rFonts w:ascii="Times New Roman" w:hAnsi="Times New Roman" w:cs="Times New Roman"/>
          <w:sz w:val="24"/>
          <w:szCs w:val="24"/>
          <w:lang w:val="fr-FR"/>
        </w:rPr>
        <w:t xml:space="preserve"> Interestingly, xanthurenic acid</w:t>
      </w:r>
      <w:r w:rsidR="00F30F72" w:rsidRPr="00F61D14">
        <w:rPr>
          <w:rFonts w:ascii="Times New Roman" w:hAnsi="Times New Roman" w:cs="Times New Roman"/>
          <w:sz w:val="24"/>
          <w:szCs w:val="24"/>
          <w:lang w:val="fr-FR"/>
        </w:rPr>
        <w:t xml:space="preserve"> inhibit</w:t>
      </w:r>
      <w:r w:rsidR="00497A3D" w:rsidRPr="00F61D14">
        <w:rPr>
          <w:rFonts w:ascii="Times New Roman" w:hAnsi="Times New Roman" w:cs="Times New Roman"/>
          <w:sz w:val="24"/>
          <w:szCs w:val="24"/>
          <w:lang w:val="fr-FR"/>
        </w:rPr>
        <w:t>s</w:t>
      </w:r>
      <w:r w:rsidR="00F30F72" w:rsidRPr="00F61D14">
        <w:rPr>
          <w:rFonts w:ascii="Times New Roman" w:hAnsi="Times New Roman" w:cs="Times New Roman"/>
          <w:sz w:val="24"/>
          <w:szCs w:val="24"/>
          <w:lang w:val="fr-FR"/>
        </w:rPr>
        <w:t xml:space="preserve"> vesicular glutamate transporters (VGLUTs)</w:t>
      </w:r>
      <w:r w:rsidR="00FA711E" w:rsidRPr="00F61D14">
        <w:rPr>
          <w:rFonts w:ascii="Times New Roman" w:hAnsi="Times New Roman" w:cs="Times New Roman"/>
          <w:sz w:val="24"/>
          <w:szCs w:val="24"/>
          <w:lang w:val="fr-FR"/>
        </w:rPr>
        <w:t xml:space="preserve"> (Bartlett et.al. 1998)</w:t>
      </w:r>
      <w:r w:rsidR="00F30F72" w:rsidRPr="00F61D14">
        <w:rPr>
          <w:rFonts w:ascii="Times New Roman" w:hAnsi="Times New Roman" w:cs="Times New Roman"/>
          <w:sz w:val="24"/>
          <w:szCs w:val="24"/>
          <w:lang w:val="fr-FR"/>
        </w:rPr>
        <w:t>, thereby preventing glutamate uptake into synaptic vesicles (see Neale et al., 2014).</w:t>
      </w:r>
      <w:r w:rsidR="00497A3D" w:rsidRPr="00F61D14">
        <w:rPr>
          <w:rFonts w:ascii="Times New Roman" w:hAnsi="Times New Roman" w:cs="Times New Roman"/>
          <w:sz w:val="24"/>
          <w:szCs w:val="24"/>
          <w:lang w:val="fr-FR"/>
        </w:rPr>
        <w:t xml:space="preserve"> </w:t>
      </w:r>
      <w:r w:rsidR="00783A79">
        <w:rPr>
          <w:rFonts w:ascii="Times New Roman" w:hAnsi="Times New Roman" w:cs="Times New Roman"/>
          <w:sz w:val="24"/>
          <w:szCs w:val="24"/>
          <w:lang w:val="fr-FR"/>
        </w:rPr>
        <w:t xml:space="preserve">A </w:t>
      </w:r>
      <w:r w:rsidR="00497A3D" w:rsidRPr="00F61D14">
        <w:rPr>
          <w:rFonts w:ascii="Times New Roman" w:hAnsi="Times New Roman" w:cs="Times New Roman"/>
          <w:sz w:val="24"/>
          <w:szCs w:val="24"/>
          <w:lang w:val="fr-FR"/>
        </w:rPr>
        <w:t xml:space="preserve">series of structurally unrelated VGLUT inhibitors, such as Rose Bengal, Congo Red, and Chicago Sky Blue 6B, shares with xanthurenic acid the ability to depress fEPSPs at the Schaffer collateral-CA1 pyramidal cell synapses (Neale et al., 2014), and to reduce the amplitude of fEPSPs recorded in the dentate gyrus (Neale et al., 2013). Thus, it is possible that, at least in distinct CNS regions, xanthurenic acid </w:t>
      </w:r>
      <w:r w:rsidR="00A66704" w:rsidRPr="00F61D14">
        <w:rPr>
          <w:rFonts w:ascii="Times New Roman" w:hAnsi="Times New Roman" w:cs="Times New Roman"/>
          <w:sz w:val="24"/>
          <w:szCs w:val="24"/>
          <w:lang w:val="fr-FR"/>
        </w:rPr>
        <w:t>inhibits glutamatergic transmission by blocking transport o</w:t>
      </w:r>
      <w:r w:rsidR="00B362F2">
        <w:rPr>
          <w:rFonts w:ascii="Times New Roman" w:hAnsi="Times New Roman" w:cs="Times New Roman"/>
          <w:sz w:val="24"/>
          <w:szCs w:val="24"/>
          <w:lang w:val="fr-FR"/>
        </w:rPr>
        <w:t>f L-glutamate into synaptic ves</w:t>
      </w:r>
      <w:r w:rsidR="00A66704" w:rsidRPr="00F61D14">
        <w:rPr>
          <w:rFonts w:ascii="Times New Roman" w:hAnsi="Times New Roman" w:cs="Times New Roman"/>
          <w:sz w:val="24"/>
          <w:szCs w:val="24"/>
          <w:lang w:val="fr-FR"/>
        </w:rPr>
        <w:t>icles there</w:t>
      </w:r>
      <w:r w:rsidR="00C725BC">
        <w:rPr>
          <w:rFonts w:ascii="Times New Roman" w:hAnsi="Times New Roman" w:cs="Times New Roman"/>
          <w:sz w:val="24"/>
          <w:szCs w:val="24"/>
          <w:lang w:val="fr-FR"/>
        </w:rPr>
        <w:t>by ultimately reducing the synap</w:t>
      </w:r>
      <w:r w:rsidR="00A66704" w:rsidRPr="00F61D14">
        <w:rPr>
          <w:rFonts w:ascii="Times New Roman" w:hAnsi="Times New Roman" w:cs="Times New Roman"/>
          <w:sz w:val="24"/>
          <w:szCs w:val="24"/>
          <w:lang w:val="fr-FR"/>
        </w:rPr>
        <w:t>tic release of L-glutamate</w:t>
      </w:r>
      <w:r w:rsidR="00497A3D" w:rsidRPr="00F61D14">
        <w:rPr>
          <w:rFonts w:ascii="Times New Roman" w:hAnsi="Times New Roman" w:cs="Times New Roman"/>
          <w:sz w:val="24"/>
          <w:szCs w:val="24"/>
          <w:lang w:val="fr-FR"/>
        </w:rPr>
        <w:t>.</w:t>
      </w:r>
      <w:r w:rsidR="006733C7">
        <w:rPr>
          <w:rFonts w:ascii="Times New Roman" w:hAnsi="Times New Roman" w:cs="Times New Roman"/>
          <w:sz w:val="24"/>
          <w:szCs w:val="24"/>
          <w:lang w:val="fr-FR"/>
        </w:rPr>
        <w:t xml:space="preserve"> </w:t>
      </w:r>
      <w:r w:rsidR="006733C7" w:rsidRPr="00BE78FA">
        <w:rPr>
          <w:rFonts w:ascii="Times New Roman" w:hAnsi="Times New Roman" w:cs="Times New Roman"/>
          <w:sz w:val="24"/>
          <w:szCs w:val="24"/>
          <w:u w:val="single"/>
          <w:lang w:val="fr-FR"/>
        </w:rPr>
        <w:t>How this mechanism can be reconciled with the ability of kynurenic acid to activate mGlu2 and mGlu</w:t>
      </w:r>
      <w:r w:rsidR="00932888">
        <w:rPr>
          <w:rFonts w:ascii="Times New Roman" w:hAnsi="Times New Roman" w:cs="Times New Roman"/>
          <w:sz w:val="24"/>
          <w:szCs w:val="24"/>
          <w:u w:val="single"/>
          <w:lang w:val="fr-FR"/>
        </w:rPr>
        <w:t>3 receptors</w:t>
      </w:r>
      <w:r w:rsidR="006733C7" w:rsidRPr="00BE78FA">
        <w:rPr>
          <w:rFonts w:ascii="Times New Roman" w:hAnsi="Times New Roman" w:cs="Times New Roman"/>
          <w:sz w:val="24"/>
          <w:szCs w:val="24"/>
          <w:u w:val="single"/>
          <w:lang w:val="fr-FR"/>
        </w:rPr>
        <w:t xml:space="preserve"> is unclear.</w:t>
      </w:r>
    </w:p>
    <w:p w:rsidR="00AA00B5" w:rsidRPr="00BE78FA" w:rsidRDefault="00AA00B5" w:rsidP="00F61D14">
      <w:pPr>
        <w:widowControl w:val="0"/>
        <w:autoSpaceDE w:val="0"/>
        <w:autoSpaceDN w:val="0"/>
        <w:adjustRightInd w:val="0"/>
        <w:spacing w:after="0" w:line="480" w:lineRule="auto"/>
        <w:jc w:val="both"/>
        <w:rPr>
          <w:rFonts w:ascii="Times New Roman" w:hAnsi="Times New Roman" w:cs="Times New Roman"/>
          <w:sz w:val="24"/>
          <w:szCs w:val="24"/>
          <w:u w:val="single"/>
          <w:lang w:val="fr-FR"/>
        </w:rPr>
      </w:pPr>
    </w:p>
    <w:p w:rsidR="00AA00B5" w:rsidRPr="00BE78FA" w:rsidRDefault="00BD6762" w:rsidP="00F61D14">
      <w:pPr>
        <w:widowControl w:val="0"/>
        <w:autoSpaceDE w:val="0"/>
        <w:autoSpaceDN w:val="0"/>
        <w:adjustRightInd w:val="0"/>
        <w:spacing w:after="0" w:line="480" w:lineRule="auto"/>
        <w:jc w:val="both"/>
        <w:rPr>
          <w:rFonts w:ascii="Times New Roman" w:hAnsi="Times New Roman" w:cs="Times New Roman"/>
          <w:b/>
          <w:i/>
          <w:sz w:val="24"/>
          <w:szCs w:val="24"/>
          <w:u w:val="single"/>
          <w:lang w:val="fr-FR"/>
        </w:rPr>
      </w:pPr>
      <w:r w:rsidRPr="00BE78FA">
        <w:rPr>
          <w:rFonts w:ascii="Times New Roman" w:hAnsi="Times New Roman" w:cs="Times New Roman"/>
          <w:b/>
          <w:i/>
          <w:sz w:val="24"/>
          <w:szCs w:val="24"/>
          <w:u w:val="single"/>
          <w:lang w:val="fr-FR"/>
        </w:rPr>
        <w:t>3.4 Xanthurenic acid and schizophrenia</w:t>
      </w:r>
    </w:p>
    <w:p w:rsidR="0080759D" w:rsidRDefault="00497A3D" w:rsidP="00F61D14">
      <w:pPr>
        <w:widowControl w:val="0"/>
        <w:autoSpaceDE w:val="0"/>
        <w:autoSpaceDN w:val="0"/>
        <w:adjustRightInd w:val="0"/>
        <w:spacing w:after="0" w:line="480" w:lineRule="auto"/>
        <w:jc w:val="both"/>
        <w:rPr>
          <w:rFonts w:ascii="Times New Roman" w:hAnsi="Times New Roman" w:cs="Times New Roman"/>
          <w:sz w:val="24"/>
          <w:szCs w:val="24"/>
          <w:lang w:val="en-US"/>
        </w:rPr>
      </w:pPr>
      <w:r w:rsidRPr="00F61D14">
        <w:rPr>
          <w:rFonts w:ascii="Times New Roman" w:hAnsi="Times New Roman" w:cs="Times New Roman"/>
          <w:sz w:val="24"/>
          <w:szCs w:val="24"/>
          <w:lang w:val="fr-FR"/>
        </w:rPr>
        <w:t>The mGlu2 receptor has been implicated in the pathophysiology of schizophrenia (</w:t>
      </w:r>
      <w:r w:rsidRPr="00F61D14">
        <w:rPr>
          <w:rFonts w:ascii="Times New Roman" w:hAnsi="Times New Roman" w:cs="Times New Roman"/>
          <w:sz w:val="24"/>
          <w:szCs w:val="24"/>
          <w:lang w:val="en-US"/>
        </w:rPr>
        <w:t xml:space="preserve">Moghaddam and Adams, 1998; Aghajanian and Marek, 2000; Marek et al., 2000; Gonzales-Maeso et al., 2008; </w:t>
      </w:r>
      <w:r w:rsidR="008A60F0" w:rsidRPr="00F61D14">
        <w:rPr>
          <w:rFonts w:ascii="Times New Roman" w:hAnsi="Times New Roman" w:cs="Times New Roman"/>
          <w:sz w:val="24"/>
          <w:szCs w:val="24"/>
          <w:lang w:val="en-US"/>
        </w:rPr>
        <w:t xml:space="preserve">Moreno et al., </w:t>
      </w:r>
      <w:r w:rsidRPr="00F61D14">
        <w:rPr>
          <w:rFonts w:ascii="Times New Roman" w:hAnsi="Times New Roman" w:cs="Times New Roman"/>
          <w:sz w:val="24"/>
          <w:szCs w:val="24"/>
          <w:lang w:val="en-US"/>
        </w:rPr>
        <w:t>2016; H</w:t>
      </w:r>
      <w:r w:rsidR="00BF57F5" w:rsidRPr="00F61D14">
        <w:rPr>
          <w:rFonts w:ascii="Times New Roman" w:hAnsi="Times New Roman" w:cs="Times New Roman"/>
          <w:sz w:val="24"/>
          <w:szCs w:val="24"/>
          <w:lang w:val="en-US"/>
        </w:rPr>
        <w:t>o</w:t>
      </w:r>
      <w:r w:rsidRPr="00F61D14">
        <w:rPr>
          <w:rFonts w:ascii="Times New Roman" w:hAnsi="Times New Roman" w:cs="Times New Roman"/>
          <w:sz w:val="24"/>
          <w:szCs w:val="24"/>
          <w:lang w:val="en-US"/>
        </w:rPr>
        <w:t xml:space="preserve">lloway et al., 2013; reviewed by Delille et al., 2013), and </w:t>
      </w:r>
      <w:r w:rsidR="005132BF" w:rsidRPr="00F61D14">
        <w:rPr>
          <w:rFonts w:ascii="Times New Roman" w:hAnsi="Times New Roman" w:cs="Times New Roman"/>
          <w:sz w:val="24"/>
          <w:szCs w:val="24"/>
          <w:lang w:val="en-US"/>
        </w:rPr>
        <w:t>b</w:t>
      </w:r>
      <w:r w:rsidRPr="00F61D14">
        <w:rPr>
          <w:rFonts w:ascii="Times New Roman" w:hAnsi="Times New Roman" w:cs="Times New Roman"/>
          <w:sz w:val="24"/>
          <w:szCs w:val="24"/>
          <w:lang w:val="en-US"/>
        </w:rPr>
        <w:t>oth mGlu2/3</w:t>
      </w:r>
      <w:r w:rsidR="005132BF" w:rsidRPr="00F61D14">
        <w:rPr>
          <w:rFonts w:ascii="Times New Roman" w:hAnsi="Times New Roman" w:cs="Times New Roman"/>
          <w:sz w:val="24"/>
          <w:szCs w:val="24"/>
          <w:lang w:val="en-US"/>
        </w:rPr>
        <w:t xml:space="preserve"> orthoste</w:t>
      </w:r>
      <w:r w:rsidR="00783A79">
        <w:rPr>
          <w:rFonts w:ascii="Times New Roman" w:hAnsi="Times New Roman" w:cs="Times New Roman"/>
          <w:sz w:val="24"/>
          <w:szCs w:val="24"/>
          <w:lang w:val="en-US"/>
        </w:rPr>
        <w:t>ric agonists and mGlu2 receptor PAMs</w:t>
      </w:r>
      <w:r w:rsidR="005132BF" w:rsidRPr="00F61D14">
        <w:rPr>
          <w:rFonts w:ascii="Times New Roman" w:hAnsi="Times New Roman" w:cs="Times New Roman"/>
          <w:sz w:val="24"/>
          <w:szCs w:val="24"/>
          <w:lang w:val="en-US"/>
        </w:rPr>
        <w:t xml:space="preserve"> show efficacy</w:t>
      </w:r>
      <w:r w:rsidRPr="00F61D14">
        <w:rPr>
          <w:rFonts w:ascii="Times New Roman" w:hAnsi="Times New Roman" w:cs="Times New Roman"/>
          <w:sz w:val="24"/>
          <w:szCs w:val="24"/>
          <w:lang w:val="en-US"/>
        </w:rPr>
        <w:t xml:space="preserve"> in</w:t>
      </w:r>
      <w:r w:rsidR="005132BF" w:rsidRPr="00F61D14">
        <w:rPr>
          <w:rFonts w:ascii="Times New Roman" w:hAnsi="Times New Roman" w:cs="Times New Roman"/>
          <w:sz w:val="24"/>
          <w:szCs w:val="24"/>
          <w:lang w:val="en-US"/>
        </w:rPr>
        <w:t xml:space="preserve"> experimental</w:t>
      </w:r>
      <w:r w:rsidRPr="00F61D14">
        <w:rPr>
          <w:rFonts w:ascii="Times New Roman" w:hAnsi="Times New Roman" w:cs="Times New Roman"/>
          <w:sz w:val="24"/>
          <w:szCs w:val="24"/>
          <w:lang w:val="en-US"/>
        </w:rPr>
        <w:t xml:space="preserve"> animal models that are predictive of antipsychotic activity </w:t>
      </w:r>
      <w:r w:rsidR="00660900">
        <w:rPr>
          <w:rFonts w:ascii="Times New Roman" w:hAnsi="Times New Roman" w:cs="Times New Roman"/>
          <w:sz w:val="24"/>
          <w:szCs w:val="24"/>
          <w:lang w:val="en-US"/>
        </w:rPr>
        <w:t>(</w:t>
      </w:r>
      <w:r w:rsidRPr="00F61D14">
        <w:rPr>
          <w:rFonts w:ascii="Times New Roman" w:hAnsi="Times New Roman" w:cs="Times New Roman"/>
          <w:sz w:val="24"/>
          <w:szCs w:val="24"/>
          <w:lang w:val="en-US"/>
        </w:rPr>
        <w:t>Fell et al., 2012; Hiyoshi et al., 2014</w:t>
      </w:r>
      <w:r w:rsidR="00660900">
        <w:rPr>
          <w:rFonts w:ascii="Times New Roman" w:hAnsi="Times New Roman" w:cs="Times New Roman"/>
          <w:sz w:val="24"/>
          <w:szCs w:val="24"/>
          <w:lang w:val="en-US"/>
        </w:rPr>
        <w:t>; Walker and Conn, 2015</w:t>
      </w:r>
      <w:r w:rsidRPr="00F61D14">
        <w:rPr>
          <w:rFonts w:ascii="Times New Roman" w:hAnsi="Times New Roman" w:cs="Times New Roman"/>
          <w:sz w:val="24"/>
          <w:szCs w:val="24"/>
          <w:lang w:val="en-US"/>
        </w:rPr>
        <w:t>)</w:t>
      </w:r>
      <w:r w:rsidR="005132BF" w:rsidRPr="00F61D14">
        <w:rPr>
          <w:rFonts w:ascii="Times New Roman" w:hAnsi="Times New Roman" w:cs="Times New Roman"/>
          <w:sz w:val="24"/>
          <w:szCs w:val="24"/>
          <w:lang w:val="en-US"/>
        </w:rPr>
        <w:t xml:space="preserve">. An exploratory analysis of clinical studies showed that pomeglumetad methionyl (the oral prodrug of the mGlu2/3 receptor agonist, LY404039) was effective in relieving both positive and negative symptoms in subgroups of patients affected by schizophrenia who </w:t>
      </w:r>
      <w:r w:rsidR="00660900">
        <w:rPr>
          <w:rFonts w:ascii="Times New Roman" w:hAnsi="Times New Roman" w:cs="Times New Roman"/>
          <w:sz w:val="24"/>
          <w:szCs w:val="24"/>
          <w:lang w:val="en-US"/>
        </w:rPr>
        <w:t xml:space="preserve">were early in disease </w:t>
      </w:r>
      <w:r w:rsidR="005132BF" w:rsidRPr="00F61D14">
        <w:rPr>
          <w:rFonts w:ascii="Times New Roman" w:hAnsi="Times New Roman" w:cs="Times New Roman"/>
          <w:sz w:val="24"/>
          <w:szCs w:val="24"/>
          <w:lang w:val="en-US"/>
        </w:rPr>
        <w:t xml:space="preserve"> and had not bee</w:t>
      </w:r>
      <w:r w:rsidR="00602457" w:rsidRPr="00F61D14">
        <w:rPr>
          <w:rFonts w:ascii="Times New Roman" w:hAnsi="Times New Roman" w:cs="Times New Roman"/>
          <w:sz w:val="24"/>
          <w:szCs w:val="24"/>
          <w:lang w:val="en-US"/>
        </w:rPr>
        <w:t>n</w:t>
      </w:r>
      <w:r w:rsidR="005132BF" w:rsidRPr="00F61D14">
        <w:rPr>
          <w:rFonts w:ascii="Times New Roman" w:hAnsi="Times New Roman" w:cs="Times New Roman"/>
          <w:sz w:val="24"/>
          <w:szCs w:val="24"/>
          <w:lang w:val="en-US"/>
        </w:rPr>
        <w:t xml:space="preserve"> previously treated with atypical antipsychotics (Kinon et al., 2015). </w:t>
      </w:r>
      <w:r w:rsidR="00BF654C" w:rsidRPr="00F61D14">
        <w:rPr>
          <w:rFonts w:ascii="Times New Roman" w:hAnsi="Times New Roman" w:cs="Times New Roman"/>
          <w:sz w:val="24"/>
          <w:szCs w:val="24"/>
          <w:lang w:val="en-US"/>
        </w:rPr>
        <w:t>X</w:t>
      </w:r>
      <w:r w:rsidR="009B3AC4" w:rsidRPr="00F61D14">
        <w:rPr>
          <w:rFonts w:ascii="Times New Roman" w:hAnsi="Times New Roman" w:cs="Times New Roman"/>
          <w:sz w:val="24"/>
          <w:szCs w:val="24"/>
          <w:lang w:val="en-US"/>
        </w:rPr>
        <w:t>anthurenic acid displayed antipsychotic-like activity in mice challenged with</w:t>
      </w:r>
      <w:r w:rsidR="00660900">
        <w:rPr>
          <w:rFonts w:ascii="Times New Roman" w:hAnsi="Times New Roman" w:cs="Times New Roman"/>
          <w:sz w:val="24"/>
          <w:szCs w:val="24"/>
          <w:lang w:val="en-US"/>
        </w:rPr>
        <w:t xml:space="preserve"> [5R,10S]-[+]-5-methyl-10,11-dihydro-5H-dibenzo[a,d]cyclohepten-5,10-imine</w:t>
      </w:r>
      <w:r w:rsidR="009B3AC4" w:rsidRPr="00F61D14">
        <w:rPr>
          <w:rFonts w:ascii="Times New Roman" w:hAnsi="Times New Roman" w:cs="Times New Roman"/>
          <w:sz w:val="24"/>
          <w:szCs w:val="24"/>
          <w:lang w:val="en-US"/>
        </w:rPr>
        <w:t xml:space="preserve"> </w:t>
      </w:r>
      <w:r w:rsidR="00660900">
        <w:rPr>
          <w:rFonts w:ascii="Times New Roman" w:hAnsi="Times New Roman" w:cs="Times New Roman"/>
          <w:sz w:val="24"/>
          <w:szCs w:val="24"/>
          <w:lang w:val="en-US"/>
        </w:rPr>
        <w:t>(</w:t>
      </w:r>
      <w:r w:rsidR="009B3AC4" w:rsidRPr="00F61D14">
        <w:rPr>
          <w:rFonts w:ascii="Times New Roman" w:hAnsi="Times New Roman" w:cs="Times New Roman"/>
          <w:sz w:val="24"/>
          <w:szCs w:val="24"/>
          <w:lang w:val="en-US"/>
        </w:rPr>
        <w:t>MK-801</w:t>
      </w:r>
      <w:r w:rsidR="00660900">
        <w:rPr>
          <w:rFonts w:ascii="Times New Roman" w:hAnsi="Times New Roman" w:cs="Times New Roman"/>
          <w:sz w:val="24"/>
          <w:szCs w:val="24"/>
          <w:lang w:val="en-US"/>
        </w:rPr>
        <w:t>)</w:t>
      </w:r>
      <w:r w:rsidR="009B3AC4" w:rsidRPr="00F61D14">
        <w:rPr>
          <w:rFonts w:ascii="Times New Roman" w:hAnsi="Times New Roman" w:cs="Times New Roman"/>
          <w:sz w:val="24"/>
          <w:szCs w:val="24"/>
          <w:lang w:val="en-US"/>
        </w:rPr>
        <w:t xml:space="preserve"> </w:t>
      </w:r>
      <w:r w:rsidR="00BF654C" w:rsidRPr="00F61D14">
        <w:rPr>
          <w:rFonts w:ascii="Times New Roman" w:hAnsi="Times New Roman" w:cs="Times New Roman"/>
          <w:i/>
          <w:sz w:val="24"/>
          <w:szCs w:val="24"/>
          <w:lang w:val="en-US"/>
        </w:rPr>
        <w:t>via</w:t>
      </w:r>
      <w:r w:rsidR="00BF654C" w:rsidRPr="00F61D14">
        <w:rPr>
          <w:rFonts w:ascii="Times New Roman" w:hAnsi="Times New Roman" w:cs="Times New Roman"/>
          <w:sz w:val="24"/>
          <w:szCs w:val="24"/>
          <w:lang w:val="en-US"/>
        </w:rPr>
        <w:t xml:space="preserve"> the activation of mGlu2 receptors (Fazio et al., 2015).</w:t>
      </w:r>
      <w:r w:rsidR="00705B82">
        <w:rPr>
          <w:rFonts w:ascii="Times New Roman" w:hAnsi="Times New Roman" w:cs="Times New Roman"/>
          <w:sz w:val="24"/>
          <w:szCs w:val="24"/>
          <w:lang w:val="en-US"/>
        </w:rPr>
        <w:t xml:space="preserve"> </w:t>
      </w:r>
      <w:r w:rsidR="00705B82" w:rsidRPr="00BE78FA">
        <w:rPr>
          <w:rFonts w:ascii="Times New Roman" w:hAnsi="Times New Roman" w:cs="Times New Roman"/>
          <w:sz w:val="24"/>
          <w:szCs w:val="24"/>
          <w:u w:val="single"/>
          <w:lang w:val="en-US"/>
        </w:rPr>
        <w:t>This action of xanturenic acid was seen at doses of 30-60 mg/kg, which are expected to increase brain xanthurenic acid concentrations to an extent sufficient for the activation of mGlu2 receptors (Fazio</w:t>
      </w:r>
      <w:r w:rsidR="004565C3" w:rsidRPr="00BE78FA">
        <w:rPr>
          <w:rFonts w:ascii="Times New Roman" w:hAnsi="Times New Roman" w:cs="Times New Roman"/>
          <w:sz w:val="24"/>
          <w:szCs w:val="24"/>
          <w:u w:val="single"/>
          <w:lang w:val="en-US"/>
        </w:rPr>
        <w:t xml:space="preserve"> </w:t>
      </w:r>
      <w:r w:rsidR="00705B82" w:rsidRPr="00BE78FA">
        <w:rPr>
          <w:rFonts w:ascii="Times New Roman" w:hAnsi="Times New Roman" w:cs="Times New Roman"/>
          <w:sz w:val="24"/>
          <w:szCs w:val="24"/>
          <w:u w:val="single"/>
          <w:lang w:val="en-US"/>
        </w:rPr>
        <w:t xml:space="preserve">et al., 2015). Accordingly, basal xanthurenic acid concentrations in the rodent brain range from 0.4 and 1 </w:t>
      </w:r>
      <w:r w:rsidR="00705B82" w:rsidRPr="00BE78FA">
        <w:rPr>
          <w:rFonts w:ascii="Symbol" w:hAnsi="Symbol" w:cs="Times New Roman"/>
          <w:sz w:val="24"/>
          <w:szCs w:val="24"/>
          <w:u w:val="single"/>
          <w:lang w:val="en-US"/>
        </w:rPr>
        <w:t></w:t>
      </w:r>
      <w:r w:rsidR="004565C3" w:rsidRPr="00BE78FA">
        <w:rPr>
          <w:rFonts w:ascii="Times New Roman" w:hAnsi="Times New Roman" w:cs="Times New Roman"/>
          <w:sz w:val="24"/>
          <w:szCs w:val="24"/>
          <w:u w:val="single"/>
          <w:lang w:val="en-US"/>
        </w:rPr>
        <w:t>M, and concentrations in the frontal cortex</w:t>
      </w:r>
      <w:r w:rsidR="00705B82" w:rsidRPr="00BE78FA">
        <w:rPr>
          <w:rFonts w:ascii="Times New Roman" w:hAnsi="Times New Roman" w:cs="Times New Roman"/>
          <w:sz w:val="24"/>
          <w:szCs w:val="24"/>
          <w:u w:val="single"/>
          <w:lang w:val="en-US"/>
        </w:rPr>
        <w:t xml:space="preserve"> </w:t>
      </w:r>
      <w:r w:rsidR="004565C3" w:rsidRPr="00BE78FA">
        <w:rPr>
          <w:rFonts w:ascii="Times New Roman" w:hAnsi="Times New Roman" w:cs="Times New Roman"/>
          <w:sz w:val="24"/>
          <w:szCs w:val="24"/>
          <w:u w:val="single"/>
          <w:lang w:val="en-US"/>
        </w:rPr>
        <w:t>are increased by nearly 30 fold in response to peripheral injection of 50 mg/kg of xanthurenic acid (Gobaille et al., 2008).</w:t>
      </w:r>
      <w:r w:rsidR="00BF654C" w:rsidRPr="00F61D14">
        <w:rPr>
          <w:rFonts w:ascii="Times New Roman" w:hAnsi="Times New Roman" w:cs="Times New Roman"/>
          <w:sz w:val="24"/>
          <w:szCs w:val="24"/>
          <w:lang w:val="en-US"/>
        </w:rPr>
        <w:t xml:space="preserve"> Interestingly, b</w:t>
      </w:r>
      <w:r w:rsidR="0059583B">
        <w:rPr>
          <w:rFonts w:ascii="Times New Roman" w:hAnsi="Times New Roman" w:cs="Times New Roman"/>
          <w:sz w:val="24"/>
          <w:szCs w:val="24"/>
          <w:lang w:val="en-US"/>
        </w:rPr>
        <w:t>l</w:t>
      </w:r>
      <w:r w:rsidR="00BF654C" w:rsidRPr="00F61D14">
        <w:rPr>
          <w:rFonts w:ascii="Times New Roman" w:hAnsi="Times New Roman" w:cs="Times New Roman"/>
          <w:sz w:val="24"/>
          <w:szCs w:val="24"/>
          <w:lang w:val="en-US"/>
        </w:rPr>
        <w:t xml:space="preserve">ood levels of xanthurenic acid were substantially reduced in a </w:t>
      </w:r>
      <w:r w:rsidR="00AC239F" w:rsidRPr="00F61D14">
        <w:rPr>
          <w:rFonts w:ascii="Times New Roman" w:hAnsi="Times New Roman" w:cs="Times New Roman"/>
          <w:sz w:val="24"/>
          <w:szCs w:val="24"/>
          <w:lang w:val="en-US"/>
        </w:rPr>
        <w:t>l</w:t>
      </w:r>
      <w:r w:rsidR="00BF654C" w:rsidRPr="00F61D14">
        <w:rPr>
          <w:rFonts w:ascii="Times New Roman" w:hAnsi="Times New Roman" w:cs="Times New Roman"/>
          <w:sz w:val="24"/>
          <w:szCs w:val="24"/>
          <w:lang w:val="en-US"/>
        </w:rPr>
        <w:t>arge cohort of patients affected by schizophrenia. This reduction persisted after months of treatment with antipsychotic drugs and was also observed in first-degree relatives of patients affected by schizophrenia</w:t>
      </w:r>
      <w:r w:rsidR="008842D5" w:rsidRPr="00F61D14">
        <w:rPr>
          <w:rFonts w:ascii="Times New Roman" w:hAnsi="Times New Roman" w:cs="Times New Roman"/>
          <w:sz w:val="24"/>
          <w:szCs w:val="24"/>
          <w:lang w:val="en-US"/>
        </w:rPr>
        <w:t xml:space="preserve"> (Fazio et al., 2015)</w:t>
      </w:r>
      <w:r w:rsidR="00BF654C" w:rsidRPr="00F61D14">
        <w:rPr>
          <w:rFonts w:ascii="Times New Roman" w:hAnsi="Times New Roman" w:cs="Times New Roman"/>
          <w:sz w:val="24"/>
          <w:szCs w:val="24"/>
          <w:lang w:val="en-US"/>
        </w:rPr>
        <w:t>. O</w:t>
      </w:r>
      <w:r w:rsidR="00AC239F" w:rsidRPr="00F61D14">
        <w:rPr>
          <w:rFonts w:ascii="Times New Roman" w:hAnsi="Times New Roman" w:cs="Times New Roman"/>
          <w:sz w:val="24"/>
          <w:szCs w:val="24"/>
          <w:lang w:val="en-US"/>
        </w:rPr>
        <w:t xml:space="preserve">ther kynurenine metabolites that </w:t>
      </w:r>
      <w:r w:rsidR="00BF654C" w:rsidRPr="00F61D14">
        <w:rPr>
          <w:rFonts w:ascii="Times New Roman" w:hAnsi="Times New Roman" w:cs="Times New Roman"/>
          <w:sz w:val="24"/>
          <w:szCs w:val="24"/>
          <w:lang w:val="en-US"/>
        </w:rPr>
        <w:t>lie downstream of KMO, such as 3-hydroxykynurenine, 3-hydroxyanthr</w:t>
      </w:r>
      <w:r w:rsidR="009D7C38">
        <w:rPr>
          <w:rFonts w:ascii="Times New Roman" w:hAnsi="Times New Roman" w:cs="Times New Roman"/>
          <w:sz w:val="24"/>
          <w:szCs w:val="24"/>
          <w:lang w:val="en-US"/>
        </w:rPr>
        <w:t>ani</w:t>
      </w:r>
      <w:r w:rsidR="00AC239F" w:rsidRPr="00F61D14">
        <w:rPr>
          <w:rFonts w:ascii="Times New Roman" w:hAnsi="Times New Roman" w:cs="Times New Roman"/>
          <w:sz w:val="24"/>
          <w:szCs w:val="24"/>
          <w:lang w:val="en-US"/>
        </w:rPr>
        <w:t>lic acd, and quinolinic acid were also reduced in the blood of patients affected of schizophrenia, as expected (Erhardt et al., 2001; Linderholm et al., 2012;</w:t>
      </w:r>
      <w:r w:rsidR="009D7C38">
        <w:rPr>
          <w:rFonts w:ascii="Times New Roman" w:hAnsi="Times New Roman" w:cs="Times New Roman"/>
          <w:sz w:val="24"/>
          <w:szCs w:val="24"/>
          <w:lang w:val="en-US"/>
        </w:rPr>
        <w:t xml:space="preserve"> Schwarcz et al., 2012; Ke</w:t>
      </w:r>
      <w:r w:rsidR="00AC239F" w:rsidRPr="00F61D14">
        <w:rPr>
          <w:rFonts w:ascii="Times New Roman" w:hAnsi="Times New Roman" w:cs="Times New Roman"/>
          <w:sz w:val="24"/>
          <w:szCs w:val="24"/>
          <w:lang w:val="en-US"/>
        </w:rPr>
        <w:t>gel et al., 2014), but only xanthuren</w:t>
      </w:r>
      <w:r w:rsidR="009D7C38">
        <w:rPr>
          <w:rFonts w:ascii="Times New Roman" w:hAnsi="Times New Roman" w:cs="Times New Roman"/>
          <w:sz w:val="24"/>
          <w:szCs w:val="24"/>
          <w:lang w:val="en-US"/>
        </w:rPr>
        <w:t>ic acid and 3-hydroxyanthranilic acid were reduced in</w:t>
      </w:r>
      <w:r w:rsidR="00AC239F" w:rsidRPr="00F61D14">
        <w:rPr>
          <w:rFonts w:ascii="Times New Roman" w:hAnsi="Times New Roman" w:cs="Times New Roman"/>
          <w:sz w:val="24"/>
          <w:szCs w:val="24"/>
          <w:lang w:val="en-US"/>
        </w:rPr>
        <w:t xml:space="preserve"> first-degree relative</w:t>
      </w:r>
      <w:r w:rsidR="009D7C38">
        <w:rPr>
          <w:rFonts w:ascii="Times New Roman" w:hAnsi="Times New Roman" w:cs="Times New Roman"/>
          <w:sz w:val="24"/>
          <w:szCs w:val="24"/>
          <w:lang w:val="en-US"/>
        </w:rPr>
        <w:t>s</w:t>
      </w:r>
      <w:r w:rsidR="00AC239F" w:rsidRPr="00F61D14">
        <w:rPr>
          <w:rFonts w:ascii="Times New Roman" w:hAnsi="Times New Roman" w:cs="Times New Roman"/>
          <w:sz w:val="24"/>
          <w:szCs w:val="24"/>
          <w:lang w:val="en-US"/>
        </w:rPr>
        <w:t xml:space="preserve"> of patients</w:t>
      </w:r>
      <w:r w:rsidR="008842D5" w:rsidRPr="00F61D14">
        <w:rPr>
          <w:rFonts w:ascii="Times New Roman" w:hAnsi="Times New Roman" w:cs="Times New Roman"/>
          <w:sz w:val="24"/>
          <w:szCs w:val="24"/>
          <w:lang w:val="en-US"/>
        </w:rPr>
        <w:t xml:space="preserve"> (Fazio et al., 2015)</w:t>
      </w:r>
      <w:r w:rsidR="00AC239F" w:rsidRPr="00F61D14">
        <w:rPr>
          <w:rFonts w:ascii="Times New Roman" w:hAnsi="Times New Roman" w:cs="Times New Roman"/>
          <w:sz w:val="24"/>
          <w:szCs w:val="24"/>
          <w:lang w:val="en-US"/>
        </w:rPr>
        <w:t>.</w:t>
      </w:r>
      <w:r w:rsidR="008842D5" w:rsidRPr="00F61D14">
        <w:rPr>
          <w:rFonts w:ascii="Times New Roman" w:hAnsi="Times New Roman" w:cs="Times New Roman"/>
          <w:sz w:val="24"/>
          <w:szCs w:val="24"/>
          <w:lang w:val="en-US"/>
        </w:rPr>
        <w:t xml:space="preserve"> These findings suggest that (i) a reduction of xanthurenic acid production might contribute to the pathophysiology of schizophrenia by restraining the endogenous activation of mGlu2 receptors; and, (ii) blood levels of xanthurenic acid might represent a new peripheral biomarker that may allow t</w:t>
      </w:r>
      <w:r w:rsidR="00C6305C" w:rsidRPr="00F61D14">
        <w:rPr>
          <w:rFonts w:ascii="Times New Roman" w:hAnsi="Times New Roman" w:cs="Times New Roman"/>
          <w:sz w:val="24"/>
          <w:szCs w:val="24"/>
          <w:lang w:val="en-US"/>
        </w:rPr>
        <w:t>he</w:t>
      </w:r>
      <w:r w:rsidR="008842D5" w:rsidRPr="00F61D14">
        <w:rPr>
          <w:rFonts w:ascii="Times New Roman" w:hAnsi="Times New Roman" w:cs="Times New Roman"/>
          <w:sz w:val="24"/>
          <w:szCs w:val="24"/>
          <w:lang w:val="en-US"/>
        </w:rPr>
        <w:t xml:space="preserve"> </w:t>
      </w:r>
      <w:r w:rsidR="00C6305C" w:rsidRPr="00F61D14">
        <w:rPr>
          <w:rFonts w:ascii="Times New Roman" w:hAnsi="Times New Roman" w:cs="Times New Roman"/>
          <w:sz w:val="24"/>
          <w:szCs w:val="24"/>
          <w:lang w:val="en-US"/>
        </w:rPr>
        <w:t xml:space="preserve">indentification of </w:t>
      </w:r>
      <w:r w:rsidR="008842D5" w:rsidRPr="00F61D14">
        <w:rPr>
          <w:rFonts w:ascii="Times New Roman" w:hAnsi="Times New Roman" w:cs="Times New Roman"/>
          <w:sz w:val="24"/>
          <w:szCs w:val="24"/>
          <w:lang w:val="en-US"/>
        </w:rPr>
        <w:t>individual</w:t>
      </w:r>
      <w:r w:rsidR="00C6305C" w:rsidRPr="00F61D14">
        <w:rPr>
          <w:rFonts w:ascii="Times New Roman" w:hAnsi="Times New Roman" w:cs="Times New Roman"/>
          <w:sz w:val="24"/>
          <w:szCs w:val="24"/>
          <w:lang w:val="en-US"/>
        </w:rPr>
        <w:t>s</w:t>
      </w:r>
      <w:r w:rsidR="008842D5" w:rsidRPr="00F61D14">
        <w:rPr>
          <w:rFonts w:ascii="Times New Roman" w:hAnsi="Times New Roman" w:cs="Times New Roman"/>
          <w:sz w:val="24"/>
          <w:szCs w:val="24"/>
          <w:lang w:val="en-US"/>
        </w:rPr>
        <w:t xml:space="preserve"> at risk </w:t>
      </w:r>
      <w:r w:rsidR="00C6305C" w:rsidRPr="00F61D14">
        <w:rPr>
          <w:rFonts w:ascii="Times New Roman" w:hAnsi="Times New Roman" w:cs="Times New Roman"/>
          <w:sz w:val="24"/>
          <w:szCs w:val="24"/>
          <w:lang w:val="en-US"/>
        </w:rPr>
        <w:t>of</w:t>
      </w:r>
      <w:r w:rsidR="008842D5" w:rsidRPr="00F61D14">
        <w:rPr>
          <w:rFonts w:ascii="Times New Roman" w:hAnsi="Times New Roman" w:cs="Times New Roman"/>
          <w:sz w:val="24"/>
          <w:szCs w:val="24"/>
          <w:lang w:val="en-US"/>
        </w:rPr>
        <w:t xml:space="preserve"> develop</w:t>
      </w:r>
      <w:r w:rsidR="00C6305C" w:rsidRPr="00F61D14">
        <w:rPr>
          <w:rFonts w:ascii="Times New Roman" w:hAnsi="Times New Roman" w:cs="Times New Roman"/>
          <w:sz w:val="24"/>
          <w:szCs w:val="24"/>
          <w:lang w:val="en-US"/>
        </w:rPr>
        <w:t>ing</w:t>
      </w:r>
      <w:r w:rsidR="008842D5" w:rsidRPr="00F61D14">
        <w:rPr>
          <w:rFonts w:ascii="Times New Roman" w:hAnsi="Times New Roman" w:cs="Times New Roman"/>
          <w:sz w:val="24"/>
          <w:szCs w:val="24"/>
          <w:lang w:val="en-US"/>
        </w:rPr>
        <w:t xml:space="preserve"> schizophrenia</w:t>
      </w:r>
      <w:r w:rsidR="00C6305C" w:rsidRPr="00F61D14">
        <w:rPr>
          <w:rFonts w:ascii="Times New Roman" w:hAnsi="Times New Roman" w:cs="Times New Roman"/>
          <w:sz w:val="24"/>
          <w:szCs w:val="24"/>
          <w:lang w:val="en-US"/>
        </w:rPr>
        <w:t>. Such individuals</w:t>
      </w:r>
      <w:r w:rsidR="008842D5" w:rsidRPr="00F61D14">
        <w:rPr>
          <w:rFonts w:ascii="Times New Roman" w:hAnsi="Times New Roman" w:cs="Times New Roman"/>
          <w:sz w:val="24"/>
          <w:szCs w:val="24"/>
          <w:lang w:val="en-US"/>
        </w:rPr>
        <w:t xml:space="preserve"> </w:t>
      </w:r>
      <w:r w:rsidR="00C6305C" w:rsidRPr="00F61D14">
        <w:rPr>
          <w:rFonts w:ascii="Times New Roman" w:hAnsi="Times New Roman" w:cs="Times New Roman"/>
          <w:sz w:val="24"/>
          <w:szCs w:val="24"/>
          <w:lang w:val="en-US"/>
        </w:rPr>
        <w:t xml:space="preserve">might then be able to receive </w:t>
      </w:r>
      <w:r w:rsidR="008842D5" w:rsidRPr="00F61D14">
        <w:rPr>
          <w:rFonts w:ascii="Times New Roman" w:hAnsi="Times New Roman" w:cs="Times New Roman"/>
          <w:sz w:val="24"/>
          <w:szCs w:val="24"/>
          <w:lang w:val="en-US"/>
        </w:rPr>
        <w:t xml:space="preserve">disease-modifying treatments in the early phases of the disorder. </w:t>
      </w:r>
      <w:r w:rsidR="006D0786" w:rsidRPr="00F61D14">
        <w:rPr>
          <w:rFonts w:ascii="Times New Roman" w:hAnsi="Times New Roman" w:cs="Times New Roman"/>
          <w:sz w:val="24"/>
          <w:szCs w:val="24"/>
          <w:lang w:val="en-US"/>
        </w:rPr>
        <w:t xml:space="preserve">Blood levels of xanthurenic acid </w:t>
      </w:r>
      <w:r w:rsidR="006414D0" w:rsidRPr="00F61D14">
        <w:rPr>
          <w:rFonts w:ascii="Times New Roman" w:hAnsi="Times New Roman" w:cs="Times New Roman"/>
          <w:sz w:val="24"/>
          <w:szCs w:val="24"/>
          <w:lang w:val="en-US"/>
        </w:rPr>
        <w:t xml:space="preserve">are also lower in patients affected by </w:t>
      </w:r>
      <w:r w:rsidR="006D0786" w:rsidRPr="00F61D14">
        <w:rPr>
          <w:rFonts w:ascii="Times New Roman" w:hAnsi="Times New Roman" w:cs="Times New Roman"/>
          <w:sz w:val="24"/>
          <w:szCs w:val="24"/>
          <w:lang w:val="en-US"/>
        </w:rPr>
        <w:t>attention deficit and hyperactivity disorder</w:t>
      </w:r>
      <w:r w:rsidR="006414D0" w:rsidRPr="00F61D14">
        <w:rPr>
          <w:rFonts w:ascii="Times New Roman" w:hAnsi="Times New Roman" w:cs="Times New Roman"/>
          <w:sz w:val="24"/>
          <w:szCs w:val="24"/>
          <w:lang w:val="en-US"/>
        </w:rPr>
        <w:t xml:space="preserve"> (ADHD) (Aarsland et al., 2015)</w:t>
      </w:r>
      <w:r w:rsidR="008842D5" w:rsidRPr="00F61D14">
        <w:rPr>
          <w:rFonts w:ascii="Times New Roman" w:hAnsi="Times New Roman" w:cs="Times New Roman"/>
          <w:sz w:val="24"/>
          <w:szCs w:val="24"/>
          <w:lang w:val="en-US"/>
        </w:rPr>
        <w:t xml:space="preserve"> </w:t>
      </w:r>
      <w:r w:rsidR="006414D0" w:rsidRPr="00F61D14">
        <w:rPr>
          <w:rFonts w:ascii="Times New Roman" w:hAnsi="Times New Roman" w:cs="Times New Roman"/>
          <w:sz w:val="24"/>
          <w:szCs w:val="24"/>
          <w:lang w:val="en-US"/>
        </w:rPr>
        <w:t>and cluster headache (Curto et al., 2016a), and are higher in patients affected by chronic migraine (Curto et al., 2016b). However, these changes are small and their biological significance i</w:t>
      </w:r>
      <w:r w:rsidR="00C6305C" w:rsidRPr="00F61D14">
        <w:rPr>
          <w:rFonts w:ascii="Times New Roman" w:hAnsi="Times New Roman" w:cs="Times New Roman"/>
          <w:sz w:val="24"/>
          <w:szCs w:val="24"/>
          <w:lang w:val="en-US"/>
        </w:rPr>
        <w:t>s</w:t>
      </w:r>
      <w:r w:rsidR="006414D0" w:rsidRPr="00F61D14">
        <w:rPr>
          <w:rFonts w:ascii="Times New Roman" w:hAnsi="Times New Roman" w:cs="Times New Roman"/>
          <w:sz w:val="24"/>
          <w:szCs w:val="24"/>
          <w:lang w:val="en-US"/>
        </w:rPr>
        <w:t xml:space="preserve"> uncertain. </w:t>
      </w:r>
    </w:p>
    <w:p w:rsidR="00BD6762" w:rsidRDefault="00BD6762" w:rsidP="00F61D14">
      <w:pPr>
        <w:widowControl w:val="0"/>
        <w:autoSpaceDE w:val="0"/>
        <w:autoSpaceDN w:val="0"/>
        <w:adjustRightInd w:val="0"/>
        <w:spacing w:after="0" w:line="480" w:lineRule="auto"/>
        <w:jc w:val="both"/>
        <w:rPr>
          <w:rFonts w:ascii="Times New Roman" w:hAnsi="Times New Roman" w:cs="Times New Roman"/>
          <w:sz w:val="24"/>
          <w:szCs w:val="24"/>
          <w:lang w:val="en-US"/>
        </w:rPr>
      </w:pPr>
    </w:p>
    <w:p w:rsidR="00BD6762" w:rsidRPr="00BE78FA" w:rsidRDefault="00BD6762" w:rsidP="00F61D14">
      <w:pPr>
        <w:widowControl w:val="0"/>
        <w:autoSpaceDE w:val="0"/>
        <w:autoSpaceDN w:val="0"/>
        <w:adjustRightInd w:val="0"/>
        <w:spacing w:after="0" w:line="480" w:lineRule="auto"/>
        <w:jc w:val="both"/>
        <w:rPr>
          <w:rFonts w:ascii="Times New Roman" w:hAnsi="Times New Roman" w:cs="Times New Roman"/>
          <w:b/>
          <w:i/>
          <w:sz w:val="24"/>
          <w:szCs w:val="24"/>
          <w:u w:val="single"/>
          <w:lang w:val="en-US"/>
        </w:rPr>
      </w:pPr>
      <w:r w:rsidRPr="00BE78FA">
        <w:rPr>
          <w:rFonts w:ascii="Times New Roman" w:hAnsi="Times New Roman" w:cs="Times New Roman"/>
          <w:b/>
          <w:i/>
          <w:sz w:val="24"/>
          <w:szCs w:val="24"/>
          <w:u w:val="single"/>
          <w:lang w:val="en-US"/>
        </w:rPr>
        <w:t>3.5 Inhibition of tetrahydrobiopterin synthesis</w:t>
      </w:r>
    </w:p>
    <w:p w:rsidR="00065335" w:rsidRPr="00F61D14" w:rsidRDefault="00065335" w:rsidP="00F61D14">
      <w:pPr>
        <w:widowControl w:val="0"/>
        <w:autoSpaceDE w:val="0"/>
        <w:autoSpaceDN w:val="0"/>
        <w:adjustRightInd w:val="0"/>
        <w:spacing w:after="0" w:line="480" w:lineRule="auto"/>
        <w:jc w:val="both"/>
        <w:rPr>
          <w:rFonts w:ascii="Times New Roman" w:hAnsi="Times New Roman" w:cs="Times New Roman"/>
          <w:sz w:val="24"/>
          <w:szCs w:val="24"/>
          <w:lang w:val="en-US"/>
        </w:rPr>
      </w:pPr>
      <w:r w:rsidRPr="00F61D14">
        <w:rPr>
          <w:rFonts w:ascii="Times New Roman" w:hAnsi="Times New Roman" w:cs="Times New Roman"/>
          <w:sz w:val="24"/>
          <w:szCs w:val="24"/>
          <w:lang w:val="en-US"/>
        </w:rPr>
        <w:t xml:space="preserve">The discovery that xanthurenic acid is a potent inhibitor of </w:t>
      </w:r>
      <w:r w:rsidR="00325D72" w:rsidRPr="00F61D14">
        <w:rPr>
          <w:rFonts w:ascii="Times New Roman" w:hAnsi="Times New Roman" w:cs="Times New Roman"/>
          <w:sz w:val="24"/>
          <w:szCs w:val="24"/>
          <w:lang w:val="en-US"/>
        </w:rPr>
        <w:t xml:space="preserve">sepiapterin reductase (Haruki et al., 2016) indicates that the function of xanthurenic acid </w:t>
      </w:r>
      <w:r w:rsidRPr="00F61D14">
        <w:rPr>
          <w:rFonts w:ascii="Times New Roman" w:hAnsi="Times New Roman" w:cs="Times New Roman"/>
          <w:sz w:val="24"/>
          <w:szCs w:val="24"/>
          <w:lang w:val="en-US"/>
        </w:rPr>
        <w:t xml:space="preserve">in the CNS </w:t>
      </w:r>
      <w:r w:rsidR="00325D72" w:rsidRPr="00F61D14">
        <w:rPr>
          <w:rFonts w:ascii="Times New Roman" w:hAnsi="Times New Roman" w:cs="Times New Roman"/>
          <w:sz w:val="24"/>
          <w:szCs w:val="24"/>
          <w:lang w:val="en-US"/>
        </w:rPr>
        <w:t xml:space="preserve">extends </w:t>
      </w:r>
      <w:r w:rsidRPr="00F61D14">
        <w:rPr>
          <w:rFonts w:ascii="Times New Roman" w:hAnsi="Times New Roman" w:cs="Times New Roman"/>
          <w:sz w:val="24"/>
          <w:szCs w:val="24"/>
          <w:lang w:val="en-US"/>
        </w:rPr>
        <w:t>beyond the regulation of membrane transporter</w:t>
      </w:r>
      <w:r w:rsidR="00325D72" w:rsidRPr="00F61D14">
        <w:rPr>
          <w:rFonts w:ascii="Times New Roman" w:hAnsi="Times New Roman" w:cs="Times New Roman"/>
          <w:sz w:val="24"/>
          <w:szCs w:val="24"/>
          <w:lang w:val="en-US"/>
        </w:rPr>
        <w:t>s</w:t>
      </w:r>
      <w:r w:rsidRPr="00F61D14">
        <w:rPr>
          <w:rFonts w:ascii="Times New Roman" w:hAnsi="Times New Roman" w:cs="Times New Roman"/>
          <w:sz w:val="24"/>
          <w:szCs w:val="24"/>
          <w:lang w:val="en-US"/>
        </w:rPr>
        <w:t xml:space="preserve"> or neurotransmitter receptor</w:t>
      </w:r>
      <w:r w:rsidR="00325D72" w:rsidRPr="00F61D14">
        <w:rPr>
          <w:rFonts w:ascii="Times New Roman" w:hAnsi="Times New Roman" w:cs="Times New Roman"/>
          <w:sz w:val="24"/>
          <w:szCs w:val="24"/>
          <w:lang w:val="en-US"/>
        </w:rPr>
        <w:t xml:space="preserve">s. Sepiapterin reductase is the final enzyme in the </w:t>
      </w:r>
      <w:r w:rsidR="00325D72" w:rsidRPr="00F61D14">
        <w:rPr>
          <w:rFonts w:ascii="Times New Roman" w:hAnsi="Times New Roman" w:cs="Times New Roman"/>
          <w:i/>
          <w:sz w:val="24"/>
          <w:szCs w:val="24"/>
          <w:lang w:val="en-US"/>
        </w:rPr>
        <w:t>de novo</w:t>
      </w:r>
      <w:r w:rsidR="00325D72" w:rsidRPr="00F61D14">
        <w:rPr>
          <w:rFonts w:ascii="Times New Roman" w:hAnsi="Times New Roman" w:cs="Times New Roman"/>
          <w:sz w:val="24"/>
          <w:szCs w:val="24"/>
          <w:lang w:val="en-US"/>
        </w:rPr>
        <w:t xml:space="preserve"> synthesis of tetrahydrobiopterin, the enzymatic cofactor of tyrosine hydroxylase, tryptophane hydroxylase, and nitric oxide synthase. This mechanism might limit the stimulation of tetrahydrobiopterin synthesis caused by pro-inflammatory cytokines (which also induce the kynurenine pathway), and might aso contribute to explain the psychiatric adverse effects of interferon treatment (Haruki et al., 2016).</w:t>
      </w:r>
      <w:r w:rsidR="0048463E">
        <w:rPr>
          <w:rFonts w:ascii="Times New Roman" w:hAnsi="Times New Roman" w:cs="Times New Roman"/>
          <w:sz w:val="24"/>
          <w:szCs w:val="24"/>
          <w:lang w:val="en-US"/>
        </w:rPr>
        <w:t xml:space="preserve"> </w:t>
      </w:r>
      <w:r w:rsidR="0048463E" w:rsidRPr="00BE78FA">
        <w:rPr>
          <w:rFonts w:ascii="Times New Roman" w:hAnsi="Times New Roman" w:cs="Times New Roman"/>
          <w:sz w:val="24"/>
          <w:szCs w:val="24"/>
          <w:u w:val="single"/>
          <w:lang w:val="en-US"/>
        </w:rPr>
        <w:t>In addition, the expected</w:t>
      </w:r>
      <w:r w:rsidR="00F035C4" w:rsidRPr="00BE78FA">
        <w:rPr>
          <w:rFonts w:ascii="Times New Roman" w:hAnsi="Times New Roman" w:cs="Times New Roman"/>
          <w:sz w:val="24"/>
          <w:szCs w:val="24"/>
          <w:u w:val="single"/>
          <w:lang w:val="en-US"/>
        </w:rPr>
        <w:t xml:space="preserve"> – but not yet demonstrated -</w:t>
      </w:r>
      <w:r w:rsidR="0048463E" w:rsidRPr="00BE78FA">
        <w:rPr>
          <w:rFonts w:ascii="Times New Roman" w:hAnsi="Times New Roman" w:cs="Times New Roman"/>
          <w:sz w:val="24"/>
          <w:szCs w:val="24"/>
          <w:u w:val="single"/>
          <w:lang w:val="en-US"/>
        </w:rPr>
        <w:t xml:space="preserve"> reduction in dopamine and serotonin synthesis </w:t>
      </w:r>
      <w:r w:rsidR="00F035C4" w:rsidRPr="00BE78FA">
        <w:rPr>
          <w:rFonts w:ascii="Times New Roman" w:hAnsi="Times New Roman" w:cs="Times New Roman"/>
          <w:sz w:val="24"/>
          <w:szCs w:val="24"/>
          <w:u w:val="single"/>
          <w:lang w:val="en-US"/>
        </w:rPr>
        <w:t>that follows the inhibition of sepiapterin reductase might contribute to the putative antipsychotic-like activity of xanthurenic acid (see above).</w:t>
      </w:r>
      <w:r w:rsidR="00F035C4" w:rsidRPr="00BE78FA">
        <w:rPr>
          <w:rFonts w:ascii="Times New Roman" w:hAnsi="Times New Roman" w:cs="Times New Roman"/>
          <w:sz w:val="24"/>
          <w:szCs w:val="24"/>
          <w:lang w:val="en-US"/>
        </w:rPr>
        <w:t xml:space="preserve"> </w:t>
      </w:r>
      <w:r w:rsidR="00325D72" w:rsidRPr="00BE78FA">
        <w:rPr>
          <w:rFonts w:ascii="Times New Roman" w:hAnsi="Times New Roman" w:cs="Times New Roman"/>
          <w:sz w:val="24"/>
          <w:szCs w:val="24"/>
          <w:lang w:val="en-US"/>
        </w:rPr>
        <w:t xml:space="preserve"> </w:t>
      </w:r>
      <w:r w:rsidR="00325D72" w:rsidRPr="00F61D14">
        <w:rPr>
          <w:rFonts w:ascii="Times New Roman" w:hAnsi="Times New Roman" w:cs="Times New Roman"/>
          <w:sz w:val="24"/>
          <w:szCs w:val="24"/>
          <w:lang w:val="en-US"/>
        </w:rPr>
        <w:t xml:space="preserve">Inhibition of tetrahydrobiopterin synthesis by xanthurenic acid might also pave the way to the design of new drugs aimed at restraining dopamine or serotonin synthesis in psychiatric disorders such as drug addiction and schizophrenia.   </w:t>
      </w:r>
    </w:p>
    <w:p w:rsidR="00065335" w:rsidRPr="00F61D14" w:rsidRDefault="00065335" w:rsidP="00F61D14">
      <w:pPr>
        <w:widowControl w:val="0"/>
        <w:autoSpaceDE w:val="0"/>
        <w:autoSpaceDN w:val="0"/>
        <w:adjustRightInd w:val="0"/>
        <w:spacing w:after="0" w:line="480" w:lineRule="auto"/>
        <w:jc w:val="both"/>
        <w:rPr>
          <w:rFonts w:ascii="Times New Roman" w:hAnsi="Times New Roman" w:cs="Times New Roman"/>
          <w:sz w:val="24"/>
          <w:szCs w:val="24"/>
          <w:lang w:val="en-US"/>
        </w:rPr>
      </w:pPr>
    </w:p>
    <w:p w:rsidR="00065335" w:rsidRPr="00F61D14" w:rsidRDefault="00C05FE2" w:rsidP="00F61D14">
      <w:pPr>
        <w:widowControl w:val="0"/>
        <w:autoSpaceDE w:val="0"/>
        <w:autoSpaceDN w:val="0"/>
        <w:adjustRightInd w:val="0"/>
        <w:spacing w:after="0" w:line="480" w:lineRule="auto"/>
        <w:jc w:val="both"/>
        <w:rPr>
          <w:rFonts w:ascii="Times New Roman" w:hAnsi="Times New Roman" w:cs="Times New Roman"/>
          <w:b/>
          <w:sz w:val="24"/>
          <w:szCs w:val="24"/>
          <w:lang w:val="en-US"/>
        </w:rPr>
      </w:pPr>
      <w:r w:rsidRPr="00F61D14">
        <w:rPr>
          <w:rFonts w:ascii="Times New Roman" w:hAnsi="Times New Roman" w:cs="Times New Roman"/>
          <w:b/>
          <w:sz w:val="24"/>
          <w:szCs w:val="24"/>
          <w:lang w:val="en-US"/>
        </w:rPr>
        <w:t>Conclusions</w:t>
      </w:r>
    </w:p>
    <w:p w:rsidR="00566FC5" w:rsidRPr="00F61D14" w:rsidRDefault="00566FC5" w:rsidP="00F61D14">
      <w:pPr>
        <w:widowControl w:val="0"/>
        <w:autoSpaceDE w:val="0"/>
        <w:autoSpaceDN w:val="0"/>
        <w:adjustRightInd w:val="0"/>
        <w:spacing w:after="0" w:line="480" w:lineRule="auto"/>
        <w:jc w:val="both"/>
        <w:rPr>
          <w:rFonts w:ascii="Times New Roman" w:hAnsi="Times New Roman" w:cs="Times New Roman"/>
          <w:sz w:val="24"/>
          <w:szCs w:val="24"/>
          <w:lang w:val="en-US"/>
        </w:rPr>
      </w:pPr>
      <w:r w:rsidRPr="00F61D14">
        <w:rPr>
          <w:rFonts w:ascii="Times New Roman" w:hAnsi="Times New Roman" w:cs="Times New Roman"/>
          <w:sz w:val="24"/>
          <w:szCs w:val="24"/>
          <w:lang w:val="en-US"/>
        </w:rPr>
        <w:t xml:space="preserve">It is becoming clear that many members of the kynurenine pathways can have complex effects in physiological systems both within the brain and in other parts of the body.  In particular, both cinnabarinic acid and xanthurenic acid appear to be able to affect several diverse molecular targets and signaling systems that are only beginning to be uncovered.  What is clear, however, is that these compounds can affect brain function and neurotransmission in a variety of ways, and that this may be altered under pathological conditions.  Thus, future studies on the function of cinnabarinic acid and xanthurenic acid will no doubt result in better understanding of disease processes and may reveal new potential therapeutic targets in </w:t>
      </w:r>
      <w:r w:rsidR="00887E58" w:rsidRPr="00F61D14">
        <w:rPr>
          <w:rFonts w:ascii="Times New Roman" w:hAnsi="Times New Roman" w:cs="Times New Roman"/>
          <w:sz w:val="24"/>
          <w:szCs w:val="24"/>
          <w:lang w:val="en-US"/>
        </w:rPr>
        <w:t>nervous system diseases.</w:t>
      </w:r>
    </w:p>
    <w:p w:rsidR="00D456DF" w:rsidRDefault="00D456DF" w:rsidP="00A45DA7">
      <w:pPr>
        <w:spacing w:line="480" w:lineRule="auto"/>
        <w:contextualSpacing/>
        <w:jc w:val="both"/>
        <w:rPr>
          <w:rFonts w:ascii="Times New Roman" w:hAnsi="Times New Roman" w:cs="Times New Roman"/>
          <w:b/>
          <w:sz w:val="24"/>
          <w:szCs w:val="24"/>
          <w:lang w:val="en-US"/>
        </w:rPr>
      </w:pPr>
    </w:p>
    <w:p w:rsidR="00D456DF" w:rsidRDefault="00D456DF" w:rsidP="00A45DA7">
      <w:pPr>
        <w:spacing w:line="480" w:lineRule="auto"/>
        <w:contextualSpacing/>
        <w:jc w:val="both"/>
        <w:rPr>
          <w:rFonts w:ascii="Times New Roman" w:hAnsi="Times New Roman" w:cs="Times New Roman"/>
          <w:b/>
          <w:sz w:val="24"/>
          <w:szCs w:val="24"/>
          <w:lang w:val="en-US"/>
        </w:rPr>
      </w:pPr>
    </w:p>
    <w:p w:rsidR="009C345E" w:rsidRPr="00F61D14" w:rsidRDefault="009C345E" w:rsidP="00A45DA7">
      <w:pPr>
        <w:spacing w:line="480" w:lineRule="auto"/>
        <w:contextualSpacing/>
        <w:jc w:val="both"/>
        <w:rPr>
          <w:rFonts w:ascii="Times New Roman" w:hAnsi="Times New Roman" w:cs="Times New Roman"/>
          <w:b/>
          <w:sz w:val="24"/>
          <w:szCs w:val="24"/>
          <w:lang w:val="en-US"/>
        </w:rPr>
      </w:pPr>
      <w:r w:rsidRPr="00F61D14">
        <w:rPr>
          <w:rFonts w:ascii="Times New Roman" w:hAnsi="Times New Roman" w:cs="Times New Roman"/>
          <w:b/>
          <w:sz w:val="24"/>
          <w:szCs w:val="24"/>
          <w:lang w:val="en-US"/>
        </w:rPr>
        <w:t>References</w:t>
      </w:r>
    </w:p>
    <w:p w:rsidR="00C05FE2" w:rsidRPr="00F61D14" w:rsidRDefault="00C05FE2" w:rsidP="00A45DA7">
      <w:pPr>
        <w:spacing w:line="480" w:lineRule="auto"/>
        <w:contextualSpacing/>
        <w:jc w:val="both"/>
        <w:rPr>
          <w:rFonts w:ascii="Times New Roman" w:hAnsi="Times New Roman" w:cs="Times New Roman"/>
          <w:sz w:val="24"/>
          <w:szCs w:val="24"/>
          <w:lang w:val="en-US"/>
        </w:rPr>
      </w:pPr>
    </w:p>
    <w:p w:rsidR="00A8646A" w:rsidRPr="00F61D14" w:rsidRDefault="00A8646A"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 xml:space="preserve">Aarsland, T.I., Landaas, E.T., Hegvik, T.A., Ulvik, A., Halmøy, A., Ueland, P.M., Haavik, J., 2015. Serum concentrations of kynurenines in adult patients with attention-deficit hyperactivity disorder (ADHD): a case-control study. Behav Brain Funct. 11:36. doi: 10.1186/s12993-015-0080-x. </w:t>
      </w:r>
    </w:p>
    <w:p w:rsidR="00A8646A" w:rsidRPr="00F61D14" w:rsidRDefault="00A8646A"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A8646A" w:rsidRPr="00BE78FA" w:rsidRDefault="00A8646A" w:rsidP="00A45DA7">
      <w:pPr>
        <w:spacing w:line="480" w:lineRule="auto"/>
        <w:contextualSpacing/>
        <w:jc w:val="both"/>
        <w:rPr>
          <w:rFonts w:ascii="Times New Roman" w:hAnsi="Times New Roman" w:cs="Times New Roman"/>
          <w:sz w:val="24"/>
          <w:szCs w:val="24"/>
          <w:u w:val="single"/>
          <w:lang w:val="fr-FR"/>
        </w:rPr>
      </w:pPr>
      <w:r w:rsidRPr="00F61D14">
        <w:rPr>
          <w:rFonts w:ascii="Times New Roman" w:hAnsi="Times New Roman" w:cs="Times New Roman"/>
          <w:sz w:val="24"/>
          <w:szCs w:val="24"/>
          <w:lang w:val="fr-FR"/>
        </w:rPr>
        <w:t xml:space="preserve">Aghajanian, G.K., Marek, G.J., 2000. Serotonin model of schizophrenia: emerging role of glutamate mechanisms. Brain Res Brain Res Rev. 31:302-312. </w:t>
      </w:r>
      <w:r w:rsidR="00EF7040" w:rsidRPr="00BE78FA">
        <w:rPr>
          <w:rFonts w:ascii="Times New Roman" w:hAnsi="Times New Roman" w:cs="Times New Roman"/>
          <w:sz w:val="24"/>
          <w:szCs w:val="24"/>
          <w:u w:val="single"/>
          <w:lang w:val="fr-FR"/>
        </w:rPr>
        <w:t>d</w:t>
      </w:r>
      <w:r w:rsidR="00BE78FA" w:rsidRPr="00BE78FA">
        <w:rPr>
          <w:rFonts w:ascii="Times New Roman" w:hAnsi="Times New Roman" w:cs="Times New Roman"/>
          <w:sz w:val="24"/>
          <w:szCs w:val="24"/>
          <w:u w:val="single"/>
          <w:lang w:val="fr-FR"/>
        </w:rPr>
        <w:t>oi</w:t>
      </w:r>
      <w:r w:rsidR="00EF7040" w:rsidRPr="00BE78FA">
        <w:rPr>
          <w:rFonts w:ascii="Times New Roman" w:hAnsi="Times New Roman" w:cs="Times New Roman"/>
          <w:sz w:val="24"/>
          <w:szCs w:val="24"/>
          <w:u w:val="single"/>
          <w:lang w:val="fr-FR"/>
        </w:rPr>
        <w:t>: 10.1016/S0165-0173(99)00046-6</w:t>
      </w:r>
    </w:p>
    <w:p w:rsidR="00A8646A" w:rsidRPr="00BE78FA" w:rsidRDefault="00A8646A"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u w:val="single"/>
          <w:lang w:val="fr-FR"/>
        </w:rPr>
      </w:pPr>
    </w:p>
    <w:p w:rsidR="00B2626D" w:rsidRPr="00BE78FA" w:rsidRDefault="00B2626D" w:rsidP="00B26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sz w:val="24"/>
          <w:szCs w:val="24"/>
          <w:u w:val="single"/>
          <w:lang w:val="fr-FR"/>
        </w:rPr>
      </w:pPr>
      <w:r w:rsidRPr="00BE78FA">
        <w:rPr>
          <w:rFonts w:ascii="Times New Roman" w:hAnsi="Times New Roman" w:cs="Times New Roman"/>
          <w:sz w:val="24"/>
          <w:szCs w:val="24"/>
          <w:u w:val="single"/>
          <w:lang w:val="fr-FR"/>
        </w:rPr>
        <w:t>Amori, L., Guidetti, P., Pellicciari, R., Kajii, Y., Schwarcz, R., 2009. On the relationship between the two branches of the kynurenine pathway in the rat brain in vivo. J Neurochem. 109:316-325. doi: 10.1111/j.1471-4159.2009.05893.x.</w:t>
      </w:r>
    </w:p>
    <w:p w:rsidR="00B2626D" w:rsidRPr="00BE78FA" w:rsidRDefault="00B2626D"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u w:val="single"/>
          <w:lang w:val="fr-FR"/>
        </w:rPr>
      </w:pPr>
    </w:p>
    <w:p w:rsidR="00004D8F" w:rsidRPr="00004D8F" w:rsidRDefault="00004D8F" w:rsidP="00004D8F">
      <w:pPr>
        <w:widowControl w:val="0"/>
        <w:autoSpaceDE w:val="0"/>
        <w:autoSpaceDN w:val="0"/>
        <w:adjustRightInd w:val="0"/>
        <w:spacing w:after="0" w:line="480" w:lineRule="auto"/>
        <w:jc w:val="both"/>
        <w:rPr>
          <w:rFonts w:ascii="Courier" w:hAnsi="Courier" w:cs="Courier"/>
          <w:color w:val="FF0000"/>
          <w:sz w:val="26"/>
          <w:szCs w:val="26"/>
          <w:lang w:val="fr-FR"/>
        </w:rPr>
      </w:pPr>
      <w:r w:rsidRPr="00BE78FA">
        <w:rPr>
          <w:rFonts w:ascii="Times New Roman" w:hAnsi="Times New Roman" w:cs="Times New Roman"/>
          <w:sz w:val="24"/>
          <w:szCs w:val="24"/>
          <w:u w:val="single"/>
          <w:lang w:val="fr-FR"/>
        </w:rPr>
        <w:t>Baran, H., Staniek, K., Bertignol-Spörr, M., Attam, M., Kronsteiner, C., Kepplinger, B., 2016. Effects of Various Kynurenine Metabolites on Respiratory Parameters of Rat Brain, Liver and Heart Mitochondria. Int J Tryptophan Res. 9:17-29. doi: 10.4137/IJTR.S37973. eCollection 2016.</w:t>
      </w:r>
      <w:r w:rsidRPr="00004D8F">
        <w:rPr>
          <w:rFonts w:ascii="Times New Roman" w:hAnsi="Times New Roman" w:cs="Times New Roman"/>
          <w:color w:val="FF0000"/>
          <w:sz w:val="24"/>
          <w:szCs w:val="24"/>
          <w:lang w:val="fr-FR"/>
        </w:rPr>
        <w:t xml:space="preserve"> </w:t>
      </w:r>
    </w:p>
    <w:p w:rsidR="00004D8F" w:rsidRDefault="00004D8F" w:rsidP="00A45DA7">
      <w:pPr>
        <w:spacing w:line="480" w:lineRule="auto"/>
        <w:contextualSpacing/>
        <w:jc w:val="both"/>
        <w:rPr>
          <w:rFonts w:ascii="Courier" w:hAnsi="Courier" w:cs="Courier"/>
          <w:sz w:val="26"/>
          <w:szCs w:val="26"/>
          <w:lang w:val="fr-FR"/>
        </w:rPr>
      </w:pPr>
    </w:p>
    <w:p w:rsidR="00A8646A" w:rsidRPr="00BE78FA" w:rsidRDefault="00A8646A" w:rsidP="00A45DA7">
      <w:pPr>
        <w:spacing w:line="480" w:lineRule="auto"/>
        <w:contextualSpacing/>
        <w:jc w:val="both"/>
        <w:rPr>
          <w:rFonts w:ascii="Times New Roman" w:hAnsi="Times New Roman" w:cs="Times New Roman"/>
          <w:sz w:val="24"/>
          <w:szCs w:val="24"/>
          <w:u w:val="single"/>
        </w:rPr>
      </w:pPr>
      <w:r w:rsidRPr="00F61D14">
        <w:rPr>
          <w:rFonts w:ascii="Times New Roman" w:hAnsi="Times New Roman" w:cs="Times New Roman"/>
          <w:sz w:val="24"/>
          <w:szCs w:val="24"/>
          <w:lang w:val="en-US"/>
        </w:rPr>
        <w:t xml:space="preserve">Bartlett, R.D., Esslinger, C.S., Thompson, C.M., Bridges, R. J., 1998. Substituted quinolines as inhibitors of l-glutamate transport into synaptic vesicles. </w:t>
      </w:r>
      <w:r w:rsidRPr="00053D67">
        <w:rPr>
          <w:rFonts w:ascii="Times New Roman" w:hAnsi="Times New Roman" w:cs="Times New Roman"/>
          <w:sz w:val="24"/>
          <w:szCs w:val="24"/>
        </w:rPr>
        <w:t>Neuropharmacology 37</w:t>
      </w:r>
      <w:r w:rsidRPr="00374AB0">
        <w:rPr>
          <w:rFonts w:ascii="Times New Roman" w:hAnsi="Times New Roman" w:cs="Times New Roman"/>
          <w:sz w:val="24"/>
          <w:szCs w:val="24"/>
        </w:rPr>
        <w:t>:</w:t>
      </w:r>
      <w:r w:rsidRPr="00053D67">
        <w:rPr>
          <w:rFonts w:ascii="Times New Roman" w:hAnsi="Times New Roman" w:cs="Times New Roman"/>
          <w:sz w:val="24"/>
          <w:szCs w:val="24"/>
        </w:rPr>
        <w:t>839-846.</w:t>
      </w:r>
      <w:r w:rsidR="00374AB0">
        <w:rPr>
          <w:rFonts w:ascii="Times New Roman" w:hAnsi="Times New Roman" w:cs="Times New Roman"/>
          <w:sz w:val="24"/>
          <w:szCs w:val="24"/>
        </w:rPr>
        <w:t xml:space="preserve"> </w:t>
      </w:r>
      <w:r w:rsidR="00374AB0" w:rsidRPr="00BE78FA">
        <w:rPr>
          <w:rFonts w:ascii="Times New Roman" w:hAnsi="Times New Roman" w:cs="Times New Roman"/>
          <w:sz w:val="24"/>
          <w:szCs w:val="24"/>
          <w:u w:val="single"/>
        </w:rPr>
        <w:t>doi: 10.1016/S0028-3908(98)00080-X</w:t>
      </w:r>
    </w:p>
    <w:p w:rsidR="00A8646A" w:rsidRPr="00053D67" w:rsidRDefault="00A8646A" w:rsidP="00A45DA7">
      <w:pPr>
        <w:spacing w:line="480" w:lineRule="auto"/>
        <w:contextualSpacing/>
        <w:jc w:val="both"/>
        <w:rPr>
          <w:rFonts w:ascii="Times New Roman" w:hAnsi="Times New Roman" w:cs="Times New Roman"/>
          <w:sz w:val="24"/>
          <w:szCs w:val="24"/>
        </w:rPr>
      </w:pPr>
    </w:p>
    <w:p w:rsidR="00A8646A" w:rsidRPr="00F61D14" w:rsidRDefault="00A8646A"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 xml:space="preserve">Battaglia, G., Busceti, C.L., Molinaro, G., Biagioni, F., Traficante, A., Nicoletti, F., Bruno, V., 2006. Pharmacological activation of mGlu4 metabotropic glutamate receptors reduces nigrostriatal degeneration in mice treated with 1-methyl-4-phenyl-1,2,3,6-tetrahydropyridine. J Neurosci. 26:7222-7229. </w:t>
      </w:r>
      <w:r w:rsidR="002C2A22" w:rsidRPr="00BE78FA">
        <w:rPr>
          <w:rFonts w:ascii="Times New Roman" w:hAnsi="Times New Roman" w:cs="Times New Roman"/>
          <w:sz w:val="24"/>
          <w:szCs w:val="24"/>
          <w:u w:val="single"/>
          <w:lang w:val="fr-FR"/>
        </w:rPr>
        <w:t>doi : 10.1523/JNEUROSCI.1595-06.2006</w:t>
      </w:r>
    </w:p>
    <w:p w:rsidR="00A8646A" w:rsidRPr="00F61D14" w:rsidRDefault="00A8646A"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A8646A" w:rsidRPr="00F61D14" w:rsidRDefault="00A8646A"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Bessede, A., Gargaro, M., Pallotta, MT.., Matino, D.., Servillo, G., Brunacci, C., Bicciato, S., Mazza, E.M., Macchiarulo, A., Vacca, C., Iannitti, R., Tissi, L., Volpi, C., Belladonna, M.L., Orabona, C., Bianchi, R., Lanz, T.V., Platten, M., Della Fazia, M.A., Piobbico, D., Zelante, T., Funakoshi, H., Nakamura, T., Gilot, D., Denison, M.S., Guillemin, G.J., DuHadaway, J.B., Prendergast, G.C., Metz, R., Geffard, M., Boon, L., Pirro, M., Iorio, A., Veyret, B., Romani, L., Grohmann, U., Fallarino, F., Puccetti, P., 2014. Aryl hydrocarbon receptor control of a disease tolerance defence pathway. Nature. 511:184-190. doi: 10.1038/nature13323.</w:t>
      </w:r>
    </w:p>
    <w:p w:rsidR="00A8646A" w:rsidRDefault="00A8646A"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51372D" w:rsidRPr="00BE78FA" w:rsidRDefault="0051372D"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u w:val="single"/>
          <w:lang w:val="fr-FR"/>
        </w:rPr>
      </w:pPr>
      <w:r w:rsidRPr="00BE78FA">
        <w:rPr>
          <w:rFonts w:ascii="Times New Roman" w:hAnsi="Times New Roman" w:cs="Times New Roman"/>
          <w:sz w:val="24"/>
          <w:szCs w:val="24"/>
          <w:u w:val="single"/>
          <w:lang w:val="fr-FR"/>
        </w:rPr>
        <w:t>Bruno, V., Caraci, F., Copani, A., Matrisciano, F., Nicoletti, F., Battaglia, G., 2016. The impact of metabotropic glutamate receptors into active neurodegenerative processes: A "dark side" in the development of new symptomatic treatments for neurologic and psychiatric disorders. Neuropharmacology. 2016 pii: S0028-3908(16)30184-8. doi: 10.1016/j.neuropharm.2016.04.044.</w:t>
      </w:r>
    </w:p>
    <w:p w:rsidR="0051372D" w:rsidRDefault="0051372D"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A8646A" w:rsidRDefault="00A8646A"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 xml:space="preserve">Cain, C.D., Schroeder, F.C., Shankel, S.W., Mitchnick, M., Schmertzler, M., Bricker, N.S., 2007. Identification of xanthurenic acid 8-O-beta-D-glucoside and xanthurenic acid 8-O-sulfate as human natriuretic hormones. Proc Natl Acad Sci U S A. 104:17873-17878. </w:t>
      </w:r>
    </w:p>
    <w:p w:rsidR="000B14B5" w:rsidRDefault="000B14B5"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0B14B5" w:rsidRPr="00BE78FA" w:rsidRDefault="000B14B5" w:rsidP="000B14B5">
      <w:pPr>
        <w:widowControl w:val="0"/>
        <w:autoSpaceDE w:val="0"/>
        <w:autoSpaceDN w:val="0"/>
        <w:adjustRightInd w:val="0"/>
        <w:spacing w:after="0" w:line="480" w:lineRule="auto"/>
        <w:jc w:val="both"/>
        <w:rPr>
          <w:rFonts w:ascii="Times New Roman" w:hAnsi="Times New Roman" w:cs="Times New Roman"/>
          <w:sz w:val="24"/>
          <w:szCs w:val="24"/>
          <w:u w:val="single"/>
          <w:lang w:val="fr-FR"/>
        </w:rPr>
      </w:pPr>
      <w:r w:rsidRPr="00BE78FA">
        <w:rPr>
          <w:rFonts w:ascii="Times New Roman" w:hAnsi="Times New Roman" w:cs="Times New Roman"/>
          <w:sz w:val="24"/>
          <w:szCs w:val="24"/>
          <w:u w:val="single"/>
          <w:lang w:val="fr-FR"/>
        </w:rPr>
        <w:t>Chiechio, S., Nicoletti, F., 2012. Metabotropic glutamate receptors and the control of chronic pain. Curr Opin Pharmacol. 12:28-34. doi: 10.1016/j.coph.2011.10.010.</w:t>
      </w:r>
    </w:p>
    <w:p w:rsidR="00A8646A" w:rsidRPr="00F61D14" w:rsidRDefault="00A8646A"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D05837" w:rsidRPr="004A07A0" w:rsidRDefault="00A8646A"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color w:val="FF0000"/>
          <w:sz w:val="24"/>
          <w:szCs w:val="24"/>
          <w:lang w:val="fr-FR"/>
        </w:rPr>
      </w:pPr>
      <w:r w:rsidRPr="00F61D14">
        <w:rPr>
          <w:rFonts w:ascii="Times New Roman" w:hAnsi="Times New Roman" w:cs="Times New Roman"/>
          <w:sz w:val="24"/>
          <w:szCs w:val="24"/>
          <w:lang w:val="fr-FR"/>
        </w:rPr>
        <w:t xml:space="preserve">Christen, S., Southwell-Keely, P.T., Stocker, R., 1992. Oxidation of 3-hydroxyanthranilic acid to the phenoxazinone cinnabarinic acid by peroxyl radicals and by compound I of peroxidases or catalase. Biochemistry. 31:8090-8097. </w:t>
      </w:r>
      <w:r w:rsidR="004A07A0" w:rsidRPr="00BE78FA">
        <w:rPr>
          <w:rFonts w:ascii="Times New Roman" w:hAnsi="Times New Roman" w:cs="Times New Roman"/>
          <w:sz w:val="24"/>
          <w:szCs w:val="24"/>
          <w:u w:val="single"/>
          <w:lang w:val="fr-FR"/>
        </w:rPr>
        <w:t>doi : 10.1021/bi00149a045</w:t>
      </w:r>
    </w:p>
    <w:p w:rsidR="00A8646A" w:rsidRDefault="00A8646A"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A77BB8" w:rsidRPr="00BE78FA" w:rsidRDefault="00A77BB8" w:rsidP="00A77BB8">
      <w:pPr>
        <w:widowControl w:val="0"/>
        <w:autoSpaceDE w:val="0"/>
        <w:autoSpaceDN w:val="0"/>
        <w:adjustRightInd w:val="0"/>
        <w:spacing w:after="0" w:line="480" w:lineRule="auto"/>
        <w:jc w:val="both"/>
        <w:rPr>
          <w:rFonts w:ascii="Times New Roman" w:hAnsi="Times New Roman" w:cs="Times New Roman"/>
          <w:sz w:val="24"/>
          <w:szCs w:val="24"/>
          <w:u w:val="single"/>
          <w:lang w:val="fr-FR"/>
        </w:rPr>
      </w:pPr>
      <w:r w:rsidRPr="00BE78FA">
        <w:rPr>
          <w:rFonts w:ascii="Times New Roman" w:hAnsi="Times New Roman" w:cs="Times New Roman"/>
          <w:sz w:val="24"/>
          <w:szCs w:val="24"/>
          <w:u w:val="single"/>
          <w:lang w:val="fr-FR"/>
        </w:rPr>
        <w:t>Conn, P.J., Lindsley, C.W., Meiler, J., Niswender, C.M., 2014. Opportunities and challenges in  the discovery of allosteric modulators of GPCRs for treating CNS disorders. Nat Rev Drug Discov. 13:692-708. doi: 10.1038/nrd4308.</w:t>
      </w:r>
      <w:r w:rsidRPr="00BE78FA">
        <w:rPr>
          <w:rFonts w:ascii="Courier" w:hAnsi="Courier" w:cs="Courier"/>
          <w:sz w:val="26"/>
          <w:szCs w:val="26"/>
          <w:u w:val="single"/>
          <w:lang w:val="fr-FR"/>
        </w:rPr>
        <w:t xml:space="preserve"> </w:t>
      </w:r>
    </w:p>
    <w:p w:rsidR="00A77BB8" w:rsidRDefault="00A77BB8" w:rsidP="00A77BB8">
      <w:pPr>
        <w:widowControl w:val="0"/>
        <w:autoSpaceDE w:val="0"/>
        <w:autoSpaceDN w:val="0"/>
        <w:adjustRightInd w:val="0"/>
        <w:spacing w:after="0" w:line="240" w:lineRule="auto"/>
        <w:rPr>
          <w:rFonts w:ascii="Courier" w:hAnsi="Courier" w:cs="Courier"/>
          <w:sz w:val="26"/>
          <w:szCs w:val="26"/>
          <w:lang w:val="fr-FR"/>
        </w:rPr>
      </w:pPr>
    </w:p>
    <w:p w:rsidR="00A8646A" w:rsidRPr="00F61D14" w:rsidRDefault="00A8646A"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Copeland, C.S., Neale, S.A., Salt, T.E., 2013. Actions of Xanthurenic acid, a putative endogenous Group II metabotropic glutamate receptor agonist, on sensory transmission in the thalamus. Neuropharmacology. 66:133-142. doi: 10.1016/j.neuropharm.2012.03.009.</w:t>
      </w:r>
    </w:p>
    <w:p w:rsidR="00A8646A" w:rsidRPr="00F61D14" w:rsidRDefault="00A8646A"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A8646A" w:rsidRPr="00F61D14" w:rsidRDefault="00A8646A"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Curto, M., Lionetto, L., Negro, A., Capi, M., Perugino, F., Fazio, F., Giamberardino, M.A., Simmaco, M., Nico</w:t>
      </w:r>
      <w:r w:rsidR="00767B1E">
        <w:rPr>
          <w:rFonts w:ascii="Times New Roman" w:hAnsi="Times New Roman" w:cs="Times New Roman"/>
          <w:sz w:val="24"/>
          <w:szCs w:val="24"/>
          <w:lang w:val="fr-FR"/>
        </w:rPr>
        <w:t>letti, F., Martelletti, P., 2016a</w:t>
      </w:r>
      <w:r w:rsidRPr="00F61D14">
        <w:rPr>
          <w:rFonts w:ascii="Times New Roman" w:hAnsi="Times New Roman" w:cs="Times New Roman"/>
          <w:sz w:val="24"/>
          <w:szCs w:val="24"/>
          <w:lang w:val="fr-FR"/>
        </w:rPr>
        <w:t>. Altered serum levels of kynurenine metabolites in patients affected by cluster headache. J Headache Pain. 17:27. doi: 10.1186/s10194-016-0620-2.</w:t>
      </w:r>
    </w:p>
    <w:p w:rsidR="00A8646A" w:rsidRDefault="00A8646A"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767B1E" w:rsidRPr="00BE78FA" w:rsidRDefault="00767B1E"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u w:val="single"/>
          <w:lang w:val="fr-FR"/>
        </w:rPr>
      </w:pPr>
      <w:r>
        <w:rPr>
          <w:rFonts w:ascii="Times New Roman" w:hAnsi="Times New Roman" w:cs="Times New Roman"/>
          <w:sz w:val="24"/>
          <w:szCs w:val="24"/>
          <w:lang w:val="fr-FR"/>
        </w:rPr>
        <w:t>Curto, M., Lionetto, L., Negro, A., Capi, M., Fazio, F., Simmaco, M., Nicoletti, F., Martelletti, P., 2016b. Altered kynurenine pathway metabolites in the serum of patients affected by chronic migraine. J. Headache Pain., in the press.</w:t>
      </w:r>
      <w:r w:rsidR="00443F8E">
        <w:rPr>
          <w:rFonts w:ascii="Times New Roman" w:hAnsi="Times New Roman" w:cs="Times New Roman"/>
          <w:sz w:val="24"/>
          <w:szCs w:val="24"/>
          <w:lang w:val="fr-FR"/>
        </w:rPr>
        <w:t xml:space="preserve"> </w:t>
      </w:r>
      <w:r w:rsidR="00443F8E" w:rsidRPr="00BE78FA">
        <w:rPr>
          <w:rFonts w:ascii="Times New Roman" w:hAnsi="Times New Roman" w:cs="Times New Roman"/>
          <w:sz w:val="24"/>
          <w:szCs w:val="24"/>
          <w:u w:val="single"/>
          <w:lang w:val="fr-FR"/>
        </w:rPr>
        <w:t>doi : 10.1186/s10194-016-0638-5</w:t>
      </w:r>
    </w:p>
    <w:p w:rsidR="00767B1E" w:rsidRPr="00F61D14" w:rsidRDefault="00767B1E"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p>
    <w:p w:rsidR="00A8646A" w:rsidRPr="00F61D14" w:rsidRDefault="00A8646A"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w:hAnsi="Times" w:cs="Times"/>
          <w:sz w:val="24"/>
          <w:szCs w:val="24"/>
          <w:lang w:val="fr-FR"/>
        </w:rPr>
      </w:pPr>
      <w:r w:rsidRPr="00F61D14">
        <w:rPr>
          <w:rFonts w:ascii="Times" w:hAnsi="Times" w:cs="Times"/>
          <w:sz w:val="24"/>
          <w:szCs w:val="24"/>
          <w:lang w:val="fr-FR"/>
        </w:rPr>
        <w:t>de Carvalho, L.P., Bochet, P., Rossier, J., 1996. The endogenous agonist quinolinic acid and the non endogenous homoquinolinic acid discriminate between NMDAR2 receptor subunits. Neurochem Int. 28:445-452.</w:t>
      </w:r>
    </w:p>
    <w:p w:rsidR="00742DFA" w:rsidRPr="00F61D14" w:rsidRDefault="00742DFA"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w:hAnsi="Times" w:cs="Times"/>
          <w:sz w:val="24"/>
          <w:szCs w:val="24"/>
          <w:lang w:val="fr-FR"/>
        </w:rPr>
      </w:pPr>
    </w:p>
    <w:p w:rsidR="00060954" w:rsidRPr="00F61D14" w:rsidRDefault="00060954"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Delille, H.K., Mezler, M., Marek, G.J., 2013. The two faces of the pharmacological interaction of mGlu2 and 5-HT</w:t>
      </w:r>
      <w:r w:rsidRPr="00F61D14">
        <w:rPr>
          <w:rFonts w:ascii="Times New Roman" w:hAnsi="Times New Roman" w:cs="Times New Roman"/>
          <w:sz w:val="24"/>
          <w:szCs w:val="24"/>
          <w:vertAlign w:val="subscript"/>
          <w:lang w:val="fr-FR"/>
        </w:rPr>
        <w:t>2</w:t>
      </w:r>
      <w:r w:rsidRPr="00F61D14">
        <w:rPr>
          <w:rFonts w:ascii="Times New Roman" w:hAnsi="Times New Roman" w:cs="Times New Roman"/>
          <w:sz w:val="24"/>
          <w:szCs w:val="24"/>
          <w:lang w:val="fr-FR"/>
        </w:rPr>
        <w:t>A - relevance of receptor heterocomplexes andinteraction through functional brain pathways. Neuropharmacology. 70:296-305. doi: 10.1016/j.neuropharm.2013.02.005.</w:t>
      </w:r>
    </w:p>
    <w:p w:rsidR="00060954" w:rsidRPr="00F61D14" w:rsidRDefault="00060954"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606246" w:rsidRPr="00BE78FA" w:rsidRDefault="00742DFA" w:rsidP="00606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u w:val="single"/>
          <w:lang w:val="fr-FR"/>
        </w:rPr>
      </w:pPr>
      <w:r w:rsidRPr="00F61D14">
        <w:rPr>
          <w:rFonts w:ascii="Times New Roman" w:hAnsi="Times New Roman" w:cs="Times New Roman"/>
          <w:sz w:val="24"/>
          <w:szCs w:val="24"/>
          <w:lang w:val="fr-FR"/>
        </w:rPr>
        <w:t xml:space="preserve">Eggert, C., 1997. Laccase-catalyzed formation of cinnabarinic acid is responsible for antibacterial activity of Pycnoporus cinnabarinus. Microbiol Res. 152:315-318. </w:t>
      </w:r>
      <w:r w:rsidR="00BE78FA">
        <w:rPr>
          <w:rFonts w:ascii="Times New Roman" w:hAnsi="Times New Roman" w:cs="Times New Roman"/>
          <w:sz w:val="24"/>
          <w:szCs w:val="24"/>
          <w:lang w:val="fr-FR"/>
        </w:rPr>
        <w:t>doi</w:t>
      </w:r>
      <w:r w:rsidR="00D81117">
        <w:rPr>
          <w:rFonts w:ascii="Times New Roman" w:hAnsi="Times New Roman" w:cs="Times New Roman"/>
          <w:sz w:val="24"/>
          <w:szCs w:val="24"/>
          <w:lang w:val="fr-FR"/>
        </w:rPr>
        <w:t xml:space="preserve">: </w:t>
      </w:r>
      <w:r w:rsidR="00D81117" w:rsidRPr="00BE78FA">
        <w:rPr>
          <w:rFonts w:ascii="Times New Roman" w:hAnsi="Times New Roman" w:cs="Times New Roman"/>
          <w:sz w:val="24"/>
          <w:szCs w:val="24"/>
          <w:u w:val="single"/>
          <w:lang w:val="fr-FR"/>
        </w:rPr>
        <w:t>10.1016/S0944-5013(97)80046-8</w:t>
      </w:r>
    </w:p>
    <w:p w:rsidR="00606246" w:rsidRDefault="00606246" w:rsidP="00606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606246" w:rsidRDefault="00606246"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606246">
        <w:rPr>
          <w:rFonts w:ascii="Times New Roman" w:hAnsi="Times New Roman" w:cs="Times New Roman"/>
          <w:sz w:val="24"/>
          <w:szCs w:val="24"/>
          <w:lang w:val="fr-FR"/>
        </w:rPr>
        <w:t>Esser</w:t>
      </w:r>
      <w:r>
        <w:rPr>
          <w:rFonts w:ascii="Times New Roman" w:hAnsi="Times New Roman" w:cs="Times New Roman"/>
          <w:sz w:val="24"/>
          <w:szCs w:val="24"/>
          <w:lang w:val="fr-FR"/>
        </w:rPr>
        <w:t>,</w:t>
      </w:r>
      <w:r w:rsidRPr="00606246">
        <w:rPr>
          <w:rFonts w:ascii="Times New Roman" w:hAnsi="Times New Roman" w:cs="Times New Roman"/>
          <w:sz w:val="24"/>
          <w:szCs w:val="24"/>
          <w:lang w:val="fr-FR"/>
        </w:rPr>
        <w:t xml:space="preserve"> C</w:t>
      </w:r>
      <w:r>
        <w:rPr>
          <w:rFonts w:ascii="Times New Roman" w:hAnsi="Times New Roman" w:cs="Times New Roman"/>
          <w:sz w:val="24"/>
          <w:szCs w:val="24"/>
          <w:lang w:val="fr-FR"/>
        </w:rPr>
        <w:t>.</w:t>
      </w:r>
      <w:r w:rsidRPr="00606246">
        <w:rPr>
          <w:rFonts w:ascii="Times New Roman" w:hAnsi="Times New Roman" w:cs="Times New Roman"/>
          <w:sz w:val="24"/>
          <w:szCs w:val="24"/>
          <w:lang w:val="fr-FR"/>
        </w:rPr>
        <w:t>, Rannug</w:t>
      </w:r>
      <w:r>
        <w:rPr>
          <w:rFonts w:ascii="Times New Roman" w:hAnsi="Times New Roman" w:cs="Times New Roman"/>
          <w:sz w:val="24"/>
          <w:szCs w:val="24"/>
          <w:lang w:val="fr-FR"/>
        </w:rPr>
        <w:t>,</w:t>
      </w:r>
      <w:r w:rsidRPr="00606246">
        <w:rPr>
          <w:rFonts w:ascii="Times New Roman" w:hAnsi="Times New Roman" w:cs="Times New Roman"/>
          <w:sz w:val="24"/>
          <w:szCs w:val="24"/>
          <w:lang w:val="fr-FR"/>
        </w:rPr>
        <w:t xml:space="preserve"> A</w:t>
      </w:r>
      <w:r>
        <w:rPr>
          <w:rFonts w:ascii="Times New Roman" w:hAnsi="Times New Roman" w:cs="Times New Roman"/>
          <w:sz w:val="24"/>
          <w:szCs w:val="24"/>
          <w:lang w:val="fr-FR"/>
        </w:rPr>
        <w:t>.</w:t>
      </w:r>
      <w:r w:rsidRPr="00606246">
        <w:rPr>
          <w:rFonts w:ascii="Times New Roman" w:hAnsi="Times New Roman" w:cs="Times New Roman"/>
          <w:sz w:val="24"/>
          <w:szCs w:val="24"/>
          <w:lang w:val="fr-FR"/>
        </w:rPr>
        <w:t>, Stockinger</w:t>
      </w:r>
      <w:r>
        <w:rPr>
          <w:rFonts w:ascii="Times New Roman" w:hAnsi="Times New Roman" w:cs="Times New Roman"/>
          <w:sz w:val="24"/>
          <w:szCs w:val="24"/>
          <w:lang w:val="fr-FR"/>
        </w:rPr>
        <w:t>,</w:t>
      </w:r>
      <w:r w:rsidRPr="00606246">
        <w:rPr>
          <w:rFonts w:ascii="Times New Roman" w:hAnsi="Times New Roman" w:cs="Times New Roman"/>
          <w:sz w:val="24"/>
          <w:szCs w:val="24"/>
          <w:lang w:val="fr-FR"/>
        </w:rPr>
        <w:t xml:space="preserve"> B.</w:t>
      </w:r>
      <w:r>
        <w:rPr>
          <w:rFonts w:ascii="Times New Roman" w:hAnsi="Times New Roman" w:cs="Times New Roman"/>
          <w:sz w:val="24"/>
          <w:szCs w:val="24"/>
          <w:lang w:val="fr-FR"/>
        </w:rPr>
        <w:t>, 2009.</w:t>
      </w:r>
      <w:r w:rsidRPr="00606246">
        <w:rPr>
          <w:rFonts w:ascii="Times New Roman" w:hAnsi="Times New Roman" w:cs="Times New Roman"/>
          <w:sz w:val="24"/>
          <w:szCs w:val="24"/>
          <w:lang w:val="fr-FR"/>
        </w:rPr>
        <w:t xml:space="preserve"> The aryl hydrocarbon receptor in immunity.</w:t>
      </w:r>
      <w:r>
        <w:rPr>
          <w:rFonts w:ascii="Times New Roman" w:hAnsi="Times New Roman" w:cs="Times New Roman"/>
          <w:sz w:val="24"/>
          <w:szCs w:val="24"/>
          <w:lang w:val="fr-FR"/>
        </w:rPr>
        <w:t xml:space="preserve"> </w:t>
      </w:r>
      <w:r w:rsidR="00690DC9">
        <w:rPr>
          <w:rFonts w:ascii="Times New Roman" w:hAnsi="Times New Roman" w:cs="Times New Roman"/>
          <w:sz w:val="24"/>
          <w:szCs w:val="24"/>
          <w:lang w:val="fr-FR"/>
        </w:rPr>
        <w:t xml:space="preserve">Trends Immunol. </w:t>
      </w:r>
      <w:r w:rsidRPr="00606246">
        <w:rPr>
          <w:rFonts w:ascii="Times New Roman" w:hAnsi="Times New Roman" w:cs="Times New Roman"/>
          <w:sz w:val="24"/>
          <w:szCs w:val="24"/>
          <w:lang w:val="fr-FR"/>
        </w:rPr>
        <w:t>30:447-</w:t>
      </w:r>
      <w:r w:rsidR="00690DC9">
        <w:rPr>
          <w:rFonts w:ascii="Times New Roman" w:hAnsi="Times New Roman" w:cs="Times New Roman"/>
          <w:sz w:val="24"/>
          <w:szCs w:val="24"/>
          <w:lang w:val="fr-FR"/>
        </w:rPr>
        <w:t>4</w:t>
      </w:r>
      <w:r w:rsidRPr="00606246">
        <w:rPr>
          <w:rFonts w:ascii="Times New Roman" w:hAnsi="Times New Roman" w:cs="Times New Roman"/>
          <w:sz w:val="24"/>
          <w:szCs w:val="24"/>
          <w:lang w:val="fr-FR"/>
        </w:rPr>
        <w:t xml:space="preserve">54. doi: 10.1016/j.it.2009.06.005. </w:t>
      </w:r>
    </w:p>
    <w:p w:rsidR="00C71EFC" w:rsidRPr="00F61D14" w:rsidRDefault="00C71EFC"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742DFA" w:rsidRPr="00F61D14" w:rsidRDefault="00742DFA"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 xml:space="preserve">Erhardt, S., Blennow, K., Nordin, C., Skogh, E., Lindström, L.H., Engberg, G., 2001. Kynurenic acid levels are elevated in the cerebrospinal fluid of patients with schizophrenia. Neurosci Lett. 313:96-98. </w:t>
      </w:r>
      <w:r w:rsidR="00F0176A" w:rsidRPr="00BE78FA">
        <w:rPr>
          <w:rFonts w:ascii="Times New Roman" w:hAnsi="Times New Roman" w:cs="Times New Roman"/>
          <w:sz w:val="24"/>
          <w:szCs w:val="24"/>
          <w:u w:val="single"/>
          <w:lang w:val="fr-FR"/>
        </w:rPr>
        <w:t>doi: 10.1016/S0304-3940(01)02242-X</w:t>
      </w:r>
    </w:p>
    <w:p w:rsidR="00742DFA" w:rsidRPr="00F61D14" w:rsidRDefault="00742DFA"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EB69DE" w:rsidRPr="00F61D14" w:rsidRDefault="00EB69DE"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Fallarino, F., Volpi, C., Fazio, F., Notartomaso, S., Vacca, C., Busceti, C., Bicciato, S., Battaglia, G., Bruno, V., Puccetti, P., Fioretti, M.C., Nicoletti, F., Grohmann, U., Di Marco, R., 2010. Metabotropic glutamate receptor-4 modulates adaptive immunity and restrains neuroinflammation. Nat Med. 16:897-902. doi: 10.1038/nm.2183.</w:t>
      </w:r>
    </w:p>
    <w:p w:rsidR="00EB69DE" w:rsidRPr="00F61D14" w:rsidRDefault="00EB69DE"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EB69DE" w:rsidRPr="00F61D14" w:rsidRDefault="00EB69DE"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Fallarino, F., Romani, L., Puccetti, P., 2014. AhR: far more than an environmental sensor. Cell Cycle. 13:2645-2646. doi: 10.4161/15384101.2014.954219.</w:t>
      </w:r>
    </w:p>
    <w:p w:rsidR="00EB69DE" w:rsidRPr="00F61D14" w:rsidRDefault="00EB69DE"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EB69DE" w:rsidRPr="00F61D14" w:rsidRDefault="00EB69DE"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Fazio, F., Lionetto, L., Molinaro, G., Bertrand, H.O., Acher, F., Ngomba, R.T., Notartomaso, S., Curini, M., Rosati, O., Scarselli, P., Di Marco, R., Battaglia, G., Bruno, V., Simmaco, M., Pin, J.P., Nicoletti, F., Goudet, C., 2012. Cinnabarinic acid, an endogenous metabolite of the kynurenine pathway, activates type 4 metabotropic glutamate receptors. Mol Pharmacol. 81:643-656. doi: 10.1124/mol.111.074765.</w:t>
      </w:r>
    </w:p>
    <w:p w:rsidR="00EB69DE" w:rsidRPr="00F61D14" w:rsidRDefault="00EB69DE"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EB69DE" w:rsidRPr="00F61D14" w:rsidRDefault="00EB69DE"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Fazio, F., Zappulla, C., Notartomaso, S., Busceti, C., Bessede, A., Scarselli, P., Vacca, C., Gargaro, M., Volpi, C., Allegrucci, M., Lionetto, L., Simmaco, M., Belladonna, M.L., Nicoletti, F., Fallarino, F., 2014. Cinnabarinic acid, an endogenous agonist of type-4 metabotropic glutamate receptor, suppresses experimental autoimmune encephalomyelitis in mice. Neuropharmacology. 81:237-243. doi: 10.1016/j.neuropharm.2014.02.011.</w:t>
      </w:r>
    </w:p>
    <w:p w:rsidR="00EB69DE" w:rsidRPr="00F61D14" w:rsidRDefault="00EB69DE"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EB69DE" w:rsidRPr="00F61D14" w:rsidRDefault="00EB69DE"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Fazio, F., Lionetto, L., Curto, M., Iacovelli, L., Cavallari, M., Zappulla, C., Ulivieri, M., Napoletano, F., Capi, M., Corigliano, V., Scaccianoce, S., Caruso, A., Miele, J., De Fusco, A., Di Menna, L., Comparelli, A., De Carolis, A., Gradini, R., Nisticò, R., De Blasi, A., Girardi, P., Bruno, V., Battaglia, G., Nicoletti, F., Simmaco, M., 2015. Xanthurenic Acid Activates mGlu2/3 Metabotropic Glutamate Receptors and is a Potential Trait Marker for Schizophrenia. Sci Rep. 5:17799. doi: 10.1038/srep17799.</w:t>
      </w:r>
    </w:p>
    <w:p w:rsidR="00EB69DE" w:rsidRPr="00F61D14" w:rsidRDefault="00EB69DE"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8F7301" w:rsidRPr="00F61D14" w:rsidRDefault="008F7301"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Fell, M.J., McKinzie, D.L., Monn, J.A., Svensson, K.A., 2012. Group II metabotropic glutamate receptor agonists and positive allosteric modulators as novel treatments for schizophrenia. Neuropharmacology. 62:1473-1483. doi: 10.1016/j.neuropharm.2011.06.007.</w:t>
      </w:r>
    </w:p>
    <w:p w:rsidR="008F7301" w:rsidRDefault="008F7301"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48497E" w:rsidRPr="00BE78FA" w:rsidRDefault="0048497E" w:rsidP="00484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u w:val="single"/>
          <w:lang w:val="en-US" w:eastAsia="it-IT"/>
        </w:rPr>
      </w:pPr>
      <w:r w:rsidRPr="00BE78FA">
        <w:rPr>
          <w:rFonts w:ascii="Times New Roman" w:eastAsia="Times New Roman" w:hAnsi="Times New Roman" w:cs="Times New Roman"/>
          <w:sz w:val="24"/>
          <w:szCs w:val="24"/>
          <w:u w:val="single"/>
          <w:lang w:val="en-US" w:eastAsia="it-IT"/>
        </w:rPr>
        <w:t>Fridén, M., Gupta, A., Antonsson, M., Bredberg, U., Hammarlund-Udenaes, M., 2007. In vitro methods for estimating unbound drug concentrations in the brain interstitial and intracellular fluids. Drug Metab Dispos. 35:1711-1719.</w:t>
      </w:r>
      <w:r w:rsidR="006B3E53" w:rsidRPr="00BE78FA">
        <w:rPr>
          <w:rFonts w:ascii="Times New Roman" w:eastAsia="Times New Roman" w:hAnsi="Times New Roman" w:cs="Times New Roman"/>
          <w:sz w:val="24"/>
          <w:szCs w:val="24"/>
          <w:u w:val="single"/>
          <w:lang w:val="en-US" w:eastAsia="it-IT"/>
        </w:rPr>
        <w:t xml:space="preserve"> doi: 10.1124/dmd.107.015222</w:t>
      </w:r>
    </w:p>
    <w:p w:rsidR="0048497E" w:rsidRPr="00F61D14" w:rsidRDefault="0048497E"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704A41" w:rsidRPr="00571AFC" w:rsidRDefault="00704A41"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color w:val="FF0000"/>
          <w:sz w:val="24"/>
          <w:szCs w:val="24"/>
          <w:lang w:val="fr-FR"/>
        </w:rPr>
      </w:pPr>
      <w:r w:rsidRPr="00F61D14">
        <w:rPr>
          <w:rFonts w:ascii="Times New Roman" w:hAnsi="Times New Roman" w:cs="Times New Roman"/>
          <w:sz w:val="24"/>
          <w:szCs w:val="24"/>
          <w:lang w:val="fr-FR"/>
        </w:rPr>
        <w:t xml:space="preserve">Garcia, G.E., Wirtz, R.A., Barr, J.R., Woolfitt, A., Rosenberg, R., 1998. Xanthurenic acid induces gametogenesis in Plasmodium, the malaria parasite. J Biol Chem. 273:12003-12005. </w:t>
      </w:r>
      <w:r w:rsidR="00571AFC" w:rsidRPr="00BE78FA">
        <w:rPr>
          <w:rFonts w:ascii="Times New Roman" w:hAnsi="Times New Roman" w:cs="Times New Roman"/>
          <w:sz w:val="24"/>
          <w:szCs w:val="24"/>
          <w:u w:val="single"/>
          <w:lang w:val="fr-FR"/>
        </w:rPr>
        <w:t>doi: 0.1074/jbc.273.20.12003</w:t>
      </w:r>
      <w:r w:rsidR="00571AFC" w:rsidRPr="00BE78FA">
        <w:rPr>
          <w:rFonts w:ascii="Times New Roman" w:hAnsi="Times New Roman" w:cs="Times New Roman"/>
          <w:sz w:val="24"/>
          <w:szCs w:val="24"/>
          <w:lang w:val="fr-FR"/>
        </w:rPr>
        <w:t> </w:t>
      </w:r>
    </w:p>
    <w:p w:rsidR="00704A41" w:rsidRPr="00F61D14" w:rsidRDefault="00704A41"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4C1F9C" w:rsidRPr="00F61D14" w:rsidRDefault="004C1F9C" w:rsidP="00A45DA7">
      <w:pPr>
        <w:spacing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Gobaille, S., Kemmel, V., Brumaru, D., Dugave, C., Aunis, D., Maitre, M., 2008. Xanthurenic acid distribution, transport, accumulation and release in the rat brain. J Neurochem. 105:982-893. doi: 10.1111/j.1471-4159.2008.05219.x.</w:t>
      </w:r>
    </w:p>
    <w:p w:rsidR="00A53393" w:rsidRPr="00F61D14" w:rsidRDefault="00A53393" w:rsidP="00A45DA7">
      <w:pPr>
        <w:spacing w:line="480" w:lineRule="auto"/>
        <w:contextualSpacing/>
        <w:jc w:val="both"/>
        <w:rPr>
          <w:rFonts w:ascii="Times New Roman" w:hAnsi="Times New Roman" w:cs="Times New Roman"/>
          <w:sz w:val="24"/>
          <w:szCs w:val="24"/>
          <w:lang w:val="fr-FR"/>
        </w:rPr>
      </w:pPr>
    </w:p>
    <w:p w:rsidR="00060954" w:rsidRDefault="00060954"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González-Maeso, J., Ang, R.L., Yuen, T., Chan, P., Weisstaub, N.V., López-Giménez, J.F., Zhou, M., Okawa, Y., Callado, L.F., Milligan, G., Gingrich, J.A., Filizola, M., Meana, J.J., Sealfon, S.C., 2008. Identification of a serotonin/glutamate receptor complex implicated in psychosis. Nature. 452:93-97. doi: 10.1038/nature06612.</w:t>
      </w:r>
    </w:p>
    <w:p w:rsidR="00820B9D" w:rsidRPr="00F61D14" w:rsidRDefault="00820B9D"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704A41" w:rsidRPr="00BE78FA" w:rsidRDefault="00704A41" w:rsidP="00A45DA7">
      <w:pPr>
        <w:pStyle w:val="HTMLPreformatted"/>
        <w:spacing w:line="480" w:lineRule="auto"/>
        <w:contextualSpacing/>
        <w:jc w:val="both"/>
        <w:rPr>
          <w:rFonts w:ascii="Times New Roman" w:eastAsiaTheme="minorHAnsi" w:hAnsi="Times New Roman" w:cs="Times New Roman"/>
          <w:sz w:val="24"/>
          <w:szCs w:val="24"/>
          <w:u w:val="single"/>
          <w:lang w:val="fr-FR" w:eastAsia="en-US"/>
        </w:rPr>
      </w:pPr>
      <w:r w:rsidRPr="00F61D14">
        <w:rPr>
          <w:rFonts w:ascii="Times New Roman" w:eastAsiaTheme="minorHAnsi" w:hAnsi="Times New Roman" w:cs="Times New Roman"/>
          <w:sz w:val="24"/>
          <w:szCs w:val="24"/>
          <w:lang w:val="fr-FR" w:eastAsia="en-US"/>
        </w:rPr>
        <w:t>Goudet, C., Chapuy, E., Alloui, A., Acher, F., Pin, J.P., Eschalier, A.,  2008. Group III metabotropic glutamate receptors inhibit hyperalgesia in animal models of inflammation and neuropathic pain. Pain. 137:112-124. PubMed PMID: 17900808.</w:t>
      </w:r>
      <w:r w:rsidR="00550AC4" w:rsidRPr="00550AC4">
        <w:rPr>
          <w:rFonts w:ascii="Times New Roman" w:eastAsiaTheme="minorHAnsi" w:hAnsi="Times New Roman" w:cs="Times New Roman"/>
          <w:color w:val="FF0000"/>
          <w:sz w:val="24"/>
          <w:szCs w:val="24"/>
          <w:lang w:val="fr-FR" w:eastAsia="en-US"/>
        </w:rPr>
        <w:t xml:space="preserve"> </w:t>
      </w:r>
      <w:r w:rsidR="00550AC4" w:rsidRPr="00BE78FA">
        <w:rPr>
          <w:rFonts w:ascii="Times New Roman" w:eastAsiaTheme="minorHAnsi" w:hAnsi="Times New Roman" w:cs="Times New Roman"/>
          <w:sz w:val="24"/>
          <w:szCs w:val="24"/>
          <w:u w:val="single"/>
          <w:lang w:val="fr-FR" w:eastAsia="en-US"/>
        </w:rPr>
        <w:t>doi: 10.1016/j.pain.2007.08.020.</w:t>
      </w:r>
    </w:p>
    <w:p w:rsidR="00820B9D" w:rsidRPr="00BE78FA" w:rsidRDefault="00820B9D" w:rsidP="00A45DA7">
      <w:pPr>
        <w:pStyle w:val="HTMLPreformatted"/>
        <w:spacing w:line="480" w:lineRule="auto"/>
        <w:contextualSpacing/>
        <w:jc w:val="both"/>
        <w:rPr>
          <w:rFonts w:ascii="Times New Roman" w:eastAsiaTheme="minorHAnsi" w:hAnsi="Times New Roman" w:cs="Times New Roman"/>
          <w:sz w:val="24"/>
          <w:szCs w:val="24"/>
          <w:u w:val="single"/>
          <w:lang w:val="fr-FR" w:eastAsia="en-US"/>
        </w:rPr>
      </w:pPr>
    </w:p>
    <w:p w:rsidR="00820B9D" w:rsidRPr="00BE78FA" w:rsidRDefault="00820B9D" w:rsidP="0082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sz w:val="24"/>
          <w:szCs w:val="24"/>
          <w:u w:val="single"/>
          <w:lang w:val="fr-FR"/>
        </w:rPr>
      </w:pPr>
      <w:r w:rsidRPr="00BE78FA">
        <w:rPr>
          <w:rFonts w:ascii="Times New Roman" w:hAnsi="Times New Roman" w:cs="Times New Roman"/>
          <w:sz w:val="24"/>
          <w:szCs w:val="24"/>
          <w:u w:val="single"/>
          <w:lang w:val="fr-FR"/>
        </w:rPr>
        <w:t>Guidetti, P., Amori, L., Sapko, M.T., Okuno, E., Schwarcz, R., 2007. Mitochondrial aspartate aminotransferase: a third kynurenate-producing enzyme in the mammalian brain. J Neurochem. 102:103-111.</w:t>
      </w:r>
      <w:r w:rsidR="005F13CF" w:rsidRPr="00BE78FA">
        <w:rPr>
          <w:rFonts w:ascii="Times New Roman" w:hAnsi="Times New Roman" w:cs="Times New Roman"/>
          <w:sz w:val="24"/>
          <w:szCs w:val="24"/>
          <w:u w:val="single"/>
          <w:lang w:val="fr-FR"/>
        </w:rPr>
        <w:t xml:space="preserve"> doi: 10.1111/j.1471-4159.2007.04556.x</w:t>
      </w:r>
    </w:p>
    <w:p w:rsidR="00264CB7" w:rsidRPr="00BE78FA" w:rsidRDefault="00264CB7" w:rsidP="00820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sz w:val="24"/>
          <w:szCs w:val="24"/>
          <w:u w:val="single"/>
          <w:lang w:val="fr-FR"/>
        </w:rPr>
      </w:pPr>
    </w:p>
    <w:p w:rsidR="00264CB7" w:rsidRPr="00BE78FA" w:rsidRDefault="00264CB7" w:rsidP="0026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sz w:val="24"/>
          <w:szCs w:val="24"/>
          <w:u w:val="single"/>
          <w:lang w:val="fr-FR"/>
        </w:rPr>
      </w:pPr>
      <w:r w:rsidRPr="00BE78FA">
        <w:rPr>
          <w:rFonts w:ascii="Times New Roman" w:hAnsi="Times New Roman" w:cs="Times New Roman"/>
          <w:sz w:val="24"/>
          <w:szCs w:val="24"/>
          <w:u w:val="single"/>
          <w:lang w:val="fr-FR"/>
        </w:rPr>
        <w:t>Guidetti, P., Hoffman, G.E., Melendez-Ferro, M., Albuquerque, E.X., Schwarcz, R., 2007. Astrocytic localization of kynurenine aminotransferase II in the rat brain visualized by immunocytochemistry. Glia. 55:78-92.</w:t>
      </w:r>
      <w:r w:rsidR="00445694" w:rsidRPr="00BE78FA">
        <w:rPr>
          <w:rFonts w:ascii="Times New Roman" w:hAnsi="Times New Roman" w:cs="Times New Roman"/>
          <w:sz w:val="24"/>
          <w:szCs w:val="24"/>
          <w:u w:val="single"/>
          <w:lang w:val="fr-FR"/>
        </w:rPr>
        <w:t xml:space="preserve"> doi: 10.1002/glia.20432</w:t>
      </w:r>
    </w:p>
    <w:p w:rsidR="008C562D" w:rsidRPr="00BE78FA" w:rsidRDefault="008C562D" w:rsidP="0026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sz w:val="24"/>
          <w:szCs w:val="24"/>
          <w:u w:val="single"/>
          <w:lang w:val="fr-FR"/>
        </w:rPr>
      </w:pPr>
    </w:p>
    <w:p w:rsidR="008C562D" w:rsidRPr="00BE78FA" w:rsidRDefault="008C562D" w:rsidP="008C5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sz w:val="24"/>
          <w:szCs w:val="24"/>
          <w:u w:val="single"/>
          <w:lang w:val="fr-FR"/>
        </w:rPr>
      </w:pPr>
      <w:r w:rsidRPr="00BE78FA">
        <w:rPr>
          <w:rFonts w:ascii="Times New Roman" w:hAnsi="Times New Roman" w:cs="Times New Roman"/>
          <w:sz w:val="24"/>
          <w:szCs w:val="24"/>
          <w:u w:val="single"/>
          <w:lang w:val="fr-FR"/>
        </w:rPr>
        <w:t xml:space="preserve">Guillemin, G.J., Smythe, G., Takikawa, O., Brew, B.J., 2005. Expression of indoleamine 2,3-dioxygenase and production of quinolinic acid by human microglia, astrocytes, and neurons. Glia. 49:15-23. </w:t>
      </w:r>
      <w:r w:rsidR="00975A0C" w:rsidRPr="00BE78FA">
        <w:rPr>
          <w:rFonts w:ascii="Times New Roman" w:hAnsi="Times New Roman" w:cs="Times New Roman"/>
          <w:sz w:val="24"/>
          <w:szCs w:val="24"/>
          <w:u w:val="single"/>
          <w:lang w:val="fr-FR"/>
        </w:rPr>
        <w:t>doi : 10.1002/glia.20090</w:t>
      </w:r>
    </w:p>
    <w:p w:rsidR="008F7301" w:rsidRPr="00BE78FA" w:rsidRDefault="008F7301" w:rsidP="00A45DA7">
      <w:pPr>
        <w:pStyle w:val="HTMLPreformatted"/>
        <w:spacing w:line="480" w:lineRule="auto"/>
        <w:contextualSpacing/>
        <w:jc w:val="both"/>
        <w:rPr>
          <w:rFonts w:ascii="Times New Roman" w:eastAsiaTheme="minorHAnsi" w:hAnsi="Times New Roman" w:cs="Times New Roman"/>
          <w:sz w:val="24"/>
          <w:szCs w:val="24"/>
          <w:u w:val="single"/>
          <w:lang w:val="fr-FR" w:eastAsia="en-US"/>
        </w:rPr>
      </w:pPr>
    </w:p>
    <w:p w:rsidR="003B4B87" w:rsidRPr="00BE78FA" w:rsidRDefault="003B4B87" w:rsidP="003B4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sz w:val="24"/>
          <w:szCs w:val="24"/>
          <w:u w:val="single"/>
          <w:lang w:val="fr-FR"/>
        </w:rPr>
      </w:pPr>
      <w:r w:rsidRPr="00BE78FA">
        <w:rPr>
          <w:rFonts w:ascii="Times New Roman" w:hAnsi="Times New Roman" w:cs="Times New Roman"/>
          <w:sz w:val="24"/>
          <w:szCs w:val="24"/>
          <w:u w:val="single"/>
          <w:lang w:val="fr-FR"/>
        </w:rPr>
        <w:t>Han, Q., Robinson, H., Cai, T., Tagle, D.A., Li, J., 2009. Biochemical and structural properties of mouse kynurenine aminotransferase III. Mol Cell Biol. 29:784-793. doi: 10.1128/MCB.01272-08.</w:t>
      </w:r>
    </w:p>
    <w:p w:rsidR="003B4B87" w:rsidRDefault="003B4B87" w:rsidP="00A45DA7">
      <w:pPr>
        <w:pStyle w:val="HTMLPreformatted"/>
        <w:spacing w:line="480" w:lineRule="auto"/>
        <w:contextualSpacing/>
        <w:jc w:val="both"/>
        <w:rPr>
          <w:rFonts w:ascii="Times New Roman" w:eastAsiaTheme="minorHAnsi" w:hAnsi="Times New Roman" w:cs="Times New Roman"/>
          <w:sz w:val="24"/>
          <w:szCs w:val="24"/>
          <w:lang w:val="fr-FR" w:eastAsia="en-US"/>
        </w:rPr>
      </w:pPr>
    </w:p>
    <w:p w:rsidR="000E50DF" w:rsidRPr="001E3A8C" w:rsidRDefault="000E50DF" w:rsidP="000E5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color w:val="000000"/>
          <w:sz w:val="20"/>
          <w:szCs w:val="20"/>
          <w:lang w:val="en-US" w:eastAsia="it-IT"/>
        </w:rPr>
      </w:pPr>
      <w:r w:rsidRPr="000E50DF">
        <w:rPr>
          <w:rFonts w:ascii="Times New Roman" w:hAnsi="Times New Roman" w:cs="Times New Roman"/>
          <w:sz w:val="24"/>
          <w:szCs w:val="24"/>
          <w:lang w:val="fr-FR"/>
        </w:rPr>
        <w:t>Hanieh</w:t>
      </w:r>
      <w:r>
        <w:rPr>
          <w:rFonts w:ascii="Times New Roman" w:hAnsi="Times New Roman" w:cs="Times New Roman"/>
          <w:sz w:val="24"/>
          <w:szCs w:val="24"/>
          <w:lang w:val="fr-FR"/>
        </w:rPr>
        <w:t>,</w:t>
      </w:r>
      <w:r w:rsidRPr="000E50DF">
        <w:rPr>
          <w:rFonts w:ascii="Times New Roman" w:hAnsi="Times New Roman" w:cs="Times New Roman"/>
          <w:sz w:val="24"/>
          <w:szCs w:val="24"/>
          <w:lang w:val="fr-FR"/>
        </w:rPr>
        <w:t xml:space="preserve"> H.</w:t>
      </w:r>
      <w:r>
        <w:rPr>
          <w:rFonts w:ascii="Times New Roman" w:hAnsi="Times New Roman" w:cs="Times New Roman"/>
          <w:sz w:val="24"/>
          <w:szCs w:val="24"/>
          <w:lang w:val="fr-FR"/>
        </w:rPr>
        <w:t>, 2014.</w:t>
      </w:r>
      <w:r w:rsidRPr="000E50DF">
        <w:rPr>
          <w:rFonts w:ascii="Times New Roman" w:hAnsi="Times New Roman" w:cs="Times New Roman"/>
          <w:sz w:val="24"/>
          <w:szCs w:val="24"/>
          <w:lang w:val="fr-FR"/>
        </w:rPr>
        <w:t xml:space="preserve"> Toward understanding the role of aryl hydrocarbon receptor in the</w:t>
      </w:r>
      <w:r>
        <w:rPr>
          <w:rFonts w:ascii="Times New Roman" w:hAnsi="Times New Roman" w:cs="Times New Roman"/>
          <w:sz w:val="24"/>
          <w:szCs w:val="24"/>
          <w:lang w:val="fr-FR"/>
        </w:rPr>
        <w:t xml:space="preserve"> </w:t>
      </w:r>
      <w:r w:rsidRPr="000E50DF">
        <w:rPr>
          <w:rFonts w:ascii="Times New Roman" w:hAnsi="Times New Roman" w:cs="Times New Roman"/>
          <w:sz w:val="24"/>
          <w:szCs w:val="24"/>
          <w:lang w:val="fr-FR"/>
        </w:rPr>
        <w:t>immune system: current progress and future trends. Biomed Res Int.</w:t>
      </w:r>
      <w:r>
        <w:rPr>
          <w:rFonts w:ascii="Times New Roman" w:hAnsi="Times New Roman" w:cs="Times New Roman"/>
          <w:sz w:val="24"/>
          <w:szCs w:val="24"/>
          <w:lang w:val="fr-FR"/>
        </w:rPr>
        <w:t xml:space="preserve"> </w:t>
      </w:r>
      <w:r w:rsidRPr="000E50DF">
        <w:rPr>
          <w:rFonts w:ascii="Times New Roman" w:hAnsi="Times New Roman" w:cs="Times New Roman"/>
          <w:sz w:val="24"/>
          <w:szCs w:val="24"/>
          <w:lang w:val="fr-FR"/>
        </w:rPr>
        <w:t>2014:520763. doi: 10.1155/2014/520763.</w:t>
      </w:r>
      <w:r w:rsidRPr="001E3A8C">
        <w:rPr>
          <w:rFonts w:ascii="Courier New" w:eastAsia="Times New Roman" w:hAnsi="Courier New" w:cs="Courier New"/>
          <w:color w:val="000000"/>
          <w:sz w:val="20"/>
          <w:szCs w:val="20"/>
          <w:lang w:val="en-US" w:eastAsia="it-IT"/>
        </w:rPr>
        <w:t xml:space="preserve"> </w:t>
      </w:r>
    </w:p>
    <w:p w:rsidR="000E50DF" w:rsidRPr="00F61D14" w:rsidRDefault="000E50DF" w:rsidP="00A45DA7">
      <w:pPr>
        <w:pStyle w:val="HTMLPreformatted"/>
        <w:spacing w:line="480" w:lineRule="auto"/>
        <w:contextualSpacing/>
        <w:jc w:val="both"/>
        <w:rPr>
          <w:rFonts w:ascii="Times New Roman" w:eastAsiaTheme="minorHAnsi" w:hAnsi="Times New Roman" w:cs="Times New Roman"/>
          <w:sz w:val="24"/>
          <w:szCs w:val="24"/>
          <w:lang w:val="fr-FR" w:eastAsia="en-US"/>
        </w:rPr>
      </w:pPr>
    </w:p>
    <w:p w:rsidR="008F7301" w:rsidRPr="00F61D14" w:rsidRDefault="008F7301"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Haruki, H., Hovius, R., Pedersen, M.G., Johnsson, K., 2016. Tetrahydrobiopterin Biosynthesis as a Potential Target of the Kynurenine Pathway Metabolite Xanthurenic Acid. J Biol Chem. 291:652-657. doi: 10.1074/jbc.C115.680488.</w:t>
      </w:r>
    </w:p>
    <w:p w:rsidR="00060954" w:rsidRDefault="00060954" w:rsidP="00A45DA7">
      <w:pPr>
        <w:pStyle w:val="HTMLPreformatted"/>
        <w:spacing w:line="480" w:lineRule="auto"/>
        <w:contextualSpacing/>
        <w:jc w:val="both"/>
        <w:rPr>
          <w:rFonts w:ascii="Times New Roman" w:eastAsiaTheme="minorHAnsi" w:hAnsi="Times New Roman" w:cs="Times New Roman"/>
          <w:sz w:val="24"/>
          <w:szCs w:val="24"/>
          <w:lang w:val="fr-FR" w:eastAsia="en-US"/>
        </w:rPr>
      </w:pPr>
    </w:p>
    <w:p w:rsidR="00004D8F" w:rsidRPr="00BE78FA" w:rsidRDefault="00004D8F" w:rsidP="00004D8F">
      <w:pPr>
        <w:widowControl w:val="0"/>
        <w:autoSpaceDE w:val="0"/>
        <w:autoSpaceDN w:val="0"/>
        <w:adjustRightInd w:val="0"/>
        <w:spacing w:after="0" w:line="480" w:lineRule="auto"/>
        <w:jc w:val="both"/>
        <w:rPr>
          <w:rFonts w:ascii="Times New Roman" w:hAnsi="Times New Roman" w:cs="Times New Roman"/>
          <w:sz w:val="24"/>
          <w:szCs w:val="24"/>
          <w:u w:val="single"/>
          <w:lang w:val="fr-FR"/>
        </w:rPr>
      </w:pPr>
      <w:r w:rsidRPr="00BE78FA">
        <w:rPr>
          <w:rFonts w:ascii="Times New Roman" w:hAnsi="Times New Roman" w:cs="Times New Roman"/>
          <w:sz w:val="24"/>
          <w:szCs w:val="24"/>
          <w:u w:val="single"/>
          <w:lang w:val="fr-FR"/>
        </w:rPr>
        <w:t>Heyliger, S.O., Goodman, C.B., Ngong, J.M., Soliman, K.F., 1998. The analgesic effects of tryptophan and its metabolites in the rat. Pharmacol Res. 38:243-250.</w:t>
      </w:r>
      <w:r w:rsidR="00B4104E" w:rsidRPr="00BE78FA">
        <w:rPr>
          <w:rFonts w:ascii="Times New Roman" w:hAnsi="Times New Roman" w:cs="Times New Roman"/>
          <w:sz w:val="24"/>
          <w:szCs w:val="24"/>
          <w:u w:val="single"/>
          <w:lang w:val="fr-FR"/>
        </w:rPr>
        <w:t xml:space="preserve"> doi : 10.1006/phrs.1998.0362</w:t>
      </w:r>
    </w:p>
    <w:p w:rsidR="00004D8F" w:rsidRDefault="00004D8F" w:rsidP="00A45DA7">
      <w:pPr>
        <w:pStyle w:val="HTMLPreformatted"/>
        <w:spacing w:line="480" w:lineRule="auto"/>
        <w:contextualSpacing/>
        <w:jc w:val="both"/>
        <w:rPr>
          <w:rFonts w:ascii="Times New Roman" w:eastAsiaTheme="minorHAnsi" w:hAnsi="Times New Roman" w:cs="Times New Roman"/>
          <w:sz w:val="24"/>
          <w:szCs w:val="24"/>
          <w:lang w:val="fr-FR" w:eastAsia="en-US"/>
        </w:rPr>
      </w:pPr>
    </w:p>
    <w:p w:rsidR="00060954" w:rsidRPr="00F61D14" w:rsidRDefault="00060954"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Hiyoshi, T., Marumo, T., Hikichi, H., Tomishima, Y., Urabe, H., Tamita, T., Iida, I., Yasuhara, A., Karasawa, J., Chaki, S., 2014. Neurophysiologic and antipsychotic profiles of TASP0433864, a novel positive allosteric modulator of metabotropic glutamate 2 receptor. J Pharmacol Exp Ther. 351:642-653. doi: 10.1124/jpet.114.218651.</w:t>
      </w:r>
    </w:p>
    <w:p w:rsidR="00060954" w:rsidRPr="00F61D14" w:rsidRDefault="00060954"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060954" w:rsidRPr="00F61D14" w:rsidRDefault="00060954"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Hoffman, A., Okun-Gurevich, M., Ovcharenko, E., Goltsman, I., Karram, T., Cain, C., Abassi, Z., Winaver, J., 2013. Renal effects of a novel endogenous natriuretic agent xanthurenic acid 8-o-β-d-glucoside in rats. Physiol Rep. 1:e00155. doi: 10.1002/phy2.155.</w:t>
      </w:r>
    </w:p>
    <w:p w:rsidR="00060954" w:rsidRPr="00F61D14" w:rsidRDefault="00060954" w:rsidP="00A45DA7">
      <w:pPr>
        <w:pStyle w:val="HTMLPreformatted"/>
        <w:spacing w:line="480" w:lineRule="auto"/>
        <w:contextualSpacing/>
        <w:jc w:val="both"/>
        <w:rPr>
          <w:rFonts w:ascii="Times New Roman" w:eastAsiaTheme="minorHAnsi" w:hAnsi="Times New Roman" w:cs="Times New Roman"/>
          <w:sz w:val="24"/>
          <w:szCs w:val="24"/>
          <w:lang w:val="fr-FR" w:eastAsia="en-US"/>
        </w:rPr>
      </w:pPr>
    </w:p>
    <w:p w:rsidR="00060954" w:rsidRPr="00F61D14" w:rsidRDefault="00060954"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Holloway, T., Moreno, J.L., Umali, A., Rayannavar, V., Hodes, G.E., Russo, S.J., González-Maeso, J., 2013. Prenatal stress induces schizophrenia-like alterations of serotonin 2A and metabotropic glutamate 2 receptors in the adult offspring: role of maternal immune system. J Neurosci. 33:1088-1098. doi: 10.1523/JNEUROSCI.2331-12.2013.</w:t>
      </w:r>
    </w:p>
    <w:p w:rsidR="00060954" w:rsidRPr="00F61D14" w:rsidRDefault="00060954"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060954" w:rsidRPr="00F61D14" w:rsidRDefault="00060954"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Joshi, A.D., Carter, D.E., Harper, T.A. Jr., Elferink, C.J., 2015. Aryl hydrocarbon receptor-dependent stanniocalcin 2 induction by cinnabarinic acid provides cytoprotection against endoplasmic reticulum and oxidative stress. J Pharmacol Exp Ther. 353:201-212. doi: 10.1124/jpet.114.222265.</w:t>
      </w:r>
    </w:p>
    <w:p w:rsidR="00704A41" w:rsidRPr="00F61D14" w:rsidRDefault="00704A41" w:rsidP="00A45DA7">
      <w:pPr>
        <w:pStyle w:val="HTMLPreformatted"/>
        <w:spacing w:line="480" w:lineRule="auto"/>
        <w:contextualSpacing/>
        <w:jc w:val="both"/>
        <w:rPr>
          <w:rFonts w:ascii="Times New Roman" w:eastAsiaTheme="minorHAnsi" w:hAnsi="Times New Roman" w:cs="Times New Roman"/>
          <w:sz w:val="24"/>
          <w:szCs w:val="24"/>
          <w:lang w:val="fr-FR" w:eastAsia="en-US"/>
        </w:rPr>
      </w:pPr>
    </w:p>
    <w:p w:rsidR="00060954" w:rsidRPr="00F61D14" w:rsidRDefault="00060954"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Kawasaki, H., Chang, H.W., Tseng, H.C., Hsu, S.C., Yang, S.J., Hung, C.H., Zhou, Y., Huang, S.K.,  2014. A tryptophan metabolite, kynurenine, promotes mast cell activation through aryl hydrocarbon receptor. Allergy. 69:445-452. doi: 10.1111/all.12346.</w:t>
      </w:r>
    </w:p>
    <w:p w:rsidR="00060954" w:rsidRDefault="00060954"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b/>
          <w:sz w:val="24"/>
          <w:szCs w:val="24"/>
          <w:lang w:val="fr-FR"/>
        </w:rPr>
      </w:pPr>
    </w:p>
    <w:p w:rsidR="00A45DA7" w:rsidRDefault="00A45DA7"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Pr>
          <w:rFonts w:ascii="Times New Roman" w:hAnsi="Times New Roman" w:cs="Times New Roman"/>
          <w:sz w:val="24"/>
          <w:szCs w:val="24"/>
          <w:lang w:val="fr-FR"/>
        </w:rPr>
        <w:t>Kegel, M.E., Bhat, M., Skogh, E., Samuelsson, M., Lundberg, K., Dahl, M.L., Salgren, C., Schwieler, L., Engberg, G., Schuppe-Koistinen, I., Erhardt, S., 2014. Imbalanced kynurenine pathway in schizophrenia. Int J Tryptophan Res 7, 15-22. Doi : 10.4137/IJTR.S16800.</w:t>
      </w:r>
    </w:p>
    <w:p w:rsidR="00A45DA7" w:rsidRPr="00A45DA7" w:rsidRDefault="00A45DA7"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8F7301" w:rsidRPr="00F61D14" w:rsidRDefault="008F7301"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Kinon, B.J., Millen, B.A., Zhang, L., McKinzie, D.L., 2015. Exploratory analysis for a targeted patient population responsive to the metabotropic glutamate 2/3 receptor agonist pomaglumetad methionil in schizophrenia. Biol Psychiatry. 78:754-762. doi: 10.1016/j.biopsych.2015.03.016.</w:t>
      </w:r>
    </w:p>
    <w:p w:rsidR="008F7301" w:rsidRPr="00F61D14" w:rsidRDefault="008F7301"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8F7301" w:rsidRPr="00F61D14" w:rsidRDefault="008F7301"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Linderholm, K.R., Skogh, E., Olsson, S.K., Dahl, M.L., Holtze, M., Engberg, G., Samuelsson, M., Erhardt, S.,  2012. Increased levels of kynurenine and kynurenic acid in the CSF of patients with schizophrenia. Schizophr Bull. 38:426-432. doi: 10.1093/schbul/sbq086.</w:t>
      </w:r>
    </w:p>
    <w:p w:rsidR="008F7301" w:rsidRPr="00F61D14" w:rsidRDefault="008F7301"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8F7301" w:rsidRPr="00F61D14" w:rsidRDefault="008F7301"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Lowe, M.M., Mold, J.E., Kanwar, B., Huang, Y., Louie, A., Pollastri, M.P., Wang, C., Patel, G., Franks, D.G., Schlezinger, J., Sherr, D.H., Silverstone, A.E., Hahn, M.E., McCune, J.M., 2014. Identification of cinnabarinic acid as a novel endogenous aryl hydrocarbon receptor ligand that drives IL-22 production. PLoS One. 9:e87877.doi: 10.1371/journal.pone.0087877.</w:t>
      </w:r>
    </w:p>
    <w:p w:rsidR="008F7301" w:rsidRPr="00F61D14" w:rsidRDefault="008F7301"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8F7301" w:rsidRPr="00F61D14" w:rsidRDefault="008F7301"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Maaetoft-Udsen, K., Shimoda, L.M., Frøkiær, H., Turner, H., 2012. Aryl hydrocarbon receptor ligand effects in RBL2H3 cells. J Immunotoxicol. 9:327-337. doi:10.3109/1547691X.2012.661802.</w:t>
      </w:r>
    </w:p>
    <w:p w:rsidR="008F7301" w:rsidRPr="00F61D14" w:rsidRDefault="008F7301"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8F7301" w:rsidRPr="00F61D14" w:rsidRDefault="008F7301"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 xml:space="preserve">Maj, M., Bruno, V., Dragic, Z., Yamamoto, R., Battaglia, G., Inderbitzin, W., Stoehr, N., Stein, T., Gasparini, F., Vranesic, I., Kuhn, R., Nicoletti, F., Flor, P.J., 2003. (-)-PHCCC, a positive allosteric modulator of mGluR4: characterization, mechanism of action, and neuroprotection. Neuropharmacology. 45:895-906. </w:t>
      </w:r>
      <w:r w:rsidR="00914EA6" w:rsidRPr="00BE78FA">
        <w:rPr>
          <w:rFonts w:ascii="Times New Roman" w:hAnsi="Times New Roman" w:cs="Times New Roman"/>
          <w:sz w:val="24"/>
          <w:szCs w:val="24"/>
          <w:u w:val="single"/>
          <w:lang w:val="fr-FR"/>
        </w:rPr>
        <w:t>doi: 10.1016/S0028-3908(03)00271-5</w:t>
      </w:r>
    </w:p>
    <w:p w:rsidR="008F7301" w:rsidRPr="00F61D14" w:rsidRDefault="008F7301"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8F7301" w:rsidRPr="00F61D14" w:rsidRDefault="008F7301"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 xml:space="preserve">Malina, H.Z., Martin, X.D., 1996.  3-hydroxykynurenine transamination leads to the formation of the fluorescent substances in human lenses. Eur J Ophthalmol. 6:250-256. </w:t>
      </w:r>
    </w:p>
    <w:p w:rsidR="008F7301" w:rsidRPr="00F61D14" w:rsidRDefault="008F7301"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8F7301" w:rsidRPr="00914EA6" w:rsidRDefault="008F7301"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color w:val="FF0000"/>
          <w:sz w:val="24"/>
          <w:szCs w:val="24"/>
          <w:lang w:val="fr-FR"/>
        </w:rPr>
      </w:pPr>
      <w:r w:rsidRPr="00F61D14">
        <w:rPr>
          <w:rFonts w:ascii="Times New Roman" w:hAnsi="Times New Roman" w:cs="Times New Roman"/>
          <w:sz w:val="24"/>
          <w:szCs w:val="24"/>
          <w:lang w:val="fr-FR"/>
        </w:rPr>
        <w:t xml:space="preserve">Malina, H.Z., Richter, C., Mehl, M., Hess, O.M., 2001. Pathological apoptosis by xanthurenic acid, a tryptophan metabolite: activation of cell caspases but not cytoskeleton breakdown. BMC Physiol. 1:7. </w:t>
      </w:r>
      <w:r w:rsidR="00BE78FA">
        <w:rPr>
          <w:rFonts w:ascii="Times New Roman" w:hAnsi="Times New Roman" w:cs="Times New Roman"/>
          <w:sz w:val="24"/>
          <w:szCs w:val="24"/>
          <w:u w:val="single"/>
          <w:lang w:val="fr-FR"/>
        </w:rPr>
        <w:t>doi</w:t>
      </w:r>
      <w:r w:rsidR="00914EA6" w:rsidRPr="00BE78FA">
        <w:rPr>
          <w:rFonts w:ascii="Times New Roman" w:hAnsi="Times New Roman" w:cs="Times New Roman"/>
          <w:sz w:val="24"/>
          <w:szCs w:val="24"/>
          <w:u w:val="single"/>
          <w:lang w:val="fr-FR"/>
        </w:rPr>
        <w:t>: 10.1186/1472-6793-1-7</w:t>
      </w:r>
    </w:p>
    <w:p w:rsidR="008F7301" w:rsidRPr="00F61D14" w:rsidRDefault="008F7301"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8F7301" w:rsidRPr="00BE78FA" w:rsidRDefault="008F7301" w:rsidP="00A45DA7">
      <w:pPr>
        <w:pStyle w:val="HTMLPreformatted"/>
        <w:spacing w:line="480" w:lineRule="auto"/>
        <w:contextualSpacing/>
        <w:jc w:val="both"/>
        <w:rPr>
          <w:rFonts w:ascii="Times New Roman" w:eastAsiaTheme="minorHAnsi" w:hAnsi="Times New Roman" w:cs="Times New Roman"/>
          <w:sz w:val="24"/>
          <w:szCs w:val="24"/>
          <w:u w:val="single"/>
          <w:lang w:val="fr-FR" w:eastAsia="en-US"/>
        </w:rPr>
      </w:pPr>
      <w:r w:rsidRPr="00F61D14">
        <w:rPr>
          <w:rFonts w:ascii="Times New Roman" w:eastAsiaTheme="minorHAnsi" w:hAnsi="Times New Roman" w:cs="Times New Roman"/>
          <w:sz w:val="24"/>
          <w:szCs w:val="24"/>
          <w:lang w:val="fr-FR" w:eastAsia="en-US"/>
        </w:rPr>
        <w:t xml:space="preserve">Malina, H.Z., Hess, O.M., 2004. Xanthurenic acid translocates proapoptotic Bcl-2 family proteins into mitochondria and impairs mitochondrial function. BMC Cell Biol. 5:14. </w:t>
      </w:r>
      <w:r w:rsidR="00914EA6" w:rsidRPr="00BE78FA">
        <w:rPr>
          <w:rFonts w:ascii="Times New Roman" w:eastAsiaTheme="minorHAnsi" w:hAnsi="Times New Roman" w:cs="Times New Roman"/>
          <w:sz w:val="24"/>
          <w:szCs w:val="24"/>
          <w:u w:val="single"/>
          <w:lang w:val="fr-FR" w:eastAsia="en-US"/>
        </w:rPr>
        <w:t>d</w:t>
      </w:r>
      <w:r w:rsidR="00BE78FA" w:rsidRPr="00BE78FA">
        <w:rPr>
          <w:rFonts w:ascii="Times New Roman" w:eastAsiaTheme="minorHAnsi" w:hAnsi="Times New Roman" w:cs="Times New Roman"/>
          <w:sz w:val="24"/>
          <w:szCs w:val="24"/>
          <w:u w:val="single"/>
          <w:lang w:val="fr-FR" w:eastAsia="en-US"/>
        </w:rPr>
        <w:t>oi</w:t>
      </w:r>
      <w:r w:rsidR="00914EA6" w:rsidRPr="00BE78FA">
        <w:rPr>
          <w:rFonts w:ascii="Times New Roman" w:eastAsiaTheme="minorHAnsi" w:hAnsi="Times New Roman" w:cs="Times New Roman"/>
          <w:sz w:val="24"/>
          <w:szCs w:val="24"/>
          <w:u w:val="single"/>
          <w:lang w:val="fr-FR" w:eastAsia="en-US"/>
        </w:rPr>
        <w:t>: 10.1186/1471-2121-5-14 </w:t>
      </w:r>
    </w:p>
    <w:p w:rsidR="008F7301" w:rsidRPr="00F61D14" w:rsidRDefault="008F7301" w:rsidP="00A45DA7">
      <w:pPr>
        <w:pStyle w:val="HTMLPreformatted"/>
        <w:spacing w:line="480" w:lineRule="auto"/>
        <w:contextualSpacing/>
        <w:jc w:val="both"/>
        <w:rPr>
          <w:rFonts w:ascii="Times New Roman" w:eastAsiaTheme="minorHAnsi" w:hAnsi="Times New Roman" w:cs="Times New Roman"/>
          <w:sz w:val="24"/>
          <w:szCs w:val="24"/>
          <w:lang w:val="fr-FR" w:eastAsia="en-US"/>
        </w:rPr>
      </w:pPr>
    </w:p>
    <w:p w:rsidR="0037471B" w:rsidRPr="00F61D14" w:rsidRDefault="0037471B"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Marek, G.J., Wright, R.A., Schoepp, D.D., Monn, J.A., Aghajanian, G.K., 2000. Physiological antagonism between 5-hydroxytryptamine(2A) and group II metabotropic glutamate receptors in prefrontal cortex. J Pharmacol Exp Ther. 292:76-87.</w:t>
      </w:r>
    </w:p>
    <w:p w:rsidR="0037471B" w:rsidRPr="00F61D14" w:rsidRDefault="0037471B"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sz w:val="24"/>
          <w:szCs w:val="24"/>
          <w:lang w:val="fr-FR"/>
        </w:rPr>
      </w:pPr>
    </w:p>
    <w:p w:rsidR="00D72E87" w:rsidRPr="00F61D14" w:rsidRDefault="00D72E87"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Mezrich, J.D., Fechner, J.H., Zhang, X., Johnson, B.P., Burlingham, W.J., Bradfield, C.A., 2010. An interaction between kynurenine and the aryl hydrocarbon receptor can generate regulatory T cells. J Immunol. 185:3190-3198. doi: 10.4049/jimmunol.0903670.</w:t>
      </w:r>
    </w:p>
    <w:p w:rsidR="00D72E87" w:rsidRPr="00F61D14" w:rsidRDefault="00D72E87"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A3141B" w:rsidRPr="00F61D14" w:rsidRDefault="00A3141B"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 xml:space="preserve">Moghaddam, B., Adams, B.W., 1998. Reversal of phencyclidine effects by a group II metabotropic glutamate receptor agonist in rats. Science. 281:1349-1352. </w:t>
      </w:r>
      <w:r w:rsidR="00BE78FA" w:rsidRPr="00BE78FA">
        <w:rPr>
          <w:rFonts w:ascii="Times New Roman" w:hAnsi="Times New Roman" w:cs="Times New Roman"/>
          <w:sz w:val="24"/>
          <w:szCs w:val="24"/>
          <w:u w:val="single"/>
          <w:lang w:val="fr-FR"/>
        </w:rPr>
        <w:t>doi</w:t>
      </w:r>
      <w:r w:rsidR="000A2181" w:rsidRPr="00BE78FA">
        <w:rPr>
          <w:rFonts w:ascii="Times New Roman" w:hAnsi="Times New Roman" w:cs="Times New Roman"/>
          <w:sz w:val="24"/>
          <w:szCs w:val="24"/>
          <w:u w:val="single"/>
          <w:lang w:val="fr-FR"/>
        </w:rPr>
        <w:t>: 10.1126/science.281.5381.1349</w:t>
      </w:r>
    </w:p>
    <w:p w:rsidR="00A3141B" w:rsidRPr="00F61D14" w:rsidRDefault="00A3141B" w:rsidP="00A45DA7">
      <w:pPr>
        <w:spacing w:line="480" w:lineRule="auto"/>
        <w:contextualSpacing/>
        <w:jc w:val="both"/>
        <w:rPr>
          <w:rFonts w:ascii="Times New Roman" w:hAnsi="Times New Roman" w:cs="Times New Roman"/>
          <w:sz w:val="24"/>
          <w:szCs w:val="24"/>
          <w:lang w:val="fr-FR"/>
        </w:rPr>
      </w:pPr>
    </w:p>
    <w:p w:rsidR="00A3141B" w:rsidRPr="00F61D14" w:rsidRDefault="00A3141B"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Moreno, J.L., Miranda-Azpiazu, P., García-Bea, A., Younkin, J., Cui, M., Kozlenkov, A., Ben-Ezra, A., Voloudakis, G., Fakira, A.K., Baki, L., Ge, Y., Georgakopoulos, A., Morón, J.A., Milligan, G., López-Giménez, J.F., Robakis, N.K., Logothetis, D.E., Meana, J.J., González-Maeso, J., 2016. Allosteric signaling through an mGlu2 and 5-HT2A heteromeric receptor complex and its potential contribution to schizophrenia. Sci Signal. 9:ra5. doi: 10.1126/scisignal.aab0467.</w:t>
      </w:r>
    </w:p>
    <w:p w:rsidR="00A3141B" w:rsidRPr="00F61D14" w:rsidRDefault="00A3141B"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D72E87" w:rsidRPr="00F61D14" w:rsidRDefault="00D72E87"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Neale, S.A., Copeland, C.S., Uebele, V.N., Thomson, F.J., Salt, T.E., 2013. Modulation of hippocampal synaptic transmission by the kynurenine pathway member xanthurenic acid and other VGLUT inhibitors. Neuropsychopharmacology. 38:1060-1067. doi: 10.1038/npp.2013.4.</w:t>
      </w:r>
    </w:p>
    <w:p w:rsidR="00D72E87" w:rsidRPr="00F61D14" w:rsidRDefault="00D72E87" w:rsidP="00A45DA7">
      <w:pPr>
        <w:spacing w:line="480" w:lineRule="auto"/>
        <w:contextualSpacing/>
        <w:jc w:val="both"/>
        <w:rPr>
          <w:rFonts w:ascii="Times New Roman" w:hAnsi="Times New Roman" w:cs="Times New Roman"/>
          <w:sz w:val="24"/>
          <w:szCs w:val="24"/>
          <w:lang w:val="fr-FR"/>
        </w:rPr>
      </w:pPr>
    </w:p>
    <w:p w:rsidR="00D72E87" w:rsidRPr="00F61D14" w:rsidRDefault="00D72E87"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Neale, S.A., Copeland, C.S., Salt, T.E., 2014. Effect of VGLUT inhibitors on glutamatergic synaptic transmission in the rodent hippocampus and prefrontal cortex. Neurochem Int. 73:159-165. doi: 10.1016/j.neuint.2013.10.001.</w:t>
      </w:r>
    </w:p>
    <w:p w:rsidR="00D72E87" w:rsidRPr="00F61D14" w:rsidRDefault="00D72E87"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D72E87" w:rsidRDefault="00D72E87"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Nguyen, N.T., Kimura, A., Nakahama, T., Chinen, I., Masuda, K., Nohara, K., Fujii-Kuriyama, Y., Kishimoto, T., 2010. Aryl hydrocarbon receptor negatively regulates dendritic cell immunogenicity via a kynurenine-dependent mechanism. Proc Natl Acad Sci U S A. 107:19961-19966. doi: 10.1073/pnas.1014465107.</w:t>
      </w:r>
    </w:p>
    <w:p w:rsidR="00CE502F" w:rsidRDefault="00CE502F"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CE502F" w:rsidRPr="00CE502F" w:rsidRDefault="00CE502F" w:rsidP="00CE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lang w:val="fr-FR"/>
        </w:rPr>
      </w:pPr>
      <w:r w:rsidRPr="00CE502F">
        <w:rPr>
          <w:rFonts w:ascii="Times New Roman" w:hAnsi="Times New Roman" w:cs="Times New Roman"/>
          <w:sz w:val="24"/>
          <w:szCs w:val="24"/>
          <w:lang w:val="fr-FR"/>
        </w:rPr>
        <w:t>Nguyen</w:t>
      </w:r>
      <w:r>
        <w:rPr>
          <w:rFonts w:ascii="Times New Roman" w:hAnsi="Times New Roman" w:cs="Times New Roman"/>
          <w:sz w:val="24"/>
          <w:szCs w:val="24"/>
          <w:lang w:val="fr-FR"/>
        </w:rPr>
        <w:t>,</w:t>
      </w:r>
      <w:r w:rsidRPr="00CE502F">
        <w:rPr>
          <w:rFonts w:ascii="Times New Roman" w:hAnsi="Times New Roman" w:cs="Times New Roman"/>
          <w:sz w:val="24"/>
          <w:szCs w:val="24"/>
          <w:lang w:val="fr-FR"/>
        </w:rPr>
        <w:t xml:space="preserve"> N</w:t>
      </w:r>
      <w:r>
        <w:rPr>
          <w:rFonts w:ascii="Times New Roman" w:hAnsi="Times New Roman" w:cs="Times New Roman"/>
          <w:sz w:val="24"/>
          <w:szCs w:val="24"/>
          <w:lang w:val="fr-FR"/>
        </w:rPr>
        <w:t>.</w:t>
      </w:r>
      <w:r w:rsidRPr="00CE502F">
        <w:rPr>
          <w:rFonts w:ascii="Times New Roman" w:hAnsi="Times New Roman" w:cs="Times New Roman"/>
          <w:sz w:val="24"/>
          <w:szCs w:val="24"/>
          <w:lang w:val="fr-FR"/>
        </w:rPr>
        <w:t>T</w:t>
      </w:r>
      <w:r>
        <w:rPr>
          <w:rFonts w:ascii="Times New Roman" w:hAnsi="Times New Roman" w:cs="Times New Roman"/>
          <w:sz w:val="24"/>
          <w:szCs w:val="24"/>
          <w:lang w:val="fr-FR"/>
        </w:rPr>
        <w:t>.</w:t>
      </w:r>
      <w:r w:rsidRPr="00CE502F">
        <w:rPr>
          <w:rFonts w:ascii="Times New Roman" w:hAnsi="Times New Roman" w:cs="Times New Roman"/>
          <w:sz w:val="24"/>
          <w:szCs w:val="24"/>
          <w:lang w:val="fr-FR"/>
        </w:rPr>
        <w:t>, Nakahama</w:t>
      </w:r>
      <w:r>
        <w:rPr>
          <w:rFonts w:ascii="Times New Roman" w:hAnsi="Times New Roman" w:cs="Times New Roman"/>
          <w:sz w:val="24"/>
          <w:szCs w:val="24"/>
          <w:lang w:val="fr-FR"/>
        </w:rPr>
        <w:t>,</w:t>
      </w:r>
      <w:r w:rsidRPr="00CE502F">
        <w:rPr>
          <w:rFonts w:ascii="Times New Roman" w:hAnsi="Times New Roman" w:cs="Times New Roman"/>
          <w:sz w:val="24"/>
          <w:szCs w:val="24"/>
          <w:lang w:val="fr-FR"/>
        </w:rPr>
        <w:t xml:space="preserve"> T</w:t>
      </w:r>
      <w:r>
        <w:rPr>
          <w:rFonts w:ascii="Times New Roman" w:hAnsi="Times New Roman" w:cs="Times New Roman"/>
          <w:sz w:val="24"/>
          <w:szCs w:val="24"/>
          <w:lang w:val="fr-FR"/>
        </w:rPr>
        <w:t>.</w:t>
      </w:r>
      <w:r w:rsidRPr="00CE502F">
        <w:rPr>
          <w:rFonts w:ascii="Times New Roman" w:hAnsi="Times New Roman" w:cs="Times New Roman"/>
          <w:sz w:val="24"/>
          <w:szCs w:val="24"/>
          <w:lang w:val="fr-FR"/>
        </w:rPr>
        <w:t>, Le</w:t>
      </w:r>
      <w:r>
        <w:rPr>
          <w:rFonts w:ascii="Times New Roman" w:hAnsi="Times New Roman" w:cs="Times New Roman"/>
          <w:sz w:val="24"/>
          <w:szCs w:val="24"/>
          <w:lang w:val="fr-FR"/>
        </w:rPr>
        <w:t>,</w:t>
      </w:r>
      <w:r w:rsidRPr="00CE502F">
        <w:rPr>
          <w:rFonts w:ascii="Times New Roman" w:hAnsi="Times New Roman" w:cs="Times New Roman"/>
          <w:sz w:val="24"/>
          <w:szCs w:val="24"/>
          <w:lang w:val="fr-FR"/>
        </w:rPr>
        <w:t xml:space="preserve"> D</w:t>
      </w:r>
      <w:r>
        <w:rPr>
          <w:rFonts w:ascii="Times New Roman" w:hAnsi="Times New Roman" w:cs="Times New Roman"/>
          <w:sz w:val="24"/>
          <w:szCs w:val="24"/>
          <w:lang w:val="fr-FR"/>
        </w:rPr>
        <w:t>.</w:t>
      </w:r>
      <w:r w:rsidRPr="00CE502F">
        <w:rPr>
          <w:rFonts w:ascii="Times New Roman" w:hAnsi="Times New Roman" w:cs="Times New Roman"/>
          <w:sz w:val="24"/>
          <w:szCs w:val="24"/>
          <w:lang w:val="fr-FR"/>
        </w:rPr>
        <w:t>H</w:t>
      </w:r>
      <w:r>
        <w:rPr>
          <w:rFonts w:ascii="Times New Roman" w:hAnsi="Times New Roman" w:cs="Times New Roman"/>
          <w:sz w:val="24"/>
          <w:szCs w:val="24"/>
          <w:lang w:val="fr-FR"/>
        </w:rPr>
        <w:t>.</w:t>
      </w:r>
      <w:r w:rsidRPr="00CE502F">
        <w:rPr>
          <w:rFonts w:ascii="Times New Roman" w:hAnsi="Times New Roman" w:cs="Times New Roman"/>
          <w:sz w:val="24"/>
          <w:szCs w:val="24"/>
          <w:lang w:val="fr-FR"/>
        </w:rPr>
        <w:t>, Van Son</w:t>
      </w:r>
      <w:r>
        <w:rPr>
          <w:rFonts w:ascii="Times New Roman" w:hAnsi="Times New Roman" w:cs="Times New Roman"/>
          <w:sz w:val="24"/>
          <w:szCs w:val="24"/>
          <w:lang w:val="fr-FR"/>
        </w:rPr>
        <w:t>,</w:t>
      </w:r>
      <w:r w:rsidRPr="00CE502F">
        <w:rPr>
          <w:rFonts w:ascii="Times New Roman" w:hAnsi="Times New Roman" w:cs="Times New Roman"/>
          <w:sz w:val="24"/>
          <w:szCs w:val="24"/>
          <w:lang w:val="fr-FR"/>
        </w:rPr>
        <w:t xml:space="preserve"> L</w:t>
      </w:r>
      <w:r>
        <w:rPr>
          <w:rFonts w:ascii="Times New Roman" w:hAnsi="Times New Roman" w:cs="Times New Roman"/>
          <w:sz w:val="24"/>
          <w:szCs w:val="24"/>
          <w:lang w:val="fr-FR"/>
        </w:rPr>
        <w:t>.</w:t>
      </w:r>
      <w:r w:rsidRPr="00CE502F">
        <w:rPr>
          <w:rFonts w:ascii="Times New Roman" w:hAnsi="Times New Roman" w:cs="Times New Roman"/>
          <w:sz w:val="24"/>
          <w:szCs w:val="24"/>
          <w:lang w:val="fr-FR"/>
        </w:rPr>
        <w:t>, Chu</w:t>
      </w:r>
      <w:r>
        <w:rPr>
          <w:rFonts w:ascii="Times New Roman" w:hAnsi="Times New Roman" w:cs="Times New Roman"/>
          <w:sz w:val="24"/>
          <w:szCs w:val="24"/>
          <w:lang w:val="fr-FR"/>
        </w:rPr>
        <w:t>,</w:t>
      </w:r>
      <w:r w:rsidRPr="00CE502F">
        <w:rPr>
          <w:rFonts w:ascii="Times New Roman" w:hAnsi="Times New Roman" w:cs="Times New Roman"/>
          <w:sz w:val="24"/>
          <w:szCs w:val="24"/>
          <w:lang w:val="fr-FR"/>
        </w:rPr>
        <w:t xml:space="preserve"> H</w:t>
      </w:r>
      <w:r>
        <w:rPr>
          <w:rFonts w:ascii="Times New Roman" w:hAnsi="Times New Roman" w:cs="Times New Roman"/>
          <w:sz w:val="24"/>
          <w:szCs w:val="24"/>
          <w:lang w:val="fr-FR"/>
        </w:rPr>
        <w:t>.</w:t>
      </w:r>
      <w:r w:rsidRPr="00CE502F">
        <w:rPr>
          <w:rFonts w:ascii="Times New Roman" w:hAnsi="Times New Roman" w:cs="Times New Roman"/>
          <w:sz w:val="24"/>
          <w:szCs w:val="24"/>
          <w:lang w:val="fr-FR"/>
        </w:rPr>
        <w:t>H</w:t>
      </w:r>
      <w:r>
        <w:rPr>
          <w:rFonts w:ascii="Times New Roman" w:hAnsi="Times New Roman" w:cs="Times New Roman"/>
          <w:sz w:val="24"/>
          <w:szCs w:val="24"/>
          <w:lang w:val="fr-FR"/>
        </w:rPr>
        <w:t>.</w:t>
      </w:r>
      <w:r w:rsidRPr="00CE502F">
        <w:rPr>
          <w:rFonts w:ascii="Times New Roman" w:hAnsi="Times New Roman" w:cs="Times New Roman"/>
          <w:sz w:val="24"/>
          <w:szCs w:val="24"/>
          <w:lang w:val="fr-FR"/>
        </w:rPr>
        <w:t>, Kishimoto</w:t>
      </w:r>
      <w:r>
        <w:rPr>
          <w:rFonts w:ascii="Times New Roman" w:hAnsi="Times New Roman" w:cs="Times New Roman"/>
          <w:sz w:val="24"/>
          <w:szCs w:val="24"/>
          <w:lang w:val="fr-FR"/>
        </w:rPr>
        <w:t>,</w:t>
      </w:r>
      <w:r w:rsidRPr="00CE502F">
        <w:rPr>
          <w:rFonts w:ascii="Times New Roman" w:hAnsi="Times New Roman" w:cs="Times New Roman"/>
          <w:sz w:val="24"/>
          <w:szCs w:val="24"/>
          <w:lang w:val="fr-FR"/>
        </w:rPr>
        <w:t xml:space="preserve"> T.</w:t>
      </w:r>
      <w:r>
        <w:rPr>
          <w:rFonts w:ascii="Times New Roman" w:hAnsi="Times New Roman" w:cs="Times New Roman"/>
          <w:sz w:val="24"/>
          <w:szCs w:val="24"/>
          <w:lang w:val="fr-FR"/>
        </w:rPr>
        <w:t>, 2014.</w:t>
      </w:r>
      <w:r w:rsidRPr="00CE502F">
        <w:rPr>
          <w:rFonts w:ascii="Times New Roman" w:hAnsi="Times New Roman" w:cs="Times New Roman"/>
          <w:sz w:val="24"/>
          <w:szCs w:val="24"/>
          <w:lang w:val="fr-FR"/>
        </w:rPr>
        <w:t xml:space="preserve"> Aryl hydrocarbon</w:t>
      </w:r>
      <w:r>
        <w:rPr>
          <w:rFonts w:ascii="Times New Roman" w:hAnsi="Times New Roman" w:cs="Times New Roman"/>
          <w:sz w:val="24"/>
          <w:szCs w:val="24"/>
          <w:lang w:val="fr-FR"/>
        </w:rPr>
        <w:t xml:space="preserve"> </w:t>
      </w:r>
      <w:r w:rsidRPr="00CE502F">
        <w:rPr>
          <w:rFonts w:ascii="Times New Roman" w:hAnsi="Times New Roman" w:cs="Times New Roman"/>
          <w:sz w:val="24"/>
          <w:szCs w:val="24"/>
          <w:lang w:val="fr-FR"/>
        </w:rPr>
        <w:t>receptor and kynurenine: recent advances in autoimmune disease research. Front</w:t>
      </w:r>
      <w:r>
        <w:rPr>
          <w:rFonts w:ascii="Times New Roman" w:hAnsi="Times New Roman" w:cs="Times New Roman"/>
          <w:sz w:val="24"/>
          <w:szCs w:val="24"/>
          <w:lang w:val="fr-FR"/>
        </w:rPr>
        <w:t xml:space="preserve"> </w:t>
      </w:r>
      <w:r w:rsidRPr="00CE502F">
        <w:rPr>
          <w:rFonts w:ascii="Times New Roman" w:hAnsi="Times New Roman" w:cs="Times New Roman"/>
          <w:sz w:val="24"/>
          <w:szCs w:val="24"/>
          <w:lang w:val="fr-FR"/>
        </w:rPr>
        <w:t>Immunol. 5:551. doi: 10.3389/fimmu.2014.00551. eCollection 2014.</w:t>
      </w:r>
      <w:r>
        <w:rPr>
          <w:rFonts w:ascii="Times New Roman" w:hAnsi="Times New Roman" w:cs="Times New Roman"/>
          <w:sz w:val="24"/>
          <w:szCs w:val="24"/>
          <w:lang w:val="fr-FR"/>
        </w:rPr>
        <w:t xml:space="preserve"> </w:t>
      </w:r>
    </w:p>
    <w:p w:rsidR="00CE502F" w:rsidRPr="00CE502F" w:rsidRDefault="00CE502F"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en-US"/>
        </w:rPr>
      </w:pPr>
    </w:p>
    <w:p w:rsidR="00D72E87" w:rsidRPr="00F61D14" w:rsidRDefault="00D72E87"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D72E87" w:rsidRPr="00F61D14" w:rsidRDefault="00D72E87"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Nickols, H.H., Conn, P.J., 2014. Development of allosteric modulators of GPCRs for treatment of CNS disorders. Neurobiol Dis. 61:55-71. doi: 10.1016/j.nbd.2013.09.013.</w:t>
      </w:r>
    </w:p>
    <w:p w:rsidR="00D72E87" w:rsidRPr="00F61D14" w:rsidRDefault="00D72E87"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D72E87" w:rsidRPr="00F61D14" w:rsidRDefault="00D72E87" w:rsidP="00A45DA7">
      <w:pPr>
        <w:widowControl w:val="0"/>
        <w:tabs>
          <w:tab w:val="left" w:pos="220"/>
          <w:tab w:val="left" w:pos="720"/>
        </w:tabs>
        <w:autoSpaceDE w:val="0"/>
        <w:autoSpaceDN w:val="0"/>
        <w:adjustRightInd w:val="0"/>
        <w:spacing w:after="213"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 xml:space="preserve">Nicoletti, F., Bockaert, J., Collingridge, G.L., Conn, P.J., Ferraguti, F., Schoepp, D.D., Wroblewski, J.T., Pin, J.P., 2011. Metabotropic glutamate receptors: from the workbench to the bedside. Neuropharmacology. 60:1017-1041. doi: 10.1016/j.neuropharm.2010.10.022. </w:t>
      </w:r>
    </w:p>
    <w:p w:rsidR="00D72E87" w:rsidRDefault="00D72E87" w:rsidP="00A45DA7">
      <w:pPr>
        <w:widowControl w:val="0"/>
        <w:tabs>
          <w:tab w:val="left" w:pos="220"/>
          <w:tab w:val="left" w:pos="720"/>
        </w:tabs>
        <w:autoSpaceDE w:val="0"/>
        <w:autoSpaceDN w:val="0"/>
        <w:adjustRightInd w:val="0"/>
        <w:spacing w:after="213" w:line="480" w:lineRule="auto"/>
        <w:contextualSpacing/>
        <w:jc w:val="both"/>
        <w:rPr>
          <w:rFonts w:ascii="Times New Roman" w:hAnsi="Times New Roman" w:cs="Times New Roman"/>
          <w:sz w:val="24"/>
          <w:szCs w:val="24"/>
          <w:lang w:val="fr-FR"/>
        </w:rPr>
      </w:pPr>
    </w:p>
    <w:p w:rsidR="0051372D" w:rsidRPr="00BE78FA" w:rsidRDefault="0051372D" w:rsidP="0051372D">
      <w:pPr>
        <w:widowControl w:val="0"/>
        <w:autoSpaceDE w:val="0"/>
        <w:autoSpaceDN w:val="0"/>
        <w:adjustRightInd w:val="0"/>
        <w:spacing w:after="0" w:line="480" w:lineRule="auto"/>
        <w:rPr>
          <w:rFonts w:ascii="Times New Roman" w:hAnsi="Times New Roman" w:cs="Times New Roman"/>
          <w:sz w:val="24"/>
          <w:szCs w:val="24"/>
          <w:u w:val="single"/>
          <w:lang w:val="fr-FR"/>
        </w:rPr>
      </w:pPr>
      <w:r w:rsidRPr="00BE78FA">
        <w:rPr>
          <w:rFonts w:ascii="Times New Roman" w:hAnsi="Times New Roman" w:cs="Times New Roman"/>
          <w:sz w:val="24"/>
          <w:szCs w:val="24"/>
          <w:u w:val="single"/>
          <w:lang w:val="fr-FR"/>
        </w:rPr>
        <w:t>Nicoletti, F., Bruno, V., Ngomba, R.T., Gradini, R., Battaglia, G., 2015. Metabotropic glutamate receptors as drug targets: what's new? Curr Opin Pharmacol.  20:89-94. doi:</w:t>
      </w:r>
      <w:r w:rsidR="00EF7040" w:rsidRPr="00BE78FA">
        <w:rPr>
          <w:rFonts w:ascii="Times New Roman" w:hAnsi="Times New Roman" w:cs="Times New Roman"/>
          <w:sz w:val="24"/>
          <w:szCs w:val="24"/>
          <w:u w:val="single"/>
          <w:lang w:val="fr-FR"/>
        </w:rPr>
        <w:t xml:space="preserve"> </w:t>
      </w:r>
      <w:r w:rsidRPr="00BE78FA">
        <w:rPr>
          <w:rFonts w:ascii="Times New Roman" w:hAnsi="Times New Roman" w:cs="Times New Roman"/>
          <w:sz w:val="24"/>
          <w:szCs w:val="24"/>
          <w:u w:val="single"/>
          <w:lang w:val="fr-FR"/>
        </w:rPr>
        <w:t>10.1016/j.coph.2014.12.002.</w:t>
      </w:r>
    </w:p>
    <w:p w:rsidR="0051372D" w:rsidRDefault="0051372D" w:rsidP="00A45DA7">
      <w:pPr>
        <w:widowControl w:val="0"/>
        <w:tabs>
          <w:tab w:val="left" w:pos="220"/>
          <w:tab w:val="left" w:pos="720"/>
        </w:tabs>
        <w:autoSpaceDE w:val="0"/>
        <w:autoSpaceDN w:val="0"/>
        <w:adjustRightInd w:val="0"/>
        <w:spacing w:after="213" w:line="480" w:lineRule="auto"/>
        <w:contextualSpacing/>
        <w:jc w:val="both"/>
        <w:rPr>
          <w:rFonts w:ascii="Times New Roman" w:hAnsi="Times New Roman" w:cs="Times New Roman"/>
          <w:sz w:val="24"/>
          <w:szCs w:val="24"/>
          <w:lang w:val="fr-FR"/>
        </w:rPr>
      </w:pPr>
    </w:p>
    <w:p w:rsidR="00A3141B" w:rsidRPr="00F61D14" w:rsidRDefault="00A3141B"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 xml:space="preserve">Nuti, R., Gargaro, M., Matino, D., Dolciami, D., Grohmann, U., Puccetti, P., Fallarino, F., Macchiarulo, A., 2014. Ligand binding and functional selectivity of L-tryptophan metabolites at the mouse aryl hydrocarbon receptor (mAhR). J Chem Inf Model. 12:3373-3383. doi: 10.1021/ci5005459. </w:t>
      </w:r>
    </w:p>
    <w:p w:rsidR="00A3141B" w:rsidRPr="00F61D14" w:rsidRDefault="00A3141B"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A53393" w:rsidRPr="00F61D14" w:rsidRDefault="00A53393"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 xml:space="preserve">Ogawa, H., Nagamura, Y., Ishiguro, I., 1983. Cinnabarinic acid formation in Malpighian tubules of the silkworm, Bombyx mori. Participation of catalase in cinnabarinic acid formation in the presence of manganese ion. Hoppe Seylers Z Physiol Chem. 364:1059-1066. </w:t>
      </w:r>
    </w:p>
    <w:p w:rsidR="00A53393" w:rsidRPr="00F61D14" w:rsidRDefault="00A53393"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A53393" w:rsidRPr="00F61D14" w:rsidRDefault="00A53393"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Oxenkrug, G., Ratner, R., Summergrad, P., 2013. Kynurenines and vitamin B6: link between diabetes and dep</w:t>
      </w:r>
      <w:r w:rsidR="00A32A8D">
        <w:rPr>
          <w:rFonts w:ascii="Times New Roman" w:hAnsi="Times New Roman" w:cs="Times New Roman"/>
          <w:sz w:val="24"/>
          <w:szCs w:val="24"/>
          <w:lang w:val="fr-FR"/>
        </w:rPr>
        <w:t>ression. J Bioinform Diabetes. 1</w:t>
      </w:r>
      <w:r w:rsidR="00A32A8D" w:rsidRPr="00F61D14">
        <w:rPr>
          <w:rFonts w:ascii="Times New Roman" w:hAnsi="Times New Roman" w:cs="Times New Roman"/>
          <w:sz w:val="24"/>
          <w:szCs w:val="24"/>
          <w:lang w:val="fr-FR"/>
        </w:rPr>
        <w:t>:</w:t>
      </w:r>
      <w:r w:rsidR="00A32A8D">
        <w:rPr>
          <w:rFonts w:ascii="Times New Roman" w:hAnsi="Times New Roman" w:cs="Times New Roman"/>
          <w:sz w:val="24"/>
          <w:szCs w:val="24"/>
          <w:lang w:val="fr-FR"/>
        </w:rPr>
        <w:t>1-10</w:t>
      </w:r>
      <w:r w:rsidRPr="00F61D14">
        <w:rPr>
          <w:rFonts w:ascii="Times New Roman" w:hAnsi="Times New Roman" w:cs="Times New Roman"/>
          <w:sz w:val="24"/>
          <w:szCs w:val="24"/>
          <w:lang w:val="fr-FR"/>
        </w:rPr>
        <w:t xml:space="preserve">. </w:t>
      </w:r>
      <w:r w:rsidR="006E21E9">
        <w:rPr>
          <w:rFonts w:ascii="Times New Roman" w:hAnsi="Times New Roman" w:cs="Times New Roman"/>
          <w:sz w:val="24"/>
          <w:szCs w:val="24"/>
          <w:lang w:val="fr-FR"/>
        </w:rPr>
        <w:t>doi</w:t>
      </w:r>
      <w:r w:rsidR="006E21E9" w:rsidRPr="006E21E9">
        <w:rPr>
          <w:rFonts w:ascii="Times New Roman" w:hAnsi="Times New Roman" w:cs="Times New Roman"/>
          <w:sz w:val="24"/>
          <w:szCs w:val="24"/>
          <w:lang w:val="fr-FR"/>
        </w:rPr>
        <w:t>: 10.14302/issn.2374-9431.jbd-13-218</w:t>
      </w:r>
    </w:p>
    <w:p w:rsidR="00A53393" w:rsidRPr="00F61D14" w:rsidRDefault="00A53393"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A53393" w:rsidRPr="00F61D14" w:rsidRDefault="00A53393"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w:hAnsi="Times" w:cs="Times"/>
          <w:sz w:val="24"/>
          <w:szCs w:val="24"/>
          <w:lang w:val="fr-FR"/>
        </w:rPr>
      </w:pPr>
      <w:r w:rsidRPr="00F61D14">
        <w:rPr>
          <w:rFonts w:ascii="Times" w:hAnsi="Times" w:cs="Times"/>
          <w:sz w:val="24"/>
          <w:szCs w:val="24"/>
          <w:lang w:val="fr-FR"/>
        </w:rPr>
        <w:t xml:space="preserve">Parsons, C.G., Danysz, W., Quack, G., Hartmann, S., Lorenz, B., Wollenburg, C., Baran, L., Przegalinski, E., Kostowski, W., Krzascik, P., Chizh, B., Headley, P.M., 1997. Novel systemically active antagonists of the glycine site of the N-methyl-D-aspartate receptor: electrophysiological, biochemical and behavioral characterization. J Pharmacol Exp Ther. 283:1264-1275. </w:t>
      </w:r>
    </w:p>
    <w:p w:rsidR="00A53393" w:rsidRDefault="00A53393"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w:hAnsi="Times" w:cs="Times"/>
          <w:sz w:val="24"/>
          <w:szCs w:val="24"/>
          <w:lang w:val="fr-FR"/>
        </w:rPr>
      </w:pPr>
    </w:p>
    <w:p w:rsidR="00D06C6A" w:rsidRDefault="00D06C6A" w:rsidP="0011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w:hAnsi="Times" w:cs="Times"/>
          <w:sz w:val="24"/>
          <w:szCs w:val="24"/>
          <w:lang w:val="fr-FR"/>
        </w:rPr>
      </w:pPr>
      <w:r w:rsidRPr="00D06C6A">
        <w:rPr>
          <w:rFonts w:ascii="Times" w:hAnsi="Times" w:cs="Times"/>
          <w:sz w:val="24"/>
          <w:szCs w:val="24"/>
          <w:lang w:val="fr-FR"/>
        </w:rPr>
        <w:t>Quintana</w:t>
      </w:r>
      <w:r w:rsidR="00110309">
        <w:rPr>
          <w:rFonts w:ascii="Times" w:hAnsi="Times" w:cs="Times"/>
          <w:sz w:val="24"/>
          <w:szCs w:val="24"/>
          <w:lang w:val="fr-FR"/>
        </w:rPr>
        <w:t>,</w:t>
      </w:r>
      <w:r w:rsidRPr="00D06C6A">
        <w:rPr>
          <w:rFonts w:ascii="Times" w:hAnsi="Times" w:cs="Times"/>
          <w:sz w:val="24"/>
          <w:szCs w:val="24"/>
          <w:lang w:val="fr-FR"/>
        </w:rPr>
        <w:t xml:space="preserve"> F</w:t>
      </w:r>
      <w:r w:rsidR="00110309">
        <w:rPr>
          <w:rFonts w:ascii="Times" w:hAnsi="Times" w:cs="Times"/>
          <w:sz w:val="24"/>
          <w:szCs w:val="24"/>
          <w:lang w:val="fr-FR"/>
        </w:rPr>
        <w:t>.</w:t>
      </w:r>
      <w:r w:rsidRPr="00D06C6A">
        <w:rPr>
          <w:rFonts w:ascii="Times" w:hAnsi="Times" w:cs="Times"/>
          <w:sz w:val="24"/>
          <w:szCs w:val="24"/>
          <w:lang w:val="fr-FR"/>
        </w:rPr>
        <w:t>J.</w:t>
      </w:r>
      <w:r w:rsidR="00110309">
        <w:rPr>
          <w:rFonts w:ascii="Times" w:hAnsi="Times" w:cs="Times"/>
          <w:sz w:val="24"/>
          <w:szCs w:val="24"/>
          <w:lang w:val="fr-FR"/>
        </w:rPr>
        <w:t>, 2013.</w:t>
      </w:r>
      <w:r w:rsidRPr="00D06C6A">
        <w:rPr>
          <w:rFonts w:ascii="Times" w:hAnsi="Times" w:cs="Times"/>
          <w:sz w:val="24"/>
          <w:szCs w:val="24"/>
          <w:lang w:val="fr-FR"/>
        </w:rPr>
        <w:t xml:space="preserve"> The aryl hydrocarbon receptor: a molecular pathway for the</w:t>
      </w:r>
      <w:r>
        <w:rPr>
          <w:rFonts w:ascii="Times" w:hAnsi="Times" w:cs="Times"/>
          <w:sz w:val="24"/>
          <w:szCs w:val="24"/>
          <w:lang w:val="fr-FR"/>
        </w:rPr>
        <w:t xml:space="preserve"> </w:t>
      </w:r>
      <w:r w:rsidRPr="00D06C6A">
        <w:rPr>
          <w:rFonts w:ascii="Times" w:hAnsi="Times" w:cs="Times"/>
          <w:sz w:val="24"/>
          <w:szCs w:val="24"/>
          <w:lang w:val="fr-FR"/>
        </w:rPr>
        <w:t>environmental control of the immune response. Immunology. 138:183-</w:t>
      </w:r>
      <w:r w:rsidR="00110309">
        <w:rPr>
          <w:rFonts w:ascii="Times" w:hAnsi="Times" w:cs="Times"/>
          <w:sz w:val="24"/>
          <w:szCs w:val="24"/>
          <w:lang w:val="fr-FR"/>
        </w:rPr>
        <w:t>18</w:t>
      </w:r>
      <w:r w:rsidRPr="00D06C6A">
        <w:rPr>
          <w:rFonts w:ascii="Times" w:hAnsi="Times" w:cs="Times"/>
          <w:sz w:val="24"/>
          <w:szCs w:val="24"/>
          <w:lang w:val="fr-FR"/>
        </w:rPr>
        <w:t>9.</w:t>
      </w:r>
      <w:r w:rsidR="00110309">
        <w:rPr>
          <w:rFonts w:ascii="Times" w:hAnsi="Times" w:cs="Times"/>
          <w:sz w:val="24"/>
          <w:szCs w:val="24"/>
          <w:lang w:val="fr-FR"/>
        </w:rPr>
        <w:t xml:space="preserve"> </w:t>
      </w:r>
      <w:r w:rsidRPr="00D06C6A">
        <w:rPr>
          <w:rFonts w:ascii="Times" w:hAnsi="Times" w:cs="Times"/>
          <w:sz w:val="24"/>
          <w:szCs w:val="24"/>
          <w:lang w:val="fr-FR"/>
        </w:rPr>
        <w:t>doi: 10.1111/imm.12046.</w:t>
      </w:r>
    </w:p>
    <w:p w:rsidR="00D06C6A" w:rsidRPr="00F61D14" w:rsidRDefault="00D06C6A"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w:hAnsi="Times" w:cs="Times"/>
          <w:sz w:val="24"/>
          <w:szCs w:val="24"/>
          <w:lang w:val="fr-FR"/>
        </w:rPr>
      </w:pPr>
    </w:p>
    <w:p w:rsidR="00A53393" w:rsidRPr="00F61D14" w:rsidRDefault="00A53393"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 xml:space="preserve">Rao, P.V., Vaidyanahan, C.S., 1966 Enzymic conversion of 3-hydroxyanthranilic acid into cinnabarinic acid. Partial purification and properties of ra-liver cinnabarinate synthase. Biochem J. 99:317-322. </w:t>
      </w:r>
    </w:p>
    <w:p w:rsidR="00A53393" w:rsidRPr="00F61D14" w:rsidRDefault="00A53393"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A53393" w:rsidRPr="00F61D14" w:rsidRDefault="00A53393"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Santi, M.R., Ikonomovic, S., Wroblewski, J.T., Grayson, D.R., 1994. Temporal and depolarization-induced changes in the absolute amounts of mRNAs encoding metabotropic glutamate receptors in cerebellar granule neurons in vitro. J Neurochem. 63:1207-1217. PubMed PMID: 7931274.</w:t>
      </w:r>
    </w:p>
    <w:p w:rsidR="00A53393" w:rsidRPr="00F61D14" w:rsidRDefault="00A53393"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A53393" w:rsidRDefault="00A53393" w:rsidP="00A45DA7">
      <w:pPr>
        <w:spacing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Sathyasaikumar, K.V., Tararina, M., Wu, H.Q., Schwarcz, R., 2014.  Production of xanthurenic acid from 3-hydroxykynurenine in rat and human brain in vitro and in vivo. American Neuroscience Annual Meeting, Abs. 36, 23 (2014).</w:t>
      </w:r>
    </w:p>
    <w:p w:rsidR="00DA21FF" w:rsidRDefault="00DA21FF" w:rsidP="00A45DA7">
      <w:pPr>
        <w:spacing w:line="480" w:lineRule="auto"/>
        <w:contextualSpacing/>
        <w:jc w:val="both"/>
        <w:rPr>
          <w:rFonts w:ascii="Times New Roman" w:hAnsi="Times New Roman" w:cs="Times New Roman"/>
          <w:sz w:val="24"/>
          <w:szCs w:val="24"/>
          <w:lang w:val="fr-FR"/>
        </w:rPr>
      </w:pPr>
    </w:p>
    <w:p w:rsidR="00DA21FF" w:rsidRPr="00BE78FA" w:rsidRDefault="00DA21FF" w:rsidP="00DA2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sz w:val="24"/>
          <w:szCs w:val="24"/>
          <w:u w:val="single"/>
          <w:lang w:val="fr-FR"/>
        </w:rPr>
      </w:pPr>
      <w:r w:rsidRPr="00BE78FA">
        <w:rPr>
          <w:rFonts w:ascii="Times New Roman" w:hAnsi="Times New Roman" w:cs="Times New Roman"/>
          <w:sz w:val="24"/>
          <w:szCs w:val="24"/>
          <w:u w:val="single"/>
          <w:lang w:val="fr-FR"/>
        </w:rPr>
        <w:t>Schwarcz, R., Pellicciari, R., 2002. Manipulation of brain kynurenines: glial targets, neuronal effects, and clinical opportunities. J Pharmacol Exp Ther. 303:1-10.</w:t>
      </w:r>
      <w:r w:rsidR="00C53B2D" w:rsidRPr="00BE78FA">
        <w:rPr>
          <w:rFonts w:ascii="Times New Roman" w:hAnsi="Times New Roman" w:cs="Times New Roman"/>
          <w:sz w:val="24"/>
          <w:szCs w:val="24"/>
          <w:u w:val="single"/>
          <w:lang w:val="fr-FR"/>
        </w:rPr>
        <w:t xml:space="preserve"> doi: 10.1124/jpet.102.034439.</w:t>
      </w:r>
    </w:p>
    <w:p w:rsidR="00DA21FF" w:rsidRPr="00DA21FF" w:rsidRDefault="00DA21FF" w:rsidP="00DA21FF">
      <w:pPr>
        <w:spacing w:line="480" w:lineRule="auto"/>
        <w:contextualSpacing/>
        <w:jc w:val="both"/>
        <w:rPr>
          <w:rFonts w:ascii="Times New Roman" w:hAnsi="Times New Roman" w:cs="Times New Roman"/>
          <w:sz w:val="24"/>
          <w:szCs w:val="24"/>
          <w:lang w:val="fr-FR"/>
        </w:rPr>
      </w:pPr>
    </w:p>
    <w:p w:rsidR="00A53393" w:rsidRPr="00F61D14" w:rsidRDefault="00A53393" w:rsidP="00A45DA7">
      <w:pPr>
        <w:spacing w:line="480" w:lineRule="auto"/>
        <w:contextualSpacing/>
        <w:jc w:val="both"/>
        <w:rPr>
          <w:rFonts w:ascii="Times New Roman" w:hAnsi="Times New Roman" w:cs="Times New Roman"/>
          <w:sz w:val="24"/>
          <w:szCs w:val="24"/>
          <w:lang w:val="fr-FR"/>
        </w:rPr>
      </w:pPr>
    </w:p>
    <w:p w:rsidR="00A53393" w:rsidRPr="00F61D14" w:rsidRDefault="00A53393" w:rsidP="00A45DA7">
      <w:pPr>
        <w:widowControl w:val="0"/>
        <w:tabs>
          <w:tab w:val="left" w:pos="220"/>
          <w:tab w:val="left" w:pos="720"/>
        </w:tabs>
        <w:autoSpaceDE w:val="0"/>
        <w:autoSpaceDN w:val="0"/>
        <w:adjustRightInd w:val="0"/>
        <w:spacing w:after="213" w:line="480" w:lineRule="auto"/>
        <w:contextualSpacing/>
        <w:jc w:val="both"/>
        <w:rPr>
          <w:rFonts w:ascii="Times New Roman" w:hAnsi="Times New Roman" w:cs="Times New Roman"/>
          <w:sz w:val="24"/>
          <w:szCs w:val="24"/>
          <w:lang w:val="fr-FR"/>
        </w:rPr>
      </w:pPr>
      <w:r w:rsidRPr="00F61D14">
        <w:rPr>
          <w:rFonts w:ascii="Times" w:hAnsi="Times" w:cs="Times"/>
          <w:sz w:val="24"/>
          <w:szCs w:val="24"/>
          <w:lang w:val="fr-FR"/>
        </w:rPr>
        <w:t xml:space="preserve">Schwarcz, R., Bruno, J.P., Muchowski, P.J., Wu, H.Q., 2012. Kynurenines in the mammalian brain: when </w:t>
      </w:r>
      <w:r w:rsidRPr="00F61D14">
        <w:rPr>
          <w:rFonts w:ascii="Times New Roman" w:hAnsi="Times New Roman" w:cs="Times New Roman"/>
          <w:sz w:val="24"/>
          <w:szCs w:val="24"/>
          <w:lang w:val="fr-FR"/>
        </w:rPr>
        <w:t>physiology meets pathology. Nat Rev Neurosci. 13:465-477. doi: 10.1038/nrn3257.</w:t>
      </w:r>
    </w:p>
    <w:p w:rsidR="00294CEE" w:rsidRPr="00F61D14" w:rsidRDefault="00294CEE" w:rsidP="00A45DA7">
      <w:pPr>
        <w:widowControl w:val="0"/>
        <w:tabs>
          <w:tab w:val="left" w:pos="220"/>
          <w:tab w:val="left" w:pos="720"/>
        </w:tabs>
        <w:autoSpaceDE w:val="0"/>
        <w:autoSpaceDN w:val="0"/>
        <w:adjustRightInd w:val="0"/>
        <w:spacing w:after="213" w:line="480" w:lineRule="auto"/>
        <w:contextualSpacing/>
        <w:jc w:val="both"/>
        <w:rPr>
          <w:rFonts w:ascii="Times New Roman" w:hAnsi="Times New Roman" w:cs="Times New Roman"/>
          <w:sz w:val="24"/>
          <w:szCs w:val="24"/>
          <w:lang w:val="fr-FR"/>
        </w:rPr>
      </w:pPr>
    </w:p>
    <w:p w:rsidR="007272A1" w:rsidRDefault="00A53393" w:rsidP="00727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Stephens, G.L., Wang, Q., Swerdlow, B., Bhat, G., Kolbeck, R., Fung, M.,  2013. Kynurenine 3-monooxygenase mediates inhibition of Th17 differentiation via catabolism of endogenous aryl hydrocarbon receptor ligands. Eur J Immunol. 43:1727-1734. doi: 10.1002/eji.201242779.</w:t>
      </w:r>
    </w:p>
    <w:p w:rsidR="007272A1" w:rsidRPr="00996277" w:rsidRDefault="007272A1" w:rsidP="00727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Courier New" w:eastAsia="Times New Roman" w:hAnsi="Courier New" w:cs="Courier New"/>
          <w:color w:val="000000"/>
          <w:sz w:val="20"/>
          <w:szCs w:val="20"/>
          <w:lang w:val="fr-FR" w:eastAsia="it-IT"/>
        </w:rPr>
      </w:pPr>
    </w:p>
    <w:p w:rsidR="007272A1" w:rsidRPr="007272A1" w:rsidRDefault="007272A1" w:rsidP="00727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7272A1">
        <w:rPr>
          <w:rFonts w:ascii="Times New Roman" w:hAnsi="Times New Roman" w:cs="Times New Roman"/>
          <w:sz w:val="24"/>
          <w:szCs w:val="24"/>
          <w:lang w:val="fr-FR"/>
        </w:rPr>
        <w:t>Stevens</w:t>
      </w:r>
      <w:r>
        <w:rPr>
          <w:rFonts w:ascii="Times New Roman" w:hAnsi="Times New Roman" w:cs="Times New Roman"/>
          <w:sz w:val="24"/>
          <w:szCs w:val="24"/>
          <w:lang w:val="fr-FR"/>
        </w:rPr>
        <w:t>,</w:t>
      </w:r>
      <w:r w:rsidRPr="007272A1">
        <w:rPr>
          <w:rFonts w:ascii="Times New Roman" w:hAnsi="Times New Roman" w:cs="Times New Roman"/>
          <w:sz w:val="24"/>
          <w:szCs w:val="24"/>
          <w:lang w:val="fr-FR"/>
        </w:rPr>
        <w:t xml:space="preserve"> E</w:t>
      </w:r>
      <w:r>
        <w:rPr>
          <w:rFonts w:ascii="Times New Roman" w:hAnsi="Times New Roman" w:cs="Times New Roman"/>
          <w:sz w:val="24"/>
          <w:szCs w:val="24"/>
          <w:lang w:val="fr-FR"/>
        </w:rPr>
        <w:t>.</w:t>
      </w:r>
      <w:r w:rsidRPr="007272A1">
        <w:rPr>
          <w:rFonts w:ascii="Times New Roman" w:hAnsi="Times New Roman" w:cs="Times New Roman"/>
          <w:sz w:val="24"/>
          <w:szCs w:val="24"/>
          <w:lang w:val="fr-FR"/>
        </w:rPr>
        <w:t>A</w:t>
      </w:r>
      <w:r>
        <w:rPr>
          <w:rFonts w:ascii="Times New Roman" w:hAnsi="Times New Roman" w:cs="Times New Roman"/>
          <w:sz w:val="24"/>
          <w:szCs w:val="24"/>
          <w:lang w:val="fr-FR"/>
        </w:rPr>
        <w:t>.</w:t>
      </w:r>
      <w:r w:rsidRPr="007272A1">
        <w:rPr>
          <w:rFonts w:ascii="Times New Roman" w:hAnsi="Times New Roman" w:cs="Times New Roman"/>
          <w:sz w:val="24"/>
          <w:szCs w:val="24"/>
          <w:lang w:val="fr-FR"/>
        </w:rPr>
        <w:t>, Mezrich</w:t>
      </w:r>
      <w:r>
        <w:rPr>
          <w:rFonts w:ascii="Times New Roman" w:hAnsi="Times New Roman" w:cs="Times New Roman"/>
          <w:sz w:val="24"/>
          <w:szCs w:val="24"/>
          <w:lang w:val="fr-FR"/>
        </w:rPr>
        <w:t>,</w:t>
      </w:r>
      <w:r w:rsidRPr="007272A1">
        <w:rPr>
          <w:rFonts w:ascii="Times New Roman" w:hAnsi="Times New Roman" w:cs="Times New Roman"/>
          <w:sz w:val="24"/>
          <w:szCs w:val="24"/>
          <w:lang w:val="fr-FR"/>
        </w:rPr>
        <w:t xml:space="preserve"> J</w:t>
      </w:r>
      <w:r>
        <w:rPr>
          <w:rFonts w:ascii="Times New Roman" w:hAnsi="Times New Roman" w:cs="Times New Roman"/>
          <w:sz w:val="24"/>
          <w:szCs w:val="24"/>
          <w:lang w:val="fr-FR"/>
        </w:rPr>
        <w:t>.</w:t>
      </w:r>
      <w:r w:rsidRPr="007272A1">
        <w:rPr>
          <w:rFonts w:ascii="Times New Roman" w:hAnsi="Times New Roman" w:cs="Times New Roman"/>
          <w:sz w:val="24"/>
          <w:szCs w:val="24"/>
          <w:lang w:val="fr-FR"/>
        </w:rPr>
        <w:t>D</w:t>
      </w:r>
      <w:r>
        <w:rPr>
          <w:rFonts w:ascii="Times New Roman" w:hAnsi="Times New Roman" w:cs="Times New Roman"/>
          <w:sz w:val="24"/>
          <w:szCs w:val="24"/>
          <w:lang w:val="fr-FR"/>
        </w:rPr>
        <w:t>.</w:t>
      </w:r>
      <w:r w:rsidRPr="007272A1">
        <w:rPr>
          <w:rFonts w:ascii="Times New Roman" w:hAnsi="Times New Roman" w:cs="Times New Roman"/>
          <w:sz w:val="24"/>
          <w:szCs w:val="24"/>
          <w:lang w:val="fr-FR"/>
        </w:rPr>
        <w:t>, Bradfield</w:t>
      </w:r>
      <w:r>
        <w:rPr>
          <w:rFonts w:ascii="Times New Roman" w:hAnsi="Times New Roman" w:cs="Times New Roman"/>
          <w:sz w:val="24"/>
          <w:szCs w:val="24"/>
          <w:lang w:val="fr-FR"/>
        </w:rPr>
        <w:t>,</w:t>
      </w:r>
      <w:r w:rsidRPr="007272A1">
        <w:rPr>
          <w:rFonts w:ascii="Times New Roman" w:hAnsi="Times New Roman" w:cs="Times New Roman"/>
          <w:sz w:val="24"/>
          <w:szCs w:val="24"/>
          <w:lang w:val="fr-FR"/>
        </w:rPr>
        <w:t xml:space="preserve"> C</w:t>
      </w:r>
      <w:r>
        <w:rPr>
          <w:rFonts w:ascii="Times New Roman" w:hAnsi="Times New Roman" w:cs="Times New Roman"/>
          <w:sz w:val="24"/>
          <w:szCs w:val="24"/>
          <w:lang w:val="fr-FR"/>
        </w:rPr>
        <w:t>.</w:t>
      </w:r>
      <w:r w:rsidRPr="007272A1">
        <w:rPr>
          <w:rFonts w:ascii="Times New Roman" w:hAnsi="Times New Roman" w:cs="Times New Roman"/>
          <w:sz w:val="24"/>
          <w:szCs w:val="24"/>
          <w:lang w:val="fr-FR"/>
        </w:rPr>
        <w:t>A.</w:t>
      </w:r>
      <w:r>
        <w:rPr>
          <w:rFonts w:ascii="Times New Roman" w:hAnsi="Times New Roman" w:cs="Times New Roman"/>
          <w:sz w:val="24"/>
          <w:szCs w:val="24"/>
          <w:lang w:val="fr-FR"/>
        </w:rPr>
        <w:t>, 2009.</w:t>
      </w:r>
      <w:r w:rsidRPr="007272A1">
        <w:rPr>
          <w:rFonts w:ascii="Times New Roman" w:hAnsi="Times New Roman" w:cs="Times New Roman"/>
          <w:sz w:val="24"/>
          <w:szCs w:val="24"/>
          <w:lang w:val="fr-FR"/>
        </w:rPr>
        <w:t xml:space="preserve"> The aryl hydrocarbon receptor: a</w:t>
      </w:r>
    </w:p>
    <w:p w:rsidR="007272A1" w:rsidRDefault="007272A1" w:rsidP="00727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lang w:val="fr-FR"/>
        </w:rPr>
      </w:pPr>
      <w:r w:rsidRPr="007272A1">
        <w:rPr>
          <w:rFonts w:ascii="Times New Roman" w:hAnsi="Times New Roman" w:cs="Times New Roman"/>
          <w:sz w:val="24"/>
          <w:szCs w:val="24"/>
          <w:lang w:val="fr-FR"/>
        </w:rPr>
        <w:t>perspective on potential roles in the immune system. Immunology. 127:299-311. doi:</w:t>
      </w:r>
      <w:r>
        <w:rPr>
          <w:rFonts w:ascii="Times New Roman" w:hAnsi="Times New Roman" w:cs="Times New Roman"/>
          <w:sz w:val="24"/>
          <w:szCs w:val="24"/>
          <w:lang w:val="fr-FR"/>
        </w:rPr>
        <w:t xml:space="preserve"> </w:t>
      </w:r>
      <w:r w:rsidRPr="007272A1">
        <w:rPr>
          <w:rFonts w:ascii="Times New Roman" w:hAnsi="Times New Roman" w:cs="Times New Roman"/>
          <w:sz w:val="24"/>
          <w:szCs w:val="24"/>
          <w:lang w:val="fr-FR"/>
        </w:rPr>
        <w:t>10.1111/j.1365-2567.2009.03054.x.</w:t>
      </w:r>
    </w:p>
    <w:p w:rsidR="007272A1" w:rsidRPr="00F61D14" w:rsidRDefault="007272A1" w:rsidP="00A45DA7">
      <w:pPr>
        <w:widowControl w:val="0"/>
        <w:tabs>
          <w:tab w:val="left" w:pos="220"/>
          <w:tab w:val="left" w:pos="720"/>
        </w:tabs>
        <w:autoSpaceDE w:val="0"/>
        <w:autoSpaceDN w:val="0"/>
        <w:adjustRightInd w:val="0"/>
        <w:spacing w:after="213" w:line="480" w:lineRule="auto"/>
        <w:contextualSpacing/>
        <w:jc w:val="both"/>
        <w:rPr>
          <w:rFonts w:ascii="Times New Roman" w:hAnsi="Times New Roman" w:cs="Times New Roman"/>
          <w:sz w:val="24"/>
          <w:szCs w:val="24"/>
          <w:lang w:val="fr-FR"/>
        </w:rPr>
      </w:pPr>
    </w:p>
    <w:p w:rsidR="00A53393" w:rsidRPr="00F61D14" w:rsidRDefault="000F7E6E"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w:hAnsi="Times" w:cs="Times"/>
          <w:sz w:val="24"/>
          <w:szCs w:val="24"/>
          <w:lang w:val="fr-FR"/>
        </w:rPr>
        <w:t xml:space="preserve">Stone, T.W., Perkins, M.N., 1981. Quinolinic acid: a potent endogenous excitant at amino acid receptors in CNS. </w:t>
      </w:r>
      <w:r w:rsidRPr="00F61D14">
        <w:rPr>
          <w:rFonts w:ascii="Times" w:hAnsi="Times" w:cs="Times"/>
          <w:iCs/>
          <w:sz w:val="24"/>
          <w:szCs w:val="24"/>
          <w:lang w:val="fr-FR"/>
        </w:rPr>
        <w:t xml:space="preserve">Eur J Pharmacol. </w:t>
      </w:r>
      <w:r w:rsidRPr="00F61D14">
        <w:rPr>
          <w:rFonts w:ascii="Times" w:hAnsi="Times" w:cs="Times"/>
          <w:bCs/>
          <w:sz w:val="24"/>
          <w:szCs w:val="24"/>
          <w:lang w:val="fr-FR"/>
        </w:rPr>
        <w:t xml:space="preserve">72, </w:t>
      </w:r>
      <w:r w:rsidRPr="00F61D14">
        <w:rPr>
          <w:rFonts w:ascii="Times" w:hAnsi="Times" w:cs="Times"/>
          <w:sz w:val="24"/>
          <w:szCs w:val="24"/>
          <w:lang w:val="fr-FR"/>
        </w:rPr>
        <w:t xml:space="preserve">411–412. </w:t>
      </w:r>
    </w:p>
    <w:p w:rsidR="000F7E6E" w:rsidRPr="00F61D14" w:rsidRDefault="000F7E6E"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w:hAnsi="Times" w:cs="Times"/>
          <w:sz w:val="24"/>
          <w:szCs w:val="24"/>
          <w:lang w:val="fr-FR"/>
        </w:rPr>
      </w:pPr>
    </w:p>
    <w:p w:rsidR="00A53393" w:rsidRPr="00F61D14" w:rsidRDefault="00A53393"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Taleb, O., Maammar, M., Brumaru, D., Bourguignon, J.J., Schmitt, M., Klein, C., Kemmel, V., Maitre, M., Mensah-Nyagan, A.G., 2012. Xanthurenic acid binds to neuronal G-protein-coupled receptors that secondarily activate cationic channels in the cell line NCB-20. PLoS One. 7:e48553. doi: 10.1371/journal.pone.0048553.</w:t>
      </w:r>
    </w:p>
    <w:p w:rsidR="001E0B5F" w:rsidRPr="00F61D14" w:rsidRDefault="001E0B5F"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1E0B5F" w:rsidRPr="00F61D14" w:rsidRDefault="001E0B5F"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Volpi, C., Fazio, F., Fallarino, F., 2012. Targeting metabotropic glutamate receptors in</w:t>
      </w:r>
      <w:r w:rsidR="00A45DA7">
        <w:rPr>
          <w:rFonts w:ascii="Times New Roman" w:hAnsi="Times New Roman" w:cs="Times New Roman"/>
          <w:sz w:val="24"/>
          <w:szCs w:val="24"/>
          <w:lang w:val="fr-FR"/>
        </w:rPr>
        <w:t xml:space="preserve"> </w:t>
      </w:r>
      <w:r w:rsidRPr="00F61D14">
        <w:rPr>
          <w:rFonts w:ascii="Times New Roman" w:hAnsi="Times New Roman" w:cs="Times New Roman"/>
          <w:sz w:val="24"/>
          <w:szCs w:val="24"/>
          <w:lang w:val="fr-FR"/>
        </w:rPr>
        <w:t>neuroimmune communication. Neuropharmacology. 63:501-</w:t>
      </w:r>
      <w:r w:rsidR="0037471B" w:rsidRPr="00F61D14">
        <w:rPr>
          <w:rFonts w:ascii="Times New Roman" w:hAnsi="Times New Roman" w:cs="Times New Roman"/>
          <w:sz w:val="24"/>
          <w:szCs w:val="24"/>
          <w:lang w:val="fr-FR"/>
        </w:rPr>
        <w:t>50</w:t>
      </w:r>
      <w:r w:rsidRPr="00F61D14">
        <w:rPr>
          <w:rFonts w:ascii="Times New Roman" w:hAnsi="Times New Roman" w:cs="Times New Roman"/>
          <w:sz w:val="24"/>
          <w:szCs w:val="24"/>
          <w:lang w:val="fr-FR"/>
        </w:rPr>
        <w:t>6. doi: 10.1016/j.neuropharm.2012.05.024.</w:t>
      </w:r>
    </w:p>
    <w:p w:rsidR="00A53393" w:rsidRPr="00F61D14" w:rsidRDefault="00A53393"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A53393" w:rsidRPr="00F61D14" w:rsidRDefault="00A53393"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 xml:space="preserve">Volpi, C., Mondanelli, G., Pallotta, M.T., Vacca, C., Iacono, A., Gargaro, M., Albini, E., Bianchi, R., Belladonna, M.L., Celanire, S., Mordant, C., Heroux, M., Royer-Urios, I., Schneider, M., Vitte, P.A., Cacquevel, M., Galibert, L., Poli, S.M., Solari, A., Bicciato, S., Calvitti, M., Antognelli, C., Puccetti, P., Orabona, C., Fallarino, F., Grohmann, U., 2016 Allosteric modulation of metabotropic glutamate receptor 4 activates IDO1-dependent, immunoregulatory signaling in dendritic cells. Neuropharmacology. 102:59-71. doi: 10.1016/j.neuropharm.2015.10.036. </w:t>
      </w:r>
    </w:p>
    <w:p w:rsidR="00A53393" w:rsidRPr="00F61D14" w:rsidRDefault="00A53393" w:rsidP="00A45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606246" w:rsidRDefault="00A53393" w:rsidP="00CE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r w:rsidRPr="00F61D14">
        <w:rPr>
          <w:rFonts w:ascii="Times New Roman" w:hAnsi="Times New Roman" w:cs="Times New Roman"/>
          <w:sz w:val="24"/>
          <w:szCs w:val="24"/>
          <w:lang w:val="fr-FR"/>
        </w:rPr>
        <w:t>Walker, A.G., Conn, P.J., 2015. Group I and group II metabotropic glutamate receptor allosteric modulators as novel potential antipsychotics. Curr Opin Pharmacol. 20:40-45. doi: 10.1016/j.coph.2014.11.003.</w:t>
      </w:r>
    </w:p>
    <w:p w:rsidR="000B0F7D" w:rsidRDefault="000B0F7D" w:rsidP="00CE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0B0F7D" w:rsidRPr="00BE78FA" w:rsidRDefault="000B0F7D" w:rsidP="000B0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sz w:val="24"/>
          <w:szCs w:val="24"/>
          <w:u w:val="single"/>
          <w:lang w:val="fr-FR"/>
        </w:rPr>
      </w:pPr>
      <w:r w:rsidRPr="00BE78FA">
        <w:rPr>
          <w:rFonts w:ascii="Times New Roman" w:hAnsi="Times New Roman" w:cs="Times New Roman"/>
          <w:sz w:val="24"/>
          <w:szCs w:val="24"/>
          <w:u w:val="single"/>
          <w:lang w:val="fr-FR"/>
        </w:rPr>
        <w:t xml:space="preserve">Wonodi, I., Schwarcz, R., 2010. Cortical kynurenine pathway metabolism: a novel target for cognitive enhancement in Schizophrenia. Schizophr Bull. 36:211-218. doi: 10.1093/schbul/sbq002. </w:t>
      </w:r>
    </w:p>
    <w:p w:rsidR="000B0F7D" w:rsidRPr="00CE502F" w:rsidRDefault="000B0F7D" w:rsidP="00CE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jc w:val="both"/>
        <w:rPr>
          <w:rFonts w:ascii="Times New Roman" w:hAnsi="Times New Roman" w:cs="Times New Roman"/>
          <w:sz w:val="24"/>
          <w:szCs w:val="24"/>
          <w:lang w:val="fr-FR"/>
        </w:rPr>
      </w:pPr>
    </w:p>
    <w:p w:rsidR="00606246" w:rsidRPr="001E3A8C" w:rsidRDefault="00606246" w:rsidP="00606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it-IT"/>
        </w:rPr>
      </w:pPr>
    </w:p>
    <w:p w:rsidR="00606246" w:rsidRPr="001E3A8C" w:rsidRDefault="00606246" w:rsidP="000E5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it-IT"/>
        </w:rPr>
      </w:pPr>
    </w:p>
    <w:p w:rsidR="00606246" w:rsidRPr="001E3A8C" w:rsidRDefault="00606246" w:rsidP="00606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it-IT"/>
        </w:rPr>
      </w:pPr>
    </w:p>
    <w:p w:rsidR="00606246" w:rsidRPr="001E3A8C" w:rsidRDefault="00606246" w:rsidP="00606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it-IT"/>
        </w:rPr>
      </w:pPr>
    </w:p>
    <w:p w:rsidR="00606246" w:rsidRPr="001E3A8C" w:rsidRDefault="00606246" w:rsidP="00606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it-IT"/>
        </w:rPr>
      </w:pPr>
    </w:p>
    <w:p w:rsidR="00606246" w:rsidRPr="001E3A8C" w:rsidRDefault="00606246" w:rsidP="00606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it-IT"/>
        </w:rPr>
      </w:pPr>
    </w:p>
    <w:p w:rsidR="00606246" w:rsidRPr="001E3A8C" w:rsidRDefault="00606246" w:rsidP="00606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it-IT"/>
        </w:rPr>
      </w:pPr>
    </w:p>
    <w:p w:rsidR="00606246" w:rsidRDefault="00606246" w:rsidP="00606246">
      <w:pPr>
        <w:spacing w:line="480" w:lineRule="auto"/>
        <w:contextualSpacing/>
        <w:jc w:val="both"/>
        <w:rPr>
          <w:rFonts w:ascii="Times New Roman" w:hAnsi="Times New Roman" w:cs="Times New Roman"/>
          <w:sz w:val="24"/>
          <w:szCs w:val="24"/>
          <w:lang w:val="en-US"/>
        </w:rPr>
      </w:pPr>
    </w:p>
    <w:p w:rsidR="00505A23" w:rsidRDefault="00505A23">
      <w:pPr>
        <w:rPr>
          <w:rFonts w:ascii="Times New Roman" w:hAnsi="Times New Roman" w:cs="Times New Roman"/>
          <w:sz w:val="24"/>
          <w:szCs w:val="24"/>
          <w:lang w:val="fr-FR"/>
        </w:rPr>
      </w:pPr>
      <w:r>
        <w:rPr>
          <w:rFonts w:ascii="Times New Roman" w:hAnsi="Times New Roman" w:cs="Times New Roman"/>
          <w:sz w:val="24"/>
          <w:szCs w:val="24"/>
          <w:lang w:val="fr-FR"/>
        </w:rPr>
        <w:br w:type="page"/>
      </w:r>
    </w:p>
    <w:p w:rsidR="004420BC" w:rsidRDefault="00505A23" w:rsidP="00F61D14">
      <w:pPr>
        <w:spacing w:line="480" w:lineRule="auto"/>
        <w:contextualSpacing/>
        <w:rPr>
          <w:rFonts w:ascii="Times New Roman" w:hAnsi="Times New Roman" w:cs="Times New Roman"/>
          <w:b/>
          <w:sz w:val="24"/>
          <w:szCs w:val="24"/>
          <w:lang w:val="fr-FR"/>
        </w:rPr>
      </w:pPr>
      <w:r>
        <w:rPr>
          <w:rFonts w:ascii="Times New Roman" w:hAnsi="Times New Roman" w:cs="Times New Roman"/>
          <w:b/>
          <w:sz w:val="24"/>
          <w:szCs w:val="24"/>
          <w:lang w:val="fr-FR"/>
        </w:rPr>
        <w:t>Figure legend</w:t>
      </w:r>
    </w:p>
    <w:p w:rsidR="00505A23" w:rsidRDefault="00505A23" w:rsidP="00F61D14">
      <w:pPr>
        <w:spacing w:line="480" w:lineRule="auto"/>
        <w:contextualSpacing/>
        <w:rPr>
          <w:rFonts w:ascii="Times New Roman" w:hAnsi="Times New Roman" w:cs="Times New Roman"/>
          <w:sz w:val="24"/>
          <w:szCs w:val="24"/>
          <w:lang w:val="fr-FR"/>
        </w:rPr>
      </w:pPr>
      <w:r>
        <w:rPr>
          <w:rFonts w:ascii="Times New Roman" w:hAnsi="Times New Roman" w:cs="Times New Roman"/>
          <w:b/>
          <w:sz w:val="24"/>
          <w:szCs w:val="24"/>
          <w:lang w:val="fr-FR"/>
        </w:rPr>
        <w:t xml:space="preserve">Fig. 1 </w:t>
      </w:r>
      <w:r>
        <w:rPr>
          <w:rFonts w:ascii="Times New Roman" w:hAnsi="Times New Roman" w:cs="Times New Roman"/>
          <w:sz w:val="24"/>
          <w:szCs w:val="24"/>
          <w:lang w:val="fr-FR"/>
        </w:rPr>
        <w:t>– The kynurenine pathway with highlight on cinnabarinic acid and xanthurenic acid.</w:t>
      </w:r>
    </w:p>
    <w:p w:rsidR="00B5329F" w:rsidRDefault="00505A23" w:rsidP="00F61D14">
      <w:pPr>
        <w:spacing w:line="480" w:lineRule="auto"/>
        <w:contextualSpacing/>
        <w:rPr>
          <w:rFonts w:ascii="Times New Roman" w:hAnsi="Times New Roman" w:cs="Times New Roman"/>
          <w:sz w:val="24"/>
          <w:szCs w:val="24"/>
          <w:lang w:val="fr-FR"/>
        </w:rPr>
      </w:pPr>
      <w:r>
        <w:rPr>
          <w:rFonts w:ascii="Times New Roman" w:hAnsi="Times New Roman" w:cs="Times New Roman"/>
          <w:sz w:val="24"/>
          <w:szCs w:val="24"/>
          <w:lang w:val="fr-FR"/>
        </w:rPr>
        <w:t>IDO = indoleamine 2,3-dioxygenase ; TDO = tryptophan 2,3-dioxygenase ; KATs = kynurenine aminotransferases ; KMO = kynurenine monooxygenase ; 3-HAO = 3-hydroxyanthranilic acid 3,4-dioxygenase.  </w:t>
      </w:r>
    </w:p>
    <w:p w:rsidR="00B5329F" w:rsidRDefault="00B5329F">
      <w:pPr>
        <w:rPr>
          <w:rFonts w:ascii="Times New Roman" w:hAnsi="Times New Roman" w:cs="Times New Roman"/>
          <w:sz w:val="24"/>
          <w:szCs w:val="24"/>
          <w:lang w:val="fr-FR"/>
        </w:rPr>
      </w:pPr>
      <w:r>
        <w:rPr>
          <w:rFonts w:ascii="Times New Roman" w:hAnsi="Times New Roman" w:cs="Times New Roman"/>
          <w:sz w:val="24"/>
          <w:szCs w:val="24"/>
          <w:lang w:val="fr-FR"/>
        </w:rPr>
        <w:br w:type="page"/>
      </w:r>
    </w:p>
    <w:p w:rsidR="00505A23" w:rsidRDefault="00B5329F" w:rsidP="00F61D14">
      <w:pPr>
        <w:spacing w:line="480" w:lineRule="auto"/>
        <w:contextualSpacing/>
        <w:rPr>
          <w:rFonts w:ascii="Times New Roman" w:hAnsi="Times New Roman" w:cs="Times New Roman"/>
          <w:sz w:val="24"/>
          <w:szCs w:val="24"/>
          <w:lang w:val="fr-FR"/>
        </w:rPr>
      </w:pPr>
      <w:r>
        <w:rPr>
          <w:rFonts w:ascii="Times New Roman" w:hAnsi="Times New Roman" w:cs="Times New Roman"/>
          <w:b/>
          <w:sz w:val="24"/>
          <w:szCs w:val="24"/>
          <w:lang w:val="fr-FR"/>
        </w:rPr>
        <w:t xml:space="preserve">Table 1 – </w:t>
      </w:r>
      <w:r>
        <w:rPr>
          <w:rFonts w:ascii="Times New Roman" w:hAnsi="Times New Roman" w:cs="Times New Roman"/>
          <w:sz w:val="24"/>
          <w:szCs w:val="24"/>
          <w:lang w:val="fr-FR"/>
        </w:rPr>
        <w:t>Putative targets and CNS functions of xanthurenic and cinnabarinic acids.</w:t>
      </w:r>
    </w:p>
    <w:p w:rsidR="00B5329F" w:rsidRDefault="00B5329F" w:rsidP="00F61D14">
      <w:pPr>
        <w:pBdr>
          <w:bottom w:val="single" w:sz="12" w:space="1" w:color="auto"/>
        </w:pBdr>
        <w:spacing w:line="480" w:lineRule="auto"/>
        <w:contextualSpacing/>
        <w:rPr>
          <w:rFonts w:ascii="Times New Roman" w:hAnsi="Times New Roman" w:cs="Times New Roman"/>
          <w:sz w:val="24"/>
          <w:szCs w:val="24"/>
          <w:lang w:val="fr-FR"/>
        </w:rPr>
      </w:pPr>
    </w:p>
    <w:p w:rsidR="00B5329F" w:rsidRPr="00B5329F" w:rsidRDefault="00B5329F" w:rsidP="00F61D14">
      <w:pPr>
        <w:spacing w:line="480" w:lineRule="auto"/>
        <w:contextualSpacing/>
        <w:rPr>
          <w:rFonts w:ascii="Times New Roman" w:hAnsi="Times New Roman" w:cs="Times New Roman"/>
          <w:i/>
          <w:sz w:val="24"/>
          <w:szCs w:val="24"/>
          <w:lang w:val="fr-FR"/>
        </w:rPr>
      </w:pPr>
      <w:r>
        <w:rPr>
          <w:rFonts w:ascii="Times New Roman" w:hAnsi="Times New Roman" w:cs="Times New Roman"/>
          <w:sz w:val="24"/>
          <w:szCs w:val="24"/>
          <w:lang w:val="fr-FR"/>
        </w:rPr>
        <w:t xml:space="preserve">                                  </w:t>
      </w:r>
      <w:r w:rsidR="00A37B7E">
        <w:rPr>
          <w:rFonts w:ascii="Times New Roman" w:hAnsi="Times New Roman" w:cs="Times New Roman"/>
          <w:sz w:val="24"/>
          <w:szCs w:val="24"/>
          <w:lang w:val="fr-FR"/>
        </w:rPr>
        <w:t xml:space="preserve">                              </w:t>
      </w:r>
      <w:r w:rsidRPr="00B5329F">
        <w:rPr>
          <w:rFonts w:ascii="Times New Roman" w:hAnsi="Times New Roman" w:cs="Times New Roman"/>
          <w:i/>
          <w:sz w:val="24"/>
          <w:szCs w:val="24"/>
          <w:lang w:val="fr-FR"/>
        </w:rPr>
        <w:t>Cinnabarinic a</w:t>
      </w:r>
      <w:r w:rsidR="00A37B7E">
        <w:rPr>
          <w:rFonts w:ascii="Times New Roman" w:hAnsi="Times New Roman" w:cs="Times New Roman"/>
          <w:i/>
          <w:sz w:val="24"/>
          <w:szCs w:val="24"/>
          <w:lang w:val="fr-FR"/>
        </w:rPr>
        <w:t xml:space="preserve">cid                           </w:t>
      </w:r>
      <w:r w:rsidRPr="00B5329F">
        <w:rPr>
          <w:rFonts w:ascii="Times New Roman" w:hAnsi="Times New Roman" w:cs="Times New Roman"/>
          <w:i/>
          <w:sz w:val="24"/>
          <w:szCs w:val="24"/>
          <w:lang w:val="fr-FR"/>
        </w:rPr>
        <w:t>Xanthurenic acid</w:t>
      </w:r>
    </w:p>
    <w:p w:rsidR="00B5329F" w:rsidRPr="00B5329F" w:rsidRDefault="00B5329F" w:rsidP="00F61D14">
      <w:pPr>
        <w:spacing w:line="480" w:lineRule="auto"/>
        <w:contextualSpacing/>
        <w:rPr>
          <w:rFonts w:ascii="Times New Roman" w:hAnsi="Times New Roman" w:cs="Times New Roman"/>
          <w:i/>
          <w:sz w:val="24"/>
          <w:szCs w:val="24"/>
          <w:lang w:val="fr-FR"/>
        </w:rPr>
      </w:pPr>
    </w:p>
    <w:p w:rsidR="00B5329F" w:rsidRPr="00B5329F" w:rsidRDefault="00B5329F" w:rsidP="00B5329F">
      <w:pPr>
        <w:spacing w:line="240" w:lineRule="auto"/>
        <w:contextualSpacing/>
        <w:rPr>
          <w:rFonts w:ascii="Times New Roman" w:hAnsi="Times New Roman" w:cs="Times New Roman"/>
          <w:sz w:val="24"/>
          <w:szCs w:val="24"/>
          <w:vertAlign w:val="superscript"/>
          <w:lang w:val="fr-FR"/>
        </w:rPr>
      </w:pPr>
      <w:r w:rsidRPr="00B5329F">
        <w:rPr>
          <w:rFonts w:ascii="Times New Roman" w:hAnsi="Times New Roman" w:cs="Times New Roman"/>
          <w:i/>
          <w:sz w:val="24"/>
          <w:szCs w:val="24"/>
          <w:lang w:val="fr-FR"/>
        </w:rPr>
        <w:t>Putative molecular targets</w:t>
      </w:r>
      <w:r w:rsidR="00A37B7E">
        <w:rPr>
          <w:rFonts w:ascii="Times New Roman" w:hAnsi="Times New Roman" w:cs="Times New Roman"/>
          <w:sz w:val="24"/>
          <w:szCs w:val="24"/>
          <w:lang w:val="fr-FR"/>
        </w:rPr>
        <w:t xml:space="preserve">                      </w:t>
      </w:r>
      <w:r>
        <w:rPr>
          <w:rFonts w:ascii="Times New Roman" w:hAnsi="Times New Roman" w:cs="Times New Roman"/>
          <w:sz w:val="24"/>
          <w:szCs w:val="24"/>
          <w:lang w:val="fr-FR"/>
        </w:rPr>
        <w:t>mGlu4 recepto</w:t>
      </w:r>
      <w:r w:rsidR="00A37B7E">
        <w:rPr>
          <w:rFonts w:ascii="Times New Roman" w:hAnsi="Times New Roman" w:cs="Times New Roman"/>
          <w:sz w:val="24"/>
          <w:szCs w:val="24"/>
          <w:lang w:val="fr-FR"/>
        </w:rPr>
        <w:t xml:space="preserve">rs                          </w:t>
      </w:r>
      <w:r>
        <w:rPr>
          <w:rFonts w:ascii="Times New Roman" w:hAnsi="Times New Roman" w:cs="Times New Roman"/>
          <w:sz w:val="24"/>
          <w:szCs w:val="24"/>
          <w:lang w:val="fr-FR"/>
        </w:rPr>
        <w:t>Unidentified GPCR</w:t>
      </w:r>
      <w:r>
        <w:rPr>
          <w:rFonts w:ascii="Times New Roman" w:hAnsi="Times New Roman" w:cs="Times New Roman"/>
          <w:sz w:val="24"/>
          <w:szCs w:val="24"/>
          <w:vertAlign w:val="superscript"/>
          <w:lang w:val="fr-FR"/>
        </w:rPr>
        <w:t>2</w:t>
      </w:r>
      <w:r w:rsidR="00D05837">
        <w:rPr>
          <w:rFonts w:ascii="Times New Roman" w:hAnsi="Times New Roman" w:cs="Times New Roman"/>
          <w:sz w:val="24"/>
          <w:szCs w:val="24"/>
          <w:vertAlign w:val="superscript"/>
          <w:lang w:val="fr-FR"/>
        </w:rPr>
        <w:t>,3</w:t>
      </w:r>
    </w:p>
    <w:p w:rsidR="00B5329F" w:rsidRDefault="00B5329F" w:rsidP="00B5329F">
      <w:pPr>
        <w:spacing w:line="240" w:lineRule="auto"/>
        <w:contextualSpacing/>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A37B7E">
        <w:rPr>
          <w:rFonts w:ascii="Times New Roman" w:hAnsi="Times New Roman" w:cs="Times New Roman"/>
          <w:sz w:val="24"/>
          <w:szCs w:val="24"/>
          <w:lang w:val="fr-FR"/>
        </w:rPr>
        <w:t xml:space="preserve">                              </w:t>
      </w:r>
      <w:r>
        <w:rPr>
          <w:rFonts w:ascii="Times New Roman" w:hAnsi="Times New Roman" w:cs="Times New Roman"/>
          <w:sz w:val="24"/>
          <w:szCs w:val="24"/>
          <w:lang w:val="fr-FR"/>
        </w:rPr>
        <w:t>(orthosteric agonist)</w:t>
      </w:r>
      <w:r>
        <w:rPr>
          <w:rFonts w:ascii="Times New Roman" w:hAnsi="Times New Roman" w:cs="Times New Roman"/>
          <w:sz w:val="24"/>
          <w:szCs w:val="24"/>
          <w:vertAlign w:val="superscript"/>
          <w:lang w:val="fr-FR"/>
        </w:rPr>
        <w:t>1</w:t>
      </w:r>
      <w:r>
        <w:rPr>
          <w:rFonts w:ascii="Times New Roman" w:hAnsi="Times New Roman" w:cs="Times New Roman"/>
          <w:sz w:val="24"/>
          <w:szCs w:val="24"/>
          <w:lang w:val="fr-FR"/>
        </w:rPr>
        <w:t xml:space="preserve">                                         </w:t>
      </w:r>
    </w:p>
    <w:p w:rsidR="00B5329F" w:rsidRDefault="00B5329F" w:rsidP="00F61D14">
      <w:pPr>
        <w:spacing w:line="480" w:lineRule="auto"/>
        <w:contextualSpacing/>
        <w:rPr>
          <w:rFonts w:ascii="Times New Roman" w:hAnsi="Times New Roman" w:cs="Times New Roman"/>
          <w:sz w:val="24"/>
          <w:szCs w:val="24"/>
          <w:lang w:val="fr-FR"/>
        </w:rPr>
      </w:pPr>
    </w:p>
    <w:p w:rsidR="0019792B" w:rsidRDefault="0019792B" w:rsidP="0019792B">
      <w:pPr>
        <w:spacing w:line="240" w:lineRule="auto"/>
        <w:contextualSpacing/>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A37B7E">
        <w:rPr>
          <w:rFonts w:ascii="Times New Roman" w:hAnsi="Times New Roman" w:cs="Times New Roman"/>
          <w:sz w:val="24"/>
          <w:szCs w:val="24"/>
          <w:lang w:val="fr-FR"/>
        </w:rPr>
        <w:t xml:space="preserve">                              </w:t>
      </w:r>
      <w:r>
        <w:rPr>
          <w:rFonts w:ascii="Times New Roman" w:hAnsi="Times New Roman" w:cs="Times New Roman"/>
          <w:sz w:val="24"/>
          <w:szCs w:val="24"/>
          <w:lang w:val="fr-FR"/>
        </w:rPr>
        <w:t>Ah receptor ligand</w:t>
      </w:r>
      <w:r w:rsidR="00D05837">
        <w:rPr>
          <w:rFonts w:ascii="Times New Roman" w:hAnsi="Times New Roman" w:cs="Times New Roman"/>
          <w:sz w:val="24"/>
          <w:szCs w:val="24"/>
          <w:vertAlign w:val="superscript"/>
          <w:lang w:val="fr-FR"/>
        </w:rPr>
        <w:t>4</w:t>
      </w:r>
      <w:r>
        <w:rPr>
          <w:rFonts w:ascii="Times New Roman" w:hAnsi="Times New Roman" w:cs="Times New Roman"/>
          <w:sz w:val="24"/>
          <w:szCs w:val="24"/>
          <w:vertAlign w:val="superscript"/>
          <w:lang w:val="fr-FR"/>
        </w:rPr>
        <w:t xml:space="preserve"> </w:t>
      </w:r>
      <w:r w:rsidR="00A37B7E">
        <w:rPr>
          <w:rFonts w:ascii="Times New Roman" w:hAnsi="Times New Roman" w:cs="Times New Roman"/>
          <w:sz w:val="24"/>
          <w:szCs w:val="24"/>
          <w:lang w:val="fr-FR"/>
        </w:rPr>
        <w:t xml:space="preserve">                        </w:t>
      </w:r>
      <w:r>
        <w:rPr>
          <w:rFonts w:ascii="Times New Roman" w:hAnsi="Times New Roman" w:cs="Times New Roman"/>
          <w:sz w:val="24"/>
          <w:szCs w:val="24"/>
          <w:lang w:val="fr-FR"/>
        </w:rPr>
        <w:t>mGlu2/3 receptors</w:t>
      </w:r>
    </w:p>
    <w:p w:rsidR="0019792B" w:rsidRDefault="0019792B" w:rsidP="0019792B">
      <w:pPr>
        <w:spacing w:line="480" w:lineRule="auto"/>
        <w:contextualSpacing/>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D05837">
        <w:rPr>
          <w:rFonts w:ascii="Times New Roman" w:hAnsi="Times New Roman" w:cs="Times New Roman"/>
          <w:sz w:val="24"/>
          <w:szCs w:val="24"/>
          <w:lang w:val="fr-FR"/>
        </w:rPr>
        <w:t xml:space="preserve">                           </w:t>
      </w:r>
      <w:r>
        <w:rPr>
          <w:rFonts w:ascii="Times New Roman" w:hAnsi="Times New Roman" w:cs="Times New Roman"/>
          <w:sz w:val="24"/>
          <w:szCs w:val="24"/>
          <w:lang w:val="fr-FR"/>
        </w:rPr>
        <w:t>(enhancing effect)</w:t>
      </w:r>
      <w:r w:rsidR="00D05837">
        <w:rPr>
          <w:rFonts w:ascii="Times New Roman" w:hAnsi="Times New Roman" w:cs="Times New Roman"/>
          <w:sz w:val="24"/>
          <w:szCs w:val="24"/>
          <w:vertAlign w:val="superscript"/>
          <w:lang w:val="fr-FR"/>
        </w:rPr>
        <w:t>5</w:t>
      </w:r>
    </w:p>
    <w:p w:rsidR="0019792B" w:rsidRDefault="0019792B" w:rsidP="0019792B">
      <w:pPr>
        <w:spacing w:line="480" w:lineRule="auto"/>
        <w:contextualSpacing/>
        <w:rPr>
          <w:rFonts w:ascii="Times New Roman" w:hAnsi="Times New Roman" w:cs="Times New Roman"/>
          <w:sz w:val="24"/>
          <w:szCs w:val="24"/>
          <w:vertAlign w:val="superscript"/>
          <w:lang w:val="fr-FR"/>
        </w:rPr>
      </w:pPr>
      <w:r>
        <w:rPr>
          <w:rFonts w:ascii="Times New Roman" w:hAnsi="Times New Roman" w:cs="Times New Roman"/>
          <w:sz w:val="24"/>
          <w:szCs w:val="24"/>
          <w:lang w:val="fr-FR"/>
        </w:rPr>
        <w:t xml:space="preserve">                                                                                            </w:t>
      </w:r>
      <w:r w:rsidR="00A37B7E">
        <w:rPr>
          <w:rFonts w:ascii="Times New Roman" w:hAnsi="Times New Roman" w:cs="Times New Roman"/>
          <w:sz w:val="24"/>
          <w:szCs w:val="24"/>
          <w:lang w:val="fr-FR"/>
        </w:rPr>
        <w:t xml:space="preserve">                           </w:t>
      </w:r>
      <w:r>
        <w:rPr>
          <w:rFonts w:ascii="Times New Roman" w:hAnsi="Times New Roman" w:cs="Times New Roman"/>
          <w:sz w:val="24"/>
          <w:szCs w:val="24"/>
          <w:lang w:val="fr-FR"/>
        </w:rPr>
        <w:t>vGLUT inhibition</w:t>
      </w:r>
      <w:r w:rsidR="00D05837">
        <w:rPr>
          <w:rFonts w:ascii="Times New Roman" w:hAnsi="Times New Roman" w:cs="Times New Roman"/>
          <w:sz w:val="24"/>
          <w:szCs w:val="24"/>
          <w:vertAlign w:val="superscript"/>
          <w:lang w:val="fr-FR"/>
        </w:rPr>
        <w:t>6,7,8</w:t>
      </w:r>
    </w:p>
    <w:p w:rsidR="0019792B" w:rsidRDefault="0019792B" w:rsidP="0019792B">
      <w:pPr>
        <w:spacing w:line="480" w:lineRule="auto"/>
        <w:contextualSpacing/>
        <w:rPr>
          <w:rFonts w:ascii="Times New Roman" w:hAnsi="Times New Roman" w:cs="Times New Roman"/>
          <w:sz w:val="24"/>
          <w:szCs w:val="24"/>
          <w:vertAlign w:val="superscript"/>
          <w:lang w:val="fr-FR"/>
        </w:rPr>
      </w:pPr>
    </w:p>
    <w:p w:rsidR="0019792B" w:rsidRDefault="0019792B" w:rsidP="0019792B">
      <w:pPr>
        <w:spacing w:line="240" w:lineRule="auto"/>
        <w:contextualSpacing/>
        <w:rPr>
          <w:rFonts w:ascii="Times New Roman" w:hAnsi="Times New Roman" w:cs="Times New Roman"/>
          <w:sz w:val="24"/>
          <w:szCs w:val="24"/>
          <w:lang w:val="fr-FR"/>
        </w:rPr>
      </w:pPr>
      <w:r>
        <w:rPr>
          <w:rFonts w:ascii="Times New Roman" w:hAnsi="Times New Roman" w:cs="Times New Roman"/>
          <w:i/>
          <w:sz w:val="24"/>
          <w:szCs w:val="24"/>
          <w:lang w:val="fr-FR"/>
        </w:rPr>
        <w:t>Putative CNS functions</w:t>
      </w:r>
      <w:r w:rsidR="00A37B7E">
        <w:rPr>
          <w:rFonts w:ascii="Times New Roman" w:hAnsi="Times New Roman" w:cs="Times New Roman"/>
          <w:i/>
          <w:sz w:val="24"/>
          <w:szCs w:val="24"/>
          <w:lang w:val="fr-FR"/>
        </w:rPr>
        <w:t xml:space="preserve">                           </w:t>
      </w:r>
      <w:r>
        <w:rPr>
          <w:rFonts w:ascii="Times New Roman" w:hAnsi="Times New Roman" w:cs="Times New Roman"/>
          <w:i/>
          <w:sz w:val="24"/>
          <w:szCs w:val="24"/>
          <w:lang w:val="fr-FR"/>
        </w:rPr>
        <w:t xml:space="preserve"> </w:t>
      </w:r>
      <w:r w:rsidR="00A37B7E">
        <w:rPr>
          <w:rFonts w:ascii="Times New Roman" w:hAnsi="Times New Roman" w:cs="Times New Roman"/>
          <w:i/>
          <w:sz w:val="24"/>
          <w:szCs w:val="24"/>
          <w:lang w:val="fr-FR"/>
        </w:rPr>
        <w:t xml:space="preserve"> </w:t>
      </w:r>
      <w:r>
        <w:rPr>
          <w:rFonts w:ascii="Times New Roman" w:hAnsi="Times New Roman" w:cs="Times New Roman"/>
          <w:sz w:val="24"/>
          <w:szCs w:val="24"/>
          <w:lang w:val="fr-FR"/>
        </w:rPr>
        <w:t xml:space="preserve">Inhibition of                         </w:t>
      </w:r>
      <w:r w:rsidR="00A37B7E">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Inhibition of excitatory </w:t>
      </w:r>
    </w:p>
    <w:p w:rsidR="0019792B" w:rsidRDefault="0019792B" w:rsidP="0019792B">
      <w:pPr>
        <w:spacing w:line="480" w:lineRule="auto"/>
        <w:contextualSpacing/>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A37B7E">
        <w:rPr>
          <w:rFonts w:ascii="Times New Roman" w:hAnsi="Times New Roman" w:cs="Times New Roman"/>
          <w:sz w:val="24"/>
          <w:szCs w:val="24"/>
          <w:lang w:val="fr-FR"/>
        </w:rPr>
        <w:t xml:space="preserve"> </w:t>
      </w:r>
      <w:r w:rsidR="00D05837">
        <w:rPr>
          <w:rFonts w:ascii="Times New Roman" w:hAnsi="Times New Roman" w:cs="Times New Roman"/>
          <w:sz w:val="24"/>
          <w:szCs w:val="24"/>
          <w:lang w:val="fr-FR"/>
        </w:rPr>
        <w:t>N</w:t>
      </w:r>
      <w:r>
        <w:rPr>
          <w:rFonts w:ascii="Times New Roman" w:hAnsi="Times New Roman" w:cs="Times New Roman"/>
          <w:sz w:val="24"/>
          <w:szCs w:val="24"/>
          <w:lang w:val="fr-FR"/>
        </w:rPr>
        <w:t>euroinflammation</w:t>
      </w:r>
      <w:r w:rsidR="00D05837">
        <w:rPr>
          <w:rFonts w:ascii="Times New Roman" w:hAnsi="Times New Roman" w:cs="Times New Roman"/>
          <w:sz w:val="24"/>
          <w:szCs w:val="24"/>
          <w:vertAlign w:val="superscript"/>
          <w:lang w:val="fr-FR"/>
        </w:rPr>
        <w:t>9</w:t>
      </w:r>
      <w:r w:rsidR="00A37B7E">
        <w:rPr>
          <w:rFonts w:ascii="Times New Roman" w:hAnsi="Times New Roman" w:cs="Times New Roman"/>
          <w:sz w:val="24"/>
          <w:szCs w:val="24"/>
          <w:lang w:val="fr-FR"/>
        </w:rPr>
        <w:t xml:space="preserve">                        </w:t>
      </w:r>
      <w:r>
        <w:rPr>
          <w:rFonts w:ascii="Times New Roman" w:hAnsi="Times New Roman" w:cs="Times New Roman"/>
          <w:sz w:val="24"/>
          <w:szCs w:val="24"/>
          <w:lang w:val="fr-FR"/>
        </w:rPr>
        <w:t>synaptic transmission</w:t>
      </w:r>
      <w:r w:rsidR="00D05837">
        <w:rPr>
          <w:rFonts w:ascii="Times New Roman" w:hAnsi="Times New Roman" w:cs="Times New Roman"/>
          <w:sz w:val="24"/>
          <w:szCs w:val="24"/>
          <w:vertAlign w:val="superscript"/>
          <w:lang w:val="fr-FR"/>
        </w:rPr>
        <w:t>7,8,10</w:t>
      </w:r>
    </w:p>
    <w:p w:rsidR="0019792B" w:rsidRDefault="0019792B" w:rsidP="003D0CDF">
      <w:pPr>
        <w:spacing w:line="480" w:lineRule="auto"/>
        <w:contextualSpacing/>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A37B7E">
        <w:rPr>
          <w:rFonts w:ascii="Times New Roman" w:hAnsi="Times New Roman" w:cs="Times New Roman"/>
          <w:sz w:val="24"/>
          <w:szCs w:val="24"/>
          <w:lang w:val="fr-FR"/>
        </w:rPr>
        <w:t xml:space="preserve">                            </w:t>
      </w:r>
      <w:r>
        <w:rPr>
          <w:rFonts w:ascii="Times New Roman" w:hAnsi="Times New Roman" w:cs="Times New Roman"/>
          <w:sz w:val="24"/>
          <w:szCs w:val="24"/>
          <w:lang w:val="fr-FR"/>
        </w:rPr>
        <w:t>Neuroprotection</w:t>
      </w:r>
      <w:r>
        <w:rPr>
          <w:rFonts w:ascii="Times New Roman" w:hAnsi="Times New Roman" w:cs="Times New Roman"/>
          <w:sz w:val="24"/>
          <w:szCs w:val="24"/>
          <w:vertAlign w:val="superscript"/>
          <w:lang w:val="fr-FR"/>
        </w:rPr>
        <w:t>1</w:t>
      </w:r>
      <w:r>
        <w:rPr>
          <w:rFonts w:ascii="Times New Roman" w:hAnsi="Times New Roman" w:cs="Times New Roman"/>
          <w:sz w:val="24"/>
          <w:szCs w:val="24"/>
          <w:lang w:val="fr-FR"/>
        </w:rPr>
        <w:t xml:space="preserve">       </w:t>
      </w:r>
      <w:r w:rsidR="00A37B7E">
        <w:rPr>
          <w:rFonts w:ascii="Times New Roman" w:hAnsi="Times New Roman" w:cs="Times New Roman"/>
          <w:sz w:val="24"/>
          <w:szCs w:val="24"/>
          <w:lang w:val="fr-FR"/>
        </w:rPr>
        <w:t xml:space="preserve">                 </w:t>
      </w:r>
      <w:r>
        <w:rPr>
          <w:rFonts w:ascii="Times New Roman" w:hAnsi="Times New Roman" w:cs="Times New Roman"/>
          <w:sz w:val="24"/>
          <w:szCs w:val="24"/>
          <w:lang w:val="fr-FR"/>
        </w:rPr>
        <w:t>Antipsychotic-like effect</w:t>
      </w:r>
      <w:r w:rsidR="003D0CDF">
        <w:rPr>
          <w:rFonts w:ascii="Times New Roman" w:hAnsi="Times New Roman" w:cs="Times New Roman"/>
          <w:sz w:val="24"/>
          <w:szCs w:val="24"/>
          <w:vertAlign w:val="superscript"/>
          <w:lang w:val="fr-FR"/>
        </w:rPr>
        <w:t>4</w:t>
      </w:r>
    </w:p>
    <w:p w:rsidR="003D0CDF" w:rsidRDefault="003D0CDF" w:rsidP="003D0CDF">
      <w:pPr>
        <w:spacing w:line="480" w:lineRule="auto"/>
        <w:contextualSpacing/>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A37B7E">
        <w:rPr>
          <w:rFonts w:ascii="Times New Roman" w:hAnsi="Times New Roman" w:cs="Times New Roman"/>
          <w:sz w:val="24"/>
          <w:szCs w:val="24"/>
          <w:lang w:val="fr-FR"/>
        </w:rPr>
        <w:t xml:space="preserve">                            </w:t>
      </w:r>
      <w:r>
        <w:rPr>
          <w:rFonts w:ascii="Times New Roman" w:hAnsi="Times New Roman" w:cs="Times New Roman"/>
          <w:sz w:val="24"/>
          <w:szCs w:val="24"/>
          <w:lang w:val="fr-FR"/>
        </w:rPr>
        <w:t>Analgesia</w:t>
      </w:r>
      <w:r w:rsidR="00D05837">
        <w:rPr>
          <w:rFonts w:ascii="Times New Roman" w:hAnsi="Times New Roman" w:cs="Times New Roman"/>
          <w:sz w:val="24"/>
          <w:szCs w:val="24"/>
          <w:vertAlign w:val="superscript"/>
          <w:lang w:val="fr-FR"/>
        </w:rPr>
        <w:t>11</w:t>
      </w:r>
    </w:p>
    <w:p w:rsidR="003D0CDF" w:rsidRDefault="003D0CDF" w:rsidP="003D0CDF">
      <w:pPr>
        <w:spacing w:line="240" w:lineRule="auto"/>
        <w:contextualSpacing/>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A37B7E">
        <w:rPr>
          <w:rFonts w:ascii="Times New Roman" w:hAnsi="Times New Roman" w:cs="Times New Roman"/>
          <w:sz w:val="24"/>
          <w:szCs w:val="24"/>
          <w:lang w:val="fr-FR"/>
        </w:rPr>
        <w:t xml:space="preserve">                              </w:t>
      </w:r>
      <w:r>
        <w:rPr>
          <w:rFonts w:ascii="Times New Roman" w:hAnsi="Times New Roman" w:cs="Times New Roman"/>
          <w:sz w:val="24"/>
          <w:szCs w:val="24"/>
          <w:lang w:val="fr-FR"/>
        </w:rPr>
        <w:t>Influence on monoaminergic</w:t>
      </w:r>
    </w:p>
    <w:p w:rsidR="003D0CDF" w:rsidRDefault="003D0CDF" w:rsidP="003D0CDF">
      <w:pPr>
        <w:spacing w:line="240" w:lineRule="auto"/>
        <w:contextualSpacing/>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A37B7E">
        <w:rPr>
          <w:rFonts w:ascii="Times New Roman" w:hAnsi="Times New Roman" w:cs="Times New Roman"/>
          <w:sz w:val="24"/>
          <w:szCs w:val="24"/>
          <w:lang w:val="fr-FR"/>
        </w:rPr>
        <w:t xml:space="preserve">    transmission due to inhibition </w:t>
      </w:r>
    </w:p>
    <w:p w:rsidR="003D0CDF" w:rsidRDefault="00A37B7E" w:rsidP="003D0CDF">
      <w:pPr>
        <w:pBdr>
          <w:bottom w:val="single" w:sz="12" w:space="1" w:color="auto"/>
        </w:pBdr>
        <w:spacing w:line="240" w:lineRule="auto"/>
        <w:contextualSpacing/>
        <w:rPr>
          <w:rFonts w:ascii="Times New Roman" w:hAnsi="Times New Roman" w:cs="Times New Roman"/>
          <w:sz w:val="24"/>
          <w:szCs w:val="24"/>
          <w:lang w:val="fr-FR"/>
        </w:rPr>
      </w:pPr>
      <w:r>
        <w:rPr>
          <w:rFonts w:ascii="Times New Roman" w:hAnsi="Times New Roman" w:cs="Times New Roman"/>
          <w:sz w:val="24"/>
          <w:szCs w:val="24"/>
          <w:lang w:val="fr-FR"/>
        </w:rPr>
        <w:t xml:space="preserve">                                                                                                                     of BH</w:t>
      </w:r>
      <w:r>
        <w:rPr>
          <w:rFonts w:ascii="Times New Roman" w:hAnsi="Times New Roman" w:cs="Times New Roman"/>
          <w:sz w:val="24"/>
          <w:szCs w:val="24"/>
          <w:vertAlign w:val="subscript"/>
          <w:lang w:val="fr-FR"/>
        </w:rPr>
        <w:t>4</w:t>
      </w:r>
      <w:r>
        <w:rPr>
          <w:rFonts w:ascii="Times New Roman" w:hAnsi="Times New Roman" w:cs="Times New Roman"/>
          <w:sz w:val="24"/>
          <w:szCs w:val="24"/>
          <w:lang w:val="fr-FR"/>
        </w:rPr>
        <w:t xml:space="preserve"> biosynthesis</w:t>
      </w:r>
      <w:r>
        <w:rPr>
          <w:rFonts w:ascii="Times New Roman" w:hAnsi="Times New Roman" w:cs="Times New Roman"/>
          <w:sz w:val="24"/>
          <w:szCs w:val="24"/>
          <w:vertAlign w:val="superscript"/>
          <w:lang w:val="fr-FR"/>
        </w:rPr>
        <w:t>1</w:t>
      </w:r>
      <w:r w:rsidR="00D05837">
        <w:rPr>
          <w:rFonts w:ascii="Times New Roman" w:hAnsi="Times New Roman" w:cs="Times New Roman"/>
          <w:sz w:val="24"/>
          <w:szCs w:val="24"/>
          <w:vertAlign w:val="superscript"/>
          <w:lang w:val="fr-FR"/>
        </w:rPr>
        <w:t>2</w:t>
      </w:r>
    </w:p>
    <w:p w:rsidR="00A37B7E" w:rsidRPr="00D05837" w:rsidRDefault="00A37B7E" w:rsidP="003D0CDF">
      <w:pPr>
        <w:spacing w:line="240" w:lineRule="auto"/>
        <w:contextualSpacing/>
        <w:rPr>
          <w:rFonts w:ascii="Times New Roman" w:hAnsi="Times New Roman" w:cs="Times New Roman"/>
          <w:sz w:val="24"/>
          <w:szCs w:val="24"/>
          <w:lang w:val="fr-FR"/>
        </w:rPr>
      </w:pPr>
      <w:r>
        <w:rPr>
          <w:rFonts w:ascii="Times New Roman" w:hAnsi="Times New Roman" w:cs="Times New Roman"/>
          <w:sz w:val="24"/>
          <w:szCs w:val="24"/>
          <w:lang w:val="fr-FR"/>
        </w:rPr>
        <w:t>Ah = aryl hydrocarbon receptor ; vGLUT = vesicular glutamate transporter ; BH</w:t>
      </w:r>
      <w:r>
        <w:rPr>
          <w:rFonts w:ascii="Times New Roman" w:hAnsi="Times New Roman" w:cs="Times New Roman"/>
          <w:sz w:val="24"/>
          <w:szCs w:val="24"/>
          <w:vertAlign w:val="subscript"/>
          <w:lang w:val="fr-FR"/>
        </w:rPr>
        <w:t>4</w:t>
      </w:r>
      <w:r>
        <w:rPr>
          <w:rFonts w:ascii="Times New Roman" w:hAnsi="Times New Roman" w:cs="Times New Roman"/>
          <w:sz w:val="24"/>
          <w:szCs w:val="24"/>
          <w:lang w:val="fr-FR"/>
        </w:rPr>
        <w:t xml:space="preserve"> = tetrahydrobiopterine. </w:t>
      </w:r>
      <w:r>
        <w:rPr>
          <w:rFonts w:ascii="Times New Roman" w:hAnsi="Times New Roman" w:cs="Times New Roman"/>
          <w:sz w:val="24"/>
          <w:szCs w:val="24"/>
          <w:vertAlign w:val="superscript"/>
          <w:lang w:val="fr-FR"/>
        </w:rPr>
        <w:t>1</w:t>
      </w:r>
      <w:r w:rsidR="00D05837">
        <w:rPr>
          <w:rFonts w:ascii="Times New Roman" w:hAnsi="Times New Roman" w:cs="Times New Roman"/>
          <w:sz w:val="24"/>
          <w:szCs w:val="24"/>
          <w:lang w:val="fr-FR"/>
        </w:rPr>
        <w:t>Fazio et al., 2012</w:t>
      </w:r>
      <w:r>
        <w:rPr>
          <w:rFonts w:ascii="Times New Roman" w:hAnsi="Times New Roman" w:cs="Times New Roman"/>
          <w:sz w:val="24"/>
          <w:szCs w:val="24"/>
          <w:lang w:val="fr-FR"/>
        </w:rPr>
        <w:t xml:space="preserve">; </w:t>
      </w:r>
      <w:r>
        <w:rPr>
          <w:rFonts w:ascii="Times New Roman" w:hAnsi="Times New Roman" w:cs="Times New Roman"/>
          <w:sz w:val="24"/>
          <w:szCs w:val="24"/>
          <w:vertAlign w:val="superscript"/>
          <w:lang w:val="fr-FR"/>
        </w:rPr>
        <w:t>2</w:t>
      </w:r>
      <w:r w:rsidR="00D05837">
        <w:rPr>
          <w:rFonts w:ascii="Times New Roman" w:hAnsi="Times New Roman" w:cs="Times New Roman"/>
          <w:sz w:val="24"/>
          <w:szCs w:val="24"/>
          <w:lang w:val="fr-FR"/>
        </w:rPr>
        <w:t xml:space="preserve">Taleb et al., 2012; </w:t>
      </w:r>
      <w:r w:rsidR="00D05837">
        <w:rPr>
          <w:rFonts w:ascii="Times New Roman" w:hAnsi="Times New Roman" w:cs="Times New Roman"/>
          <w:sz w:val="24"/>
          <w:szCs w:val="24"/>
          <w:vertAlign w:val="superscript"/>
          <w:lang w:val="fr-FR"/>
        </w:rPr>
        <w:t>3</w:t>
      </w:r>
      <w:r w:rsidR="00D05837">
        <w:rPr>
          <w:rFonts w:ascii="Times New Roman" w:hAnsi="Times New Roman" w:cs="Times New Roman"/>
          <w:sz w:val="24"/>
          <w:szCs w:val="24"/>
          <w:lang w:val="fr-FR"/>
        </w:rPr>
        <w:t xml:space="preserve">Gobaille et al., 2008; </w:t>
      </w:r>
      <w:r w:rsidR="00D05837">
        <w:rPr>
          <w:rFonts w:ascii="Times New Roman" w:hAnsi="Times New Roman" w:cs="Times New Roman"/>
          <w:sz w:val="24"/>
          <w:szCs w:val="24"/>
          <w:vertAlign w:val="superscript"/>
          <w:lang w:val="fr-FR"/>
        </w:rPr>
        <w:t>4</w:t>
      </w:r>
      <w:r w:rsidR="00D05837">
        <w:rPr>
          <w:rFonts w:ascii="Times New Roman" w:hAnsi="Times New Roman" w:cs="Times New Roman"/>
          <w:sz w:val="24"/>
          <w:szCs w:val="24"/>
          <w:lang w:val="fr-FR"/>
        </w:rPr>
        <w:t xml:space="preserve">Lowe et al., 2014; </w:t>
      </w:r>
      <w:r w:rsidR="00D05837">
        <w:rPr>
          <w:rFonts w:ascii="Times New Roman" w:hAnsi="Times New Roman" w:cs="Times New Roman"/>
          <w:sz w:val="24"/>
          <w:szCs w:val="24"/>
          <w:vertAlign w:val="superscript"/>
          <w:lang w:val="fr-FR"/>
        </w:rPr>
        <w:t>5</w:t>
      </w:r>
      <w:r w:rsidR="00D05837">
        <w:rPr>
          <w:rFonts w:ascii="Times New Roman" w:hAnsi="Times New Roman" w:cs="Times New Roman"/>
          <w:sz w:val="24"/>
          <w:szCs w:val="24"/>
          <w:lang w:val="fr-FR"/>
        </w:rPr>
        <w:t xml:space="preserve">Fazio et al., 2015; </w:t>
      </w:r>
      <w:r w:rsidR="00D05837">
        <w:rPr>
          <w:rFonts w:ascii="Times New Roman" w:hAnsi="Times New Roman" w:cs="Times New Roman"/>
          <w:sz w:val="24"/>
          <w:szCs w:val="24"/>
          <w:vertAlign w:val="superscript"/>
          <w:lang w:val="fr-FR"/>
        </w:rPr>
        <w:t>6</w:t>
      </w:r>
      <w:r w:rsidR="00D05837">
        <w:rPr>
          <w:rFonts w:ascii="Times New Roman" w:hAnsi="Times New Roman" w:cs="Times New Roman"/>
          <w:sz w:val="24"/>
          <w:szCs w:val="24"/>
          <w:lang w:val="fr-FR"/>
        </w:rPr>
        <w:t xml:space="preserve">Bartlett et al., 1998; </w:t>
      </w:r>
      <w:r w:rsidR="00D05837">
        <w:rPr>
          <w:rFonts w:ascii="Times New Roman" w:hAnsi="Times New Roman" w:cs="Times New Roman"/>
          <w:sz w:val="24"/>
          <w:szCs w:val="24"/>
          <w:vertAlign w:val="superscript"/>
          <w:lang w:val="fr-FR"/>
        </w:rPr>
        <w:t>7</w:t>
      </w:r>
      <w:r w:rsidR="00D05837">
        <w:rPr>
          <w:rFonts w:ascii="Times New Roman" w:hAnsi="Times New Roman" w:cs="Times New Roman"/>
          <w:sz w:val="24"/>
          <w:szCs w:val="24"/>
          <w:lang w:val="fr-FR"/>
        </w:rPr>
        <w:t xml:space="preserve">Neale et al., 2013; </w:t>
      </w:r>
      <w:r w:rsidR="00D05837">
        <w:rPr>
          <w:rFonts w:ascii="Times New Roman" w:hAnsi="Times New Roman" w:cs="Times New Roman"/>
          <w:sz w:val="24"/>
          <w:szCs w:val="24"/>
          <w:vertAlign w:val="superscript"/>
          <w:lang w:val="fr-FR"/>
        </w:rPr>
        <w:t>8</w:t>
      </w:r>
      <w:r w:rsidR="00D05837">
        <w:rPr>
          <w:rFonts w:ascii="Times New Roman" w:hAnsi="Times New Roman" w:cs="Times New Roman"/>
          <w:sz w:val="24"/>
          <w:szCs w:val="24"/>
          <w:lang w:val="fr-FR"/>
        </w:rPr>
        <w:t xml:space="preserve">Neale et al., 2014; </w:t>
      </w:r>
      <w:r w:rsidR="00D05837">
        <w:rPr>
          <w:rFonts w:ascii="Times New Roman" w:hAnsi="Times New Roman" w:cs="Times New Roman"/>
          <w:sz w:val="24"/>
          <w:szCs w:val="24"/>
          <w:vertAlign w:val="superscript"/>
          <w:lang w:val="fr-FR"/>
        </w:rPr>
        <w:t>9</w:t>
      </w:r>
      <w:r w:rsidR="00D05837">
        <w:rPr>
          <w:rFonts w:ascii="Times New Roman" w:hAnsi="Times New Roman" w:cs="Times New Roman"/>
          <w:sz w:val="24"/>
          <w:szCs w:val="24"/>
          <w:lang w:val="fr-FR"/>
        </w:rPr>
        <w:t xml:space="preserve">Fazio et al., 2014; </w:t>
      </w:r>
      <w:r w:rsidR="00D05837">
        <w:rPr>
          <w:rFonts w:ascii="Times New Roman" w:hAnsi="Times New Roman" w:cs="Times New Roman"/>
          <w:sz w:val="24"/>
          <w:szCs w:val="24"/>
          <w:vertAlign w:val="superscript"/>
          <w:lang w:val="fr-FR"/>
        </w:rPr>
        <w:t>10</w:t>
      </w:r>
      <w:r w:rsidR="00D05837">
        <w:rPr>
          <w:rFonts w:ascii="Times New Roman" w:hAnsi="Times New Roman" w:cs="Times New Roman"/>
          <w:sz w:val="24"/>
          <w:szCs w:val="24"/>
          <w:lang w:val="fr-FR"/>
        </w:rPr>
        <w:t xml:space="preserve">Copeland et al., 2013; </w:t>
      </w:r>
      <w:r w:rsidR="00D05837">
        <w:rPr>
          <w:rFonts w:ascii="Times New Roman" w:hAnsi="Times New Roman" w:cs="Times New Roman"/>
          <w:sz w:val="24"/>
          <w:szCs w:val="24"/>
          <w:vertAlign w:val="superscript"/>
          <w:lang w:val="fr-FR"/>
        </w:rPr>
        <w:t>11</w:t>
      </w:r>
      <w:r w:rsidR="005D60D5">
        <w:rPr>
          <w:rFonts w:ascii="Times New Roman" w:hAnsi="Times New Roman" w:cs="Times New Roman"/>
          <w:sz w:val="24"/>
          <w:szCs w:val="24"/>
          <w:lang w:val="fr-FR"/>
        </w:rPr>
        <w:t>Hey</w:t>
      </w:r>
      <w:r w:rsidR="00004D8F">
        <w:rPr>
          <w:rFonts w:ascii="Times New Roman" w:hAnsi="Times New Roman" w:cs="Times New Roman"/>
          <w:sz w:val="24"/>
          <w:szCs w:val="24"/>
          <w:lang w:val="fr-FR"/>
        </w:rPr>
        <w:t xml:space="preserve">liger et al., 1998; </w:t>
      </w:r>
      <w:r w:rsidR="00004D8F">
        <w:rPr>
          <w:rFonts w:ascii="Times New Roman" w:hAnsi="Times New Roman" w:cs="Times New Roman"/>
          <w:sz w:val="24"/>
          <w:szCs w:val="24"/>
          <w:vertAlign w:val="superscript"/>
          <w:lang w:val="fr-FR"/>
        </w:rPr>
        <w:t>12</w:t>
      </w:r>
      <w:r w:rsidR="00004D8F">
        <w:rPr>
          <w:rFonts w:ascii="Times New Roman" w:hAnsi="Times New Roman" w:cs="Times New Roman"/>
          <w:sz w:val="24"/>
          <w:szCs w:val="24"/>
          <w:lang w:val="fr-FR"/>
        </w:rPr>
        <w:t xml:space="preserve">Haruki et al., 2016. </w:t>
      </w:r>
      <w:r w:rsidR="00D05837">
        <w:rPr>
          <w:rFonts w:ascii="Times New Roman" w:hAnsi="Times New Roman" w:cs="Times New Roman"/>
          <w:sz w:val="24"/>
          <w:szCs w:val="24"/>
          <w:lang w:val="fr-FR"/>
        </w:rPr>
        <w:t xml:space="preserve"> </w:t>
      </w:r>
    </w:p>
    <w:sectPr w:rsidR="00A37B7E" w:rsidRPr="00D05837" w:rsidSect="00520996">
      <w:pgSz w:w="11906" w:h="16838"/>
      <w:pgMar w:top="1417" w:right="1134" w:bottom="1134" w:left="1134"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5CD" w:rsidRDefault="008535CD" w:rsidP="008D338A">
      <w:pPr>
        <w:spacing w:after="0" w:line="240" w:lineRule="auto"/>
      </w:pPr>
      <w:r>
        <w:separator/>
      </w:r>
    </w:p>
  </w:endnote>
  <w:endnote w:type="continuationSeparator" w:id="0">
    <w:p w:rsidR="008535CD" w:rsidRDefault="008535CD" w:rsidP="008D3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5CD" w:rsidRDefault="008535CD" w:rsidP="008D338A">
      <w:pPr>
        <w:spacing w:after="0" w:line="240" w:lineRule="auto"/>
      </w:pPr>
      <w:r>
        <w:separator/>
      </w:r>
    </w:p>
  </w:footnote>
  <w:footnote w:type="continuationSeparator" w:id="0">
    <w:p w:rsidR="008535CD" w:rsidRDefault="008535CD" w:rsidP="008D3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7E7"/>
    <w:rsid w:val="00001433"/>
    <w:rsid w:val="00002102"/>
    <w:rsid w:val="000041B3"/>
    <w:rsid w:val="00004D8F"/>
    <w:rsid w:val="00005258"/>
    <w:rsid w:val="00010DDF"/>
    <w:rsid w:val="00017F12"/>
    <w:rsid w:val="00031BAB"/>
    <w:rsid w:val="0003416D"/>
    <w:rsid w:val="00036682"/>
    <w:rsid w:val="0004073A"/>
    <w:rsid w:val="00040EE3"/>
    <w:rsid w:val="00045C95"/>
    <w:rsid w:val="00046106"/>
    <w:rsid w:val="00053D67"/>
    <w:rsid w:val="00053E6E"/>
    <w:rsid w:val="00056F5D"/>
    <w:rsid w:val="00060954"/>
    <w:rsid w:val="000630E2"/>
    <w:rsid w:val="0006314C"/>
    <w:rsid w:val="000650C1"/>
    <w:rsid w:val="00065335"/>
    <w:rsid w:val="00071A2A"/>
    <w:rsid w:val="00071BF3"/>
    <w:rsid w:val="00072E4B"/>
    <w:rsid w:val="00077FE2"/>
    <w:rsid w:val="00083E5A"/>
    <w:rsid w:val="00095E69"/>
    <w:rsid w:val="00097C56"/>
    <w:rsid w:val="000A2181"/>
    <w:rsid w:val="000A22A9"/>
    <w:rsid w:val="000A3C18"/>
    <w:rsid w:val="000A7618"/>
    <w:rsid w:val="000B0A86"/>
    <w:rsid w:val="000B0DE4"/>
    <w:rsid w:val="000B0E60"/>
    <w:rsid w:val="000B0F7D"/>
    <w:rsid w:val="000B14B5"/>
    <w:rsid w:val="000B26AE"/>
    <w:rsid w:val="000D3CDB"/>
    <w:rsid w:val="000D5A4A"/>
    <w:rsid w:val="000E071B"/>
    <w:rsid w:val="000E46C2"/>
    <w:rsid w:val="000E50DF"/>
    <w:rsid w:val="000F7E6E"/>
    <w:rsid w:val="00110309"/>
    <w:rsid w:val="001247EE"/>
    <w:rsid w:val="00134FF6"/>
    <w:rsid w:val="00146D1D"/>
    <w:rsid w:val="00157785"/>
    <w:rsid w:val="001603CC"/>
    <w:rsid w:val="00161F34"/>
    <w:rsid w:val="001643BE"/>
    <w:rsid w:val="001664D1"/>
    <w:rsid w:val="00175323"/>
    <w:rsid w:val="00187446"/>
    <w:rsid w:val="0018752D"/>
    <w:rsid w:val="0019042F"/>
    <w:rsid w:val="001950E8"/>
    <w:rsid w:val="00196FDA"/>
    <w:rsid w:val="0019792B"/>
    <w:rsid w:val="001B0CB7"/>
    <w:rsid w:val="001B0E26"/>
    <w:rsid w:val="001B2B29"/>
    <w:rsid w:val="001B43D6"/>
    <w:rsid w:val="001B6AFF"/>
    <w:rsid w:val="001C0B72"/>
    <w:rsid w:val="001C5508"/>
    <w:rsid w:val="001C576B"/>
    <w:rsid w:val="001D3556"/>
    <w:rsid w:val="001D6187"/>
    <w:rsid w:val="001E0B5F"/>
    <w:rsid w:val="001E234D"/>
    <w:rsid w:val="001E3A8C"/>
    <w:rsid w:val="001E572E"/>
    <w:rsid w:val="001E73E3"/>
    <w:rsid w:val="001E760F"/>
    <w:rsid w:val="001E7C4E"/>
    <w:rsid w:val="001F7E2C"/>
    <w:rsid w:val="00205A6E"/>
    <w:rsid w:val="00211227"/>
    <w:rsid w:val="0021128C"/>
    <w:rsid w:val="00220C04"/>
    <w:rsid w:val="00221F52"/>
    <w:rsid w:val="00233166"/>
    <w:rsid w:val="00237843"/>
    <w:rsid w:val="00237BBB"/>
    <w:rsid w:val="00237F5B"/>
    <w:rsid w:val="00242D2C"/>
    <w:rsid w:val="00242F41"/>
    <w:rsid w:val="00246C09"/>
    <w:rsid w:val="0025043D"/>
    <w:rsid w:val="002578A7"/>
    <w:rsid w:val="00260C1B"/>
    <w:rsid w:val="00260D4C"/>
    <w:rsid w:val="00264CB7"/>
    <w:rsid w:val="00274CE3"/>
    <w:rsid w:val="00277FE2"/>
    <w:rsid w:val="0028195A"/>
    <w:rsid w:val="00287423"/>
    <w:rsid w:val="00287F1D"/>
    <w:rsid w:val="00292B8D"/>
    <w:rsid w:val="002939D2"/>
    <w:rsid w:val="00294CEE"/>
    <w:rsid w:val="0029558A"/>
    <w:rsid w:val="0029750E"/>
    <w:rsid w:val="002A23B5"/>
    <w:rsid w:val="002A2691"/>
    <w:rsid w:val="002A29B5"/>
    <w:rsid w:val="002A2A87"/>
    <w:rsid w:val="002A2F97"/>
    <w:rsid w:val="002A3CBF"/>
    <w:rsid w:val="002B6B34"/>
    <w:rsid w:val="002B7055"/>
    <w:rsid w:val="002C0CBC"/>
    <w:rsid w:val="002C1BEC"/>
    <w:rsid w:val="002C2A22"/>
    <w:rsid w:val="002D1A06"/>
    <w:rsid w:val="002D7762"/>
    <w:rsid w:val="002E530E"/>
    <w:rsid w:val="002F1A8D"/>
    <w:rsid w:val="002F3F66"/>
    <w:rsid w:val="002F503F"/>
    <w:rsid w:val="002F510C"/>
    <w:rsid w:val="002F5CAD"/>
    <w:rsid w:val="002F6198"/>
    <w:rsid w:val="00303C44"/>
    <w:rsid w:val="003073BD"/>
    <w:rsid w:val="0031213B"/>
    <w:rsid w:val="0031244E"/>
    <w:rsid w:val="00315F70"/>
    <w:rsid w:val="00317666"/>
    <w:rsid w:val="00321B54"/>
    <w:rsid w:val="00325D72"/>
    <w:rsid w:val="00326919"/>
    <w:rsid w:val="003327B5"/>
    <w:rsid w:val="0033346B"/>
    <w:rsid w:val="00335E5C"/>
    <w:rsid w:val="00343101"/>
    <w:rsid w:val="00346947"/>
    <w:rsid w:val="00347467"/>
    <w:rsid w:val="00347DDB"/>
    <w:rsid w:val="00355846"/>
    <w:rsid w:val="003561A2"/>
    <w:rsid w:val="00357054"/>
    <w:rsid w:val="00371A88"/>
    <w:rsid w:val="0037471B"/>
    <w:rsid w:val="00374AB0"/>
    <w:rsid w:val="0038761D"/>
    <w:rsid w:val="003911BC"/>
    <w:rsid w:val="00396BCB"/>
    <w:rsid w:val="003A0655"/>
    <w:rsid w:val="003A0715"/>
    <w:rsid w:val="003A29FC"/>
    <w:rsid w:val="003B1E69"/>
    <w:rsid w:val="003B48FD"/>
    <w:rsid w:val="003B4B87"/>
    <w:rsid w:val="003B5179"/>
    <w:rsid w:val="003B59DF"/>
    <w:rsid w:val="003B7662"/>
    <w:rsid w:val="003C041E"/>
    <w:rsid w:val="003C37C5"/>
    <w:rsid w:val="003D0CDF"/>
    <w:rsid w:val="003E3698"/>
    <w:rsid w:val="003E6187"/>
    <w:rsid w:val="003F423A"/>
    <w:rsid w:val="003F7B44"/>
    <w:rsid w:val="00406BB5"/>
    <w:rsid w:val="00410301"/>
    <w:rsid w:val="00415CC9"/>
    <w:rsid w:val="00426E5D"/>
    <w:rsid w:val="004320E0"/>
    <w:rsid w:val="00435A14"/>
    <w:rsid w:val="00436E28"/>
    <w:rsid w:val="004405E5"/>
    <w:rsid w:val="004405FE"/>
    <w:rsid w:val="004420BC"/>
    <w:rsid w:val="0044241E"/>
    <w:rsid w:val="00443F8E"/>
    <w:rsid w:val="00445694"/>
    <w:rsid w:val="0044684B"/>
    <w:rsid w:val="00451B39"/>
    <w:rsid w:val="0045587B"/>
    <w:rsid w:val="004565C3"/>
    <w:rsid w:val="00462BE6"/>
    <w:rsid w:val="0046453E"/>
    <w:rsid w:val="00464985"/>
    <w:rsid w:val="00466484"/>
    <w:rsid w:val="00467A86"/>
    <w:rsid w:val="00470A81"/>
    <w:rsid w:val="00470DDD"/>
    <w:rsid w:val="0047374A"/>
    <w:rsid w:val="00481115"/>
    <w:rsid w:val="00482A0D"/>
    <w:rsid w:val="0048463E"/>
    <w:rsid w:val="0048497E"/>
    <w:rsid w:val="0048574B"/>
    <w:rsid w:val="00493F30"/>
    <w:rsid w:val="00497A3D"/>
    <w:rsid w:val="004A0458"/>
    <w:rsid w:val="004A07A0"/>
    <w:rsid w:val="004A43F9"/>
    <w:rsid w:val="004B35F4"/>
    <w:rsid w:val="004C1F9C"/>
    <w:rsid w:val="004C1FD5"/>
    <w:rsid w:val="004C5E6E"/>
    <w:rsid w:val="004D313A"/>
    <w:rsid w:val="004D4508"/>
    <w:rsid w:val="004E1815"/>
    <w:rsid w:val="004E378B"/>
    <w:rsid w:val="004E6CD9"/>
    <w:rsid w:val="004F3DA4"/>
    <w:rsid w:val="004F53DF"/>
    <w:rsid w:val="004F7A92"/>
    <w:rsid w:val="00501E2E"/>
    <w:rsid w:val="00501F10"/>
    <w:rsid w:val="0050307C"/>
    <w:rsid w:val="00505A23"/>
    <w:rsid w:val="00510684"/>
    <w:rsid w:val="00510A62"/>
    <w:rsid w:val="0051231D"/>
    <w:rsid w:val="005132BF"/>
    <w:rsid w:val="0051372D"/>
    <w:rsid w:val="00516CBB"/>
    <w:rsid w:val="00520996"/>
    <w:rsid w:val="00523D52"/>
    <w:rsid w:val="00526AD6"/>
    <w:rsid w:val="00533A15"/>
    <w:rsid w:val="00541C95"/>
    <w:rsid w:val="005437AF"/>
    <w:rsid w:val="00547BD5"/>
    <w:rsid w:val="00550AC4"/>
    <w:rsid w:val="00552617"/>
    <w:rsid w:val="00560047"/>
    <w:rsid w:val="005603A4"/>
    <w:rsid w:val="00560CE2"/>
    <w:rsid w:val="00564B93"/>
    <w:rsid w:val="00566A1F"/>
    <w:rsid w:val="00566FC5"/>
    <w:rsid w:val="00571AFC"/>
    <w:rsid w:val="005752FF"/>
    <w:rsid w:val="005803F3"/>
    <w:rsid w:val="005816E1"/>
    <w:rsid w:val="00590EBB"/>
    <w:rsid w:val="00593438"/>
    <w:rsid w:val="0059583B"/>
    <w:rsid w:val="005959E3"/>
    <w:rsid w:val="005A16B2"/>
    <w:rsid w:val="005A6D32"/>
    <w:rsid w:val="005B0C47"/>
    <w:rsid w:val="005B260B"/>
    <w:rsid w:val="005D1D81"/>
    <w:rsid w:val="005D5627"/>
    <w:rsid w:val="005D60D5"/>
    <w:rsid w:val="005D6C21"/>
    <w:rsid w:val="005D73D7"/>
    <w:rsid w:val="005E605C"/>
    <w:rsid w:val="005E782B"/>
    <w:rsid w:val="005E7DDA"/>
    <w:rsid w:val="005F13CF"/>
    <w:rsid w:val="005F4D38"/>
    <w:rsid w:val="005F4F9C"/>
    <w:rsid w:val="005F6E5A"/>
    <w:rsid w:val="00602457"/>
    <w:rsid w:val="00606246"/>
    <w:rsid w:val="00606A83"/>
    <w:rsid w:val="00620BF0"/>
    <w:rsid w:val="006231AA"/>
    <w:rsid w:val="00624106"/>
    <w:rsid w:val="006255BA"/>
    <w:rsid w:val="0062770C"/>
    <w:rsid w:val="00634A26"/>
    <w:rsid w:val="00636515"/>
    <w:rsid w:val="006414D0"/>
    <w:rsid w:val="006447BC"/>
    <w:rsid w:val="006448C9"/>
    <w:rsid w:val="0064591D"/>
    <w:rsid w:val="0065037A"/>
    <w:rsid w:val="00653522"/>
    <w:rsid w:val="00660900"/>
    <w:rsid w:val="00664920"/>
    <w:rsid w:val="00665902"/>
    <w:rsid w:val="006733C7"/>
    <w:rsid w:val="00690DC9"/>
    <w:rsid w:val="00694614"/>
    <w:rsid w:val="0069507B"/>
    <w:rsid w:val="00695C26"/>
    <w:rsid w:val="006A1BD7"/>
    <w:rsid w:val="006A1CC6"/>
    <w:rsid w:val="006B3E53"/>
    <w:rsid w:val="006C13C3"/>
    <w:rsid w:val="006C6F17"/>
    <w:rsid w:val="006C7928"/>
    <w:rsid w:val="006D0786"/>
    <w:rsid w:val="006D6D94"/>
    <w:rsid w:val="006D7D51"/>
    <w:rsid w:val="006E21E9"/>
    <w:rsid w:val="006E2CEC"/>
    <w:rsid w:val="006F2802"/>
    <w:rsid w:val="006F4E11"/>
    <w:rsid w:val="006F71C2"/>
    <w:rsid w:val="0070158F"/>
    <w:rsid w:val="00704A41"/>
    <w:rsid w:val="00705B82"/>
    <w:rsid w:val="007078B8"/>
    <w:rsid w:val="00724D0B"/>
    <w:rsid w:val="007272A1"/>
    <w:rsid w:val="007344B0"/>
    <w:rsid w:val="00735CBC"/>
    <w:rsid w:val="00737B56"/>
    <w:rsid w:val="00742DFA"/>
    <w:rsid w:val="00744AB9"/>
    <w:rsid w:val="007467C5"/>
    <w:rsid w:val="007504ED"/>
    <w:rsid w:val="00750E98"/>
    <w:rsid w:val="0075536D"/>
    <w:rsid w:val="0076006B"/>
    <w:rsid w:val="00766CA0"/>
    <w:rsid w:val="00767B1E"/>
    <w:rsid w:val="007716E3"/>
    <w:rsid w:val="00771F26"/>
    <w:rsid w:val="00772920"/>
    <w:rsid w:val="00775382"/>
    <w:rsid w:val="00775654"/>
    <w:rsid w:val="00777415"/>
    <w:rsid w:val="00780D86"/>
    <w:rsid w:val="0078322E"/>
    <w:rsid w:val="00783A79"/>
    <w:rsid w:val="007902FF"/>
    <w:rsid w:val="007A043B"/>
    <w:rsid w:val="007A3939"/>
    <w:rsid w:val="007B5F9A"/>
    <w:rsid w:val="007B7EB6"/>
    <w:rsid w:val="007C1D70"/>
    <w:rsid w:val="007C23B2"/>
    <w:rsid w:val="007C7E89"/>
    <w:rsid w:val="007D2169"/>
    <w:rsid w:val="007D51E1"/>
    <w:rsid w:val="007E2E30"/>
    <w:rsid w:val="007E53BA"/>
    <w:rsid w:val="007E636A"/>
    <w:rsid w:val="00803AED"/>
    <w:rsid w:val="0080759D"/>
    <w:rsid w:val="00813B23"/>
    <w:rsid w:val="00816FB9"/>
    <w:rsid w:val="00817CA2"/>
    <w:rsid w:val="00820B9D"/>
    <w:rsid w:val="008210C9"/>
    <w:rsid w:val="0082743F"/>
    <w:rsid w:val="0083697A"/>
    <w:rsid w:val="008372BE"/>
    <w:rsid w:val="008452CE"/>
    <w:rsid w:val="008501B3"/>
    <w:rsid w:val="00851951"/>
    <w:rsid w:val="008535CD"/>
    <w:rsid w:val="008576FB"/>
    <w:rsid w:val="008656EC"/>
    <w:rsid w:val="008733CC"/>
    <w:rsid w:val="00875597"/>
    <w:rsid w:val="008826E5"/>
    <w:rsid w:val="008842D5"/>
    <w:rsid w:val="00887048"/>
    <w:rsid w:val="00887E58"/>
    <w:rsid w:val="008953DD"/>
    <w:rsid w:val="008A0AAE"/>
    <w:rsid w:val="008A1EE7"/>
    <w:rsid w:val="008A4DAB"/>
    <w:rsid w:val="008A60F0"/>
    <w:rsid w:val="008A7AE5"/>
    <w:rsid w:val="008B6CC2"/>
    <w:rsid w:val="008B71F3"/>
    <w:rsid w:val="008C078F"/>
    <w:rsid w:val="008C38BC"/>
    <w:rsid w:val="008C47C1"/>
    <w:rsid w:val="008C522E"/>
    <w:rsid w:val="008C562D"/>
    <w:rsid w:val="008D2775"/>
    <w:rsid w:val="008D338A"/>
    <w:rsid w:val="008E3BC2"/>
    <w:rsid w:val="008E60B2"/>
    <w:rsid w:val="008F039A"/>
    <w:rsid w:val="008F1C88"/>
    <w:rsid w:val="008F42E9"/>
    <w:rsid w:val="008F7301"/>
    <w:rsid w:val="00911A6B"/>
    <w:rsid w:val="009137A7"/>
    <w:rsid w:val="00914EA6"/>
    <w:rsid w:val="009219B6"/>
    <w:rsid w:val="00932888"/>
    <w:rsid w:val="00936042"/>
    <w:rsid w:val="0093629F"/>
    <w:rsid w:val="00937499"/>
    <w:rsid w:val="00943E30"/>
    <w:rsid w:val="009451FF"/>
    <w:rsid w:val="00947D23"/>
    <w:rsid w:val="00950E1A"/>
    <w:rsid w:val="0095215A"/>
    <w:rsid w:val="00954C2C"/>
    <w:rsid w:val="00957650"/>
    <w:rsid w:val="00972808"/>
    <w:rsid w:val="00975A0C"/>
    <w:rsid w:val="0097661C"/>
    <w:rsid w:val="00982A1C"/>
    <w:rsid w:val="00982FC1"/>
    <w:rsid w:val="00985E56"/>
    <w:rsid w:val="00985E98"/>
    <w:rsid w:val="0098672C"/>
    <w:rsid w:val="00986E17"/>
    <w:rsid w:val="00994E5B"/>
    <w:rsid w:val="00996277"/>
    <w:rsid w:val="009A4199"/>
    <w:rsid w:val="009A58AE"/>
    <w:rsid w:val="009A7952"/>
    <w:rsid w:val="009B3AC4"/>
    <w:rsid w:val="009B47C5"/>
    <w:rsid w:val="009B6D7B"/>
    <w:rsid w:val="009B74E7"/>
    <w:rsid w:val="009C2B96"/>
    <w:rsid w:val="009C345E"/>
    <w:rsid w:val="009C3D52"/>
    <w:rsid w:val="009D11FE"/>
    <w:rsid w:val="009D22F0"/>
    <w:rsid w:val="009D7C38"/>
    <w:rsid w:val="009E6BB0"/>
    <w:rsid w:val="009E7581"/>
    <w:rsid w:val="00A07915"/>
    <w:rsid w:val="00A16B25"/>
    <w:rsid w:val="00A1708B"/>
    <w:rsid w:val="00A223EF"/>
    <w:rsid w:val="00A2527E"/>
    <w:rsid w:val="00A272D7"/>
    <w:rsid w:val="00A30A8E"/>
    <w:rsid w:val="00A3141B"/>
    <w:rsid w:val="00A31E04"/>
    <w:rsid w:val="00A32A8D"/>
    <w:rsid w:val="00A37B7E"/>
    <w:rsid w:val="00A40F48"/>
    <w:rsid w:val="00A41404"/>
    <w:rsid w:val="00A416D6"/>
    <w:rsid w:val="00A45DA7"/>
    <w:rsid w:val="00A46EB2"/>
    <w:rsid w:val="00A50B0A"/>
    <w:rsid w:val="00A53393"/>
    <w:rsid w:val="00A53440"/>
    <w:rsid w:val="00A5671C"/>
    <w:rsid w:val="00A60366"/>
    <w:rsid w:val="00A65AC3"/>
    <w:rsid w:val="00A66222"/>
    <w:rsid w:val="00A66704"/>
    <w:rsid w:val="00A77BB8"/>
    <w:rsid w:val="00A81378"/>
    <w:rsid w:val="00A82603"/>
    <w:rsid w:val="00A86308"/>
    <w:rsid w:val="00A8646A"/>
    <w:rsid w:val="00A87411"/>
    <w:rsid w:val="00A92620"/>
    <w:rsid w:val="00A952B3"/>
    <w:rsid w:val="00A955D2"/>
    <w:rsid w:val="00A95F7B"/>
    <w:rsid w:val="00A96EB5"/>
    <w:rsid w:val="00AA00B5"/>
    <w:rsid w:val="00AA0633"/>
    <w:rsid w:val="00AA13D1"/>
    <w:rsid w:val="00AA2AC3"/>
    <w:rsid w:val="00AB0869"/>
    <w:rsid w:val="00AB1225"/>
    <w:rsid w:val="00AB168D"/>
    <w:rsid w:val="00AC1965"/>
    <w:rsid w:val="00AC239F"/>
    <w:rsid w:val="00AC3740"/>
    <w:rsid w:val="00AC420A"/>
    <w:rsid w:val="00AC498D"/>
    <w:rsid w:val="00AC60C1"/>
    <w:rsid w:val="00AD099E"/>
    <w:rsid w:val="00AD511F"/>
    <w:rsid w:val="00AD5A2F"/>
    <w:rsid w:val="00AE05A8"/>
    <w:rsid w:val="00AE1364"/>
    <w:rsid w:val="00AF006A"/>
    <w:rsid w:val="00AF11C1"/>
    <w:rsid w:val="00AF6433"/>
    <w:rsid w:val="00B01B26"/>
    <w:rsid w:val="00B11452"/>
    <w:rsid w:val="00B20DC1"/>
    <w:rsid w:val="00B22CEC"/>
    <w:rsid w:val="00B23AF8"/>
    <w:rsid w:val="00B2626D"/>
    <w:rsid w:val="00B30706"/>
    <w:rsid w:val="00B30BCF"/>
    <w:rsid w:val="00B3289D"/>
    <w:rsid w:val="00B336D7"/>
    <w:rsid w:val="00B33C44"/>
    <w:rsid w:val="00B362F2"/>
    <w:rsid w:val="00B36E68"/>
    <w:rsid w:val="00B36F85"/>
    <w:rsid w:val="00B3770D"/>
    <w:rsid w:val="00B4104E"/>
    <w:rsid w:val="00B46DDA"/>
    <w:rsid w:val="00B50245"/>
    <w:rsid w:val="00B5329F"/>
    <w:rsid w:val="00B60A01"/>
    <w:rsid w:val="00B62950"/>
    <w:rsid w:val="00B66C14"/>
    <w:rsid w:val="00B701A0"/>
    <w:rsid w:val="00B72852"/>
    <w:rsid w:val="00B75273"/>
    <w:rsid w:val="00B75328"/>
    <w:rsid w:val="00B76DD0"/>
    <w:rsid w:val="00B76E3F"/>
    <w:rsid w:val="00B776AB"/>
    <w:rsid w:val="00B84274"/>
    <w:rsid w:val="00B85845"/>
    <w:rsid w:val="00B86415"/>
    <w:rsid w:val="00B87F85"/>
    <w:rsid w:val="00B91742"/>
    <w:rsid w:val="00B97CC5"/>
    <w:rsid w:val="00BA46BD"/>
    <w:rsid w:val="00BA5E7B"/>
    <w:rsid w:val="00BB6ACB"/>
    <w:rsid w:val="00BC0841"/>
    <w:rsid w:val="00BC1D67"/>
    <w:rsid w:val="00BC6107"/>
    <w:rsid w:val="00BC77C2"/>
    <w:rsid w:val="00BD6762"/>
    <w:rsid w:val="00BE0257"/>
    <w:rsid w:val="00BE78FA"/>
    <w:rsid w:val="00BF1EB3"/>
    <w:rsid w:val="00BF3C74"/>
    <w:rsid w:val="00BF57F5"/>
    <w:rsid w:val="00BF654C"/>
    <w:rsid w:val="00C0058C"/>
    <w:rsid w:val="00C05FE2"/>
    <w:rsid w:val="00C16581"/>
    <w:rsid w:val="00C171C7"/>
    <w:rsid w:val="00C267FA"/>
    <w:rsid w:val="00C27801"/>
    <w:rsid w:val="00C34638"/>
    <w:rsid w:val="00C40CCE"/>
    <w:rsid w:val="00C50589"/>
    <w:rsid w:val="00C53410"/>
    <w:rsid w:val="00C53B2D"/>
    <w:rsid w:val="00C60545"/>
    <w:rsid w:val="00C6070F"/>
    <w:rsid w:val="00C6305C"/>
    <w:rsid w:val="00C6319C"/>
    <w:rsid w:val="00C63B1A"/>
    <w:rsid w:val="00C63D68"/>
    <w:rsid w:val="00C70F1A"/>
    <w:rsid w:val="00C71A71"/>
    <w:rsid w:val="00C71EFC"/>
    <w:rsid w:val="00C725BC"/>
    <w:rsid w:val="00C77297"/>
    <w:rsid w:val="00C817A4"/>
    <w:rsid w:val="00C85927"/>
    <w:rsid w:val="00C917C7"/>
    <w:rsid w:val="00CB29F7"/>
    <w:rsid w:val="00CB5428"/>
    <w:rsid w:val="00CC5075"/>
    <w:rsid w:val="00CD5395"/>
    <w:rsid w:val="00CD7B85"/>
    <w:rsid w:val="00CE502F"/>
    <w:rsid w:val="00CE724B"/>
    <w:rsid w:val="00CF3C3E"/>
    <w:rsid w:val="00CF7C4A"/>
    <w:rsid w:val="00D0004C"/>
    <w:rsid w:val="00D02338"/>
    <w:rsid w:val="00D05837"/>
    <w:rsid w:val="00D06C6A"/>
    <w:rsid w:val="00D147EE"/>
    <w:rsid w:val="00D235B0"/>
    <w:rsid w:val="00D24EDE"/>
    <w:rsid w:val="00D2686D"/>
    <w:rsid w:val="00D31805"/>
    <w:rsid w:val="00D36131"/>
    <w:rsid w:val="00D36FB8"/>
    <w:rsid w:val="00D37173"/>
    <w:rsid w:val="00D42E23"/>
    <w:rsid w:val="00D43650"/>
    <w:rsid w:val="00D456DF"/>
    <w:rsid w:val="00D50FA0"/>
    <w:rsid w:val="00D54F76"/>
    <w:rsid w:val="00D5718C"/>
    <w:rsid w:val="00D61165"/>
    <w:rsid w:val="00D6439C"/>
    <w:rsid w:val="00D671FB"/>
    <w:rsid w:val="00D71BE6"/>
    <w:rsid w:val="00D72E87"/>
    <w:rsid w:val="00D81117"/>
    <w:rsid w:val="00D946A6"/>
    <w:rsid w:val="00DA1C29"/>
    <w:rsid w:val="00DA21FF"/>
    <w:rsid w:val="00DA225A"/>
    <w:rsid w:val="00DA5DE7"/>
    <w:rsid w:val="00DA6A36"/>
    <w:rsid w:val="00DB4D42"/>
    <w:rsid w:val="00DD1245"/>
    <w:rsid w:val="00DD23DF"/>
    <w:rsid w:val="00DE0AA6"/>
    <w:rsid w:val="00DE283A"/>
    <w:rsid w:val="00DE3F0C"/>
    <w:rsid w:val="00DE5BE8"/>
    <w:rsid w:val="00DE7249"/>
    <w:rsid w:val="00DF503A"/>
    <w:rsid w:val="00DF5481"/>
    <w:rsid w:val="00E10C56"/>
    <w:rsid w:val="00E10D16"/>
    <w:rsid w:val="00E13F55"/>
    <w:rsid w:val="00E23267"/>
    <w:rsid w:val="00E26989"/>
    <w:rsid w:val="00E462C6"/>
    <w:rsid w:val="00E53C94"/>
    <w:rsid w:val="00E562FE"/>
    <w:rsid w:val="00E61793"/>
    <w:rsid w:val="00E64ABD"/>
    <w:rsid w:val="00E64D71"/>
    <w:rsid w:val="00E7125C"/>
    <w:rsid w:val="00E726EC"/>
    <w:rsid w:val="00E727CB"/>
    <w:rsid w:val="00E75282"/>
    <w:rsid w:val="00E77CA9"/>
    <w:rsid w:val="00E84F88"/>
    <w:rsid w:val="00E85094"/>
    <w:rsid w:val="00E86071"/>
    <w:rsid w:val="00EA293B"/>
    <w:rsid w:val="00EA523B"/>
    <w:rsid w:val="00EB2C77"/>
    <w:rsid w:val="00EB69DE"/>
    <w:rsid w:val="00EB71F2"/>
    <w:rsid w:val="00EC0F76"/>
    <w:rsid w:val="00EC4015"/>
    <w:rsid w:val="00EC784E"/>
    <w:rsid w:val="00ED0C56"/>
    <w:rsid w:val="00ED6348"/>
    <w:rsid w:val="00EE048A"/>
    <w:rsid w:val="00EE2E05"/>
    <w:rsid w:val="00EE600A"/>
    <w:rsid w:val="00EE6938"/>
    <w:rsid w:val="00EF09C4"/>
    <w:rsid w:val="00EF1A4A"/>
    <w:rsid w:val="00EF7040"/>
    <w:rsid w:val="00F008C2"/>
    <w:rsid w:val="00F0176A"/>
    <w:rsid w:val="00F01D83"/>
    <w:rsid w:val="00F023A0"/>
    <w:rsid w:val="00F035C4"/>
    <w:rsid w:val="00F11668"/>
    <w:rsid w:val="00F15F2F"/>
    <w:rsid w:val="00F166A8"/>
    <w:rsid w:val="00F17F55"/>
    <w:rsid w:val="00F238C1"/>
    <w:rsid w:val="00F24539"/>
    <w:rsid w:val="00F26D35"/>
    <w:rsid w:val="00F30CF5"/>
    <w:rsid w:val="00F30F72"/>
    <w:rsid w:val="00F33D58"/>
    <w:rsid w:val="00F41D1C"/>
    <w:rsid w:val="00F47395"/>
    <w:rsid w:val="00F518F1"/>
    <w:rsid w:val="00F51E7B"/>
    <w:rsid w:val="00F53199"/>
    <w:rsid w:val="00F550A0"/>
    <w:rsid w:val="00F55963"/>
    <w:rsid w:val="00F60EFA"/>
    <w:rsid w:val="00F61D14"/>
    <w:rsid w:val="00F631F2"/>
    <w:rsid w:val="00F645F0"/>
    <w:rsid w:val="00F665D2"/>
    <w:rsid w:val="00F72114"/>
    <w:rsid w:val="00F737F6"/>
    <w:rsid w:val="00F8237C"/>
    <w:rsid w:val="00F848BE"/>
    <w:rsid w:val="00F85449"/>
    <w:rsid w:val="00F91C72"/>
    <w:rsid w:val="00FA2330"/>
    <w:rsid w:val="00FA410E"/>
    <w:rsid w:val="00FA68A2"/>
    <w:rsid w:val="00FA711E"/>
    <w:rsid w:val="00FB7984"/>
    <w:rsid w:val="00FC714C"/>
    <w:rsid w:val="00FD02DE"/>
    <w:rsid w:val="00FD42CE"/>
    <w:rsid w:val="00FD46DD"/>
    <w:rsid w:val="00FD7EBA"/>
    <w:rsid w:val="00FE07E7"/>
    <w:rsid w:val="00FE2FA8"/>
    <w:rsid w:val="00FF0671"/>
    <w:rsid w:val="00FF62EB"/>
    <w:rsid w:val="00FF72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6C381F1-798A-4826-81C0-993D23C7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itolo1Carattere"/>
    <w:uiPriority w:val="9"/>
    <w:qFormat/>
    <w:rsid w:val="00FF06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Titolo4Carattere"/>
    <w:uiPriority w:val="9"/>
    <w:qFormat/>
    <w:rsid w:val="00982A1C"/>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205A6E"/>
  </w:style>
  <w:style w:type="character" w:customStyle="1" w:styleId="apple-converted-space">
    <w:name w:val="apple-converted-space"/>
    <w:basedOn w:val="DefaultParagraphFont"/>
    <w:rsid w:val="00205A6E"/>
  </w:style>
  <w:style w:type="paragraph" w:styleId="NormalWeb">
    <w:name w:val="Normal (Web)"/>
    <w:basedOn w:val="Normal"/>
    <w:uiPriority w:val="99"/>
    <w:semiHidden/>
    <w:unhideWhenUsed/>
    <w:rsid w:val="00EA293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Header">
    <w:name w:val="header"/>
    <w:basedOn w:val="Normal"/>
    <w:link w:val="IntestazioneCarattere"/>
    <w:uiPriority w:val="99"/>
    <w:unhideWhenUsed/>
    <w:rsid w:val="008D338A"/>
    <w:pPr>
      <w:tabs>
        <w:tab w:val="center" w:pos="4819"/>
        <w:tab w:val="right" w:pos="9638"/>
      </w:tabs>
      <w:spacing w:after="0" w:line="240" w:lineRule="auto"/>
    </w:pPr>
  </w:style>
  <w:style w:type="character" w:customStyle="1" w:styleId="IntestazioneCarattere">
    <w:name w:val="Intestazione Carattere"/>
    <w:basedOn w:val="DefaultParagraphFont"/>
    <w:link w:val="Header"/>
    <w:uiPriority w:val="99"/>
    <w:rsid w:val="008D338A"/>
  </w:style>
  <w:style w:type="paragraph" w:styleId="Footer">
    <w:name w:val="footer"/>
    <w:basedOn w:val="Normal"/>
    <w:link w:val="PidipaginaCarattere"/>
    <w:uiPriority w:val="99"/>
    <w:unhideWhenUsed/>
    <w:rsid w:val="008D338A"/>
    <w:pPr>
      <w:tabs>
        <w:tab w:val="center" w:pos="4819"/>
        <w:tab w:val="right" w:pos="9638"/>
      </w:tabs>
      <w:spacing w:after="0" w:line="240" w:lineRule="auto"/>
    </w:pPr>
  </w:style>
  <w:style w:type="character" w:customStyle="1" w:styleId="PidipaginaCarattere">
    <w:name w:val="Piè di pagina Carattere"/>
    <w:basedOn w:val="DefaultParagraphFont"/>
    <w:link w:val="Footer"/>
    <w:uiPriority w:val="99"/>
    <w:rsid w:val="008D338A"/>
  </w:style>
  <w:style w:type="paragraph" w:styleId="HTMLPreformatted">
    <w:name w:val="HTML Preformatted"/>
    <w:basedOn w:val="Normal"/>
    <w:link w:val="PreformattatoHTMLCarattere"/>
    <w:uiPriority w:val="99"/>
    <w:unhideWhenUsed/>
    <w:rsid w:val="00AA2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DefaultParagraphFont"/>
    <w:link w:val="HTMLPreformatted"/>
    <w:uiPriority w:val="99"/>
    <w:rsid w:val="00AA2AC3"/>
    <w:rPr>
      <w:rFonts w:ascii="Courier New" w:eastAsia="Times New Roman" w:hAnsi="Courier New" w:cs="Courier New"/>
      <w:sz w:val="20"/>
      <w:szCs w:val="20"/>
      <w:lang w:eastAsia="it-IT"/>
    </w:rPr>
  </w:style>
  <w:style w:type="character" w:customStyle="1" w:styleId="Titolo4Carattere">
    <w:name w:val="Titolo 4 Carattere"/>
    <w:basedOn w:val="DefaultParagraphFont"/>
    <w:link w:val="Heading4"/>
    <w:uiPriority w:val="9"/>
    <w:rsid w:val="00982A1C"/>
    <w:rPr>
      <w:rFonts w:ascii="Times New Roman" w:eastAsia="Times New Roman" w:hAnsi="Times New Roman" w:cs="Times New Roman"/>
      <w:b/>
      <w:bCs/>
      <w:sz w:val="24"/>
      <w:szCs w:val="24"/>
      <w:lang w:eastAsia="it-IT"/>
    </w:rPr>
  </w:style>
  <w:style w:type="character" w:customStyle="1" w:styleId="Titolo1Carattere">
    <w:name w:val="Titolo 1 Carattere"/>
    <w:basedOn w:val="DefaultParagraphFont"/>
    <w:link w:val="Heading1"/>
    <w:uiPriority w:val="9"/>
    <w:rsid w:val="00FF067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8752D"/>
    <w:pPr>
      <w:ind w:left="720"/>
      <w:contextualSpacing/>
    </w:pPr>
  </w:style>
  <w:style w:type="character" w:styleId="Hyperlink">
    <w:name w:val="Hyperlink"/>
    <w:basedOn w:val="DefaultParagraphFont"/>
    <w:uiPriority w:val="99"/>
    <w:unhideWhenUsed/>
    <w:rsid w:val="004420BC"/>
    <w:rPr>
      <w:color w:val="0000FF" w:themeColor="hyperlink"/>
      <w:u w:val="single"/>
    </w:rPr>
  </w:style>
  <w:style w:type="character" w:styleId="Emphasis">
    <w:name w:val="Emphasis"/>
    <w:basedOn w:val="DefaultParagraphFont"/>
    <w:uiPriority w:val="20"/>
    <w:qFormat/>
    <w:rsid w:val="00CF7C4A"/>
    <w:rPr>
      <w:i/>
      <w:iCs/>
    </w:rPr>
  </w:style>
  <w:style w:type="paragraph" w:customStyle="1" w:styleId="follows-h4">
    <w:name w:val="follows-h4"/>
    <w:basedOn w:val="Normal"/>
    <w:rsid w:val="00986E1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journal">
    <w:name w:val="journal"/>
    <w:basedOn w:val="DefaultParagraphFont"/>
    <w:rsid w:val="00986E17"/>
  </w:style>
  <w:style w:type="character" w:customStyle="1" w:styleId="jnumber">
    <w:name w:val="jnumber"/>
    <w:basedOn w:val="DefaultParagraphFont"/>
    <w:rsid w:val="00986E17"/>
  </w:style>
  <w:style w:type="paragraph" w:styleId="BalloonText">
    <w:name w:val="Balloon Text"/>
    <w:basedOn w:val="Normal"/>
    <w:link w:val="TestofumettoCarattere"/>
    <w:uiPriority w:val="99"/>
    <w:semiHidden/>
    <w:unhideWhenUsed/>
    <w:rsid w:val="00E77CA9"/>
    <w:pPr>
      <w:spacing w:after="0" w:line="240" w:lineRule="auto"/>
    </w:pPr>
    <w:rPr>
      <w:rFonts w:ascii="Lucida Grande" w:hAnsi="Lucida Grande" w:cs="Lucida Grande"/>
      <w:sz w:val="18"/>
      <w:szCs w:val="18"/>
    </w:rPr>
  </w:style>
  <w:style w:type="character" w:customStyle="1" w:styleId="TestofumettoCarattere">
    <w:name w:val="Testo fumetto Carattere"/>
    <w:basedOn w:val="DefaultParagraphFont"/>
    <w:link w:val="BalloonText"/>
    <w:uiPriority w:val="99"/>
    <w:semiHidden/>
    <w:rsid w:val="00E77CA9"/>
    <w:rPr>
      <w:rFonts w:ascii="Lucida Grande" w:hAnsi="Lucida Grande" w:cs="Lucida Grande"/>
      <w:sz w:val="18"/>
      <w:szCs w:val="18"/>
    </w:rPr>
  </w:style>
  <w:style w:type="character" w:styleId="LineNumber">
    <w:name w:val="line number"/>
    <w:basedOn w:val="DefaultParagraphFont"/>
    <w:uiPriority w:val="99"/>
    <w:semiHidden/>
    <w:unhideWhenUsed/>
    <w:rsid w:val="0052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6290">
      <w:bodyDiv w:val="1"/>
      <w:marLeft w:val="0"/>
      <w:marRight w:val="0"/>
      <w:marTop w:val="0"/>
      <w:marBottom w:val="0"/>
      <w:divBdr>
        <w:top w:val="none" w:sz="0" w:space="0" w:color="auto"/>
        <w:left w:val="none" w:sz="0" w:space="0" w:color="auto"/>
        <w:bottom w:val="none" w:sz="0" w:space="0" w:color="auto"/>
        <w:right w:val="none" w:sz="0" w:space="0" w:color="auto"/>
      </w:divBdr>
    </w:div>
    <w:div w:id="63263273">
      <w:bodyDiv w:val="1"/>
      <w:marLeft w:val="0"/>
      <w:marRight w:val="0"/>
      <w:marTop w:val="0"/>
      <w:marBottom w:val="0"/>
      <w:divBdr>
        <w:top w:val="none" w:sz="0" w:space="0" w:color="auto"/>
        <w:left w:val="none" w:sz="0" w:space="0" w:color="auto"/>
        <w:bottom w:val="none" w:sz="0" w:space="0" w:color="auto"/>
        <w:right w:val="none" w:sz="0" w:space="0" w:color="auto"/>
      </w:divBdr>
    </w:div>
    <w:div w:id="72970459">
      <w:bodyDiv w:val="1"/>
      <w:marLeft w:val="0"/>
      <w:marRight w:val="0"/>
      <w:marTop w:val="0"/>
      <w:marBottom w:val="0"/>
      <w:divBdr>
        <w:top w:val="none" w:sz="0" w:space="0" w:color="auto"/>
        <w:left w:val="none" w:sz="0" w:space="0" w:color="auto"/>
        <w:bottom w:val="none" w:sz="0" w:space="0" w:color="auto"/>
        <w:right w:val="none" w:sz="0" w:space="0" w:color="auto"/>
      </w:divBdr>
    </w:div>
    <w:div w:id="86119459">
      <w:bodyDiv w:val="1"/>
      <w:marLeft w:val="0"/>
      <w:marRight w:val="0"/>
      <w:marTop w:val="0"/>
      <w:marBottom w:val="0"/>
      <w:divBdr>
        <w:top w:val="none" w:sz="0" w:space="0" w:color="auto"/>
        <w:left w:val="none" w:sz="0" w:space="0" w:color="auto"/>
        <w:bottom w:val="none" w:sz="0" w:space="0" w:color="auto"/>
        <w:right w:val="none" w:sz="0" w:space="0" w:color="auto"/>
      </w:divBdr>
    </w:div>
    <w:div w:id="96339482">
      <w:bodyDiv w:val="1"/>
      <w:marLeft w:val="0"/>
      <w:marRight w:val="0"/>
      <w:marTop w:val="0"/>
      <w:marBottom w:val="0"/>
      <w:divBdr>
        <w:top w:val="none" w:sz="0" w:space="0" w:color="auto"/>
        <w:left w:val="none" w:sz="0" w:space="0" w:color="auto"/>
        <w:bottom w:val="none" w:sz="0" w:space="0" w:color="auto"/>
        <w:right w:val="none" w:sz="0" w:space="0" w:color="auto"/>
      </w:divBdr>
    </w:div>
    <w:div w:id="111440829">
      <w:bodyDiv w:val="1"/>
      <w:marLeft w:val="0"/>
      <w:marRight w:val="0"/>
      <w:marTop w:val="0"/>
      <w:marBottom w:val="0"/>
      <w:divBdr>
        <w:top w:val="none" w:sz="0" w:space="0" w:color="auto"/>
        <w:left w:val="none" w:sz="0" w:space="0" w:color="auto"/>
        <w:bottom w:val="none" w:sz="0" w:space="0" w:color="auto"/>
        <w:right w:val="none" w:sz="0" w:space="0" w:color="auto"/>
      </w:divBdr>
    </w:div>
    <w:div w:id="119495908">
      <w:bodyDiv w:val="1"/>
      <w:marLeft w:val="0"/>
      <w:marRight w:val="0"/>
      <w:marTop w:val="0"/>
      <w:marBottom w:val="0"/>
      <w:divBdr>
        <w:top w:val="none" w:sz="0" w:space="0" w:color="auto"/>
        <w:left w:val="none" w:sz="0" w:space="0" w:color="auto"/>
        <w:bottom w:val="none" w:sz="0" w:space="0" w:color="auto"/>
        <w:right w:val="none" w:sz="0" w:space="0" w:color="auto"/>
      </w:divBdr>
    </w:div>
    <w:div w:id="126050525">
      <w:bodyDiv w:val="1"/>
      <w:marLeft w:val="0"/>
      <w:marRight w:val="0"/>
      <w:marTop w:val="0"/>
      <w:marBottom w:val="0"/>
      <w:divBdr>
        <w:top w:val="none" w:sz="0" w:space="0" w:color="auto"/>
        <w:left w:val="none" w:sz="0" w:space="0" w:color="auto"/>
        <w:bottom w:val="none" w:sz="0" w:space="0" w:color="auto"/>
        <w:right w:val="none" w:sz="0" w:space="0" w:color="auto"/>
      </w:divBdr>
    </w:div>
    <w:div w:id="156188769">
      <w:bodyDiv w:val="1"/>
      <w:marLeft w:val="0"/>
      <w:marRight w:val="0"/>
      <w:marTop w:val="0"/>
      <w:marBottom w:val="0"/>
      <w:divBdr>
        <w:top w:val="none" w:sz="0" w:space="0" w:color="auto"/>
        <w:left w:val="none" w:sz="0" w:space="0" w:color="auto"/>
        <w:bottom w:val="none" w:sz="0" w:space="0" w:color="auto"/>
        <w:right w:val="none" w:sz="0" w:space="0" w:color="auto"/>
      </w:divBdr>
    </w:div>
    <w:div w:id="163472794">
      <w:bodyDiv w:val="1"/>
      <w:marLeft w:val="0"/>
      <w:marRight w:val="0"/>
      <w:marTop w:val="0"/>
      <w:marBottom w:val="0"/>
      <w:divBdr>
        <w:top w:val="none" w:sz="0" w:space="0" w:color="auto"/>
        <w:left w:val="none" w:sz="0" w:space="0" w:color="auto"/>
        <w:bottom w:val="none" w:sz="0" w:space="0" w:color="auto"/>
        <w:right w:val="none" w:sz="0" w:space="0" w:color="auto"/>
      </w:divBdr>
    </w:div>
    <w:div w:id="172569125">
      <w:bodyDiv w:val="1"/>
      <w:marLeft w:val="0"/>
      <w:marRight w:val="0"/>
      <w:marTop w:val="0"/>
      <w:marBottom w:val="0"/>
      <w:divBdr>
        <w:top w:val="none" w:sz="0" w:space="0" w:color="auto"/>
        <w:left w:val="none" w:sz="0" w:space="0" w:color="auto"/>
        <w:bottom w:val="none" w:sz="0" w:space="0" w:color="auto"/>
        <w:right w:val="none" w:sz="0" w:space="0" w:color="auto"/>
      </w:divBdr>
    </w:div>
    <w:div w:id="206331486">
      <w:bodyDiv w:val="1"/>
      <w:marLeft w:val="0"/>
      <w:marRight w:val="0"/>
      <w:marTop w:val="0"/>
      <w:marBottom w:val="0"/>
      <w:divBdr>
        <w:top w:val="none" w:sz="0" w:space="0" w:color="auto"/>
        <w:left w:val="none" w:sz="0" w:space="0" w:color="auto"/>
        <w:bottom w:val="none" w:sz="0" w:space="0" w:color="auto"/>
        <w:right w:val="none" w:sz="0" w:space="0" w:color="auto"/>
      </w:divBdr>
    </w:div>
    <w:div w:id="220530547">
      <w:bodyDiv w:val="1"/>
      <w:marLeft w:val="0"/>
      <w:marRight w:val="0"/>
      <w:marTop w:val="0"/>
      <w:marBottom w:val="0"/>
      <w:divBdr>
        <w:top w:val="none" w:sz="0" w:space="0" w:color="auto"/>
        <w:left w:val="none" w:sz="0" w:space="0" w:color="auto"/>
        <w:bottom w:val="none" w:sz="0" w:space="0" w:color="auto"/>
        <w:right w:val="none" w:sz="0" w:space="0" w:color="auto"/>
      </w:divBdr>
    </w:div>
    <w:div w:id="236061522">
      <w:bodyDiv w:val="1"/>
      <w:marLeft w:val="0"/>
      <w:marRight w:val="0"/>
      <w:marTop w:val="0"/>
      <w:marBottom w:val="0"/>
      <w:divBdr>
        <w:top w:val="none" w:sz="0" w:space="0" w:color="auto"/>
        <w:left w:val="none" w:sz="0" w:space="0" w:color="auto"/>
        <w:bottom w:val="none" w:sz="0" w:space="0" w:color="auto"/>
        <w:right w:val="none" w:sz="0" w:space="0" w:color="auto"/>
      </w:divBdr>
    </w:div>
    <w:div w:id="273249560">
      <w:bodyDiv w:val="1"/>
      <w:marLeft w:val="0"/>
      <w:marRight w:val="0"/>
      <w:marTop w:val="0"/>
      <w:marBottom w:val="0"/>
      <w:divBdr>
        <w:top w:val="none" w:sz="0" w:space="0" w:color="auto"/>
        <w:left w:val="none" w:sz="0" w:space="0" w:color="auto"/>
        <w:bottom w:val="none" w:sz="0" w:space="0" w:color="auto"/>
        <w:right w:val="none" w:sz="0" w:space="0" w:color="auto"/>
      </w:divBdr>
    </w:div>
    <w:div w:id="282158243">
      <w:bodyDiv w:val="1"/>
      <w:marLeft w:val="0"/>
      <w:marRight w:val="0"/>
      <w:marTop w:val="0"/>
      <w:marBottom w:val="0"/>
      <w:divBdr>
        <w:top w:val="none" w:sz="0" w:space="0" w:color="auto"/>
        <w:left w:val="none" w:sz="0" w:space="0" w:color="auto"/>
        <w:bottom w:val="none" w:sz="0" w:space="0" w:color="auto"/>
        <w:right w:val="none" w:sz="0" w:space="0" w:color="auto"/>
      </w:divBdr>
    </w:div>
    <w:div w:id="354313184">
      <w:bodyDiv w:val="1"/>
      <w:marLeft w:val="0"/>
      <w:marRight w:val="0"/>
      <w:marTop w:val="0"/>
      <w:marBottom w:val="0"/>
      <w:divBdr>
        <w:top w:val="none" w:sz="0" w:space="0" w:color="auto"/>
        <w:left w:val="none" w:sz="0" w:space="0" w:color="auto"/>
        <w:bottom w:val="none" w:sz="0" w:space="0" w:color="auto"/>
        <w:right w:val="none" w:sz="0" w:space="0" w:color="auto"/>
      </w:divBdr>
    </w:div>
    <w:div w:id="401295684">
      <w:bodyDiv w:val="1"/>
      <w:marLeft w:val="0"/>
      <w:marRight w:val="0"/>
      <w:marTop w:val="0"/>
      <w:marBottom w:val="0"/>
      <w:divBdr>
        <w:top w:val="none" w:sz="0" w:space="0" w:color="auto"/>
        <w:left w:val="none" w:sz="0" w:space="0" w:color="auto"/>
        <w:bottom w:val="none" w:sz="0" w:space="0" w:color="auto"/>
        <w:right w:val="none" w:sz="0" w:space="0" w:color="auto"/>
      </w:divBdr>
    </w:div>
    <w:div w:id="412550452">
      <w:bodyDiv w:val="1"/>
      <w:marLeft w:val="0"/>
      <w:marRight w:val="0"/>
      <w:marTop w:val="0"/>
      <w:marBottom w:val="0"/>
      <w:divBdr>
        <w:top w:val="none" w:sz="0" w:space="0" w:color="auto"/>
        <w:left w:val="none" w:sz="0" w:space="0" w:color="auto"/>
        <w:bottom w:val="none" w:sz="0" w:space="0" w:color="auto"/>
        <w:right w:val="none" w:sz="0" w:space="0" w:color="auto"/>
      </w:divBdr>
    </w:div>
    <w:div w:id="424880551">
      <w:bodyDiv w:val="1"/>
      <w:marLeft w:val="0"/>
      <w:marRight w:val="0"/>
      <w:marTop w:val="0"/>
      <w:marBottom w:val="0"/>
      <w:divBdr>
        <w:top w:val="none" w:sz="0" w:space="0" w:color="auto"/>
        <w:left w:val="none" w:sz="0" w:space="0" w:color="auto"/>
        <w:bottom w:val="none" w:sz="0" w:space="0" w:color="auto"/>
        <w:right w:val="none" w:sz="0" w:space="0" w:color="auto"/>
      </w:divBdr>
    </w:div>
    <w:div w:id="426469061">
      <w:bodyDiv w:val="1"/>
      <w:marLeft w:val="0"/>
      <w:marRight w:val="0"/>
      <w:marTop w:val="0"/>
      <w:marBottom w:val="0"/>
      <w:divBdr>
        <w:top w:val="none" w:sz="0" w:space="0" w:color="auto"/>
        <w:left w:val="none" w:sz="0" w:space="0" w:color="auto"/>
        <w:bottom w:val="none" w:sz="0" w:space="0" w:color="auto"/>
        <w:right w:val="none" w:sz="0" w:space="0" w:color="auto"/>
      </w:divBdr>
    </w:div>
    <w:div w:id="427581060">
      <w:bodyDiv w:val="1"/>
      <w:marLeft w:val="0"/>
      <w:marRight w:val="0"/>
      <w:marTop w:val="0"/>
      <w:marBottom w:val="0"/>
      <w:divBdr>
        <w:top w:val="none" w:sz="0" w:space="0" w:color="auto"/>
        <w:left w:val="none" w:sz="0" w:space="0" w:color="auto"/>
        <w:bottom w:val="none" w:sz="0" w:space="0" w:color="auto"/>
        <w:right w:val="none" w:sz="0" w:space="0" w:color="auto"/>
      </w:divBdr>
    </w:div>
    <w:div w:id="440998462">
      <w:bodyDiv w:val="1"/>
      <w:marLeft w:val="0"/>
      <w:marRight w:val="0"/>
      <w:marTop w:val="0"/>
      <w:marBottom w:val="0"/>
      <w:divBdr>
        <w:top w:val="none" w:sz="0" w:space="0" w:color="auto"/>
        <w:left w:val="none" w:sz="0" w:space="0" w:color="auto"/>
        <w:bottom w:val="none" w:sz="0" w:space="0" w:color="auto"/>
        <w:right w:val="none" w:sz="0" w:space="0" w:color="auto"/>
      </w:divBdr>
    </w:div>
    <w:div w:id="448820034">
      <w:bodyDiv w:val="1"/>
      <w:marLeft w:val="0"/>
      <w:marRight w:val="0"/>
      <w:marTop w:val="0"/>
      <w:marBottom w:val="0"/>
      <w:divBdr>
        <w:top w:val="none" w:sz="0" w:space="0" w:color="auto"/>
        <w:left w:val="none" w:sz="0" w:space="0" w:color="auto"/>
        <w:bottom w:val="none" w:sz="0" w:space="0" w:color="auto"/>
        <w:right w:val="none" w:sz="0" w:space="0" w:color="auto"/>
      </w:divBdr>
    </w:div>
    <w:div w:id="486823724">
      <w:bodyDiv w:val="1"/>
      <w:marLeft w:val="0"/>
      <w:marRight w:val="0"/>
      <w:marTop w:val="0"/>
      <w:marBottom w:val="0"/>
      <w:divBdr>
        <w:top w:val="none" w:sz="0" w:space="0" w:color="auto"/>
        <w:left w:val="none" w:sz="0" w:space="0" w:color="auto"/>
        <w:bottom w:val="none" w:sz="0" w:space="0" w:color="auto"/>
        <w:right w:val="none" w:sz="0" w:space="0" w:color="auto"/>
      </w:divBdr>
    </w:div>
    <w:div w:id="492918564">
      <w:bodyDiv w:val="1"/>
      <w:marLeft w:val="0"/>
      <w:marRight w:val="0"/>
      <w:marTop w:val="0"/>
      <w:marBottom w:val="0"/>
      <w:divBdr>
        <w:top w:val="none" w:sz="0" w:space="0" w:color="auto"/>
        <w:left w:val="none" w:sz="0" w:space="0" w:color="auto"/>
        <w:bottom w:val="none" w:sz="0" w:space="0" w:color="auto"/>
        <w:right w:val="none" w:sz="0" w:space="0" w:color="auto"/>
      </w:divBdr>
    </w:div>
    <w:div w:id="517278617">
      <w:bodyDiv w:val="1"/>
      <w:marLeft w:val="0"/>
      <w:marRight w:val="0"/>
      <w:marTop w:val="0"/>
      <w:marBottom w:val="0"/>
      <w:divBdr>
        <w:top w:val="none" w:sz="0" w:space="0" w:color="auto"/>
        <w:left w:val="none" w:sz="0" w:space="0" w:color="auto"/>
        <w:bottom w:val="none" w:sz="0" w:space="0" w:color="auto"/>
        <w:right w:val="none" w:sz="0" w:space="0" w:color="auto"/>
      </w:divBdr>
    </w:div>
    <w:div w:id="537661895">
      <w:bodyDiv w:val="1"/>
      <w:marLeft w:val="0"/>
      <w:marRight w:val="0"/>
      <w:marTop w:val="0"/>
      <w:marBottom w:val="0"/>
      <w:divBdr>
        <w:top w:val="none" w:sz="0" w:space="0" w:color="auto"/>
        <w:left w:val="none" w:sz="0" w:space="0" w:color="auto"/>
        <w:bottom w:val="none" w:sz="0" w:space="0" w:color="auto"/>
        <w:right w:val="none" w:sz="0" w:space="0" w:color="auto"/>
      </w:divBdr>
    </w:div>
    <w:div w:id="622469595">
      <w:bodyDiv w:val="1"/>
      <w:marLeft w:val="0"/>
      <w:marRight w:val="0"/>
      <w:marTop w:val="0"/>
      <w:marBottom w:val="0"/>
      <w:divBdr>
        <w:top w:val="none" w:sz="0" w:space="0" w:color="auto"/>
        <w:left w:val="none" w:sz="0" w:space="0" w:color="auto"/>
        <w:bottom w:val="none" w:sz="0" w:space="0" w:color="auto"/>
        <w:right w:val="none" w:sz="0" w:space="0" w:color="auto"/>
      </w:divBdr>
    </w:div>
    <w:div w:id="653412400">
      <w:bodyDiv w:val="1"/>
      <w:marLeft w:val="0"/>
      <w:marRight w:val="0"/>
      <w:marTop w:val="0"/>
      <w:marBottom w:val="0"/>
      <w:divBdr>
        <w:top w:val="none" w:sz="0" w:space="0" w:color="auto"/>
        <w:left w:val="none" w:sz="0" w:space="0" w:color="auto"/>
        <w:bottom w:val="none" w:sz="0" w:space="0" w:color="auto"/>
        <w:right w:val="none" w:sz="0" w:space="0" w:color="auto"/>
      </w:divBdr>
    </w:div>
    <w:div w:id="687222543">
      <w:bodyDiv w:val="1"/>
      <w:marLeft w:val="0"/>
      <w:marRight w:val="0"/>
      <w:marTop w:val="0"/>
      <w:marBottom w:val="0"/>
      <w:divBdr>
        <w:top w:val="none" w:sz="0" w:space="0" w:color="auto"/>
        <w:left w:val="none" w:sz="0" w:space="0" w:color="auto"/>
        <w:bottom w:val="none" w:sz="0" w:space="0" w:color="auto"/>
        <w:right w:val="none" w:sz="0" w:space="0" w:color="auto"/>
      </w:divBdr>
    </w:div>
    <w:div w:id="693189255">
      <w:bodyDiv w:val="1"/>
      <w:marLeft w:val="0"/>
      <w:marRight w:val="0"/>
      <w:marTop w:val="0"/>
      <w:marBottom w:val="0"/>
      <w:divBdr>
        <w:top w:val="none" w:sz="0" w:space="0" w:color="auto"/>
        <w:left w:val="none" w:sz="0" w:space="0" w:color="auto"/>
        <w:bottom w:val="none" w:sz="0" w:space="0" w:color="auto"/>
        <w:right w:val="none" w:sz="0" w:space="0" w:color="auto"/>
      </w:divBdr>
    </w:div>
    <w:div w:id="759183864">
      <w:bodyDiv w:val="1"/>
      <w:marLeft w:val="0"/>
      <w:marRight w:val="0"/>
      <w:marTop w:val="0"/>
      <w:marBottom w:val="0"/>
      <w:divBdr>
        <w:top w:val="none" w:sz="0" w:space="0" w:color="auto"/>
        <w:left w:val="none" w:sz="0" w:space="0" w:color="auto"/>
        <w:bottom w:val="none" w:sz="0" w:space="0" w:color="auto"/>
        <w:right w:val="none" w:sz="0" w:space="0" w:color="auto"/>
      </w:divBdr>
    </w:div>
    <w:div w:id="777801081">
      <w:bodyDiv w:val="1"/>
      <w:marLeft w:val="0"/>
      <w:marRight w:val="0"/>
      <w:marTop w:val="0"/>
      <w:marBottom w:val="0"/>
      <w:divBdr>
        <w:top w:val="none" w:sz="0" w:space="0" w:color="auto"/>
        <w:left w:val="none" w:sz="0" w:space="0" w:color="auto"/>
        <w:bottom w:val="none" w:sz="0" w:space="0" w:color="auto"/>
        <w:right w:val="none" w:sz="0" w:space="0" w:color="auto"/>
      </w:divBdr>
    </w:div>
    <w:div w:id="780107648">
      <w:bodyDiv w:val="1"/>
      <w:marLeft w:val="0"/>
      <w:marRight w:val="0"/>
      <w:marTop w:val="0"/>
      <w:marBottom w:val="0"/>
      <w:divBdr>
        <w:top w:val="none" w:sz="0" w:space="0" w:color="auto"/>
        <w:left w:val="none" w:sz="0" w:space="0" w:color="auto"/>
        <w:bottom w:val="none" w:sz="0" w:space="0" w:color="auto"/>
        <w:right w:val="none" w:sz="0" w:space="0" w:color="auto"/>
      </w:divBdr>
    </w:div>
    <w:div w:id="781152106">
      <w:bodyDiv w:val="1"/>
      <w:marLeft w:val="0"/>
      <w:marRight w:val="0"/>
      <w:marTop w:val="0"/>
      <w:marBottom w:val="0"/>
      <w:divBdr>
        <w:top w:val="none" w:sz="0" w:space="0" w:color="auto"/>
        <w:left w:val="none" w:sz="0" w:space="0" w:color="auto"/>
        <w:bottom w:val="none" w:sz="0" w:space="0" w:color="auto"/>
        <w:right w:val="none" w:sz="0" w:space="0" w:color="auto"/>
      </w:divBdr>
    </w:div>
    <w:div w:id="823278266">
      <w:bodyDiv w:val="1"/>
      <w:marLeft w:val="0"/>
      <w:marRight w:val="0"/>
      <w:marTop w:val="0"/>
      <w:marBottom w:val="0"/>
      <w:divBdr>
        <w:top w:val="none" w:sz="0" w:space="0" w:color="auto"/>
        <w:left w:val="none" w:sz="0" w:space="0" w:color="auto"/>
        <w:bottom w:val="none" w:sz="0" w:space="0" w:color="auto"/>
        <w:right w:val="none" w:sz="0" w:space="0" w:color="auto"/>
      </w:divBdr>
    </w:div>
    <w:div w:id="832138341">
      <w:bodyDiv w:val="1"/>
      <w:marLeft w:val="0"/>
      <w:marRight w:val="0"/>
      <w:marTop w:val="0"/>
      <w:marBottom w:val="0"/>
      <w:divBdr>
        <w:top w:val="none" w:sz="0" w:space="0" w:color="auto"/>
        <w:left w:val="none" w:sz="0" w:space="0" w:color="auto"/>
        <w:bottom w:val="none" w:sz="0" w:space="0" w:color="auto"/>
        <w:right w:val="none" w:sz="0" w:space="0" w:color="auto"/>
      </w:divBdr>
    </w:div>
    <w:div w:id="876160799">
      <w:bodyDiv w:val="1"/>
      <w:marLeft w:val="0"/>
      <w:marRight w:val="0"/>
      <w:marTop w:val="0"/>
      <w:marBottom w:val="0"/>
      <w:divBdr>
        <w:top w:val="none" w:sz="0" w:space="0" w:color="auto"/>
        <w:left w:val="none" w:sz="0" w:space="0" w:color="auto"/>
        <w:bottom w:val="none" w:sz="0" w:space="0" w:color="auto"/>
        <w:right w:val="none" w:sz="0" w:space="0" w:color="auto"/>
      </w:divBdr>
    </w:div>
    <w:div w:id="898398252">
      <w:bodyDiv w:val="1"/>
      <w:marLeft w:val="0"/>
      <w:marRight w:val="0"/>
      <w:marTop w:val="0"/>
      <w:marBottom w:val="0"/>
      <w:divBdr>
        <w:top w:val="none" w:sz="0" w:space="0" w:color="auto"/>
        <w:left w:val="none" w:sz="0" w:space="0" w:color="auto"/>
        <w:bottom w:val="none" w:sz="0" w:space="0" w:color="auto"/>
        <w:right w:val="none" w:sz="0" w:space="0" w:color="auto"/>
      </w:divBdr>
    </w:div>
    <w:div w:id="944579202">
      <w:bodyDiv w:val="1"/>
      <w:marLeft w:val="0"/>
      <w:marRight w:val="0"/>
      <w:marTop w:val="0"/>
      <w:marBottom w:val="0"/>
      <w:divBdr>
        <w:top w:val="none" w:sz="0" w:space="0" w:color="auto"/>
        <w:left w:val="none" w:sz="0" w:space="0" w:color="auto"/>
        <w:bottom w:val="none" w:sz="0" w:space="0" w:color="auto"/>
        <w:right w:val="none" w:sz="0" w:space="0" w:color="auto"/>
      </w:divBdr>
    </w:div>
    <w:div w:id="948245888">
      <w:bodyDiv w:val="1"/>
      <w:marLeft w:val="0"/>
      <w:marRight w:val="0"/>
      <w:marTop w:val="0"/>
      <w:marBottom w:val="0"/>
      <w:divBdr>
        <w:top w:val="none" w:sz="0" w:space="0" w:color="auto"/>
        <w:left w:val="none" w:sz="0" w:space="0" w:color="auto"/>
        <w:bottom w:val="none" w:sz="0" w:space="0" w:color="auto"/>
        <w:right w:val="none" w:sz="0" w:space="0" w:color="auto"/>
      </w:divBdr>
    </w:div>
    <w:div w:id="1016156184">
      <w:bodyDiv w:val="1"/>
      <w:marLeft w:val="0"/>
      <w:marRight w:val="0"/>
      <w:marTop w:val="0"/>
      <w:marBottom w:val="0"/>
      <w:divBdr>
        <w:top w:val="none" w:sz="0" w:space="0" w:color="auto"/>
        <w:left w:val="none" w:sz="0" w:space="0" w:color="auto"/>
        <w:bottom w:val="none" w:sz="0" w:space="0" w:color="auto"/>
        <w:right w:val="none" w:sz="0" w:space="0" w:color="auto"/>
      </w:divBdr>
    </w:div>
    <w:div w:id="1022586749">
      <w:bodyDiv w:val="1"/>
      <w:marLeft w:val="0"/>
      <w:marRight w:val="0"/>
      <w:marTop w:val="0"/>
      <w:marBottom w:val="0"/>
      <w:divBdr>
        <w:top w:val="none" w:sz="0" w:space="0" w:color="auto"/>
        <w:left w:val="none" w:sz="0" w:space="0" w:color="auto"/>
        <w:bottom w:val="none" w:sz="0" w:space="0" w:color="auto"/>
        <w:right w:val="none" w:sz="0" w:space="0" w:color="auto"/>
      </w:divBdr>
    </w:div>
    <w:div w:id="1087192568">
      <w:bodyDiv w:val="1"/>
      <w:marLeft w:val="0"/>
      <w:marRight w:val="0"/>
      <w:marTop w:val="0"/>
      <w:marBottom w:val="0"/>
      <w:divBdr>
        <w:top w:val="none" w:sz="0" w:space="0" w:color="auto"/>
        <w:left w:val="none" w:sz="0" w:space="0" w:color="auto"/>
        <w:bottom w:val="none" w:sz="0" w:space="0" w:color="auto"/>
        <w:right w:val="none" w:sz="0" w:space="0" w:color="auto"/>
      </w:divBdr>
    </w:div>
    <w:div w:id="1100829947">
      <w:bodyDiv w:val="1"/>
      <w:marLeft w:val="0"/>
      <w:marRight w:val="0"/>
      <w:marTop w:val="0"/>
      <w:marBottom w:val="0"/>
      <w:divBdr>
        <w:top w:val="none" w:sz="0" w:space="0" w:color="auto"/>
        <w:left w:val="none" w:sz="0" w:space="0" w:color="auto"/>
        <w:bottom w:val="none" w:sz="0" w:space="0" w:color="auto"/>
        <w:right w:val="none" w:sz="0" w:space="0" w:color="auto"/>
      </w:divBdr>
    </w:div>
    <w:div w:id="1104763392">
      <w:bodyDiv w:val="1"/>
      <w:marLeft w:val="0"/>
      <w:marRight w:val="0"/>
      <w:marTop w:val="0"/>
      <w:marBottom w:val="0"/>
      <w:divBdr>
        <w:top w:val="none" w:sz="0" w:space="0" w:color="auto"/>
        <w:left w:val="none" w:sz="0" w:space="0" w:color="auto"/>
        <w:bottom w:val="none" w:sz="0" w:space="0" w:color="auto"/>
        <w:right w:val="none" w:sz="0" w:space="0" w:color="auto"/>
      </w:divBdr>
    </w:div>
    <w:div w:id="1142190233">
      <w:bodyDiv w:val="1"/>
      <w:marLeft w:val="0"/>
      <w:marRight w:val="0"/>
      <w:marTop w:val="0"/>
      <w:marBottom w:val="0"/>
      <w:divBdr>
        <w:top w:val="none" w:sz="0" w:space="0" w:color="auto"/>
        <w:left w:val="none" w:sz="0" w:space="0" w:color="auto"/>
        <w:bottom w:val="none" w:sz="0" w:space="0" w:color="auto"/>
        <w:right w:val="none" w:sz="0" w:space="0" w:color="auto"/>
      </w:divBdr>
    </w:div>
    <w:div w:id="1147698276">
      <w:bodyDiv w:val="1"/>
      <w:marLeft w:val="0"/>
      <w:marRight w:val="0"/>
      <w:marTop w:val="0"/>
      <w:marBottom w:val="0"/>
      <w:divBdr>
        <w:top w:val="none" w:sz="0" w:space="0" w:color="auto"/>
        <w:left w:val="none" w:sz="0" w:space="0" w:color="auto"/>
        <w:bottom w:val="none" w:sz="0" w:space="0" w:color="auto"/>
        <w:right w:val="none" w:sz="0" w:space="0" w:color="auto"/>
      </w:divBdr>
    </w:div>
    <w:div w:id="1187327626">
      <w:bodyDiv w:val="1"/>
      <w:marLeft w:val="0"/>
      <w:marRight w:val="0"/>
      <w:marTop w:val="0"/>
      <w:marBottom w:val="0"/>
      <w:divBdr>
        <w:top w:val="none" w:sz="0" w:space="0" w:color="auto"/>
        <w:left w:val="none" w:sz="0" w:space="0" w:color="auto"/>
        <w:bottom w:val="none" w:sz="0" w:space="0" w:color="auto"/>
        <w:right w:val="none" w:sz="0" w:space="0" w:color="auto"/>
      </w:divBdr>
    </w:div>
    <w:div w:id="1190604133">
      <w:bodyDiv w:val="1"/>
      <w:marLeft w:val="0"/>
      <w:marRight w:val="0"/>
      <w:marTop w:val="0"/>
      <w:marBottom w:val="0"/>
      <w:divBdr>
        <w:top w:val="none" w:sz="0" w:space="0" w:color="auto"/>
        <w:left w:val="none" w:sz="0" w:space="0" w:color="auto"/>
        <w:bottom w:val="none" w:sz="0" w:space="0" w:color="auto"/>
        <w:right w:val="none" w:sz="0" w:space="0" w:color="auto"/>
      </w:divBdr>
    </w:div>
    <w:div w:id="1190992125">
      <w:bodyDiv w:val="1"/>
      <w:marLeft w:val="0"/>
      <w:marRight w:val="0"/>
      <w:marTop w:val="0"/>
      <w:marBottom w:val="0"/>
      <w:divBdr>
        <w:top w:val="none" w:sz="0" w:space="0" w:color="auto"/>
        <w:left w:val="none" w:sz="0" w:space="0" w:color="auto"/>
        <w:bottom w:val="none" w:sz="0" w:space="0" w:color="auto"/>
        <w:right w:val="none" w:sz="0" w:space="0" w:color="auto"/>
      </w:divBdr>
    </w:div>
    <w:div w:id="1197817166">
      <w:bodyDiv w:val="1"/>
      <w:marLeft w:val="0"/>
      <w:marRight w:val="0"/>
      <w:marTop w:val="0"/>
      <w:marBottom w:val="0"/>
      <w:divBdr>
        <w:top w:val="none" w:sz="0" w:space="0" w:color="auto"/>
        <w:left w:val="none" w:sz="0" w:space="0" w:color="auto"/>
        <w:bottom w:val="none" w:sz="0" w:space="0" w:color="auto"/>
        <w:right w:val="none" w:sz="0" w:space="0" w:color="auto"/>
      </w:divBdr>
    </w:div>
    <w:div w:id="1202551260">
      <w:bodyDiv w:val="1"/>
      <w:marLeft w:val="0"/>
      <w:marRight w:val="0"/>
      <w:marTop w:val="0"/>
      <w:marBottom w:val="0"/>
      <w:divBdr>
        <w:top w:val="none" w:sz="0" w:space="0" w:color="auto"/>
        <w:left w:val="none" w:sz="0" w:space="0" w:color="auto"/>
        <w:bottom w:val="none" w:sz="0" w:space="0" w:color="auto"/>
        <w:right w:val="none" w:sz="0" w:space="0" w:color="auto"/>
      </w:divBdr>
    </w:div>
    <w:div w:id="1203060871">
      <w:bodyDiv w:val="1"/>
      <w:marLeft w:val="0"/>
      <w:marRight w:val="0"/>
      <w:marTop w:val="0"/>
      <w:marBottom w:val="0"/>
      <w:divBdr>
        <w:top w:val="none" w:sz="0" w:space="0" w:color="auto"/>
        <w:left w:val="none" w:sz="0" w:space="0" w:color="auto"/>
        <w:bottom w:val="none" w:sz="0" w:space="0" w:color="auto"/>
        <w:right w:val="none" w:sz="0" w:space="0" w:color="auto"/>
      </w:divBdr>
    </w:div>
    <w:div w:id="1205948951">
      <w:bodyDiv w:val="1"/>
      <w:marLeft w:val="0"/>
      <w:marRight w:val="0"/>
      <w:marTop w:val="0"/>
      <w:marBottom w:val="0"/>
      <w:divBdr>
        <w:top w:val="none" w:sz="0" w:space="0" w:color="auto"/>
        <w:left w:val="none" w:sz="0" w:space="0" w:color="auto"/>
        <w:bottom w:val="none" w:sz="0" w:space="0" w:color="auto"/>
        <w:right w:val="none" w:sz="0" w:space="0" w:color="auto"/>
      </w:divBdr>
    </w:div>
    <w:div w:id="1231117810">
      <w:bodyDiv w:val="1"/>
      <w:marLeft w:val="0"/>
      <w:marRight w:val="0"/>
      <w:marTop w:val="0"/>
      <w:marBottom w:val="0"/>
      <w:divBdr>
        <w:top w:val="none" w:sz="0" w:space="0" w:color="auto"/>
        <w:left w:val="none" w:sz="0" w:space="0" w:color="auto"/>
        <w:bottom w:val="none" w:sz="0" w:space="0" w:color="auto"/>
        <w:right w:val="none" w:sz="0" w:space="0" w:color="auto"/>
      </w:divBdr>
    </w:div>
    <w:div w:id="1269392145">
      <w:bodyDiv w:val="1"/>
      <w:marLeft w:val="0"/>
      <w:marRight w:val="0"/>
      <w:marTop w:val="0"/>
      <w:marBottom w:val="0"/>
      <w:divBdr>
        <w:top w:val="none" w:sz="0" w:space="0" w:color="auto"/>
        <w:left w:val="none" w:sz="0" w:space="0" w:color="auto"/>
        <w:bottom w:val="none" w:sz="0" w:space="0" w:color="auto"/>
        <w:right w:val="none" w:sz="0" w:space="0" w:color="auto"/>
      </w:divBdr>
    </w:div>
    <w:div w:id="1283655571">
      <w:bodyDiv w:val="1"/>
      <w:marLeft w:val="0"/>
      <w:marRight w:val="0"/>
      <w:marTop w:val="0"/>
      <w:marBottom w:val="0"/>
      <w:divBdr>
        <w:top w:val="none" w:sz="0" w:space="0" w:color="auto"/>
        <w:left w:val="none" w:sz="0" w:space="0" w:color="auto"/>
        <w:bottom w:val="none" w:sz="0" w:space="0" w:color="auto"/>
        <w:right w:val="none" w:sz="0" w:space="0" w:color="auto"/>
      </w:divBdr>
    </w:div>
    <w:div w:id="1294408880">
      <w:bodyDiv w:val="1"/>
      <w:marLeft w:val="0"/>
      <w:marRight w:val="0"/>
      <w:marTop w:val="0"/>
      <w:marBottom w:val="0"/>
      <w:divBdr>
        <w:top w:val="none" w:sz="0" w:space="0" w:color="auto"/>
        <w:left w:val="none" w:sz="0" w:space="0" w:color="auto"/>
        <w:bottom w:val="none" w:sz="0" w:space="0" w:color="auto"/>
        <w:right w:val="none" w:sz="0" w:space="0" w:color="auto"/>
      </w:divBdr>
    </w:div>
    <w:div w:id="1297371767">
      <w:bodyDiv w:val="1"/>
      <w:marLeft w:val="0"/>
      <w:marRight w:val="0"/>
      <w:marTop w:val="0"/>
      <w:marBottom w:val="0"/>
      <w:divBdr>
        <w:top w:val="none" w:sz="0" w:space="0" w:color="auto"/>
        <w:left w:val="none" w:sz="0" w:space="0" w:color="auto"/>
        <w:bottom w:val="none" w:sz="0" w:space="0" w:color="auto"/>
        <w:right w:val="none" w:sz="0" w:space="0" w:color="auto"/>
      </w:divBdr>
    </w:div>
    <w:div w:id="1311864509">
      <w:bodyDiv w:val="1"/>
      <w:marLeft w:val="0"/>
      <w:marRight w:val="0"/>
      <w:marTop w:val="0"/>
      <w:marBottom w:val="0"/>
      <w:divBdr>
        <w:top w:val="none" w:sz="0" w:space="0" w:color="auto"/>
        <w:left w:val="none" w:sz="0" w:space="0" w:color="auto"/>
        <w:bottom w:val="none" w:sz="0" w:space="0" w:color="auto"/>
        <w:right w:val="none" w:sz="0" w:space="0" w:color="auto"/>
      </w:divBdr>
    </w:div>
    <w:div w:id="1315333420">
      <w:bodyDiv w:val="1"/>
      <w:marLeft w:val="0"/>
      <w:marRight w:val="0"/>
      <w:marTop w:val="0"/>
      <w:marBottom w:val="0"/>
      <w:divBdr>
        <w:top w:val="none" w:sz="0" w:space="0" w:color="auto"/>
        <w:left w:val="none" w:sz="0" w:space="0" w:color="auto"/>
        <w:bottom w:val="none" w:sz="0" w:space="0" w:color="auto"/>
        <w:right w:val="none" w:sz="0" w:space="0" w:color="auto"/>
      </w:divBdr>
    </w:div>
    <w:div w:id="1334993220">
      <w:bodyDiv w:val="1"/>
      <w:marLeft w:val="0"/>
      <w:marRight w:val="0"/>
      <w:marTop w:val="0"/>
      <w:marBottom w:val="0"/>
      <w:divBdr>
        <w:top w:val="none" w:sz="0" w:space="0" w:color="auto"/>
        <w:left w:val="none" w:sz="0" w:space="0" w:color="auto"/>
        <w:bottom w:val="none" w:sz="0" w:space="0" w:color="auto"/>
        <w:right w:val="none" w:sz="0" w:space="0" w:color="auto"/>
      </w:divBdr>
    </w:div>
    <w:div w:id="1355232185">
      <w:bodyDiv w:val="1"/>
      <w:marLeft w:val="0"/>
      <w:marRight w:val="0"/>
      <w:marTop w:val="0"/>
      <w:marBottom w:val="0"/>
      <w:divBdr>
        <w:top w:val="none" w:sz="0" w:space="0" w:color="auto"/>
        <w:left w:val="none" w:sz="0" w:space="0" w:color="auto"/>
        <w:bottom w:val="none" w:sz="0" w:space="0" w:color="auto"/>
        <w:right w:val="none" w:sz="0" w:space="0" w:color="auto"/>
      </w:divBdr>
    </w:div>
    <w:div w:id="1365012030">
      <w:bodyDiv w:val="1"/>
      <w:marLeft w:val="0"/>
      <w:marRight w:val="0"/>
      <w:marTop w:val="0"/>
      <w:marBottom w:val="0"/>
      <w:divBdr>
        <w:top w:val="none" w:sz="0" w:space="0" w:color="auto"/>
        <w:left w:val="none" w:sz="0" w:space="0" w:color="auto"/>
        <w:bottom w:val="none" w:sz="0" w:space="0" w:color="auto"/>
        <w:right w:val="none" w:sz="0" w:space="0" w:color="auto"/>
      </w:divBdr>
    </w:div>
    <w:div w:id="1396271732">
      <w:bodyDiv w:val="1"/>
      <w:marLeft w:val="0"/>
      <w:marRight w:val="0"/>
      <w:marTop w:val="0"/>
      <w:marBottom w:val="0"/>
      <w:divBdr>
        <w:top w:val="none" w:sz="0" w:space="0" w:color="auto"/>
        <w:left w:val="none" w:sz="0" w:space="0" w:color="auto"/>
        <w:bottom w:val="none" w:sz="0" w:space="0" w:color="auto"/>
        <w:right w:val="none" w:sz="0" w:space="0" w:color="auto"/>
      </w:divBdr>
    </w:div>
    <w:div w:id="1407535880">
      <w:bodyDiv w:val="1"/>
      <w:marLeft w:val="0"/>
      <w:marRight w:val="0"/>
      <w:marTop w:val="0"/>
      <w:marBottom w:val="0"/>
      <w:divBdr>
        <w:top w:val="none" w:sz="0" w:space="0" w:color="auto"/>
        <w:left w:val="none" w:sz="0" w:space="0" w:color="auto"/>
        <w:bottom w:val="none" w:sz="0" w:space="0" w:color="auto"/>
        <w:right w:val="none" w:sz="0" w:space="0" w:color="auto"/>
      </w:divBdr>
    </w:div>
    <w:div w:id="1435054959">
      <w:bodyDiv w:val="1"/>
      <w:marLeft w:val="0"/>
      <w:marRight w:val="0"/>
      <w:marTop w:val="0"/>
      <w:marBottom w:val="0"/>
      <w:divBdr>
        <w:top w:val="none" w:sz="0" w:space="0" w:color="auto"/>
        <w:left w:val="none" w:sz="0" w:space="0" w:color="auto"/>
        <w:bottom w:val="none" w:sz="0" w:space="0" w:color="auto"/>
        <w:right w:val="none" w:sz="0" w:space="0" w:color="auto"/>
      </w:divBdr>
    </w:div>
    <w:div w:id="1441071837">
      <w:bodyDiv w:val="1"/>
      <w:marLeft w:val="0"/>
      <w:marRight w:val="0"/>
      <w:marTop w:val="0"/>
      <w:marBottom w:val="0"/>
      <w:divBdr>
        <w:top w:val="none" w:sz="0" w:space="0" w:color="auto"/>
        <w:left w:val="none" w:sz="0" w:space="0" w:color="auto"/>
        <w:bottom w:val="none" w:sz="0" w:space="0" w:color="auto"/>
        <w:right w:val="none" w:sz="0" w:space="0" w:color="auto"/>
      </w:divBdr>
    </w:div>
    <w:div w:id="1476725168">
      <w:bodyDiv w:val="1"/>
      <w:marLeft w:val="0"/>
      <w:marRight w:val="0"/>
      <w:marTop w:val="0"/>
      <w:marBottom w:val="0"/>
      <w:divBdr>
        <w:top w:val="none" w:sz="0" w:space="0" w:color="auto"/>
        <w:left w:val="none" w:sz="0" w:space="0" w:color="auto"/>
        <w:bottom w:val="none" w:sz="0" w:space="0" w:color="auto"/>
        <w:right w:val="none" w:sz="0" w:space="0" w:color="auto"/>
      </w:divBdr>
    </w:div>
    <w:div w:id="1511287442">
      <w:bodyDiv w:val="1"/>
      <w:marLeft w:val="0"/>
      <w:marRight w:val="0"/>
      <w:marTop w:val="0"/>
      <w:marBottom w:val="0"/>
      <w:divBdr>
        <w:top w:val="none" w:sz="0" w:space="0" w:color="auto"/>
        <w:left w:val="none" w:sz="0" w:space="0" w:color="auto"/>
        <w:bottom w:val="none" w:sz="0" w:space="0" w:color="auto"/>
        <w:right w:val="none" w:sz="0" w:space="0" w:color="auto"/>
      </w:divBdr>
    </w:div>
    <w:div w:id="1519272958">
      <w:bodyDiv w:val="1"/>
      <w:marLeft w:val="0"/>
      <w:marRight w:val="0"/>
      <w:marTop w:val="0"/>
      <w:marBottom w:val="0"/>
      <w:divBdr>
        <w:top w:val="none" w:sz="0" w:space="0" w:color="auto"/>
        <w:left w:val="none" w:sz="0" w:space="0" w:color="auto"/>
        <w:bottom w:val="none" w:sz="0" w:space="0" w:color="auto"/>
        <w:right w:val="none" w:sz="0" w:space="0" w:color="auto"/>
      </w:divBdr>
    </w:div>
    <w:div w:id="1542552633">
      <w:bodyDiv w:val="1"/>
      <w:marLeft w:val="0"/>
      <w:marRight w:val="0"/>
      <w:marTop w:val="0"/>
      <w:marBottom w:val="0"/>
      <w:divBdr>
        <w:top w:val="none" w:sz="0" w:space="0" w:color="auto"/>
        <w:left w:val="none" w:sz="0" w:space="0" w:color="auto"/>
        <w:bottom w:val="none" w:sz="0" w:space="0" w:color="auto"/>
        <w:right w:val="none" w:sz="0" w:space="0" w:color="auto"/>
      </w:divBdr>
    </w:div>
    <w:div w:id="1564098422">
      <w:bodyDiv w:val="1"/>
      <w:marLeft w:val="0"/>
      <w:marRight w:val="0"/>
      <w:marTop w:val="0"/>
      <w:marBottom w:val="0"/>
      <w:divBdr>
        <w:top w:val="none" w:sz="0" w:space="0" w:color="auto"/>
        <w:left w:val="none" w:sz="0" w:space="0" w:color="auto"/>
        <w:bottom w:val="none" w:sz="0" w:space="0" w:color="auto"/>
        <w:right w:val="none" w:sz="0" w:space="0" w:color="auto"/>
      </w:divBdr>
    </w:div>
    <w:div w:id="1596396919">
      <w:bodyDiv w:val="1"/>
      <w:marLeft w:val="0"/>
      <w:marRight w:val="0"/>
      <w:marTop w:val="0"/>
      <w:marBottom w:val="0"/>
      <w:divBdr>
        <w:top w:val="none" w:sz="0" w:space="0" w:color="auto"/>
        <w:left w:val="none" w:sz="0" w:space="0" w:color="auto"/>
        <w:bottom w:val="none" w:sz="0" w:space="0" w:color="auto"/>
        <w:right w:val="none" w:sz="0" w:space="0" w:color="auto"/>
      </w:divBdr>
    </w:div>
    <w:div w:id="1658413031">
      <w:bodyDiv w:val="1"/>
      <w:marLeft w:val="0"/>
      <w:marRight w:val="0"/>
      <w:marTop w:val="0"/>
      <w:marBottom w:val="0"/>
      <w:divBdr>
        <w:top w:val="none" w:sz="0" w:space="0" w:color="auto"/>
        <w:left w:val="none" w:sz="0" w:space="0" w:color="auto"/>
        <w:bottom w:val="none" w:sz="0" w:space="0" w:color="auto"/>
        <w:right w:val="none" w:sz="0" w:space="0" w:color="auto"/>
      </w:divBdr>
    </w:div>
    <w:div w:id="1681078739">
      <w:bodyDiv w:val="1"/>
      <w:marLeft w:val="0"/>
      <w:marRight w:val="0"/>
      <w:marTop w:val="0"/>
      <w:marBottom w:val="0"/>
      <w:divBdr>
        <w:top w:val="none" w:sz="0" w:space="0" w:color="auto"/>
        <w:left w:val="none" w:sz="0" w:space="0" w:color="auto"/>
        <w:bottom w:val="none" w:sz="0" w:space="0" w:color="auto"/>
        <w:right w:val="none" w:sz="0" w:space="0" w:color="auto"/>
      </w:divBdr>
    </w:div>
    <w:div w:id="1714962758">
      <w:bodyDiv w:val="1"/>
      <w:marLeft w:val="0"/>
      <w:marRight w:val="0"/>
      <w:marTop w:val="0"/>
      <w:marBottom w:val="0"/>
      <w:divBdr>
        <w:top w:val="none" w:sz="0" w:space="0" w:color="auto"/>
        <w:left w:val="none" w:sz="0" w:space="0" w:color="auto"/>
        <w:bottom w:val="none" w:sz="0" w:space="0" w:color="auto"/>
        <w:right w:val="none" w:sz="0" w:space="0" w:color="auto"/>
      </w:divBdr>
    </w:div>
    <w:div w:id="1758676435">
      <w:bodyDiv w:val="1"/>
      <w:marLeft w:val="0"/>
      <w:marRight w:val="0"/>
      <w:marTop w:val="0"/>
      <w:marBottom w:val="0"/>
      <w:divBdr>
        <w:top w:val="none" w:sz="0" w:space="0" w:color="auto"/>
        <w:left w:val="none" w:sz="0" w:space="0" w:color="auto"/>
        <w:bottom w:val="none" w:sz="0" w:space="0" w:color="auto"/>
        <w:right w:val="none" w:sz="0" w:space="0" w:color="auto"/>
      </w:divBdr>
    </w:div>
    <w:div w:id="1774933175">
      <w:bodyDiv w:val="1"/>
      <w:marLeft w:val="0"/>
      <w:marRight w:val="0"/>
      <w:marTop w:val="0"/>
      <w:marBottom w:val="0"/>
      <w:divBdr>
        <w:top w:val="none" w:sz="0" w:space="0" w:color="auto"/>
        <w:left w:val="none" w:sz="0" w:space="0" w:color="auto"/>
        <w:bottom w:val="none" w:sz="0" w:space="0" w:color="auto"/>
        <w:right w:val="none" w:sz="0" w:space="0" w:color="auto"/>
      </w:divBdr>
    </w:div>
    <w:div w:id="1787458161">
      <w:bodyDiv w:val="1"/>
      <w:marLeft w:val="0"/>
      <w:marRight w:val="0"/>
      <w:marTop w:val="0"/>
      <w:marBottom w:val="0"/>
      <w:divBdr>
        <w:top w:val="none" w:sz="0" w:space="0" w:color="auto"/>
        <w:left w:val="none" w:sz="0" w:space="0" w:color="auto"/>
        <w:bottom w:val="none" w:sz="0" w:space="0" w:color="auto"/>
        <w:right w:val="none" w:sz="0" w:space="0" w:color="auto"/>
      </w:divBdr>
    </w:div>
    <w:div w:id="1879076556">
      <w:bodyDiv w:val="1"/>
      <w:marLeft w:val="0"/>
      <w:marRight w:val="0"/>
      <w:marTop w:val="0"/>
      <w:marBottom w:val="0"/>
      <w:divBdr>
        <w:top w:val="none" w:sz="0" w:space="0" w:color="auto"/>
        <w:left w:val="none" w:sz="0" w:space="0" w:color="auto"/>
        <w:bottom w:val="none" w:sz="0" w:space="0" w:color="auto"/>
        <w:right w:val="none" w:sz="0" w:space="0" w:color="auto"/>
      </w:divBdr>
    </w:div>
    <w:div w:id="1897399628">
      <w:bodyDiv w:val="1"/>
      <w:marLeft w:val="0"/>
      <w:marRight w:val="0"/>
      <w:marTop w:val="0"/>
      <w:marBottom w:val="0"/>
      <w:divBdr>
        <w:top w:val="none" w:sz="0" w:space="0" w:color="auto"/>
        <w:left w:val="none" w:sz="0" w:space="0" w:color="auto"/>
        <w:bottom w:val="none" w:sz="0" w:space="0" w:color="auto"/>
        <w:right w:val="none" w:sz="0" w:space="0" w:color="auto"/>
      </w:divBdr>
    </w:div>
    <w:div w:id="1918251237">
      <w:bodyDiv w:val="1"/>
      <w:marLeft w:val="0"/>
      <w:marRight w:val="0"/>
      <w:marTop w:val="0"/>
      <w:marBottom w:val="0"/>
      <w:divBdr>
        <w:top w:val="none" w:sz="0" w:space="0" w:color="auto"/>
        <w:left w:val="none" w:sz="0" w:space="0" w:color="auto"/>
        <w:bottom w:val="none" w:sz="0" w:space="0" w:color="auto"/>
        <w:right w:val="none" w:sz="0" w:space="0" w:color="auto"/>
      </w:divBdr>
    </w:div>
    <w:div w:id="1927571487">
      <w:bodyDiv w:val="1"/>
      <w:marLeft w:val="0"/>
      <w:marRight w:val="0"/>
      <w:marTop w:val="0"/>
      <w:marBottom w:val="0"/>
      <w:divBdr>
        <w:top w:val="none" w:sz="0" w:space="0" w:color="auto"/>
        <w:left w:val="none" w:sz="0" w:space="0" w:color="auto"/>
        <w:bottom w:val="none" w:sz="0" w:space="0" w:color="auto"/>
        <w:right w:val="none" w:sz="0" w:space="0" w:color="auto"/>
      </w:divBdr>
    </w:div>
    <w:div w:id="1945843113">
      <w:bodyDiv w:val="1"/>
      <w:marLeft w:val="0"/>
      <w:marRight w:val="0"/>
      <w:marTop w:val="0"/>
      <w:marBottom w:val="0"/>
      <w:divBdr>
        <w:top w:val="none" w:sz="0" w:space="0" w:color="auto"/>
        <w:left w:val="none" w:sz="0" w:space="0" w:color="auto"/>
        <w:bottom w:val="none" w:sz="0" w:space="0" w:color="auto"/>
        <w:right w:val="none" w:sz="0" w:space="0" w:color="auto"/>
      </w:divBdr>
    </w:div>
    <w:div w:id="1950772352">
      <w:bodyDiv w:val="1"/>
      <w:marLeft w:val="0"/>
      <w:marRight w:val="0"/>
      <w:marTop w:val="0"/>
      <w:marBottom w:val="0"/>
      <w:divBdr>
        <w:top w:val="none" w:sz="0" w:space="0" w:color="auto"/>
        <w:left w:val="none" w:sz="0" w:space="0" w:color="auto"/>
        <w:bottom w:val="none" w:sz="0" w:space="0" w:color="auto"/>
        <w:right w:val="none" w:sz="0" w:space="0" w:color="auto"/>
      </w:divBdr>
    </w:div>
    <w:div w:id="1964071195">
      <w:bodyDiv w:val="1"/>
      <w:marLeft w:val="0"/>
      <w:marRight w:val="0"/>
      <w:marTop w:val="0"/>
      <w:marBottom w:val="0"/>
      <w:divBdr>
        <w:top w:val="none" w:sz="0" w:space="0" w:color="auto"/>
        <w:left w:val="none" w:sz="0" w:space="0" w:color="auto"/>
        <w:bottom w:val="none" w:sz="0" w:space="0" w:color="auto"/>
        <w:right w:val="none" w:sz="0" w:space="0" w:color="auto"/>
      </w:divBdr>
    </w:div>
    <w:div w:id="1971204438">
      <w:bodyDiv w:val="1"/>
      <w:marLeft w:val="0"/>
      <w:marRight w:val="0"/>
      <w:marTop w:val="0"/>
      <w:marBottom w:val="0"/>
      <w:divBdr>
        <w:top w:val="none" w:sz="0" w:space="0" w:color="auto"/>
        <w:left w:val="none" w:sz="0" w:space="0" w:color="auto"/>
        <w:bottom w:val="none" w:sz="0" w:space="0" w:color="auto"/>
        <w:right w:val="none" w:sz="0" w:space="0" w:color="auto"/>
      </w:divBdr>
    </w:div>
    <w:div w:id="1990671625">
      <w:bodyDiv w:val="1"/>
      <w:marLeft w:val="0"/>
      <w:marRight w:val="0"/>
      <w:marTop w:val="0"/>
      <w:marBottom w:val="0"/>
      <w:divBdr>
        <w:top w:val="none" w:sz="0" w:space="0" w:color="auto"/>
        <w:left w:val="none" w:sz="0" w:space="0" w:color="auto"/>
        <w:bottom w:val="none" w:sz="0" w:space="0" w:color="auto"/>
        <w:right w:val="none" w:sz="0" w:space="0" w:color="auto"/>
      </w:divBdr>
    </w:div>
    <w:div w:id="2000961412">
      <w:bodyDiv w:val="1"/>
      <w:marLeft w:val="0"/>
      <w:marRight w:val="0"/>
      <w:marTop w:val="0"/>
      <w:marBottom w:val="0"/>
      <w:divBdr>
        <w:top w:val="none" w:sz="0" w:space="0" w:color="auto"/>
        <w:left w:val="none" w:sz="0" w:space="0" w:color="auto"/>
        <w:bottom w:val="none" w:sz="0" w:space="0" w:color="auto"/>
        <w:right w:val="none" w:sz="0" w:space="0" w:color="auto"/>
      </w:divBdr>
    </w:div>
    <w:div w:id="2034456507">
      <w:bodyDiv w:val="1"/>
      <w:marLeft w:val="0"/>
      <w:marRight w:val="0"/>
      <w:marTop w:val="0"/>
      <w:marBottom w:val="0"/>
      <w:divBdr>
        <w:top w:val="none" w:sz="0" w:space="0" w:color="auto"/>
        <w:left w:val="none" w:sz="0" w:space="0" w:color="auto"/>
        <w:bottom w:val="none" w:sz="0" w:space="0" w:color="auto"/>
        <w:right w:val="none" w:sz="0" w:space="0" w:color="auto"/>
      </w:divBdr>
    </w:div>
    <w:div w:id="2048018661">
      <w:bodyDiv w:val="1"/>
      <w:marLeft w:val="0"/>
      <w:marRight w:val="0"/>
      <w:marTop w:val="0"/>
      <w:marBottom w:val="0"/>
      <w:divBdr>
        <w:top w:val="none" w:sz="0" w:space="0" w:color="auto"/>
        <w:left w:val="none" w:sz="0" w:space="0" w:color="auto"/>
        <w:bottom w:val="none" w:sz="0" w:space="0" w:color="auto"/>
        <w:right w:val="none" w:sz="0" w:space="0" w:color="auto"/>
      </w:divBdr>
    </w:div>
    <w:div w:id="2048096242">
      <w:bodyDiv w:val="1"/>
      <w:marLeft w:val="0"/>
      <w:marRight w:val="0"/>
      <w:marTop w:val="0"/>
      <w:marBottom w:val="0"/>
      <w:divBdr>
        <w:top w:val="none" w:sz="0" w:space="0" w:color="auto"/>
        <w:left w:val="none" w:sz="0" w:space="0" w:color="auto"/>
        <w:bottom w:val="none" w:sz="0" w:space="0" w:color="auto"/>
        <w:right w:val="none" w:sz="0" w:space="0" w:color="auto"/>
      </w:divBdr>
    </w:div>
    <w:div w:id="2059620984">
      <w:bodyDiv w:val="1"/>
      <w:marLeft w:val="0"/>
      <w:marRight w:val="0"/>
      <w:marTop w:val="0"/>
      <w:marBottom w:val="0"/>
      <w:divBdr>
        <w:top w:val="none" w:sz="0" w:space="0" w:color="auto"/>
        <w:left w:val="none" w:sz="0" w:space="0" w:color="auto"/>
        <w:bottom w:val="none" w:sz="0" w:space="0" w:color="auto"/>
        <w:right w:val="none" w:sz="0" w:space="0" w:color="auto"/>
      </w:divBdr>
    </w:div>
    <w:div w:id="2111966294">
      <w:bodyDiv w:val="1"/>
      <w:marLeft w:val="0"/>
      <w:marRight w:val="0"/>
      <w:marTop w:val="0"/>
      <w:marBottom w:val="0"/>
      <w:divBdr>
        <w:top w:val="none" w:sz="0" w:space="0" w:color="auto"/>
        <w:left w:val="none" w:sz="0" w:space="0" w:color="auto"/>
        <w:bottom w:val="none" w:sz="0" w:space="0" w:color="auto"/>
        <w:right w:val="none" w:sz="0" w:space="0" w:color="auto"/>
      </w:divBdr>
    </w:div>
    <w:div w:id="214361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7685</Words>
  <Characters>43808</Characters>
  <Application>Microsoft Office Word</Application>
  <DocSecurity>0</DocSecurity>
  <Lines>365</Lines>
  <Paragraphs>102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Company>
  <LinksUpToDate>false</LinksUpToDate>
  <CharactersWithSpaces>51391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FrancescoFazio</dc:creator>
  <cp:lastModifiedBy>Caroline Copeland</cp:lastModifiedBy>
  <cp:revision>2</cp:revision>
  <cp:lastPrinted>2016-05-25T11:19:00Z</cp:lastPrinted>
  <dcterms:created xsi:type="dcterms:W3CDTF">2016-09-01T15:40:00Z</dcterms:created>
  <dcterms:modified xsi:type="dcterms:W3CDTF">2016-09-01T15:40:00Z</dcterms:modified>
</cp:coreProperties>
</file>