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E6" w:rsidRDefault="00B7287B" w:rsidP="00BA7CE6">
      <w:pPr>
        <w:spacing w:line="480" w:lineRule="auto"/>
        <w:jc w:val="center"/>
        <w:rPr>
          <w:rFonts w:asciiTheme="minorHAnsi" w:hAnsiTheme="minorHAnsi"/>
          <w:b/>
          <w:sz w:val="24"/>
          <w:szCs w:val="24"/>
        </w:rPr>
      </w:pPr>
      <w:r w:rsidRPr="00BA7CE6">
        <w:rPr>
          <w:rFonts w:asciiTheme="minorHAnsi" w:hAnsiTheme="minorHAnsi"/>
          <w:b/>
          <w:sz w:val="24"/>
          <w:szCs w:val="24"/>
        </w:rPr>
        <w:t>Avoiding unnecessary arterial blood sampling</w:t>
      </w:r>
      <w:r w:rsidR="001F2DEF" w:rsidRPr="00BA7CE6">
        <w:rPr>
          <w:rFonts w:asciiTheme="minorHAnsi" w:hAnsiTheme="minorHAnsi"/>
          <w:b/>
          <w:sz w:val="24"/>
          <w:szCs w:val="24"/>
        </w:rPr>
        <w:t xml:space="preserve"> in COPD exacerbations</w:t>
      </w:r>
      <w:r w:rsidRPr="00BA7CE6">
        <w:rPr>
          <w:rFonts w:asciiTheme="minorHAnsi" w:hAnsiTheme="minorHAnsi"/>
          <w:b/>
          <w:sz w:val="24"/>
          <w:szCs w:val="24"/>
        </w:rPr>
        <w:t>:</w:t>
      </w:r>
    </w:p>
    <w:p w:rsidR="00B7287B" w:rsidRPr="00BA7CE6" w:rsidRDefault="00760F97" w:rsidP="00BA7CE6">
      <w:pPr>
        <w:spacing w:line="480" w:lineRule="auto"/>
        <w:jc w:val="center"/>
        <w:rPr>
          <w:rFonts w:asciiTheme="minorHAnsi" w:hAnsiTheme="minorHAnsi"/>
          <w:b/>
          <w:sz w:val="24"/>
          <w:szCs w:val="24"/>
        </w:rPr>
      </w:pPr>
      <w:proofErr w:type="gramStart"/>
      <w:r>
        <w:rPr>
          <w:rFonts w:asciiTheme="minorHAnsi" w:hAnsiTheme="minorHAnsi"/>
          <w:b/>
          <w:sz w:val="24"/>
          <w:szCs w:val="24"/>
        </w:rPr>
        <w:t>a</w:t>
      </w:r>
      <w:proofErr w:type="gramEnd"/>
      <w:r w:rsidR="00B7287B" w:rsidRPr="00BA7CE6">
        <w:rPr>
          <w:rFonts w:asciiTheme="minorHAnsi" w:hAnsiTheme="minorHAnsi"/>
          <w:b/>
          <w:sz w:val="24"/>
          <w:szCs w:val="24"/>
        </w:rPr>
        <w:t xml:space="preserve"> stab in the right direction</w:t>
      </w:r>
    </w:p>
    <w:p w:rsidR="00B94976" w:rsidRPr="00BA7CE6" w:rsidRDefault="00B94976" w:rsidP="00BA7CE6">
      <w:pPr>
        <w:spacing w:after="160" w:line="480" w:lineRule="auto"/>
        <w:rPr>
          <w:rFonts w:asciiTheme="minorHAnsi" w:hAnsiTheme="minorHAnsi"/>
          <w:sz w:val="24"/>
          <w:szCs w:val="24"/>
        </w:rPr>
      </w:pPr>
    </w:p>
    <w:p w:rsidR="00BA7CE6" w:rsidRPr="00BA7CE6" w:rsidRDefault="00BA7CE6" w:rsidP="00BA7CE6">
      <w:pPr>
        <w:pStyle w:val="NormalWeb"/>
        <w:spacing w:line="480" w:lineRule="auto"/>
        <w:jc w:val="center"/>
        <w:rPr>
          <w:rFonts w:asciiTheme="minorHAnsi" w:hAnsiTheme="minorHAnsi"/>
        </w:rPr>
      </w:pPr>
      <w:r w:rsidRPr="00BA7CE6">
        <w:rPr>
          <w:rFonts w:asciiTheme="minorHAnsi" w:hAnsiTheme="minorHAnsi"/>
        </w:rPr>
        <w:t>Andrew W Hitchings</w:t>
      </w:r>
    </w:p>
    <w:p w:rsidR="00BA7CE6" w:rsidRDefault="00BA7CE6" w:rsidP="00BA7CE6">
      <w:pPr>
        <w:pStyle w:val="NormalWeb"/>
        <w:spacing w:line="480" w:lineRule="auto"/>
        <w:jc w:val="center"/>
        <w:rPr>
          <w:rFonts w:asciiTheme="minorHAnsi" w:hAnsiTheme="minorHAnsi"/>
        </w:rPr>
      </w:pPr>
      <w:r w:rsidRPr="00BA7CE6">
        <w:rPr>
          <w:rFonts w:asciiTheme="minorHAnsi" w:hAnsiTheme="minorHAnsi"/>
        </w:rPr>
        <w:t>Emma H Baker</w:t>
      </w:r>
    </w:p>
    <w:p w:rsidR="00BA7CE6" w:rsidRPr="00BA7CE6" w:rsidRDefault="00BA7CE6" w:rsidP="00BA7CE6">
      <w:pPr>
        <w:pStyle w:val="NormalWeb"/>
        <w:spacing w:line="480" w:lineRule="auto"/>
        <w:rPr>
          <w:rFonts w:asciiTheme="minorHAnsi" w:hAnsiTheme="minorHAnsi"/>
        </w:rPr>
      </w:pPr>
      <w:r w:rsidRPr="00BA7CE6">
        <w:rPr>
          <w:rFonts w:asciiTheme="minorHAnsi" w:hAnsiTheme="minorHAnsi"/>
        </w:rPr>
        <w:t xml:space="preserve">Institute of Infection and Immunity, St George’s, University of London, London, UK </w:t>
      </w:r>
    </w:p>
    <w:p w:rsidR="00BA7CE6" w:rsidRDefault="00BA7CE6" w:rsidP="00BA7CE6">
      <w:pPr>
        <w:pStyle w:val="NormalWeb"/>
        <w:spacing w:line="480" w:lineRule="auto"/>
        <w:rPr>
          <w:rFonts w:asciiTheme="minorHAnsi" w:hAnsiTheme="minorHAnsi"/>
        </w:rPr>
      </w:pPr>
    </w:p>
    <w:p w:rsidR="00BA7CE6" w:rsidRDefault="00BA7CE6" w:rsidP="00BA7CE6">
      <w:pPr>
        <w:pStyle w:val="NormalWeb"/>
        <w:spacing w:line="480" w:lineRule="auto"/>
        <w:rPr>
          <w:rFonts w:asciiTheme="minorHAnsi" w:hAnsiTheme="minorHAnsi"/>
        </w:rPr>
      </w:pPr>
      <w:r w:rsidRPr="00BA7CE6">
        <w:rPr>
          <w:rFonts w:asciiTheme="minorHAnsi" w:hAnsiTheme="minorHAnsi"/>
        </w:rPr>
        <w:t>Corresponding author</w:t>
      </w:r>
      <w:r w:rsidR="00760F97">
        <w:rPr>
          <w:rFonts w:asciiTheme="minorHAnsi" w:hAnsiTheme="minorHAnsi"/>
        </w:rPr>
        <w:t>.</w:t>
      </w:r>
      <w:r w:rsidRPr="00BA7CE6">
        <w:rPr>
          <w:rFonts w:asciiTheme="minorHAnsi" w:hAnsiTheme="minorHAnsi"/>
        </w:rPr>
        <w:t xml:space="preserve"> Prof</w:t>
      </w:r>
      <w:r w:rsidR="00760F97">
        <w:rPr>
          <w:rFonts w:asciiTheme="minorHAnsi" w:hAnsiTheme="minorHAnsi"/>
        </w:rPr>
        <w:t>essor</w:t>
      </w:r>
      <w:r w:rsidRPr="00BA7CE6">
        <w:rPr>
          <w:rFonts w:asciiTheme="minorHAnsi" w:hAnsiTheme="minorHAnsi"/>
        </w:rPr>
        <w:t xml:space="preserve"> Emma H Baker, Institute of Infection and Immunity, St George’s, University of London, Cranmer Terrace, London, SW17 0RE, UK. Tel. +44 (0) 20 8725 5383. Email ebaker@sgul.ac.uk. </w:t>
      </w:r>
    </w:p>
    <w:p w:rsidR="00760F97" w:rsidRDefault="00760F97" w:rsidP="00760F97">
      <w:pPr>
        <w:pStyle w:val="NormalWeb"/>
        <w:spacing w:line="480" w:lineRule="auto"/>
      </w:pPr>
      <w:r>
        <w:rPr>
          <w:rFonts w:asciiTheme="minorHAnsi" w:hAnsiTheme="minorHAnsi"/>
        </w:rPr>
        <w:t>Keywords (</w:t>
      </w:r>
      <w:proofErr w:type="spellStart"/>
      <w:r>
        <w:rPr>
          <w:rFonts w:asciiTheme="minorHAnsi" w:hAnsiTheme="minorHAnsi"/>
        </w:rPr>
        <w:t>MeSH</w:t>
      </w:r>
      <w:proofErr w:type="spellEnd"/>
      <w:r>
        <w:rPr>
          <w:rFonts w:asciiTheme="minorHAnsi" w:hAnsiTheme="minorHAnsi"/>
        </w:rPr>
        <w:t xml:space="preserve"> terms). </w:t>
      </w:r>
      <w:r w:rsidRPr="00760F97">
        <w:rPr>
          <w:rFonts w:asciiTheme="minorHAnsi" w:hAnsiTheme="minorHAnsi"/>
        </w:rPr>
        <w:t>Pulmonary Disease, Chronic Obstructive; Respiratory Insufficiency; Blood gas analysis; arteries; veins</w:t>
      </w:r>
    </w:p>
    <w:p w:rsidR="00760F97" w:rsidRPr="00BA7CE6" w:rsidRDefault="00760F97" w:rsidP="00BA7CE6">
      <w:pPr>
        <w:pStyle w:val="NormalWeb"/>
        <w:spacing w:line="480" w:lineRule="auto"/>
        <w:rPr>
          <w:rFonts w:asciiTheme="minorHAnsi" w:hAnsiTheme="minorHAnsi"/>
        </w:rPr>
      </w:pPr>
    </w:p>
    <w:p w:rsidR="00BA7CE6" w:rsidRPr="00BA7CE6" w:rsidRDefault="00595165" w:rsidP="00BA7CE6">
      <w:pPr>
        <w:pStyle w:val="NormalWeb"/>
        <w:spacing w:line="480" w:lineRule="auto"/>
        <w:rPr>
          <w:rFonts w:asciiTheme="minorHAnsi" w:hAnsiTheme="minorHAnsi"/>
        </w:rPr>
      </w:pPr>
      <w:r>
        <w:rPr>
          <w:rFonts w:asciiTheme="minorHAnsi" w:hAnsiTheme="minorHAnsi"/>
        </w:rPr>
        <w:t>Word count,</w:t>
      </w:r>
      <w:r w:rsidR="00BA7CE6" w:rsidRPr="00BA7CE6">
        <w:rPr>
          <w:rFonts w:asciiTheme="minorHAnsi" w:hAnsiTheme="minorHAnsi"/>
        </w:rPr>
        <w:t xml:space="preserve"> </w:t>
      </w:r>
      <w:r w:rsidR="007B0857">
        <w:rPr>
          <w:rFonts w:asciiTheme="minorHAnsi" w:hAnsiTheme="minorHAnsi"/>
        </w:rPr>
        <w:t>138</w:t>
      </w:r>
      <w:r w:rsidR="00D646B3">
        <w:rPr>
          <w:rFonts w:asciiTheme="minorHAnsi" w:hAnsiTheme="minorHAnsi"/>
        </w:rPr>
        <w:t>6</w:t>
      </w:r>
      <w:r>
        <w:rPr>
          <w:rFonts w:asciiTheme="minorHAnsi" w:hAnsiTheme="minorHAnsi"/>
        </w:rPr>
        <w:t>; references, 14</w:t>
      </w:r>
    </w:p>
    <w:p w:rsidR="00B94976" w:rsidRPr="00BA7CE6" w:rsidRDefault="00B94976" w:rsidP="00BA7CE6">
      <w:pPr>
        <w:spacing w:after="160" w:line="480" w:lineRule="auto"/>
        <w:rPr>
          <w:rFonts w:asciiTheme="minorHAnsi" w:hAnsiTheme="minorHAnsi"/>
          <w:sz w:val="24"/>
          <w:szCs w:val="24"/>
        </w:rPr>
      </w:pPr>
    </w:p>
    <w:p w:rsidR="00B94976" w:rsidRPr="00BA7CE6" w:rsidRDefault="00B94976" w:rsidP="00BA7CE6">
      <w:pPr>
        <w:spacing w:after="160" w:line="480" w:lineRule="auto"/>
        <w:rPr>
          <w:rFonts w:asciiTheme="minorHAnsi" w:hAnsiTheme="minorHAnsi"/>
          <w:sz w:val="24"/>
          <w:szCs w:val="24"/>
        </w:rPr>
      </w:pPr>
      <w:r w:rsidRPr="00BA7CE6">
        <w:rPr>
          <w:rFonts w:asciiTheme="minorHAnsi" w:hAnsiTheme="minorHAnsi"/>
          <w:sz w:val="24"/>
          <w:szCs w:val="24"/>
        </w:rPr>
        <w:br w:type="page"/>
      </w:r>
    </w:p>
    <w:p w:rsidR="00842F5A" w:rsidRPr="00BA7CE6" w:rsidRDefault="00C52A78" w:rsidP="00C512EF">
      <w:pPr>
        <w:spacing w:line="480" w:lineRule="auto"/>
        <w:jc w:val="both"/>
        <w:rPr>
          <w:rFonts w:asciiTheme="minorHAnsi" w:hAnsiTheme="minorHAnsi"/>
          <w:sz w:val="24"/>
          <w:szCs w:val="24"/>
        </w:rPr>
      </w:pPr>
      <w:r w:rsidRPr="00BA7CE6">
        <w:rPr>
          <w:rFonts w:asciiTheme="minorHAnsi" w:hAnsiTheme="minorHAnsi"/>
          <w:sz w:val="24"/>
          <w:szCs w:val="24"/>
        </w:rPr>
        <w:lastRenderedPageBreak/>
        <w:t>Hospital a</w:t>
      </w:r>
      <w:r w:rsidR="002769C8" w:rsidRPr="00BA7CE6">
        <w:rPr>
          <w:rFonts w:asciiTheme="minorHAnsi" w:hAnsiTheme="minorHAnsi"/>
          <w:sz w:val="24"/>
          <w:szCs w:val="24"/>
        </w:rPr>
        <w:t>dmission</w:t>
      </w:r>
      <w:r w:rsidR="006566A3" w:rsidRPr="00BA7CE6">
        <w:rPr>
          <w:rFonts w:asciiTheme="minorHAnsi" w:hAnsiTheme="minorHAnsi"/>
          <w:sz w:val="24"/>
          <w:szCs w:val="24"/>
        </w:rPr>
        <w:t>s</w:t>
      </w:r>
      <w:r w:rsidR="002769C8" w:rsidRPr="00BA7CE6">
        <w:rPr>
          <w:rFonts w:asciiTheme="minorHAnsi" w:hAnsiTheme="minorHAnsi"/>
          <w:sz w:val="24"/>
          <w:szCs w:val="24"/>
        </w:rPr>
        <w:t xml:space="preserve"> </w:t>
      </w:r>
      <w:r w:rsidRPr="00BA7CE6">
        <w:rPr>
          <w:rFonts w:asciiTheme="minorHAnsi" w:hAnsiTheme="minorHAnsi"/>
          <w:sz w:val="24"/>
          <w:szCs w:val="24"/>
        </w:rPr>
        <w:t xml:space="preserve">for </w:t>
      </w:r>
      <w:r w:rsidR="002769C8" w:rsidRPr="00BA7CE6">
        <w:rPr>
          <w:rFonts w:asciiTheme="minorHAnsi" w:hAnsiTheme="minorHAnsi"/>
          <w:sz w:val="24"/>
          <w:szCs w:val="24"/>
        </w:rPr>
        <w:t>exacerbation</w:t>
      </w:r>
      <w:r w:rsidR="005C34CB" w:rsidRPr="00BA7CE6">
        <w:rPr>
          <w:rFonts w:asciiTheme="minorHAnsi" w:hAnsiTheme="minorHAnsi"/>
          <w:sz w:val="24"/>
          <w:szCs w:val="24"/>
        </w:rPr>
        <w:t>s are</w:t>
      </w:r>
      <w:r w:rsidR="002769C8" w:rsidRPr="00BA7CE6">
        <w:rPr>
          <w:rFonts w:asciiTheme="minorHAnsi" w:hAnsiTheme="minorHAnsi"/>
          <w:sz w:val="24"/>
          <w:szCs w:val="24"/>
        </w:rPr>
        <w:t xml:space="preserve"> major event</w:t>
      </w:r>
      <w:r w:rsidR="005C34CB" w:rsidRPr="00BA7CE6">
        <w:rPr>
          <w:rFonts w:asciiTheme="minorHAnsi" w:hAnsiTheme="minorHAnsi"/>
          <w:sz w:val="24"/>
          <w:szCs w:val="24"/>
        </w:rPr>
        <w:t xml:space="preserve">s in the lives of people with </w:t>
      </w:r>
      <w:r w:rsidR="002769C8" w:rsidRPr="00BA7CE6">
        <w:rPr>
          <w:rFonts w:asciiTheme="minorHAnsi" w:hAnsiTheme="minorHAnsi"/>
          <w:sz w:val="24"/>
          <w:szCs w:val="24"/>
        </w:rPr>
        <w:t xml:space="preserve">chronic obstructive pulmonary disease (COPD). </w:t>
      </w:r>
      <w:r w:rsidR="006566A3" w:rsidRPr="00BA7CE6">
        <w:rPr>
          <w:rFonts w:asciiTheme="minorHAnsi" w:hAnsiTheme="minorHAnsi"/>
          <w:sz w:val="24"/>
          <w:szCs w:val="24"/>
        </w:rPr>
        <w:t xml:space="preserve">The </w:t>
      </w:r>
      <w:r w:rsidR="005C34CB" w:rsidRPr="00BA7CE6">
        <w:rPr>
          <w:rFonts w:asciiTheme="minorHAnsi" w:hAnsiTheme="minorHAnsi"/>
          <w:sz w:val="24"/>
          <w:szCs w:val="24"/>
        </w:rPr>
        <w:t>prognosis</w:t>
      </w:r>
      <w:r w:rsidR="006566A3" w:rsidRPr="00BA7CE6">
        <w:rPr>
          <w:rFonts w:asciiTheme="minorHAnsi" w:hAnsiTheme="minorHAnsi"/>
          <w:sz w:val="24"/>
          <w:szCs w:val="24"/>
        </w:rPr>
        <w:t xml:space="preserve"> is </w:t>
      </w:r>
      <w:r w:rsidR="00D015E9" w:rsidRPr="00BA7CE6">
        <w:rPr>
          <w:rFonts w:asciiTheme="minorHAnsi" w:hAnsiTheme="minorHAnsi"/>
          <w:sz w:val="24"/>
          <w:szCs w:val="24"/>
        </w:rPr>
        <w:t xml:space="preserve">for such patients is </w:t>
      </w:r>
      <w:r w:rsidR="006566A3" w:rsidRPr="00BA7CE6">
        <w:rPr>
          <w:rFonts w:asciiTheme="minorHAnsi" w:hAnsiTheme="minorHAnsi"/>
          <w:sz w:val="24"/>
          <w:szCs w:val="24"/>
        </w:rPr>
        <w:t>grim</w:t>
      </w:r>
      <w:r w:rsidRPr="00BA7CE6">
        <w:rPr>
          <w:rFonts w:asciiTheme="minorHAnsi" w:hAnsiTheme="minorHAnsi"/>
          <w:sz w:val="24"/>
          <w:szCs w:val="24"/>
        </w:rPr>
        <w:t>. A</w:t>
      </w:r>
      <w:r w:rsidR="002769C8" w:rsidRPr="00BA7CE6">
        <w:rPr>
          <w:rFonts w:asciiTheme="minorHAnsi" w:hAnsiTheme="minorHAnsi"/>
          <w:sz w:val="24"/>
          <w:szCs w:val="24"/>
        </w:rPr>
        <w:t xml:space="preserve">round one in seven will die within three months of admission, and fewer than half will </w:t>
      </w:r>
      <w:r w:rsidR="007E0B43" w:rsidRPr="00BA7CE6">
        <w:rPr>
          <w:rFonts w:asciiTheme="minorHAnsi" w:hAnsiTheme="minorHAnsi"/>
          <w:sz w:val="24"/>
          <w:szCs w:val="24"/>
        </w:rPr>
        <w:t xml:space="preserve">still </w:t>
      </w:r>
      <w:r w:rsidR="002769C8" w:rsidRPr="00BA7CE6">
        <w:rPr>
          <w:rFonts w:asciiTheme="minorHAnsi" w:hAnsiTheme="minorHAnsi"/>
          <w:sz w:val="24"/>
          <w:szCs w:val="24"/>
        </w:rPr>
        <w:t>be alive at five years.</w:t>
      </w:r>
      <w:r w:rsidR="009E1E2A">
        <w:rPr>
          <w:rFonts w:asciiTheme="minorHAnsi" w:hAnsiTheme="minorHAnsi"/>
          <w:sz w:val="24"/>
          <w:szCs w:val="24"/>
        </w:rPr>
        <w:t>[1, 2]</w:t>
      </w:r>
      <w:r w:rsidR="002769C8" w:rsidRPr="00BA7CE6">
        <w:rPr>
          <w:rFonts w:asciiTheme="minorHAnsi" w:hAnsiTheme="minorHAnsi"/>
          <w:sz w:val="24"/>
          <w:szCs w:val="24"/>
        </w:rPr>
        <w:t xml:space="preserve"> </w:t>
      </w:r>
      <w:r w:rsidR="00556514" w:rsidRPr="00BA7CE6">
        <w:rPr>
          <w:rFonts w:asciiTheme="minorHAnsi" w:hAnsiTheme="minorHAnsi"/>
          <w:sz w:val="24"/>
          <w:szCs w:val="24"/>
        </w:rPr>
        <w:t xml:space="preserve">The symptoms </w:t>
      </w:r>
      <w:r w:rsidR="00D015E9" w:rsidRPr="00BA7CE6">
        <w:rPr>
          <w:rFonts w:asciiTheme="minorHAnsi" w:hAnsiTheme="minorHAnsi"/>
          <w:sz w:val="24"/>
          <w:szCs w:val="24"/>
        </w:rPr>
        <w:t xml:space="preserve">they experience </w:t>
      </w:r>
      <w:r w:rsidR="00556514" w:rsidRPr="00BA7CE6">
        <w:rPr>
          <w:rFonts w:asciiTheme="minorHAnsi" w:hAnsiTheme="minorHAnsi"/>
          <w:sz w:val="24"/>
          <w:szCs w:val="24"/>
        </w:rPr>
        <w:t>are frightening and unpleasant</w:t>
      </w:r>
      <w:r w:rsidR="00DC387F" w:rsidRPr="00BA7CE6">
        <w:rPr>
          <w:rFonts w:asciiTheme="minorHAnsi" w:hAnsiTheme="minorHAnsi"/>
          <w:sz w:val="24"/>
          <w:szCs w:val="24"/>
        </w:rPr>
        <w:t>,</w:t>
      </w:r>
      <w:r w:rsidR="009E1E2A">
        <w:rPr>
          <w:rFonts w:asciiTheme="minorHAnsi" w:hAnsiTheme="minorHAnsi"/>
          <w:sz w:val="24"/>
          <w:szCs w:val="24"/>
        </w:rPr>
        <w:t>[3]</w:t>
      </w:r>
      <w:r w:rsidR="00D015E9" w:rsidRPr="00BA7CE6">
        <w:rPr>
          <w:rFonts w:asciiTheme="minorHAnsi" w:hAnsiTheme="minorHAnsi"/>
          <w:sz w:val="24"/>
          <w:szCs w:val="24"/>
        </w:rPr>
        <w:t xml:space="preserve"> </w:t>
      </w:r>
      <w:r w:rsidR="00332018" w:rsidRPr="00BA7CE6">
        <w:rPr>
          <w:rFonts w:asciiTheme="minorHAnsi" w:hAnsiTheme="minorHAnsi"/>
          <w:sz w:val="24"/>
          <w:szCs w:val="24"/>
        </w:rPr>
        <w:t xml:space="preserve">their </w:t>
      </w:r>
      <w:r w:rsidR="005C34CB" w:rsidRPr="00BA7CE6">
        <w:rPr>
          <w:rFonts w:asciiTheme="minorHAnsi" w:hAnsiTheme="minorHAnsi"/>
          <w:sz w:val="24"/>
          <w:szCs w:val="24"/>
        </w:rPr>
        <w:t xml:space="preserve">quality of life is </w:t>
      </w:r>
      <w:r w:rsidR="00D015E9" w:rsidRPr="00BA7CE6">
        <w:rPr>
          <w:rFonts w:asciiTheme="minorHAnsi" w:hAnsiTheme="minorHAnsi"/>
          <w:sz w:val="24"/>
          <w:szCs w:val="24"/>
        </w:rPr>
        <w:t>reduced</w:t>
      </w:r>
      <w:r w:rsidR="005C34CB" w:rsidRPr="00BA7CE6">
        <w:rPr>
          <w:rFonts w:asciiTheme="minorHAnsi" w:hAnsiTheme="minorHAnsi"/>
          <w:sz w:val="24"/>
          <w:szCs w:val="24"/>
        </w:rPr>
        <w:t>,</w:t>
      </w:r>
      <w:r w:rsidR="009E1E2A">
        <w:rPr>
          <w:rFonts w:asciiTheme="minorHAnsi" w:hAnsiTheme="minorHAnsi"/>
          <w:sz w:val="24"/>
          <w:szCs w:val="24"/>
        </w:rPr>
        <w:t>[4]</w:t>
      </w:r>
      <w:r w:rsidR="005C34CB" w:rsidRPr="00BA7CE6">
        <w:rPr>
          <w:rFonts w:asciiTheme="minorHAnsi" w:hAnsiTheme="minorHAnsi"/>
          <w:sz w:val="24"/>
          <w:szCs w:val="24"/>
        </w:rPr>
        <w:t xml:space="preserve"> </w:t>
      </w:r>
      <w:r w:rsidR="00584348" w:rsidRPr="00BA7CE6">
        <w:rPr>
          <w:rFonts w:asciiTheme="minorHAnsi" w:hAnsiTheme="minorHAnsi"/>
          <w:sz w:val="24"/>
          <w:szCs w:val="24"/>
        </w:rPr>
        <w:t xml:space="preserve">and the restriction in their </w:t>
      </w:r>
      <w:r w:rsidR="005C34CB" w:rsidRPr="00BA7CE6">
        <w:rPr>
          <w:rFonts w:asciiTheme="minorHAnsi" w:hAnsiTheme="minorHAnsi"/>
          <w:sz w:val="24"/>
          <w:szCs w:val="24"/>
        </w:rPr>
        <w:t xml:space="preserve">physical </w:t>
      </w:r>
      <w:r w:rsidR="00584348" w:rsidRPr="00BA7CE6">
        <w:rPr>
          <w:rFonts w:asciiTheme="minorHAnsi" w:hAnsiTheme="minorHAnsi"/>
          <w:sz w:val="24"/>
          <w:szCs w:val="24"/>
        </w:rPr>
        <w:t>activity, which may persist for weeks</w:t>
      </w:r>
      <w:r w:rsidR="00825DC7" w:rsidRPr="00BA7CE6">
        <w:rPr>
          <w:rFonts w:asciiTheme="minorHAnsi" w:hAnsiTheme="minorHAnsi"/>
          <w:sz w:val="24"/>
          <w:szCs w:val="24"/>
        </w:rPr>
        <w:t xml:space="preserve"> afte</w:t>
      </w:r>
      <w:r w:rsidR="00DC387F" w:rsidRPr="00BA7CE6">
        <w:rPr>
          <w:rFonts w:asciiTheme="minorHAnsi" w:hAnsiTheme="minorHAnsi"/>
          <w:sz w:val="24"/>
          <w:szCs w:val="24"/>
        </w:rPr>
        <w:t>r the onset of symptoms</w:t>
      </w:r>
      <w:r w:rsidR="00584348" w:rsidRPr="00BA7CE6">
        <w:rPr>
          <w:rFonts w:asciiTheme="minorHAnsi" w:hAnsiTheme="minorHAnsi"/>
          <w:sz w:val="24"/>
          <w:szCs w:val="24"/>
        </w:rPr>
        <w:t xml:space="preserve">, </w:t>
      </w:r>
      <w:r w:rsidRPr="00BA7CE6">
        <w:rPr>
          <w:rFonts w:asciiTheme="minorHAnsi" w:hAnsiTheme="minorHAnsi"/>
          <w:sz w:val="24"/>
          <w:szCs w:val="24"/>
        </w:rPr>
        <w:t>increases the risk that they will become</w:t>
      </w:r>
      <w:r w:rsidR="005C34CB" w:rsidRPr="00BA7CE6">
        <w:rPr>
          <w:rFonts w:asciiTheme="minorHAnsi" w:hAnsiTheme="minorHAnsi"/>
          <w:sz w:val="24"/>
          <w:szCs w:val="24"/>
        </w:rPr>
        <w:t xml:space="preserve"> housebound.</w:t>
      </w:r>
      <w:r w:rsidR="009E1E2A">
        <w:rPr>
          <w:rFonts w:asciiTheme="minorHAnsi" w:hAnsiTheme="minorHAnsi"/>
          <w:sz w:val="24"/>
          <w:szCs w:val="24"/>
        </w:rPr>
        <w:t>[5]</w:t>
      </w:r>
      <w:r w:rsidR="005C34CB" w:rsidRPr="00BA7CE6">
        <w:rPr>
          <w:rFonts w:asciiTheme="minorHAnsi" w:hAnsiTheme="minorHAnsi"/>
          <w:sz w:val="24"/>
          <w:szCs w:val="24"/>
        </w:rPr>
        <w:t xml:space="preserve"> </w:t>
      </w:r>
      <w:r w:rsidR="002769C8" w:rsidRPr="00BA7CE6">
        <w:rPr>
          <w:rFonts w:asciiTheme="minorHAnsi" w:hAnsiTheme="minorHAnsi"/>
          <w:sz w:val="24"/>
          <w:szCs w:val="24"/>
        </w:rPr>
        <w:t xml:space="preserve">In comparison with other </w:t>
      </w:r>
      <w:r w:rsidR="006D243B" w:rsidRPr="00BA7CE6">
        <w:rPr>
          <w:rFonts w:asciiTheme="minorHAnsi" w:hAnsiTheme="minorHAnsi"/>
          <w:sz w:val="24"/>
          <w:szCs w:val="24"/>
        </w:rPr>
        <w:t>medical emergencies</w:t>
      </w:r>
      <w:r w:rsidR="002769C8" w:rsidRPr="00BA7CE6">
        <w:rPr>
          <w:rFonts w:asciiTheme="minorHAnsi" w:hAnsiTheme="minorHAnsi"/>
          <w:sz w:val="24"/>
          <w:szCs w:val="24"/>
        </w:rPr>
        <w:t>, such as myocardial infarction</w:t>
      </w:r>
      <w:r w:rsidR="007E0B43" w:rsidRPr="00BA7CE6">
        <w:rPr>
          <w:rFonts w:asciiTheme="minorHAnsi" w:hAnsiTheme="minorHAnsi"/>
          <w:sz w:val="24"/>
          <w:szCs w:val="24"/>
        </w:rPr>
        <w:t xml:space="preserve"> and</w:t>
      </w:r>
      <w:r w:rsidR="002769C8" w:rsidRPr="00BA7CE6">
        <w:rPr>
          <w:rFonts w:asciiTheme="minorHAnsi" w:hAnsiTheme="minorHAnsi"/>
          <w:sz w:val="24"/>
          <w:szCs w:val="24"/>
        </w:rPr>
        <w:t xml:space="preserve"> stroke, </w:t>
      </w:r>
      <w:r w:rsidR="00556514" w:rsidRPr="00BA7CE6">
        <w:rPr>
          <w:rFonts w:asciiTheme="minorHAnsi" w:hAnsiTheme="minorHAnsi"/>
          <w:sz w:val="24"/>
          <w:szCs w:val="24"/>
        </w:rPr>
        <w:t xml:space="preserve">progress in improving the </w:t>
      </w:r>
      <w:r w:rsidR="002769C8" w:rsidRPr="00BA7CE6">
        <w:rPr>
          <w:rFonts w:asciiTheme="minorHAnsi" w:hAnsiTheme="minorHAnsi"/>
          <w:sz w:val="24"/>
          <w:szCs w:val="24"/>
        </w:rPr>
        <w:t xml:space="preserve">management </w:t>
      </w:r>
      <w:r w:rsidR="00556514" w:rsidRPr="00BA7CE6">
        <w:rPr>
          <w:rFonts w:asciiTheme="minorHAnsi" w:hAnsiTheme="minorHAnsi"/>
          <w:sz w:val="24"/>
          <w:szCs w:val="24"/>
        </w:rPr>
        <w:t>of</w:t>
      </w:r>
      <w:r w:rsidR="002769C8" w:rsidRPr="00BA7CE6">
        <w:rPr>
          <w:rFonts w:asciiTheme="minorHAnsi" w:hAnsiTheme="minorHAnsi"/>
          <w:sz w:val="24"/>
          <w:szCs w:val="24"/>
        </w:rPr>
        <w:t xml:space="preserve"> COPD exacerbations </w:t>
      </w:r>
      <w:r w:rsidR="00556514" w:rsidRPr="00BA7CE6">
        <w:rPr>
          <w:rFonts w:asciiTheme="minorHAnsi" w:hAnsiTheme="minorHAnsi"/>
          <w:sz w:val="24"/>
          <w:szCs w:val="24"/>
        </w:rPr>
        <w:t>has</w:t>
      </w:r>
      <w:r w:rsidR="002769C8" w:rsidRPr="00BA7CE6">
        <w:rPr>
          <w:rFonts w:asciiTheme="minorHAnsi" w:hAnsiTheme="minorHAnsi"/>
          <w:sz w:val="24"/>
          <w:szCs w:val="24"/>
        </w:rPr>
        <w:t xml:space="preserve"> been </w:t>
      </w:r>
      <w:r w:rsidR="006566A3" w:rsidRPr="00BA7CE6">
        <w:rPr>
          <w:rFonts w:asciiTheme="minorHAnsi" w:hAnsiTheme="minorHAnsi"/>
          <w:sz w:val="24"/>
          <w:szCs w:val="24"/>
        </w:rPr>
        <w:t>depressingly slow</w:t>
      </w:r>
      <w:r w:rsidR="002769C8" w:rsidRPr="00BA7CE6">
        <w:rPr>
          <w:rFonts w:asciiTheme="minorHAnsi" w:hAnsiTheme="minorHAnsi"/>
          <w:sz w:val="24"/>
          <w:szCs w:val="24"/>
        </w:rPr>
        <w:t xml:space="preserve">. </w:t>
      </w:r>
      <w:r w:rsidR="006566A3" w:rsidRPr="00BA7CE6">
        <w:rPr>
          <w:rFonts w:asciiTheme="minorHAnsi" w:hAnsiTheme="minorHAnsi"/>
          <w:sz w:val="24"/>
          <w:szCs w:val="24"/>
        </w:rPr>
        <w:t>Arguably, the last major advance</w:t>
      </w:r>
      <w:r w:rsidR="002769C8" w:rsidRPr="00BA7CE6">
        <w:rPr>
          <w:rFonts w:asciiTheme="minorHAnsi" w:hAnsiTheme="minorHAnsi"/>
          <w:sz w:val="24"/>
          <w:szCs w:val="24"/>
        </w:rPr>
        <w:t xml:space="preserve"> was the introduction of non-invasive ventilation</w:t>
      </w:r>
      <w:r w:rsidR="0004649C" w:rsidRPr="00BA7CE6">
        <w:rPr>
          <w:rFonts w:asciiTheme="minorHAnsi" w:hAnsiTheme="minorHAnsi"/>
          <w:sz w:val="24"/>
          <w:szCs w:val="24"/>
        </w:rPr>
        <w:t xml:space="preserve">, which took place sometime </w:t>
      </w:r>
      <w:r w:rsidR="002769C8" w:rsidRPr="00BA7CE6">
        <w:rPr>
          <w:rFonts w:asciiTheme="minorHAnsi" w:hAnsiTheme="minorHAnsi"/>
          <w:sz w:val="24"/>
          <w:szCs w:val="24"/>
        </w:rPr>
        <w:t>in the latter part of the last century.</w:t>
      </w:r>
      <w:r w:rsidR="00842F5A" w:rsidRPr="00BA7CE6">
        <w:rPr>
          <w:rFonts w:asciiTheme="minorHAnsi" w:hAnsiTheme="minorHAnsi"/>
          <w:sz w:val="24"/>
          <w:szCs w:val="24"/>
        </w:rPr>
        <w:t xml:space="preserve"> </w:t>
      </w:r>
      <w:r w:rsidR="00820D36" w:rsidRPr="00BA7CE6">
        <w:rPr>
          <w:rFonts w:asciiTheme="minorHAnsi" w:hAnsiTheme="minorHAnsi"/>
          <w:sz w:val="24"/>
          <w:szCs w:val="24"/>
        </w:rPr>
        <w:t xml:space="preserve">Against this backdrop, </w:t>
      </w:r>
      <w:r w:rsidR="006D243B" w:rsidRPr="00BA7CE6">
        <w:rPr>
          <w:rFonts w:asciiTheme="minorHAnsi" w:hAnsiTheme="minorHAnsi"/>
          <w:sz w:val="24"/>
          <w:szCs w:val="24"/>
        </w:rPr>
        <w:t xml:space="preserve">it is </w:t>
      </w:r>
      <w:r w:rsidR="00D015E9" w:rsidRPr="00BA7CE6">
        <w:rPr>
          <w:rFonts w:asciiTheme="minorHAnsi" w:hAnsiTheme="minorHAnsi"/>
          <w:sz w:val="24"/>
          <w:szCs w:val="24"/>
        </w:rPr>
        <w:t xml:space="preserve">vital </w:t>
      </w:r>
      <w:r w:rsidR="006D243B" w:rsidRPr="00BA7CE6">
        <w:rPr>
          <w:rFonts w:asciiTheme="minorHAnsi" w:hAnsiTheme="minorHAnsi"/>
          <w:sz w:val="24"/>
          <w:szCs w:val="24"/>
        </w:rPr>
        <w:t>that</w:t>
      </w:r>
      <w:r w:rsidR="00185288" w:rsidRPr="00BA7CE6">
        <w:rPr>
          <w:rFonts w:asciiTheme="minorHAnsi" w:hAnsiTheme="minorHAnsi"/>
          <w:sz w:val="24"/>
          <w:szCs w:val="24"/>
        </w:rPr>
        <w:t>, as a clinical and research community,</w:t>
      </w:r>
      <w:r w:rsidR="006D243B" w:rsidRPr="00BA7CE6">
        <w:rPr>
          <w:rFonts w:asciiTheme="minorHAnsi" w:hAnsiTheme="minorHAnsi"/>
          <w:sz w:val="24"/>
          <w:szCs w:val="24"/>
        </w:rPr>
        <w:t xml:space="preserve"> we should </w:t>
      </w:r>
      <w:r w:rsidR="00D75E5D" w:rsidRPr="00BA7CE6">
        <w:rPr>
          <w:rFonts w:asciiTheme="minorHAnsi" w:hAnsiTheme="minorHAnsi"/>
          <w:sz w:val="24"/>
          <w:szCs w:val="24"/>
        </w:rPr>
        <w:t xml:space="preserve">tenaciously </w:t>
      </w:r>
      <w:r w:rsidR="006D243B" w:rsidRPr="00BA7CE6">
        <w:rPr>
          <w:rFonts w:asciiTheme="minorHAnsi" w:hAnsiTheme="minorHAnsi"/>
          <w:sz w:val="24"/>
          <w:szCs w:val="24"/>
        </w:rPr>
        <w:t xml:space="preserve">pursue </w:t>
      </w:r>
      <w:r w:rsidR="00820D36" w:rsidRPr="00BA7CE6">
        <w:rPr>
          <w:rFonts w:asciiTheme="minorHAnsi" w:hAnsiTheme="minorHAnsi"/>
          <w:sz w:val="24"/>
          <w:szCs w:val="24"/>
        </w:rPr>
        <w:t>all opportunities to improve the experience</w:t>
      </w:r>
      <w:r w:rsidR="00D75E5D" w:rsidRPr="00BA7CE6">
        <w:rPr>
          <w:rFonts w:asciiTheme="minorHAnsi" w:hAnsiTheme="minorHAnsi"/>
          <w:sz w:val="24"/>
          <w:szCs w:val="24"/>
        </w:rPr>
        <w:t xml:space="preserve"> for these </w:t>
      </w:r>
      <w:r w:rsidR="005C34CB" w:rsidRPr="00BA7CE6">
        <w:rPr>
          <w:rFonts w:asciiTheme="minorHAnsi" w:hAnsiTheme="minorHAnsi"/>
          <w:sz w:val="24"/>
          <w:szCs w:val="24"/>
        </w:rPr>
        <w:t xml:space="preserve">patients. </w:t>
      </w:r>
      <w:r w:rsidR="00D015E9" w:rsidRPr="00BA7CE6">
        <w:rPr>
          <w:rFonts w:asciiTheme="minorHAnsi" w:hAnsiTheme="minorHAnsi"/>
          <w:sz w:val="24"/>
          <w:szCs w:val="24"/>
        </w:rPr>
        <w:t xml:space="preserve">In doing this, we must reflect </w:t>
      </w:r>
      <w:r w:rsidR="00185288" w:rsidRPr="00BA7CE6">
        <w:rPr>
          <w:rFonts w:asciiTheme="minorHAnsi" w:hAnsiTheme="minorHAnsi"/>
          <w:sz w:val="24"/>
          <w:szCs w:val="24"/>
        </w:rPr>
        <w:t xml:space="preserve">critically </w:t>
      </w:r>
      <w:r w:rsidR="00D015E9" w:rsidRPr="00BA7CE6">
        <w:rPr>
          <w:rFonts w:asciiTheme="minorHAnsi" w:hAnsiTheme="minorHAnsi"/>
          <w:sz w:val="24"/>
          <w:szCs w:val="24"/>
        </w:rPr>
        <w:t xml:space="preserve">on our existing practice and the pain and burdens </w:t>
      </w:r>
      <w:r w:rsidR="00185288" w:rsidRPr="00BA7CE6">
        <w:rPr>
          <w:rFonts w:asciiTheme="minorHAnsi" w:hAnsiTheme="minorHAnsi"/>
          <w:sz w:val="24"/>
          <w:szCs w:val="24"/>
        </w:rPr>
        <w:t xml:space="preserve">it may </w:t>
      </w:r>
      <w:r w:rsidR="00D75E5D" w:rsidRPr="00BA7CE6">
        <w:rPr>
          <w:rFonts w:asciiTheme="minorHAnsi" w:hAnsiTheme="minorHAnsi"/>
          <w:sz w:val="24"/>
          <w:szCs w:val="24"/>
        </w:rPr>
        <w:t>present for th</w:t>
      </w:r>
      <w:r w:rsidRPr="00BA7CE6">
        <w:rPr>
          <w:rFonts w:asciiTheme="minorHAnsi" w:hAnsiTheme="minorHAnsi"/>
          <w:sz w:val="24"/>
          <w:szCs w:val="24"/>
        </w:rPr>
        <w:t>ose who</w:t>
      </w:r>
      <w:r w:rsidR="00D75E5D" w:rsidRPr="00BA7CE6">
        <w:rPr>
          <w:rFonts w:asciiTheme="minorHAnsi" w:hAnsiTheme="minorHAnsi"/>
          <w:sz w:val="24"/>
          <w:szCs w:val="24"/>
        </w:rPr>
        <w:t xml:space="preserve"> endure it</w:t>
      </w:r>
      <w:r w:rsidR="00D015E9" w:rsidRPr="00BA7CE6">
        <w:rPr>
          <w:rFonts w:asciiTheme="minorHAnsi" w:hAnsiTheme="minorHAnsi"/>
          <w:sz w:val="24"/>
          <w:szCs w:val="24"/>
        </w:rPr>
        <w:t xml:space="preserve">. In this issue of </w:t>
      </w:r>
      <w:r w:rsidR="00D015E9" w:rsidRPr="00BA7CE6">
        <w:rPr>
          <w:rFonts w:asciiTheme="minorHAnsi" w:hAnsiTheme="minorHAnsi"/>
          <w:i/>
          <w:sz w:val="24"/>
          <w:szCs w:val="24"/>
        </w:rPr>
        <w:t>Thorax</w:t>
      </w:r>
      <w:r w:rsidR="00D015E9" w:rsidRPr="00BA7CE6">
        <w:rPr>
          <w:rFonts w:asciiTheme="minorHAnsi" w:hAnsiTheme="minorHAnsi"/>
          <w:sz w:val="24"/>
          <w:szCs w:val="24"/>
        </w:rPr>
        <w:t>, McKeever</w:t>
      </w:r>
      <w:r w:rsidR="008644A0" w:rsidRPr="00BA7CE6">
        <w:rPr>
          <w:rFonts w:asciiTheme="minorHAnsi" w:hAnsiTheme="minorHAnsi"/>
          <w:i/>
          <w:sz w:val="24"/>
          <w:szCs w:val="24"/>
        </w:rPr>
        <w:t xml:space="preserve"> </w:t>
      </w:r>
      <w:r w:rsidR="00B0635D" w:rsidRPr="00BA7CE6">
        <w:rPr>
          <w:rFonts w:asciiTheme="minorHAnsi" w:hAnsiTheme="minorHAnsi"/>
          <w:i/>
          <w:sz w:val="24"/>
          <w:szCs w:val="24"/>
        </w:rPr>
        <w:t>et al</w:t>
      </w:r>
      <w:r w:rsidR="00D015E9" w:rsidRPr="00BA7CE6">
        <w:rPr>
          <w:rFonts w:asciiTheme="minorHAnsi" w:hAnsiTheme="minorHAnsi"/>
          <w:sz w:val="24"/>
          <w:szCs w:val="24"/>
        </w:rPr>
        <w:t xml:space="preserve"> </w:t>
      </w:r>
      <w:r w:rsidR="00311E29" w:rsidRPr="00BA7CE6">
        <w:rPr>
          <w:rFonts w:asciiTheme="minorHAnsi" w:hAnsiTheme="minorHAnsi"/>
          <w:sz w:val="24"/>
          <w:szCs w:val="24"/>
        </w:rPr>
        <w:t>do just this</w:t>
      </w:r>
      <w:r w:rsidR="0004649C" w:rsidRPr="00BA7CE6">
        <w:rPr>
          <w:rFonts w:asciiTheme="minorHAnsi" w:hAnsiTheme="minorHAnsi"/>
          <w:sz w:val="24"/>
          <w:szCs w:val="24"/>
        </w:rPr>
        <w:t>,</w:t>
      </w:r>
      <w:r w:rsidR="00825DC7" w:rsidRPr="00BA7CE6">
        <w:rPr>
          <w:rFonts w:asciiTheme="minorHAnsi" w:hAnsiTheme="minorHAnsi"/>
          <w:sz w:val="24"/>
          <w:szCs w:val="24"/>
        </w:rPr>
        <w:t xml:space="preserve"> by</w:t>
      </w:r>
      <w:r w:rsidR="00311E29" w:rsidRPr="00BA7CE6">
        <w:rPr>
          <w:rFonts w:asciiTheme="minorHAnsi" w:hAnsiTheme="minorHAnsi"/>
          <w:sz w:val="24"/>
          <w:szCs w:val="24"/>
        </w:rPr>
        <w:t xml:space="preserve"> </w:t>
      </w:r>
      <w:r w:rsidR="00D015E9" w:rsidRPr="00BA7CE6">
        <w:rPr>
          <w:rFonts w:asciiTheme="minorHAnsi" w:hAnsiTheme="minorHAnsi"/>
          <w:sz w:val="24"/>
          <w:szCs w:val="24"/>
        </w:rPr>
        <w:t>ques</w:t>
      </w:r>
      <w:r w:rsidR="00311E29" w:rsidRPr="00BA7CE6">
        <w:rPr>
          <w:rFonts w:asciiTheme="minorHAnsi" w:hAnsiTheme="minorHAnsi"/>
          <w:sz w:val="24"/>
          <w:szCs w:val="24"/>
        </w:rPr>
        <w:t>tioning</w:t>
      </w:r>
      <w:r w:rsidR="00D015E9" w:rsidRPr="00BA7CE6">
        <w:rPr>
          <w:rFonts w:asciiTheme="minorHAnsi" w:hAnsiTheme="minorHAnsi"/>
          <w:sz w:val="24"/>
          <w:szCs w:val="24"/>
        </w:rPr>
        <w:t xml:space="preserve"> </w:t>
      </w:r>
      <w:r w:rsidR="00185288" w:rsidRPr="00BA7CE6">
        <w:rPr>
          <w:rFonts w:asciiTheme="minorHAnsi" w:hAnsiTheme="minorHAnsi"/>
          <w:sz w:val="24"/>
          <w:szCs w:val="24"/>
        </w:rPr>
        <w:t xml:space="preserve">the need for </w:t>
      </w:r>
      <w:r w:rsidR="00842F5A" w:rsidRPr="00BA7CE6">
        <w:rPr>
          <w:rFonts w:asciiTheme="minorHAnsi" w:hAnsiTheme="minorHAnsi"/>
          <w:sz w:val="24"/>
          <w:szCs w:val="24"/>
        </w:rPr>
        <w:t>an investigation</w:t>
      </w:r>
      <w:r w:rsidR="00332018" w:rsidRPr="00BA7CE6">
        <w:rPr>
          <w:rFonts w:asciiTheme="minorHAnsi" w:hAnsiTheme="minorHAnsi"/>
          <w:sz w:val="24"/>
          <w:szCs w:val="24"/>
        </w:rPr>
        <w:t xml:space="preserve"> that</w:t>
      </w:r>
      <w:r w:rsidR="001037AB" w:rsidRPr="00BA7CE6">
        <w:rPr>
          <w:rFonts w:asciiTheme="minorHAnsi" w:hAnsiTheme="minorHAnsi"/>
          <w:sz w:val="24"/>
          <w:szCs w:val="24"/>
        </w:rPr>
        <w:t xml:space="preserve"> many of us would consider almost sacrilegious to omit</w:t>
      </w:r>
      <w:r w:rsidR="00842F5A" w:rsidRPr="00BA7CE6">
        <w:rPr>
          <w:rFonts w:asciiTheme="minorHAnsi" w:hAnsiTheme="minorHAnsi"/>
          <w:sz w:val="24"/>
          <w:szCs w:val="24"/>
        </w:rPr>
        <w:t>: the arterial blood gas</w:t>
      </w:r>
      <w:proofErr w:type="gramStart"/>
      <w:r w:rsidR="001037AB" w:rsidRPr="00BA7CE6">
        <w:rPr>
          <w:rFonts w:asciiTheme="minorHAnsi" w:hAnsiTheme="minorHAnsi"/>
          <w:sz w:val="24"/>
          <w:szCs w:val="24"/>
        </w:rPr>
        <w:t>.</w:t>
      </w:r>
      <w:r w:rsidR="009E1E2A">
        <w:rPr>
          <w:rFonts w:asciiTheme="minorHAnsi" w:hAnsiTheme="minorHAnsi"/>
          <w:sz w:val="24"/>
          <w:szCs w:val="24"/>
        </w:rPr>
        <w:t>[</w:t>
      </w:r>
      <w:proofErr w:type="gramEnd"/>
      <w:r w:rsidR="009E1E2A">
        <w:rPr>
          <w:rFonts w:asciiTheme="minorHAnsi" w:hAnsiTheme="minorHAnsi"/>
          <w:sz w:val="24"/>
          <w:szCs w:val="24"/>
        </w:rPr>
        <w:t>6]</w:t>
      </w:r>
    </w:p>
    <w:p w:rsidR="00F91797" w:rsidRPr="00BA7CE6" w:rsidRDefault="001037AB" w:rsidP="00C512EF">
      <w:pPr>
        <w:spacing w:line="480" w:lineRule="auto"/>
        <w:jc w:val="both"/>
        <w:rPr>
          <w:rFonts w:asciiTheme="minorHAnsi" w:hAnsiTheme="minorHAnsi"/>
          <w:sz w:val="24"/>
          <w:szCs w:val="24"/>
        </w:rPr>
      </w:pPr>
      <w:r w:rsidRPr="00BA7CE6">
        <w:rPr>
          <w:rFonts w:asciiTheme="minorHAnsi" w:hAnsiTheme="minorHAnsi"/>
          <w:sz w:val="24"/>
          <w:szCs w:val="24"/>
        </w:rPr>
        <w:t xml:space="preserve">Learning and refining the technique of arterial blood sampling is a </w:t>
      </w:r>
      <w:r w:rsidR="00635C5A" w:rsidRPr="00BA7CE6">
        <w:rPr>
          <w:rFonts w:asciiTheme="minorHAnsi" w:hAnsiTheme="minorHAnsi"/>
          <w:sz w:val="24"/>
          <w:szCs w:val="24"/>
        </w:rPr>
        <w:t>rite</w:t>
      </w:r>
      <w:r w:rsidRPr="00BA7CE6">
        <w:rPr>
          <w:rFonts w:asciiTheme="minorHAnsi" w:hAnsiTheme="minorHAnsi"/>
          <w:sz w:val="24"/>
          <w:szCs w:val="24"/>
        </w:rPr>
        <w:t xml:space="preserve"> of passage for </w:t>
      </w:r>
      <w:r w:rsidR="008644A0" w:rsidRPr="00BA7CE6">
        <w:rPr>
          <w:rFonts w:asciiTheme="minorHAnsi" w:hAnsiTheme="minorHAnsi"/>
          <w:sz w:val="24"/>
          <w:szCs w:val="24"/>
        </w:rPr>
        <w:t xml:space="preserve">medical students, </w:t>
      </w:r>
      <w:r w:rsidR="001F2DEF" w:rsidRPr="00BA7CE6">
        <w:rPr>
          <w:rFonts w:asciiTheme="minorHAnsi" w:hAnsiTheme="minorHAnsi"/>
          <w:sz w:val="24"/>
          <w:szCs w:val="24"/>
        </w:rPr>
        <w:t xml:space="preserve">junior </w:t>
      </w:r>
      <w:r w:rsidR="008644A0" w:rsidRPr="00BA7CE6">
        <w:rPr>
          <w:rFonts w:asciiTheme="minorHAnsi" w:hAnsiTheme="minorHAnsi"/>
          <w:sz w:val="24"/>
          <w:szCs w:val="24"/>
        </w:rPr>
        <w:t>doctors, and increasingly other healthcare professionals</w:t>
      </w:r>
      <w:r w:rsidR="00CC1FC0" w:rsidRPr="00BA7CE6">
        <w:rPr>
          <w:rFonts w:asciiTheme="minorHAnsi" w:hAnsiTheme="minorHAnsi"/>
          <w:sz w:val="24"/>
          <w:szCs w:val="24"/>
        </w:rPr>
        <w:t xml:space="preserve">. </w:t>
      </w:r>
      <w:r w:rsidR="00311E29" w:rsidRPr="00BA7CE6">
        <w:rPr>
          <w:rFonts w:asciiTheme="minorHAnsi" w:hAnsiTheme="minorHAnsi"/>
          <w:sz w:val="24"/>
          <w:szCs w:val="24"/>
        </w:rPr>
        <w:t>E</w:t>
      </w:r>
      <w:r w:rsidR="007C22D9" w:rsidRPr="00BA7CE6">
        <w:rPr>
          <w:rFonts w:asciiTheme="minorHAnsi" w:hAnsiTheme="minorHAnsi"/>
          <w:sz w:val="24"/>
          <w:szCs w:val="24"/>
        </w:rPr>
        <w:t>vidence of</w:t>
      </w:r>
      <w:r w:rsidR="00311E29" w:rsidRPr="00BA7CE6">
        <w:rPr>
          <w:rFonts w:asciiTheme="minorHAnsi" w:hAnsiTheme="minorHAnsi"/>
          <w:sz w:val="24"/>
          <w:szCs w:val="24"/>
        </w:rPr>
        <w:t xml:space="preserve"> their </w:t>
      </w:r>
      <w:r w:rsidR="00584348" w:rsidRPr="00BA7CE6">
        <w:rPr>
          <w:rFonts w:asciiTheme="minorHAnsi" w:hAnsiTheme="minorHAnsi"/>
          <w:sz w:val="24"/>
          <w:szCs w:val="24"/>
        </w:rPr>
        <w:t>efforts</w:t>
      </w:r>
      <w:r w:rsidR="00311E29" w:rsidRPr="00BA7CE6">
        <w:rPr>
          <w:rFonts w:asciiTheme="minorHAnsi" w:hAnsiTheme="minorHAnsi"/>
          <w:sz w:val="24"/>
          <w:szCs w:val="24"/>
        </w:rPr>
        <w:t xml:space="preserve"> </w:t>
      </w:r>
      <w:r w:rsidR="00DD7E98" w:rsidRPr="00BA7CE6">
        <w:rPr>
          <w:rFonts w:asciiTheme="minorHAnsi" w:hAnsiTheme="minorHAnsi"/>
          <w:sz w:val="24"/>
          <w:szCs w:val="24"/>
        </w:rPr>
        <w:t xml:space="preserve">is perhaps most conspicuous </w:t>
      </w:r>
      <w:r w:rsidR="00C52A78" w:rsidRPr="00BA7CE6">
        <w:rPr>
          <w:rFonts w:asciiTheme="minorHAnsi" w:hAnsiTheme="minorHAnsi"/>
          <w:sz w:val="24"/>
          <w:szCs w:val="24"/>
        </w:rPr>
        <w:t>among</w:t>
      </w:r>
      <w:r w:rsidR="001B21A4" w:rsidRPr="00BA7CE6">
        <w:rPr>
          <w:rFonts w:asciiTheme="minorHAnsi" w:hAnsiTheme="minorHAnsi"/>
          <w:sz w:val="24"/>
          <w:szCs w:val="24"/>
        </w:rPr>
        <w:t xml:space="preserve"> </w:t>
      </w:r>
      <w:r w:rsidR="00311E29" w:rsidRPr="00BA7CE6">
        <w:rPr>
          <w:rFonts w:asciiTheme="minorHAnsi" w:hAnsiTheme="minorHAnsi"/>
          <w:sz w:val="24"/>
          <w:szCs w:val="24"/>
        </w:rPr>
        <w:t xml:space="preserve">the inpatient COPD </w:t>
      </w:r>
      <w:r w:rsidR="00C52A78" w:rsidRPr="00BA7CE6">
        <w:rPr>
          <w:rFonts w:asciiTheme="minorHAnsi" w:hAnsiTheme="minorHAnsi"/>
          <w:sz w:val="24"/>
          <w:szCs w:val="24"/>
        </w:rPr>
        <w:t>population</w:t>
      </w:r>
      <w:r w:rsidR="00584348" w:rsidRPr="00BA7CE6">
        <w:rPr>
          <w:rFonts w:asciiTheme="minorHAnsi" w:hAnsiTheme="minorHAnsi"/>
          <w:sz w:val="24"/>
          <w:szCs w:val="24"/>
        </w:rPr>
        <w:t xml:space="preserve">, where </w:t>
      </w:r>
      <w:r w:rsidR="00DD7E98" w:rsidRPr="00BA7CE6">
        <w:rPr>
          <w:rFonts w:asciiTheme="minorHAnsi" w:hAnsiTheme="minorHAnsi"/>
          <w:sz w:val="24"/>
          <w:szCs w:val="24"/>
        </w:rPr>
        <w:t>mass</w:t>
      </w:r>
      <w:r w:rsidR="0004649C" w:rsidRPr="00BA7CE6">
        <w:rPr>
          <w:rFonts w:asciiTheme="minorHAnsi" w:hAnsiTheme="minorHAnsi"/>
          <w:sz w:val="24"/>
          <w:szCs w:val="24"/>
        </w:rPr>
        <w:t>es</w:t>
      </w:r>
      <w:r w:rsidR="00DD7E98" w:rsidRPr="00BA7CE6">
        <w:rPr>
          <w:rFonts w:asciiTheme="minorHAnsi" w:hAnsiTheme="minorHAnsi"/>
          <w:sz w:val="24"/>
          <w:szCs w:val="24"/>
        </w:rPr>
        <w:t xml:space="preserve"> of </w:t>
      </w:r>
      <w:r w:rsidR="00311E29" w:rsidRPr="00BA7CE6">
        <w:rPr>
          <w:rFonts w:asciiTheme="minorHAnsi" w:hAnsiTheme="minorHAnsi"/>
          <w:sz w:val="24"/>
          <w:szCs w:val="24"/>
        </w:rPr>
        <w:t xml:space="preserve">haphazardly-taped cotton-wool balls </w:t>
      </w:r>
      <w:r w:rsidR="00825DC7" w:rsidRPr="00BA7CE6">
        <w:rPr>
          <w:rFonts w:asciiTheme="minorHAnsi" w:hAnsiTheme="minorHAnsi"/>
          <w:sz w:val="24"/>
          <w:szCs w:val="24"/>
        </w:rPr>
        <w:t>adorn</w:t>
      </w:r>
      <w:r w:rsidR="001B21A4" w:rsidRPr="00BA7CE6">
        <w:rPr>
          <w:rFonts w:asciiTheme="minorHAnsi" w:hAnsiTheme="minorHAnsi"/>
          <w:sz w:val="24"/>
          <w:szCs w:val="24"/>
        </w:rPr>
        <w:t xml:space="preserve"> the </w:t>
      </w:r>
      <w:r w:rsidR="00311E29" w:rsidRPr="00BA7CE6">
        <w:rPr>
          <w:rFonts w:asciiTheme="minorHAnsi" w:hAnsiTheme="minorHAnsi"/>
          <w:sz w:val="24"/>
          <w:szCs w:val="24"/>
        </w:rPr>
        <w:t>increasingly purpuric wrists</w:t>
      </w:r>
      <w:r w:rsidR="001B21A4" w:rsidRPr="00BA7CE6">
        <w:rPr>
          <w:rFonts w:asciiTheme="minorHAnsi" w:hAnsiTheme="minorHAnsi"/>
          <w:sz w:val="24"/>
          <w:szCs w:val="24"/>
        </w:rPr>
        <w:t xml:space="preserve"> of these unfortunate </w:t>
      </w:r>
      <w:r w:rsidR="00C52A78" w:rsidRPr="00BA7CE6">
        <w:rPr>
          <w:rFonts w:asciiTheme="minorHAnsi" w:hAnsiTheme="minorHAnsi"/>
          <w:sz w:val="24"/>
          <w:szCs w:val="24"/>
        </w:rPr>
        <w:t>individuals</w:t>
      </w:r>
      <w:r w:rsidR="00311E29" w:rsidRPr="00BA7CE6">
        <w:rPr>
          <w:rFonts w:asciiTheme="minorHAnsi" w:hAnsiTheme="minorHAnsi"/>
          <w:sz w:val="24"/>
          <w:szCs w:val="24"/>
        </w:rPr>
        <w:t xml:space="preserve">. </w:t>
      </w:r>
      <w:r w:rsidR="00DD7E98" w:rsidRPr="00BA7CE6">
        <w:rPr>
          <w:rFonts w:asciiTheme="minorHAnsi" w:hAnsiTheme="minorHAnsi"/>
          <w:sz w:val="24"/>
          <w:szCs w:val="24"/>
        </w:rPr>
        <w:t xml:space="preserve">As McKeever </w:t>
      </w:r>
      <w:r w:rsidR="00DD7E98" w:rsidRPr="00BA7CE6">
        <w:rPr>
          <w:rFonts w:asciiTheme="minorHAnsi" w:hAnsiTheme="minorHAnsi"/>
          <w:i/>
          <w:sz w:val="24"/>
          <w:szCs w:val="24"/>
        </w:rPr>
        <w:t>et al</w:t>
      </w:r>
      <w:r w:rsidR="00DD7E98" w:rsidRPr="00BA7CE6">
        <w:rPr>
          <w:rFonts w:asciiTheme="minorHAnsi" w:hAnsiTheme="minorHAnsi"/>
          <w:sz w:val="24"/>
          <w:szCs w:val="24"/>
        </w:rPr>
        <w:t xml:space="preserve"> have observed, the pain associated</w:t>
      </w:r>
      <w:r w:rsidR="00DC387F" w:rsidRPr="00BA7CE6">
        <w:rPr>
          <w:rFonts w:asciiTheme="minorHAnsi" w:hAnsiTheme="minorHAnsi"/>
          <w:sz w:val="24"/>
          <w:szCs w:val="24"/>
        </w:rPr>
        <w:t xml:space="preserve"> with arterial blood sampling is significantly greater than</w:t>
      </w:r>
      <w:r w:rsidR="00EE61F5" w:rsidRPr="00BA7CE6">
        <w:rPr>
          <w:rFonts w:asciiTheme="minorHAnsi" w:hAnsiTheme="minorHAnsi"/>
          <w:sz w:val="24"/>
          <w:szCs w:val="24"/>
        </w:rPr>
        <w:t xml:space="preserve"> that</w:t>
      </w:r>
      <w:r w:rsidR="00DC387F" w:rsidRPr="00BA7CE6">
        <w:rPr>
          <w:rFonts w:asciiTheme="minorHAnsi" w:hAnsiTheme="minorHAnsi"/>
          <w:sz w:val="24"/>
          <w:szCs w:val="24"/>
        </w:rPr>
        <w:t xml:space="preserve"> for venous sampling</w:t>
      </w:r>
      <w:r w:rsidR="008644A0" w:rsidRPr="00BA7CE6">
        <w:rPr>
          <w:rFonts w:asciiTheme="minorHAnsi" w:hAnsiTheme="minorHAnsi"/>
          <w:sz w:val="24"/>
          <w:szCs w:val="24"/>
        </w:rPr>
        <w:t>,</w:t>
      </w:r>
      <w:r w:rsidR="00DC387F" w:rsidRPr="00BA7CE6">
        <w:rPr>
          <w:rFonts w:asciiTheme="minorHAnsi" w:hAnsiTheme="minorHAnsi"/>
          <w:sz w:val="24"/>
          <w:szCs w:val="24"/>
        </w:rPr>
        <w:t xml:space="preserve"> and failed attempts are more numerous. Moreover, </w:t>
      </w:r>
      <w:r w:rsidR="0004649C" w:rsidRPr="00BA7CE6">
        <w:rPr>
          <w:rFonts w:asciiTheme="minorHAnsi" w:hAnsiTheme="minorHAnsi"/>
          <w:sz w:val="24"/>
          <w:szCs w:val="24"/>
        </w:rPr>
        <w:t>the risk</w:t>
      </w:r>
      <w:r w:rsidR="006F6A7E" w:rsidRPr="00BA7CE6">
        <w:rPr>
          <w:rFonts w:asciiTheme="minorHAnsi" w:hAnsiTheme="minorHAnsi"/>
          <w:sz w:val="24"/>
          <w:szCs w:val="24"/>
        </w:rPr>
        <w:t xml:space="preserve">s of the procedure, including haematoma formation and distal ischaemia, </w:t>
      </w:r>
      <w:r w:rsidR="00C52A78" w:rsidRPr="00BA7CE6">
        <w:rPr>
          <w:rFonts w:asciiTheme="minorHAnsi" w:hAnsiTheme="minorHAnsi"/>
          <w:sz w:val="24"/>
          <w:szCs w:val="24"/>
        </w:rPr>
        <w:t>are rare but potentially serious</w:t>
      </w:r>
      <w:r w:rsidR="009E1E2A">
        <w:rPr>
          <w:rFonts w:asciiTheme="minorHAnsi" w:hAnsiTheme="minorHAnsi"/>
          <w:sz w:val="24"/>
          <w:szCs w:val="24"/>
        </w:rPr>
        <w:t>.[7, 8]</w:t>
      </w:r>
      <w:r w:rsidR="00DD7E98" w:rsidRPr="00BA7CE6">
        <w:rPr>
          <w:rFonts w:asciiTheme="minorHAnsi" w:hAnsiTheme="minorHAnsi"/>
          <w:sz w:val="24"/>
          <w:szCs w:val="24"/>
        </w:rPr>
        <w:t xml:space="preserve"> </w:t>
      </w:r>
      <w:r w:rsidR="006F6A7E" w:rsidRPr="00BA7CE6">
        <w:rPr>
          <w:rFonts w:asciiTheme="minorHAnsi" w:hAnsiTheme="minorHAnsi"/>
          <w:sz w:val="24"/>
          <w:szCs w:val="24"/>
        </w:rPr>
        <w:t xml:space="preserve">Pain </w:t>
      </w:r>
      <w:r w:rsidR="00DD7E98" w:rsidRPr="00BA7CE6">
        <w:rPr>
          <w:rFonts w:asciiTheme="minorHAnsi" w:hAnsiTheme="minorHAnsi"/>
          <w:sz w:val="24"/>
          <w:szCs w:val="24"/>
        </w:rPr>
        <w:t xml:space="preserve">may be reduced by the prior administration of local anaesthesia </w:t>
      </w:r>
      <w:r w:rsidR="00942AF5">
        <w:rPr>
          <w:rFonts w:asciiTheme="minorHAnsi" w:hAnsiTheme="minorHAnsi"/>
          <w:sz w:val="24"/>
          <w:szCs w:val="24"/>
        </w:rPr>
        <w:t xml:space="preserve">[9] </w:t>
      </w:r>
      <w:r w:rsidR="00DD7E98" w:rsidRPr="00BA7CE6">
        <w:rPr>
          <w:rFonts w:asciiTheme="minorHAnsi" w:hAnsiTheme="minorHAnsi"/>
          <w:sz w:val="24"/>
          <w:szCs w:val="24"/>
        </w:rPr>
        <w:t xml:space="preserve">but, contrary to the recommendations of guideline </w:t>
      </w:r>
      <w:r w:rsidR="00DD7E98" w:rsidRPr="00BA7CE6">
        <w:rPr>
          <w:rFonts w:asciiTheme="minorHAnsi" w:hAnsiTheme="minorHAnsi"/>
          <w:sz w:val="24"/>
          <w:szCs w:val="24"/>
        </w:rPr>
        <w:lastRenderedPageBreak/>
        <w:t>writers</w:t>
      </w:r>
      <w:r w:rsidR="00C54358" w:rsidRPr="00BA7CE6">
        <w:rPr>
          <w:rFonts w:asciiTheme="minorHAnsi" w:hAnsiTheme="minorHAnsi"/>
          <w:sz w:val="24"/>
          <w:szCs w:val="24"/>
        </w:rPr>
        <w:t>,</w:t>
      </w:r>
      <w:r w:rsidR="00942AF5">
        <w:rPr>
          <w:rFonts w:asciiTheme="minorHAnsi" w:hAnsiTheme="minorHAnsi"/>
          <w:sz w:val="24"/>
          <w:szCs w:val="24"/>
        </w:rPr>
        <w:t>[10]</w:t>
      </w:r>
      <w:r w:rsidR="00DD7E98" w:rsidRPr="00BA7CE6">
        <w:rPr>
          <w:rFonts w:asciiTheme="minorHAnsi" w:hAnsiTheme="minorHAnsi"/>
          <w:sz w:val="24"/>
          <w:szCs w:val="24"/>
        </w:rPr>
        <w:t xml:space="preserve"> those </w:t>
      </w:r>
      <w:r w:rsidR="00825DC7" w:rsidRPr="00BA7CE6">
        <w:rPr>
          <w:rFonts w:asciiTheme="minorHAnsi" w:hAnsiTheme="minorHAnsi"/>
          <w:sz w:val="24"/>
          <w:szCs w:val="24"/>
        </w:rPr>
        <w:t xml:space="preserve">on the shop </w:t>
      </w:r>
      <w:r w:rsidR="00584348" w:rsidRPr="00BA7CE6">
        <w:rPr>
          <w:rFonts w:asciiTheme="minorHAnsi" w:hAnsiTheme="minorHAnsi"/>
          <w:sz w:val="24"/>
          <w:szCs w:val="24"/>
        </w:rPr>
        <w:t xml:space="preserve">floor </w:t>
      </w:r>
      <w:r w:rsidR="00DD7E98" w:rsidRPr="00BA7CE6">
        <w:rPr>
          <w:rFonts w:asciiTheme="minorHAnsi" w:hAnsiTheme="minorHAnsi"/>
          <w:sz w:val="24"/>
          <w:szCs w:val="24"/>
        </w:rPr>
        <w:t xml:space="preserve">stubbornly </w:t>
      </w:r>
      <w:r w:rsidR="008644A0" w:rsidRPr="00BA7CE6">
        <w:rPr>
          <w:rFonts w:asciiTheme="minorHAnsi" w:hAnsiTheme="minorHAnsi"/>
          <w:sz w:val="24"/>
          <w:szCs w:val="24"/>
        </w:rPr>
        <w:t xml:space="preserve">fail </w:t>
      </w:r>
      <w:r w:rsidR="00DD7E98" w:rsidRPr="00BA7CE6">
        <w:rPr>
          <w:rFonts w:asciiTheme="minorHAnsi" w:hAnsiTheme="minorHAnsi"/>
          <w:sz w:val="24"/>
          <w:szCs w:val="24"/>
        </w:rPr>
        <w:t xml:space="preserve">to embrace this. McKeever </w:t>
      </w:r>
      <w:r w:rsidR="00EA5A68" w:rsidRPr="00BA7CE6">
        <w:rPr>
          <w:rFonts w:asciiTheme="minorHAnsi" w:hAnsiTheme="minorHAnsi"/>
          <w:i/>
          <w:sz w:val="24"/>
          <w:szCs w:val="24"/>
        </w:rPr>
        <w:t>et al</w:t>
      </w:r>
      <w:r w:rsidR="00DD7E98" w:rsidRPr="00BA7CE6">
        <w:rPr>
          <w:rFonts w:asciiTheme="minorHAnsi" w:hAnsiTheme="minorHAnsi"/>
          <w:sz w:val="24"/>
          <w:szCs w:val="24"/>
        </w:rPr>
        <w:t xml:space="preserve"> took a step back and asked the important question of whether</w:t>
      </w:r>
      <w:r w:rsidR="00584348" w:rsidRPr="00BA7CE6">
        <w:rPr>
          <w:rFonts w:asciiTheme="minorHAnsi" w:hAnsiTheme="minorHAnsi"/>
          <w:sz w:val="24"/>
          <w:szCs w:val="24"/>
        </w:rPr>
        <w:t>, in fact,</w:t>
      </w:r>
      <w:r w:rsidR="00DD7E98" w:rsidRPr="00BA7CE6">
        <w:rPr>
          <w:rFonts w:asciiTheme="minorHAnsi" w:hAnsiTheme="minorHAnsi"/>
          <w:sz w:val="24"/>
          <w:szCs w:val="24"/>
        </w:rPr>
        <w:t xml:space="preserve"> an arterial blood sample is </w:t>
      </w:r>
      <w:r w:rsidR="00C52A78" w:rsidRPr="00BA7CE6">
        <w:rPr>
          <w:rFonts w:asciiTheme="minorHAnsi" w:hAnsiTheme="minorHAnsi"/>
          <w:sz w:val="24"/>
          <w:szCs w:val="24"/>
        </w:rPr>
        <w:t>always needed</w:t>
      </w:r>
      <w:r w:rsidR="00584348" w:rsidRPr="00BA7CE6">
        <w:rPr>
          <w:rFonts w:asciiTheme="minorHAnsi" w:hAnsiTheme="minorHAnsi"/>
          <w:sz w:val="24"/>
          <w:szCs w:val="24"/>
        </w:rPr>
        <w:t xml:space="preserve"> in the initial assessment of patients with COPD exacerbations</w:t>
      </w:r>
      <w:r w:rsidR="00DD7E98" w:rsidRPr="00BA7CE6">
        <w:rPr>
          <w:rFonts w:asciiTheme="minorHAnsi" w:hAnsiTheme="minorHAnsi"/>
          <w:sz w:val="24"/>
          <w:szCs w:val="24"/>
        </w:rPr>
        <w:t xml:space="preserve">. </w:t>
      </w:r>
      <w:r w:rsidR="006F6A7E" w:rsidRPr="00BA7CE6">
        <w:rPr>
          <w:rFonts w:asciiTheme="minorHAnsi" w:hAnsiTheme="minorHAnsi"/>
          <w:sz w:val="24"/>
          <w:szCs w:val="24"/>
        </w:rPr>
        <w:t>The</w:t>
      </w:r>
      <w:r w:rsidR="00584348" w:rsidRPr="00BA7CE6">
        <w:rPr>
          <w:rFonts w:asciiTheme="minorHAnsi" w:hAnsiTheme="minorHAnsi"/>
          <w:sz w:val="24"/>
          <w:szCs w:val="24"/>
        </w:rPr>
        <w:t xml:space="preserve"> validity of their</w:t>
      </w:r>
      <w:r w:rsidR="006F6A7E" w:rsidRPr="00BA7CE6">
        <w:rPr>
          <w:rFonts w:asciiTheme="minorHAnsi" w:hAnsiTheme="minorHAnsi"/>
          <w:sz w:val="24"/>
          <w:szCs w:val="24"/>
        </w:rPr>
        <w:t xml:space="preserve"> question </w:t>
      </w:r>
      <w:r w:rsidR="00825DC7" w:rsidRPr="00BA7CE6">
        <w:rPr>
          <w:rFonts w:asciiTheme="minorHAnsi" w:hAnsiTheme="minorHAnsi"/>
          <w:sz w:val="24"/>
          <w:szCs w:val="24"/>
        </w:rPr>
        <w:t>receives</w:t>
      </w:r>
      <w:r w:rsidR="00584348" w:rsidRPr="00BA7CE6">
        <w:rPr>
          <w:rFonts w:asciiTheme="minorHAnsi" w:hAnsiTheme="minorHAnsi"/>
          <w:sz w:val="24"/>
          <w:szCs w:val="24"/>
        </w:rPr>
        <w:t xml:space="preserve"> </w:t>
      </w:r>
      <w:r w:rsidR="006F6A7E" w:rsidRPr="00BA7CE6">
        <w:rPr>
          <w:rFonts w:asciiTheme="minorHAnsi" w:hAnsiTheme="minorHAnsi"/>
          <w:sz w:val="24"/>
          <w:szCs w:val="24"/>
        </w:rPr>
        <w:t>circumstantial support from the fact that, despite recomm</w:t>
      </w:r>
      <w:r w:rsidR="00EF1B96">
        <w:rPr>
          <w:rFonts w:asciiTheme="minorHAnsi" w:hAnsiTheme="minorHAnsi"/>
          <w:sz w:val="24"/>
          <w:szCs w:val="24"/>
        </w:rPr>
        <w:t>endations</w:t>
      </w:r>
      <w:proofErr w:type="gramStart"/>
      <w:r w:rsidR="006F6A7E" w:rsidRPr="00BA7CE6">
        <w:rPr>
          <w:rFonts w:asciiTheme="minorHAnsi" w:hAnsiTheme="minorHAnsi"/>
          <w:sz w:val="24"/>
          <w:szCs w:val="24"/>
        </w:rPr>
        <w:t>,</w:t>
      </w:r>
      <w:r w:rsidR="00942AF5">
        <w:rPr>
          <w:rFonts w:asciiTheme="minorHAnsi" w:hAnsiTheme="minorHAnsi"/>
          <w:sz w:val="24"/>
          <w:szCs w:val="24"/>
        </w:rPr>
        <w:t>[</w:t>
      </w:r>
      <w:proofErr w:type="gramEnd"/>
      <w:r w:rsidR="00942AF5">
        <w:rPr>
          <w:rFonts w:asciiTheme="minorHAnsi" w:hAnsiTheme="minorHAnsi"/>
          <w:sz w:val="24"/>
          <w:szCs w:val="24"/>
        </w:rPr>
        <w:t>11]</w:t>
      </w:r>
      <w:r w:rsidR="006F6A7E" w:rsidRPr="00BA7CE6">
        <w:rPr>
          <w:rFonts w:asciiTheme="minorHAnsi" w:hAnsiTheme="minorHAnsi"/>
          <w:sz w:val="24"/>
          <w:szCs w:val="24"/>
        </w:rPr>
        <w:t xml:space="preserve"> </w:t>
      </w:r>
      <w:r w:rsidR="00425C99" w:rsidRPr="00BA7CE6">
        <w:rPr>
          <w:rFonts w:asciiTheme="minorHAnsi" w:hAnsiTheme="minorHAnsi"/>
          <w:sz w:val="24"/>
          <w:szCs w:val="24"/>
        </w:rPr>
        <w:t xml:space="preserve">audits </w:t>
      </w:r>
      <w:r w:rsidR="001B21A4" w:rsidRPr="00BA7CE6">
        <w:rPr>
          <w:rFonts w:asciiTheme="minorHAnsi" w:hAnsiTheme="minorHAnsi"/>
          <w:sz w:val="24"/>
          <w:szCs w:val="24"/>
        </w:rPr>
        <w:t xml:space="preserve">of real-life practice </w:t>
      </w:r>
      <w:r w:rsidR="00584348" w:rsidRPr="00BA7CE6">
        <w:rPr>
          <w:rFonts w:asciiTheme="minorHAnsi" w:hAnsiTheme="minorHAnsi"/>
          <w:sz w:val="24"/>
          <w:szCs w:val="24"/>
        </w:rPr>
        <w:t>consistently demonstrate t</w:t>
      </w:r>
      <w:r w:rsidR="00425C99" w:rsidRPr="00BA7CE6">
        <w:rPr>
          <w:rFonts w:asciiTheme="minorHAnsi" w:hAnsiTheme="minorHAnsi"/>
          <w:sz w:val="24"/>
          <w:szCs w:val="24"/>
        </w:rPr>
        <w:t>hat</w:t>
      </w:r>
      <w:r w:rsidR="001B21A4" w:rsidRPr="00BA7CE6">
        <w:rPr>
          <w:rFonts w:asciiTheme="minorHAnsi" w:hAnsiTheme="minorHAnsi"/>
          <w:sz w:val="24"/>
          <w:szCs w:val="24"/>
        </w:rPr>
        <w:t xml:space="preserve"> </w:t>
      </w:r>
      <w:r w:rsidR="00425C99" w:rsidRPr="00BA7CE6">
        <w:rPr>
          <w:rFonts w:asciiTheme="minorHAnsi" w:hAnsiTheme="minorHAnsi"/>
          <w:sz w:val="24"/>
          <w:szCs w:val="24"/>
        </w:rPr>
        <w:t>arterial blood sampling</w:t>
      </w:r>
      <w:r w:rsidR="00C52A78" w:rsidRPr="00BA7CE6">
        <w:rPr>
          <w:rFonts w:asciiTheme="minorHAnsi" w:hAnsiTheme="minorHAnsi"/>
          <w:sz w:val="24"/>
          <w:szCs w:val="24"/>
        </w:rPr>
        <w:t xml:space="preserve"> in this population</w:t>
      </w:r>
      <w:r w:rsidR="00425C99" w:rsidRPr="00BA7CE6">
        <w:rPr>
          <w:rFonts w:asciiTheme="minorHAnsi" w:hAnsiTheme="minorHAnsi"/>
          <w:sz w:val="24"/>
          <w:szCs w:val="24"/>
        </w:rPr>
        <w:t xml:space="preserve"> is not universally applied.</w:t>
      </w:r>
      <w:r w:rsidR="00942AF5">
        <w:rPr>
          <w:rFonts w:asciiTheme="minorHAnsi" w:hAnsiTheme="minorHAnsi"/>
          <w:sz w:val="24"/>
          <w:szCs w:val="24"/>
        </w:rPr>
        <w:t>[12]</w:t>
      </w:r>
      <w:r w:rsidR="00425C99" w:rsidRPr="00BA7CE6">
        <w:rPr>
          <w:rFonts w:asciiTheme="minorHAnsi" w:hAnsiTheme="minorHAnsi"/>
          <w:sz w:val="24"/>
          <w:szCs w:val="24"/>
        </w:rPr>
        <w:t xml:space="preserve"> </w:t>
      </w:r>
      <w:r w:rsidR="008644A0" w:rsidRPr="00BA7CE6">
        <w:rPr>
          <w:rFonts w:asciiTheme="minorHAnsi" w:hAnsiTheme="minorHAnsi"/>
          <w:sz w:val="24"/>
          <w:szCs w:val="24"/>
        </w:rPr>
        <w:t>In some case</w:t>
      </w:r>
      <w:r w:rsidR="00942AF5">
        <w:rPr>
          <w:rFonts w:asciiTheme="minorHAnsi" w:hAnsiTheme="minorHAnsi"/>
          <w:sz w:val="24"/>
          <w:szCs w:val="24"/>
        </w:rPr>
        <w:t>s</w:t>
      </w:r>
      <w:r w:rsidR="008644A0" w:rsidRPr="00BA7CE6">
        <w:rPr>
          <w:rFonts w:asciiTheme="minorHAnsi" w:hAnsiTheme="minorHAnsi"/>
          <w:sz w:val="24"/>
          <w:szCs w:val="24"/>
        </w:rPr>
        <w:t xml:space="preserve"> this will simply have been an </w:t>
      </w:r>
      <w:r w:rsidR="00584348" w:rsidRPr="00BA7CE6">
        <w:rPr>
          <w:rFonts w:asciiTheme="minorHAnsi" w:hAnsiTheme="minorHAnsi"/>
          <w:sz w:val="24"/>
          <w:szCs w:val="24"/>
        </w:rPr>
        <w:t xml:space="preserve">omission, but </w:t>
      </w:r>
      <w:r w:rsidR="00425C99" w:rsidRPr="00BA7CE6">
        <w:rPr>
          <w:rFonts w:asciiTheme="minorHAnsi" w:hAnsiTheme="minorHAnsi"/>
          <w:sz w:val="24"/>
          <w:szCs w:val="24"/>
        </w:rPr>
        <w:t xml:space="preserve">in </w:t>
      </w:r>
      <w:r w:rsidR="00825DC7" w:rsidRPr="00BA7CE6">
        <w:rPr>
          <w:rFonts w:asciiTheme="minorHAnsi" w:hAnsiTheme="minorHAnsi"/>
          <w:sz w:val="24"/>
          <w:szCs w:val="24"/>
        </w:rPr>
        <w:t>others it may reflect</w:t>
      </w:r>
      <w:r w:rsidR="00584348" w:rsidRPr="00BA7CE6">
        <w:rPr>
          <w:rFonts w:asciiTheme="minorHAnsi" w:hAnsiTheme="minorHAnsi"/>
          <w:sz w:val="24"/>
          <w:szCs w:val="24"/>
        </w:rPr>
        <w:t xml:space="preserve"> a clinical judgement that </w:t>
      </w:r>
      <w:r w:rsidR="00FC0071" w:rsidRPr="00BA7CE6">
        <w:rPr>
          <w:rFonts w:asciiTheme="minorHAnsi" w:hAnsiTheme="minorHAnsi"/>
          <w:sz w:val="24"/>
          <w:szCs w:val="24"/>
        </w:rPr>
        <w:t>the procedure</w:t>
      </w:r>
      <w:r w:rsidR="00C52A78" w:rsidRPr="00BA7CE6">
        <w:rPr>
          <w:rFonts w:asciiTheme="minorHAnsi" w:hAnsiTheme="minorHAnsi"/>
          <w:sz w:val="24"/>
          <w:szCs w:val="24"/>
        </w:rPr>
        <w:t>, and its associated discomfort,</w:t>
      </w:r>
      <w:r w:rsidR="00FC0071" w:rsidRPr="00BA7CE6">
        <w:rPr>
          <w:rFonts w:asciiTheme="minorHAnsi" w:hAnsiTheme="minorHAnsi"/>
          <w:sz w:val="24"/>
          <w:szCs w:val="24"/>
        </w:rPr>
        <w:t xml:space="preserve"> </w:t>
      </w:r>
      <w:r w:rsidR="00584348" w:rsidRPr="00BA7CE6">
        <w:rPr>
          <w:rFonts w:asciiTheme="minorHAnsi" w:hAnsiTheme="minorHAnsi"/>
          <w:sz w:val="24"/>
          <w:szCs w:val="24"/>
        </w:rPr>
        <w:t>is</w:t>
      </w:r>
      <w:r w:rsidR="00425C99" w:rsidRPr="00BA7CE6">
        <w:rPr>
          <w:rFonts w:asciiTheme="minorHAnsi" w:hAnsiTheme="minorHAnsi"/>
          <w:sz w:val="24"/>
          <w:szCs w:val="24"/>
        </w:rPr>
        <w:t xml:space="preserve"> un</w:t>
      </w:r>
      <w:r w:rsidR="008644A0" w:rsidRPr="00BA7CE6">
        <w:rPr>
          <w:rFonts w:asciiTheme="minorHAnsi" w:hAnsiTheme="minorHAnsi"/>
          <w:sz w:val="24"/>
          <w:szCs w:val="24"/>
        </w:rPr>
        <w:t>justifiable</w:t>
      </w:r>
      <w:r w:rsidR="00425C99" w:rsidRPr="00BA7CE6">
        <w:rPr>
          <w:rFonts w:asciiTheme="minorHAnsi" w:hAnsiTheme="minorHAnsi"/>
          <w:sz w:val="24"/>
          <w:szCs w:val="24"/>
        </w:rPr>
        <w:t xml:space="preserve"> in light of </w:t>
      </w:r>
      <w:r w:rsidR="00584348" w:rsidRPr="00BA7CE6">
        <w:rPr>
          <w:rFonts w:asciiTheme="minorHAnsi" w:hAnsiTheme="minorHAnsi"/>
          <w:sz w:val="24"/>
          <w:szCs w:val="24"/>
        </w:rPr>
        <w:t xml:space="preserve">the </w:t>
      </w:r>
      <w:r w:rsidR="00425C99" w:rsidRPr="00BA7CE6">
        <w:rPr>
          <w:rFonts w:asciiTheme="minorHAnsi" w:hAnsiTheme="minorHAnsi"/>
          <w:sz w:val="24"/>
          <w:szCs w:val="24"/>
        </w:rPr>
        <w:t>clinical information</w:t>
      </w:r>
      <w:r w:rsidR="0007701D" w:rsidRPr="00BA7CE6">
        <w:rPr>
          <w:rFonts w:asciiTheme="minorHAnsi" w:hAnsiTheme="minorHAnsi"/>
          <w:sz w:val="24"/>
          <w:szCs w:val="24"/>
        </w:rPr>
        <w:t xml:space="preserve"> already available</w:t>
      </w:r>
      <w:r w:rsidR="00073DCF" w:rsidRPr="00BA7CE6">
        <w:rPr>
          <w:rFonts w:asciiTheme="minorHAnsi" w:hAnsiTheme="minorHAnsi"/>
          <w:sz w:val="24"/>
          <w:szCs w:val="24"/>
        </w:rPr>
        <w:t xml:space="preserve">. </w:t>
      </w:r>
      <w:r w:rsidR="00FC0071" w:rsidRPr="00BA7CE6">
        <w:rPr>
          <w:rFonts w:asciiTheme="minorHAnsi" w:hAnsiTheme="minorHAnsi"/>
          <w:sz w:val="24"/>
          <w:szCs w:val="24"/>
        </w:rPr>
        <w:t>Such information</w:t>
      </w:r>
      <w:r w:rsidR="00073DCF" w:rsidRPr="00BA7CE6">
        <w:rPr>
          <w:rFonts w:asciiTheme="minorHAnsi" w:hAnsiTheme="minorHAnsi"/>
          <w:sz w:val="24"/>
          <w:szCs w:val="24"/>
        </w:rPr>
        <w:t xml:space="preserve"> </w:t>
      </w:r>
      <w:r w:rsidR="00C52A78" w:rsidRPr="00BA7CE6">
        <w:rPr>
          <w:rFonts w:asciiTheme="minorHAnsi" w:hAnsiTheme="minorHAnsi"/>
          <w:sz w:val="24"/>
          <w:szCs w:val="24"/>
        </w:rPr>
        <w:t xml:space="preserve">will invariably </w:t>
      </w:r>
      <w:r w:rsidR="00F91797" w:rsidRPr="00BA7CE6">
        <w:rPr>
          <w:rFonts w:asciiTheme="minorHAnsi" w:hAnsiTheme="minorHAnsi"/>
          <w:sz w:val="24"/>
          <w:szCs w:val="24"/>
        </w:rPr>
        <w:t xml:space="preserve">include </w:t>
      </w:r>
      <w:r w:rsidR="00425C99" w:rsidRPr="00BA7CE6">
        <w:rPr>
          <w:rFonts w:asciiTheme="minorHAnsi" w:hAnsiTheme="minorHAnsi"/>
          <w:sz w:val="24"/>
          <w:szCs w:val="24"/>
        </w:rPr>
        <w:t xml:space="preserve">non-invasive measurement of oxygen saturations </w:t>
      </w:r>
      <w:r w:rsidR="00FC0071" w:rsidRPr="00BA7CE6">
        <w:rPr>
          <w:rFonts w:asciiTheme="minorHAnsi" w:hAnsiTheme="minorHAnsi"/>
          <w:sz w:val="24"/>
          <w:szCs w:val="24"/>
        </w:rPr>
        <w:t>(SpO</w:t>
      </w:r>
      <w:r w:rsidR="00FC0071" w:rsidRPr="00BA7CE6">
        <w:rPr>
          <w:rFonts w:asciiTheme="minorHAnsi" w:hAnsiTheme="minorHAnsi"/>
          <w:sz w:val="24"/>
          <w:szCs w:val="24"/>
          <w:vertAlign w:val="subscript"/>
        </w:rPr>
        <w:t>2</w:t>
      </w:r>
      <w:r w:rsidR="00FC0071" w:rsidRPr="00BA7CE6">
        <w:rPr>
          <w:rFonts w:asciiTheme="minorHAnsi" w:hAnsiTheme="minorHAnsi"/>
          <w:sz w:val="24"/>
          <w:szCs w:val="24"/>
        </w:rPr>
        <w:t xml:space="preserve">) </w:t>
      </w:r>
      <w:r w:rsidR="00425C99" w:rsidRPr="00BA7CE6">
        <w:rPr>
          <w:rFonts w:asciiTheme="minorHAnsi" w:hAnsiTheme="minorHAnsi"/>
          <w:sz w:val="24"/>
          <w:szCs w:val="24"/>
        </w:rPr>
        <w:t>and</w:t>
      </w:r>
      <w:r w:rsidR="008644A0" w:rsidRPr="00BA7CE6">
        <w:rPr>
          <w:rFonts w:asciiTheme="minorHAnsi" w:hAnsiTheme="minorHAnsi"/>
          <w:sz w:val="24"/>
          <w:szCs w:val="24"/>
        </w:rPr>
        <w:t xml:space="preserve">, </w:t>
      </w:r>
      <w:r w:rsidR="00C52A78" w:rsidRPr="00BA7CE6">
        <w:rPr>
          <w:rFonts w:asciiTheme="minorHAnsi" w:hAnsiTheme="minorHAnsi"/>
          <w:sz w:val="24"/>
          <w:szCs w:val="24"/>
        </w:rPr>
        <w:t>often</w:t>
      </w:r>
      <w:r w:rsidR="00F91797" w:rsidRPr="00BA7CE6">
        <w:rPr>
          <w:rFonts w:asciiTheme="minorHAnsi" w:hAnsiTheme="minorHAnsi"/>
          <w:sz w:val="24"/>
          <w:szCs w:val="24"/>
        </w:rPr>
        <w:t>,</w:t>
      </w:r>
      <w:r w:rsidR="00425C99" w:rsidRPr="00BA7CE6">
        <w:rPr>
          <w:rFonts w:asciiTheme="minorHAnsi" w:hAnsiTheme="minorHAnsi"/>
          <w:sz w:val="24"/>
          <w:szCs w:val="24"/>
        </w:rPr>
        <w:t xml:space="preserve"> </w:t>
      </w:r>
      <w:r w:rsidR="0007701D" w:rsidRPr="00BA7CE6">
        <w:rPr>
          <w:rFonts w:asciiTheme="minorHAnsi" w:hAnsiTheme="minorHAnsi"/>
          <w:sz w:val="24"/>
          <w:szCs w:val="24"/>
        </w:rPr>
        <w:t xml:space="preserve">the results of a </w:t>
      </w:r>
      <w:r w:rsidR="00425C99" w:rsidRPr="00BA7CE6">
        <w:rPr>
          <w:rFonts w:asciiTheme="minorHAnsi" w:hAnsiTheme="minorHAnsi"/>
          <w:sz w:val="24"/>
          <w:szCs w:val="24"/>
        </w:rPr>
        <w:t>venous blood analysis</w:t>
      </w:r>
      <w:r w:rsidR="0007701D" w:rsidRPr="00BA7CE6">
        <w:rPr>
          <w:rFonts w:asciiTheme="minorHAnsi" w:hAnsiTheme="minorHAnsi"/>
          <w:sz w:val="24"/>
          <w:szCs w:val="24"/>
        </w:rPr>
        <w:t>. These ar</w:t>
      </w:r>
      <w:r w:rsidR="00073DCF" w:rsidRPr="00BA7CE6">
        <w:rPr>
          <w:rFonts w:asciiTheme="minorHAnsi" w:hAnsiTheme="minorHAnsi"/>
          <w:sz w:val="24"/>
          <w:szCs w:val="24"/>
        </w:rPr>
        <w:t>e the substitute tests that McKe</w:t>
      </w:r>
      <w:r w:rsidR="00FC0071" w:rsidRPr="00BA7CE6">
        <w:rPr>
          <w:rFonts w:asciiTheme="minorHAnsi" w:hAnsiTheme="minorHAnsi"/>
          <w:sz w:val="24"/>
          <w:szCs w:val="24"/>
        </w:rPr>
        <w:t xml:space="preserve">ever </w:t>
      </w:r>
      <w:r w:rsidR="00FC0071" w:rsidRPr="00BA7CE6">
        <w:rPr>
          <w:rFonts w:asciiTheme="minorHAnsi" w:hAnsiTheme="minorHAnsi"/>
          <w:i/>
          <w:sz w:val="24"/>
          <w:szCs w:val="24"/>
        </w:rPr>
        <w:t xml:space="preserve">et al </w:t>
      </w:r>
      <w:r w:rsidR="00FC0071" w:rsidRPr="00BA7CE6">
        <w:rPr>
          <w:rFonts w:asciiTheme="minorHAnsi" w:hAnsiTheme="minorHAnsi"/>
          <w:sz w:val="24"/>
          <w:szCs w:val="24"/>
        </w:rPr>
        <w:t>set out to evaluate</w:t>
      </w:r>
      <w:r w:rsidR="00C52A78" w:rsidRPr="00BA7CE6">
        <w:rPr>
          <w:rFonts w:asciiTheme="minorHAnsi" w:hAnsiTheme="minorHAnsi"/>
          <w:sz w:val="24"/>
          <w:szCs w:val="24"/>
        </w:rPr>
        <w:t xml:space="preserve"> against the gold-standard arterial blood analysis</w:t>
      </w:r>
      <w:r w:rsidR="00425C99" w:rsidRPr="00BA7CE6">
        <w:rPr>
          <w:rFonts w:asciiTheme="minorHAnsi" w:hAnsiTheme="minorHAnsi"/>
          <w:sz w:val="24"/>
          <w:szCs w:val="24"/>
        </w:rPr>
        <w:t xml:space="preserve">. </w:t>
      </w:r>
    </w:p>
    <w:p w:rsidR="009D2A58" w:rsidRPr="00BA7CE6" w:rsidRDefault="001F2DEF" w:rsidP="00C512EF">
      <w:pPr>
        <w:spacing w:line="480" w:lineRule="auto"/>
        <w:jc w:val="both"/>
        <w:rPr>
          <w:rFonts w:asciiTheme="minorHAnsi" w:hAnsiTheme="minorHAnsi"/>
          <w:sz w:val="24"/>
          <w:szCs w:val="24"/>
        </w:rPr>
      </w:pPr>
      <w:r w:rsidRPr="00BA7CE6">
        <w:rPr>
          <w:rFonts w:asciiTheme="minorHAnsi" w:hAnsiTheme="minorHAnsi"/>
          <w:sz w:val="24"/>
          <w:szCs w:val="24"/>
        </w:rPr>
        <w:t>The investigators have</w:t>
      </w:r>
      <w:r w:rsidR="00F91797" w:rsidRPr="00BA7CE6">
        <w:rPr>
          <w:rFonts w:asciiTheme="minorHAnsi" w:hAnsiTheme="minorHAnsi"/>
          <w:sz w:val="24"/>
          <w:szCs w:val="24"/>
        </w:rPr>
        <w:t xml:space="preserve"> strengthened the evidence base</w:t>
      </w:r>
      <w:r w:rsidR="00700144" w:rsidRPr="00BA7CE6">
        <w:rPr>
          <w:rFonts w:asciiTheme="minorHAnsi" w:hAnsiTheme="minorHAnsi"/>
          <w:sz w:val="24"/>
          <w:szCs w:val="24"/>
        </w:rPr>
        <w:t xml:space="preserve"> </w:t>
      </w:r>
      <w:r w:rsidRPr="00BA7CE6">
        <w:rPr>
          <w:rFonts w:asciiTheme="minorHAnsi" w:hAnsiTheme="minorHAnsi"/>
          <w:sz w:val="24"/>
          <w:szCs w:val="24"/>
        </w:rPr>
        <w:t>informing</w:t>
      </w:r>
      <w:r w:rsidR="00C52A78" w:rsidRPr="00BA7CE6">
        <w:rPr>
          <w:rFonts w:asciiTheme="minorHAnsi" w:hAnsiTheme="minorHAnsi"/>
          <w:sz w:val="24"/>
          <w:szCs w:val="24"/>
        </w:rPr>
        <w:t xml:space="preserve"> the use of venous blood </w:t>
      </w:r>
      <w:r w:rsidR="00EA5A68" w:rsidRPr="00BA7CE6">
        <w:rPr>
          <w:rFonts w:asciiTheme="minorHAnsi" w:hAnsiTheme="minorHAnsi"/>
          <w:sz w:val="24"/>
          <w:szCs w:val="24"/>
        </w:rPr>
        <w:t xml:space="preserve">gas </w:t>
      </w:r>
      <w:r w:rsidR="00C52A78" w:rsidRPr="00BA7CE6">
        <w:rPr>
          <w:rFonts w:asciiTheme="minorHAnsi" w:hAnsiTheme="minorHAnsi"/>
          <w:sz w:val="24"/>
          <w:szCs w:val="24"/>
        </w:rPr>
        <w:t>analysis</w:t>
      </w:r>
      <w:r w:rsidR="00EE61F5" w:rsidRPr="00BA7CE6">
        <w:rPr>
          <w:rFonts w:asciiTheme="minorHAnsi" w:hAnsiTheme="minorHAnsi"/>
          <w:sz w:val="24"/>
          <w:szCs w:val="24"/>
        </w:rPr>
        <w:t xml:space="preserve"> in the context of </w:t>
      </w:r>
      <w:r w:rsidR="00F91797" w:rsidRPr="00BA7CE6">
        <w:rPr>
          <w:rFonts w:asciiTheme="minorHAnsi" w:hAnsiTheme="minorHAnsi"/>
          <w:sz w:val="24"/>
          <w:szCs w:val="24"/>
        </w:rPr>
        <w:t>COPD exacerbations by performing a study specifically in this populati</w:t>
      </w:r>
      <w:r w:rsidR="009217A8" w:rsidRPr="00BA7CE6">
        <w:rPr>
          <w:rFonts w:asciiTheme="minorHAnsi" w:hAnsiTheme="minorHAnsi"/>
          <w:sz w:val="24"/>
          <w:szCs w:val="24"/>
        </w:rPr>
        <w:t>on</w:t>
      </w:r>
      <w:r w:rsidR="00EA5A68" w:rsidRPr="00BA7CE6">
        <w:rPr>
          <w:rFonts w:asciiTheme="minorHAnsi" w:hAnsiTheme="minorHAnsi"/>
          <w:sz w:val="24"/>
          <w:szCs w:val="24"/>
        </w:rPr>
        <w:t>,</w:t>
      </w:r>
      <w:r w:rsidR="009217A8" w:rsidRPr="00BA7CE6">
        <w:rPr>
          <w:rFonts w:asciiTheme="minorHAnsi" w:hAnsiTheme="minorHAnsi"/>
          <w:sz w:val="24"/>
          <w:szCs w:val="24"/>
        </w:rPr>
        <w:t xml:space="preserve"> </w:t>
      </w:r>
      <w:r w:rsidR="00F91797" w:rsidRPr="00BA7CE6">
        <w:rPr>
          <w:rFonts w:asciiTheme="minorHAnsi" w:hAnsiTheme="minorHAnsi"/>
          <w:sz w:val="24"/>
          <w:szCs w:val="24"/>
        </w:rPr>
        <w:t xml:space="preserve">utilising peripherally-sampled venous blood. </w:t>
      </w:r>
      <w:r w:rsidR="00700144" w:rsidRPr="00BA7CE6">
        <w:rPr>
          <w:rFonts w:asciiTheme="minorHAnsi" w:hAnsiTheme="minorHAnsi"/>
          <w:sz w:val="24"/>
          <w:szCs w:val="24"/>
        </w:rPr>
        <w:t>Their study benefits from having recruited a realistic</w:t>
      </w:r>
      <w:r w:rsidR="00EE61F5" w:rsidRPr="00BA7CE6">
        <w:rPr>
          <w:rFonts w:asciiTheme="minorHAnsi" w:hAnsiTheme="minorHAnsi"/>
          <w:sz w:val="24"/>
          <w:szCs w:val="24"/>
        </w:rPr>
        <w:t xml:space="preserve"> </w:t>
      </w:r>
      <w:r w:rsidR="002B6262" w:rsidRPr="00BA7CE6">
        <w:rPr>
          <w:rFonts w:asciiTheme="minorHAnsi" w:hAnsiTheme="minorHAnsi"/>
          <w:sz w:val="24"/>
          <w:szCs w:val="24"/>
        </w:rPr>
        <w:t>cohort</w:t>
      </w:r>
      <w:r w:rsidR="00700144" w:rsidRPr="00BA7CE6">
        <w:rPr>
          <w:rFonts w:asciiTheme="minorHAnsi" w:hAnsiTheme="minorHAnsi"/>
          <w:sz w:val="24"/>
          <w:szCs w:val="24"/>
        </w:rPr>
        <w:t xml:space="preserve"> of </w:t>
      </w:r>
      <w:r w:rsidR="001D2891" w:rsidRPr="00BA7CE6">
        <w:rPr>
          <w:rFonts w:asciiTheme="minorHAnsi" w:hAnsiTheme="minorHAnsi"/>
          <w:sz w:val="24"/>
          <w:szCs w:val="24"/>
        </w:rPr>
        <w:t xml:space="preserve">patients </w:t>
      </w:r>
      <w:r w:rsidRPr="00BA7CE6">
        <w:rPr>
          <w:rFonts w:asciiTheme="minorHAnsi" w:hAnsiTheme="minorHAnsi"/>
          <w:sz w:val="24"/>
          <w:szCs w:val="24"/>
        </w:rPr>
        <w:t xml:space="preserve">with </w:t>
      </w:r>
      <w:r w:rsidR="001D2891" w:rsidRPr="00BA7CE6">
        <w:rPr>
          <w:rFonts w:asciiTheme="minorHAnsi" w:hAnsiTheme="minorHAnsi"/>
          <w:sz w:val="24"/>
          <w:szCs w:val="24"/>
        </w:rPr>
        <w:t>COPD exacerbation</w:t>
      </w:r>
      <w:r w:rsidRPr="00BA7CE6">
        <w:rPr>
          <w:rFonts w:asciiTheme="minorHAnsi" w:hAnsiTheme="minorHAnsi"/>
          <w:sz w:val="24"/>
          <w:szCs w:val="24"/>
        </w:rPr>
        <w:t>s</w:t>
      </w:r>
      <w:r w:rsidR="00700144" w:rsidRPr="00BA7CE6">
        <w:rPr>
          <w:rFonts w:asciiTheme="minorHAnsi" w:hAnsiTheme="minorHAnsi"/>
          <w:sz w:val="24"/>
          <w:szCs w:val="24"/>
        </w:rPr>
        <w:t>, in sufficient number</w:t>
      </w:r>
      <w:r w:rsidR="009A084D">
        <w:rPr>
          <w:rFonts w:asciiTheme="minorHAnsi" w:hAnsiTheme="minorHAnsi"/>
          <w:sz w:val="24"/>
          <w:szCs w:val="24"/>
        </w:rPr>
        <w:t>s</w:t>
      </w:r>
      <w:r w:rsidR="00700144" w:rsidRPr="00BA7CE6">
        <w:rPr>
          <w:rFonts w:asciiTheme="minorHAnsi" w:hAnsiTheme="minorHAnsi"/>
          <w:sz w:val="24"/>
          <w:szCs w:val="24"/>
        </w:rPr>
        <w:t xml:space="preserve"> to produce quite precise estimates of the strength of agreement</w:t>
      </w:r>
      <w:r w:rsidR="002B6262" w:rsidRPr="00BA7CE6">
        <w:rPr>
          <w:rFonts w:asciiTheme="minorHAnsi" w:hAnsiTheme="minorHAnsi"/>
          <w:sz w:val="24"/>
          <w:szCs w:val="24"/>
        </w:rPr>
        <w:t xml:space="preserve"> between the variables of interest</w:t>
      </w:r>
      <w:r w:rsidR="00700144" w:rsidRPr="00BA7CE6">
        <w:rPr>
          <w:rFonts w:asciiTheme="minorHAnsi" w:hAnsiTheme="minorHAnsi"/>
          <w:sz w:val="24"/>
          <w:szCs w:val="24"/>
        </w:rPr>
        <w:t>. Th</w:t>
      </w:r>
      <w:r w:rsidR="001D2891" w:rsidRPr="00BA7CE6">
        <w:rPr>
          <w:rFonts w:asciiTheme="minorHAnsi" w:hAnsiTheme="minorHAnsi"/>
          <w:sz w:val="24"/>
          <w:szCs w:val="24"/>
        </w:rPr>
        <w:t xml:space="preserve">ey compared values obtained for pH, </w:t>
      </w:r>
      <w:r w:rsidR="00EE61F5" w:rsidRPr="00BA7CE6">
        <w:rPr>
          <w:rFonts w:asciiTheme="minorHAnsi" w:hAnsiTheme="minorHAnsi"/>
          <w:i/>
          <w:sz w:val="24"/>
          <w:szCs w:val="24"/>
        </w:rPr>
        <w:t>P</w:t>
      </w:r>
      <w:r w:rsidR="001D2891" w:rsidRPr="00BA7CE6">
        <w:rPr>
          <w:rFonts w:asciiTheme="minorHAnsi" w:hAnsiTheme="minorHAnsi"/>
          <w:sz w:val="24"/>
          <w:szCs w:val="24"/>
        </w:rPr>
        <w:t>CO</w:t>
      </w:r>
      <w:r w:rsidR="001D2891" w:rsidRPr="00BA7CE6">
        <w:rPr>
          <w:rFonts w:asciiTheme="minorHAnsi" w:hAnsiTheme="minorHAnsi"/>
          <w:sz w:val="24"/>
          <w:szCs w:val="24"/>
          <w:vertAlign w:val="subscript"/>
        </w:rPr>
        <w:t>2</w:t>
      </w:r>
      <w:r w:rsidR="001D2891" w:rsidRPr="00BA7CE6">
        <w:rPr>
          <w:rFonts w:asciiTheme="minorHAnsi" w:hAnsiTheme="minorHAnsi"/>
          <w:sz w:val="24"/>
          <w:szCs w:val="24"/>
        </w:rPr>
        <w:t xml:space="preserve"> and HCO</w:t>
      </w:r>
      <w:r w:rsidR="001D2891" w:rsidRPr="00BA7CE6">
        <w:rPr>
          <w:rFonts w:asciiTheme="minorHAnsi" w:hAnsiTheme="minorHAnsi"/>
          <w:sz w:val="24"/>
          <w:szCs w:val="24"/>
          <w:vertAlign w:val="subscript"/>
        </w:rPr>
        <w:t>3</w:t>
      </w:r>
      <w:r w:rsidR="001D2891" w:rsidRPr="00BA7CE6">
        <w:rPr>
          <w:rFonts w:asciiTheme="minorHAnsi" w:hAnsiTheme="minorHAnsi"/>
          <w:sz w:val="24"/>
          <w:szCs w:val="24"/>
          <w:vertAlign w:val="superscript"/>
        </w:rPr>
        <w:t>-</w:t>
      </w:r>
      <w:r w:rsidR="001D2891" w:rsidRPr="00BA7CE6">
        <w:rPr>
          <w:rFonts w:asciiTheme="minorHAnsi" w:hAnsiTheme="minorHAnsi"/>
          <w:sz w:val="24"/>
          <w:szCs w:val="24"/>
        </w:rPr>
        <w:t xml:space="preserve"> from venous and arterial blood, and comp</w:t>
      </w:r>
      <w:r w:rsidR="002B6262" w:rsidRPr="00BA7CE6">
        <w:rPr>
          <w:rFonts w:asciiTheme="minorHAnsi" w:hAnsiTheme="minorHAnsi"/>
          <w:sz w:val="24"/>
          <w:szCs w:val="24"/>
        </w:rPr>
        <w:t>ared oxygen saturations</w:t>
      </w:r>
      <w:r w:rsidR="001D2891" w:rsidRPr="00BA7CE6">
        <w:rPr>
          <w:rFonts w:asciiTheme="minorHAnsi" w:hAnsiTheme="minorHAnsi"/>
          <w:sz w:val="24"/>
          <w:szCs w:val="24"/>
        </w:rPr>
        <w:t xml:space="preserve"> from arterial blood analysis (SaO</w:t>
      </w:r>
      <w:r w:rsidR="001D2891" w:rsidRPr="00BA7CE6">
        <w:rPr>
          <w:rFonts w:asciiTheme="minorHAnsi" w:hAnsiTheme="minorHAnsi"/>
          <w:sz w:val="24"/>
          <w:szCs w:val="24"/>
          <w:vertAlign w:val="subscript"/>
        </w:rPr>
        <w:t>2</w:t>
      </w:r>
      <w:r w:rsidR="001D2891" w:rsidRPr="00BA7CE6">
        <w:rPr>
          <w:rFonts w:asciiTheme="minorHAnsi" w:hAnsiTheme="minorHAnsi"/>
          <w:sz w:val="24"/>
          <w:szCs w:val="24"/>
        </w:rPr>
        <w:t xml:space="preserve">) </w:t>
      </w:r>
      <w:r w:rsidR="009217A8" w:rsidRPr="00BA7CE6">
        <w:rPr>
          <w:rFonts w:asciiTheme="minorHAnsi" w:hAnsiTheme="minorHAnsi"/>
          <w:sz w:val="24"/>
          <w:szCs w:val="24"/>
        </w:rPr>
        <w:t>with those</w:t>
      </w:r>
      <w:r w:rsidR="001D2891" w:rsidRPr="00BA7CE6">
        <w:rPr>
          <w:rFonts w:asciiTheme="minorHAnsi" w:hAnsiTheme="minorHAnsi"/>
          <w:sz w:val="24"/>
          <w:szCs w:val="24"/>
        </w:rPr>
        <w:t xml:space="preserve"> obtained non-inv</w:t>
      </w:r>
      <w:r w:rsidR="0030104E" w:rsidRPr="00BA7CE6">
        <w:rPr>
          <w:rFonts w:asciiTheme="minorHAnsi" w:hAnsiTheme="minorHAnsi"/>
          <w:sz w:val="24"/>
          <w:szCs w:val="24"/>
        </w:rPr>
        <w:t xml:space="preserve">asively by pulse </w:t>
      </w:r>
      <w:r w:rsidR="001D2891" w:rsidRPr="00BA7CE6">
        <w:rPr>
          <w:rFonts w:asciiTheme="minorHAnsi" w:hAnsiTheme="minorHAnsi"/>
          <w:sz w:val="24"/>
          <w:szCs w:val="24"/>
        </w:rPr>
        <w:t>oximetry (SpO</w:t>
      </w:r>
      <w:r w:rsidR="001D2891" w:rsidRPr="00BA7CE6">
        <w:rPr>
          <w:rFonts w:asciiTheme="minorHAnsi" w:hAnsiTheme="minorHAnsi"/>
          <w:sz w:val="24"/>
          <w:szCs w:val="24"/>
          <w:vertAlign w:val="subscript"/>
        </w:rPr>
        <w:t>2</w:t>
      </w:r>
      <w:r w:rsidR="001D2891" w:rsidRPr="00BA7CE6">
        <w:rPr>
          <w:rFonts w:asciiTheme="minorHAnsi" w:hAnsiTheme="minorHAnsi"/>
          <w:sz w:val="24"/>
          <w:szCs w:val="24"/>
        </w:rPr>
        <w:t xml:space="preserve">). </w:t>
      </w:r>
      <w:r w:rsidR="002B6262" w:rsidRPr="00BA7CE6">
        <w:rPr>
          <w:rFonts w:asciiTheme="minorHAnsi" w:hAnsiTheme="minorHAnsi"/>
          <w:sz w:val="24"/>
          <w:szCs w:val="24"/>
        </w:rPr>
        <w:t xml:space="preserve">As recommended for this type of </w:t>
      </w:r>
      <w:r w:rsidR="00EA5A68" w:rsidRPr="00BA7CE6">
        <w:rPr>
          <w:rFonts w:asciiTheme="minorHAnsi" w:hAnsiTheme="minorHAnsi"/>
          <w:sz w:val="24"/>
          <w:szCs w:val="24"/>
        </w:rPr>
        <w:t>analysis</w:t>
      </w:r>
      <w:proofErr w:type="gramStart"/>
      <w:r w:rsidR="002B6262" w:rsidRPr="00BA7CE6">
        <w:rPr>
          <w:rFonts w:asciiTheme="minorHAnsi" w:hAnsiTheme="minorHAnsi"/>
          <w:sz w:val="24"/>
          <w:szCs w:val="24"/>
        </w:rPr>
        <w:t>,</w:t>
      </w:r>
      <w:r w:rsidR="00942AF5">
        <w:rPr>
          <w:rFonts w:asciiTheme="minorHAnsi" w:hAnsiTheme="minorHAnsi"/>
          <w:sz w:val="24"/>
          <w:szCs w:val="24"/>
        </w:rPr>
        <w:t>[</w:t>
      </w:r>
      <w:proofErr w:type="gramEnd"/>
      <w:r w:rsidR="00942AF5">
        <w:rPr>
          <w:rFonts w:asciiTheme="minorHAnsi" w:hAnsiTheme="minorHAnsi"/>
          <w:sz w:val="24"/>
          <w:szCs w:val="24"/>
        </w:rPr>
        <w:t>13]</w:t>
      </w:r>
      <w:r w:rsidR="002B6262" w:rsidRPr="00BA7CE6">
        <w:rPr>
          <w:rFonts w:asciiTheme="minorHAnsi" w:hAnsiTheme="minorHAnsi"/>
          <w:sz w:val="24"/>
          <w:szCs w:val="24"/>
        </w:rPr>
        <w:t xml:space="preserve"> t</w:t>
      </w:r>
      <w:r w:rsidR="0030104E" w:rsidRPr="00BA7CE6">
        <w:rPr>
          <w:rFonts w:asciiTheme="minorHAnsi" w:hAnsiTheme="minorHAnsi"/>
          <w:sz w:val="24"/>
          <w:szCs w:val="24"/>
        </w:rPr>
        <w:t>hey described agreement using Bland–Altman plots and by calculating the mean difference (</w:t>
      </w:r>
      <w:r w:rsidR="009217A8" w:rsidRPr="00BA7CE6">
        <w:rPr>
          <w:rFonts w:asciiTheme="minorHAnsi" w:hAnsiTheme="minorHAnsi"/>
          <w:sz w:val="24"/>
          <w:szCs w:val="24"/>
        </w:rPr>
        <w:t xml:space="preserve">i.e. </w:t>
      </w:r>
      <w:r w:rsidR="0030104E" w:rsidRPr="00BA7CE6">
        <w:rPr>
          <w:rFonts w:asciiTheme="minorHAnsi" w:hAnsiTheme="minorHAnsi"/>
          <w:sz w:val="24"/>
          <w:szCs w:val="24"/>
        </w:rPr>
        <w:t xml:space="preserve">bias) and </w:t>
      </w:r>
      <w:r w:rsidR="009217A8" w:rsidRPr="00BA7CE6">
        <w:rPr>
          <w:rFonts w:asciiTheme="minorHAnsi" w:hAnsiTheme="minorHAnsi"/>
          <w:sz w:val="24"/>
          <w:szCs w:val="24"/>
        </w:rPr>
        <w:t xml:space="preserve">the </w:t>
      </w:r>
      <w:r w:rsidR="0030104E" w:rsidRPr="00BA7CE6">
        <w:rPr>
          <w:rFonts w:asciiTheme="minorHAnsi" w:hAnsiTheme="minorHAnsi"/>
          <w:sz w:val="24"/>
          <w:szCs w:val="24"/>
        </w:rPr>
        <w:t>95% limits of agreement</w:t>
      </w:r>
      <w:r w:rsidR="00C97B49" w:rsidRPr="00BA7CE6">
        <w:rPr>
          <w:rFonts w:asciiTheme="minorHAnsi" w:hAnsiTheme="minorHAnsi"/>
          <w:sz w:val="24"/>
          <w:szCs w:val="24"/>
        </w:rPr>
        <w:t>. The latter describe the range within which 95% of differences are expected to lie. If the</w:t>
      </w:r>
      <w:r w:rsidR="009217A8" w:rsidRPr="00BA7CE6">
        <w:rPr>
          <w:rFonts w:asciiTheme="minorHAnsi" w:hAnsiTheme="minorHAnsi"/>
          <w:sz w:val="24"/>
          <w:szCs w:val="24"/>
        </w:rPr>
        <w:t>se</w:t>
      </w:r>
      <w:r w:rsidR="00C97B49" w:rsidRPr="00BA7CE6">
        <w:rPr>
          <w:rFonts w:asciiTheme="minorHAnsi" w:hAnsiTheme="minorHAnsi"/>
          <w:sz w:val="24"/>
          <w:szCs w:val="24"/>
        </w:rPr>
        <w:t xml:space="preserve"> limits (and their</w:t>
      </w:r>
      <w:r w:rsidR="00700144" w:rsidRPr="00BA7CE6">
        <w:rPr>
          <w:rFonts w:asciiTheme="minorHAnsi" w:hAnsiTheme="minorHAnsi"/>
          <w:sz w:val="24"/>
          <w:szCs w:val="24"/>
        </w:rPr>
        <w:t xml:space="preserve"> </w:t>
      </w:r>
      <w:r w:rsidR="00C97B49" w:rsidRPr="00BA7CE6">
        <w:rPr>
          <w:rFonts w:asciiTheme="minorHAnsi" w:hAnsiTheme="minorHAnsi"/>
          <w:sz w:val="24"/>
          <w:szCs w:val="24"/>
        </w:rPr>
        <w:t xml:space="preserve">confidence intervals) do not </w:t>
      </w:r>
      <w:r w:rsidR="00F03462" w:rsidRPr="00BA7CE6">
        <w:rPr>
          <w:rFonts w:asciiTheme="minorHAnsi" w:hAnsiTheme="minorHAnsi"/>
          <w:sz w:val="24"/>
          <w:szCs w:val="24"/>
        </w:rPr>
        <w:t>stray into d</w:t>
      </w:r>
      <w:r w:rsidR="00C97B49" w:rsidRPr="00BA7CE6">
        <w:rPr>
          <w:rFonts w:asciiTheme="minorHAnsi" w:hAnsiTheme="minorHAnsi"/>
          <w:sz w:val="24"/>
          <w:szCs w:val="24"/>
        </w:rPr>
        <w:t xml:space="preserve">ifferences that we would consider clinically important, then we </w:t>
      </w:r>
      <w:r w:rsidR="00F03462" w:rsidRPr="00BA7CE6">
        <w:rPr>
          <w:rFonts w:asciiTheme="minorHAnsi" w:hAnsiTheme="minorHAnsi"/>
          <w:sz w:val="24"/>
          <w:szCs w:val="24"/>
        </w:rPr>
        <w:t>may</w:t>
      </w:r>
      <w:r w:rsidR="00700144" w:rsidRPr="00BA7CE6">
        <w:rPr>
          <w:rFonts w:asciiTheme="minorHAnsi" w:hAnsiTheme="minorHAnsi"/>
          <w:sz w:val="24"/>
          <w:szCs w:val="24"/>
        </w:rPr>
        <w:t xml:space="preserve">, for practical purposes, infer that </w:t>
      </w:r>
      <w:r w:rsidR="00F03462" w:rsidRPr="00BA7CE6">
        <w:rPr>
          <w:rFonts w:asciiTheme="minorHAnsi" w:hAnsiTheme="minorHAnsi"/>
          <w:sz w:val="24"/>
          <w:szCs w:val="24"/>
        </w:rPr>
        <w:t xml:space="preserve">venous and arterial measurements </w:t>
      </w:r>
      <w:r w:rsidR="002B6262" w:rsidRPr="00BA7CE6">
        <w:rPr>
          <w:rFonts w:asciiTheme="minorHAnsi" w:hAnsiTheme="minorHAnsi"/>
          <w:sz w:val="24"/>
          <w:szCs w:val="24"/>
        </w:rPr>
        <w:t>could be used</w:t>
      </w:r>
      <w:r w:rsidR="00700144" w:rsidRPr="00BA7CE6">
        <w:rPr>
          <w:rFonts w:asciiTheme="minorHAnsi" w:hAnsiTheme="minorHAnsi"/>
          <w:sz w:val="24"/>
          <w:szCs w:val="24"/>
        </w:rPr>
        <w:t xml:space="preserve"> </w:t>
      </w:r>
      <w:r w:rsidR="002B6262" w:rsidRPr="00BA7CE6">
        <w:rPr>
          <w:rFonts w:asciiTheme="minorHAnsi" w:hAnsiTheme="minorHAnsi"/>
          <w:sz w:val="24"/>
          <w:szCs w:val="24"/>
        </w:rPr>
        <w:lastRenderedPageBreak/>
        <w:t>interchangeably</w:t>
      </w:r>
      <w:r w:rsidR="00F03462" w:rsidRPr="00BA7CE6">
        <w:rPr>
          <w:rFonts w:asciiTheme="minorHAnsi" w:hAnsiTheme="minorHAnsi"/>
          <w:sz w:val="24"/>
          <w:szCs w:val="24"/>
        </w:rPr>
        <w:t>.</w:t>
      </w:r>
      <w:r w:rsidR="002B6262" w:rsidRPr="00BA7CE6">
        <w:rPr>
          <w:rFonts w:asciiTheme="minorHAnsi" w:hAnsiTheme="minorHAnsi"/>
          <w:sz w:val="24"/>
          <w:szCs w:val="24"/>
        </w:rPr>
        <w:t xml:space="preserve"> The potential benefits for patients of avoiding arterial puncture, </w:t>
      </w:r>
      <w:bookmarkStart w:id="0" w:name="_GoBack"/>
      <w:bookmarkEnd w:id="0"/>
      <w:r w:rsidR="002B6262" w:rsidRPr="00BA7CE6">
        <w:rPr>
          <w:rFonts w:asciiTheme="minorHAnsi" w:hAnsiTheme="minorHAnsi"/>
          <w:sz w:val="24"/>
          <w:szCs w:val="24"/>
        </w:rPr>
        <w:t>simply by analysing the venous blood that is likely to be collected anyway, are readily appreciable.</w:t>
      </w:r>
    </w:p>
    <w:p w:rsidR="00DC1DC8" w:rsidRPr="00BA7CE6" w:rsidRDefault="00E357DC" w:rsidP="00C512EF">
      <w:pPr>
        <w:spacing w:line="480" w:lineRule="auto"/>
        <w:jc w:val="both"/>
        <w:rPr>
          <w:rFonts w:asciiTheme="minorHAnsi" w:hAnsiTheme="minorHAnsi"/>
          <w:sz w:val="24"/>
          <w:szCs w:val="24"/>
        </w:rPr>
      </w:pPr>
      <w:r w:rsidRPr="00BA7CE6">
        <w:rPr>
          <w:rFonts w:asciiTheme="minorHAnsi" w:hAnsiTheme="minorHAnsi"/>
          <w:sz w:val="24"/>
          <w:szCs w:val="24"/>
        </w:rPr>
        <w:t xml:space="preserve">The </w:t>
      </w:r>
      <w:r w:rsidR="000D67F4" w:rsidRPr="00BA7CE6">
        <w:rPr>
          <w:rFonts w:asciiTheme="minorHAnsi" w:hAnsiTheme="minorHAnsi"/>
          <w:sz w:val="24"/>
          <w:szCs w:val="24"/>
        </w:rPr>
        <w:t>study</w:t>
      </w:r>
      <w:r w:rsidRPr="00BA7CE6">
        <w:rPr>
          <w:rFonts w:asciiTheme="minorHAnsi" w:hAnsiTheme="minorHAnsi"/>
          <w:sz w:val="24"/>
          <w:szCs w:val="24"/>
        </w:rPr>
        <w:t xml:space="preserve"> found </w:t>
      </w:r>
      <w:r w:rsidR="002A2E0E" w:rsidRPr="00BA7CE6">
        <w:rPr>
          <w:rFonts w:asciiTheme="minorHAnsi" w:hAnsiTheme="minorHAnsi"/>
          <w:sz w:val="24"/>
          <w:szCs w:val="24"/>
        </w:rPr>
        <w:t>that v</w:t>
      </w:r>
      <w:r w:rsidR="009217A8" w:rsidRPr="00BA7CE6">
        <w:rPr>
          <w:rFonts w:asciiTheme="minorHAnsi" w:hAnsiTheme="minorHAnsi"/>
          <w:sz w:val="24"/>
          <w:szCs w:val="24"/>
        </w:rPr>
        <w:t xml:space="preserve">enous </w:t>
      </w:r>
      <w:r w:rsidR="00700144" w:rsidRPr="00BA7CE6">
        <w:rPr>
          <w:rFonts w:asciiTheme="minorHAnsi" w:hAnsiTheme="minorHAnsi"/>
          <w:sz w:val="24"/>
          <w:szCs w:val="24"/>
        </w:rPr>
        <w:t xml:space="preserve">pH </w:t>
      </w:r>
      <w:r w:rsidR="002A2E0E" w:rsidRPr="00BA7CE6">
        <w:rPr>
          <w:rFonts w:asciiTheme="minorHAnsi" w:hAnsiTheme="minorHAnsi"/>
          <w:sz w:val="24"/>
          <w:szCs w:val="24"/>
        </w:rPr>
        <w:t>tend</w:t>
      </w:r>
      <w:r w:rsidR="00700144" w:rsidRPr="00BA7CE6">
        <w:rPr>
          <w:rFonts w:asciiTheme="minorHAnsi" w:hAnsiTheme="minorHAnsi"/>
          <w:sz w:val="24"/>
          <w:szCs w:val="24"/>
        </w:rPr>
        <w:t>s</w:t>
      </w:r>
      <w:r w:rsidR="002A2E0E" w:rsidRPr="00BA7CE6">
        <w:rPr>
          <w:rFonts w:asciiTheme="minorHAnsi" w:hAnsiTheme="minorHAnsi"/>
          <w:sz w:val="24"/>
          <w:szCs w:val="24"/>
        </w:rPr>
        <w:t xml:space="preserve"> </w:t>
      </w:r>
      <w:r w:rsidRPr="00BA7CE6">
        <w:rPr>
          <w:rFonts w:asciiTheme="minorHAnsi" w:hAnsiTheme="minorHAnsi"/>
          <w:sz w:val="24"/>
          <w:szCs w:val="24"/>
        </w:rPr>
        <w:t xml:space="preserve">to </w:t>
      </w:r>
      <w:r w:rsidR="009D2A58" w:rsidRPr="00BA7CE6">
        <w:rPr>
          <w:rFonts w:asciiTheme="minorHAnsi" w:hAnsiTheme="minorHAnsi"/>
          <w:sz w:val="24"/>
          <w:szCs w:val="24"/>
        </w:rPr>
        <w:t>under</w:t>
      </w:r>
      <w:r w:rsidRPr="00BA7CE6">
        <w:rPr>
          <w:rFonts w:asciiTheme="minorHAnsi" w:hAnsiTheme="minorHAnsi"/>
          <w:sz w:val="24"/>
          <w:szCs w:val="24"/>
        </w:rPr>
        <w:t xml:space="preserve">-estimate </w:t>
      </w:r>
      <w:r w:rsidR="009D2A58" w:rsidRPr="00BA7CE6">
        <w:rPr>
          <w:rFonts w:asciiTheme="minorHAnsi" w:hAnsiTheme="minorHAnsi"/>
          <w:sz w:val="24"/>
          <w:szCs w:val="24"/>
        </w:rPr>
        <w:t>arterial pH</w:t>
      </w:r>
      <w:r w:rsidR="00E67EA0" w:rsidRPr="00BA7CE6">
        <w:rPr>
          <w:rFonts w:asciiTheme="minorHAnsi" w:hAnsiTheme="minorHAnsi"/>
          <w:sz w:val="24"/>
          <w:szCs w:val="24"/>
        </w:rPr>
        <w:t xml:space="preserve"> very slightly, with a mean difference of 0.03 units</w:t>
      </w:r>
      <w:r w:rsidR="009D2A58" w:rsidRPr="00BA7CE6">
        <w:rPr>
          <w:rFonts w:asciiTheme="minorHAnsi" w:hAnsiTheme="minorHAnsi"/>
          <w:sz w:val="24"/>
          <w:szCs w:val="24"/>
        </w:rPr>
        <w:t xml:space="preserve"> (i.e. venous pH </w:t>
      </w:r>
      <w:r w:rsidR="00700144" w:rsidRPr="00BA7CE6">
        <w:rPr>
          <w:rFonts w:asciiTheme="minorHAnsi" w:hAnsiTheme="minorHAnsi"/>
          <w:sz w:val="24"/>
          <w:szCs w:val="24"/>
        </w:rPr>
        <w:t xml:space="preserve">would slightly </w:t>
      </w:r>
      <w:r w:rsidR="009D2A58" w:rsidRPr="00BA7CE6">
        <w:rPr>
          <w:rFonts w:asciiTheme="minorHAnsi" w:hAnsiTheme="minorHAnsi"/>
          <w:sz w:val="24"/>
          <w:szCs w:val="24"/>
        </w:rPr>
        <w:t>over-</w:t>
      </w:r>
      <w:r w:rsidR="00700144" w:rsidRPr="00BA7CE6">
        <w:rPr>
          <w:rFonts w:asciiTheme="minorHAnsi" w:hAnsiTheme="minorHAnsi"/>
          <w:sz w:val="24"/>
          <w:szCs w:val="24"/>
        </w:rPr>
        <w:t>state</w:t>
      </w:r>
      <w:r w:rsidR="005C0B16" w:rsidRPr="00BA7CE6">
        <w:rPr>
          <w:rFonts w:asciiTheme="minorHAnsi" w:hAnsiTheme="minorHAnsi"/>
          <w:sz w:val="24"/>
          <w:szCs w:val="24"/>
        </w:rPr>
        <w:t xml:space="preserve"> the severity of</w:t>
      </w:r>
      <w:r w:rsidR="009D2A58" w:rsidRPr="00BA7CE6">
        <w:rPr>
          <w:rFonts w:asciiTheme="minorHAnsi" w:hAnsiTheme="minorHAnsi"/>
          <w:sz w:val="24"/>
          <w:szCs w:val="24"/>
        </w:rPr>
        <w:t xml:space="preserve"> arterial acidosis)</w:t>
      </w:r>
      <w:r w:rsidR="00E67EA0" w:rsidRPr="00BA7CE6">
        <w:rPr>
          <w:rFonts w:asciiTheme="minorHAnsi" w:hAnsiTheme="minorHAnsi"/>
          <w:sz w:val="24"/>
          <w:szCs w:val="24"/>
        </w:rPr>
        <w:t xml:space="preserve">. </w:t>
      </w:r>
      <w:r w:rsidRPr="00BA7CE6">
        <w:rPr>
          <w:rFonts w:asciiTheme="minorHAnsi" w:hAnsiTheme="minorHAnsi"/>
          <w:sz w:val="24"/>
          <w:szCs w:val="24"/>
        </w:rPr>
        <w:t xml:space="preserve">The limits of agreement </w:t>
      </w:r>
      <w:r w:rsidR="002A2E0E" w:rsidRPr="00BA7CE6">
        <w:rPr>
          <w:rFonts w:asciiTheme="minorHAnsi" w:hAnsiTheme="minorHAnsi"/>
          <w:sz w:val="24"/>
          <w:szCs w:val="24"/>
        </w:rPr>
        <w:t xml:space="preserve">for pH measurement </w:t>
      </w:r>
      <w:r w:rsidRPr="00BA7CE6">
        <w:rPr>
          <w:rFonts w:asciiTheme="minorHAnsi" w:hAnsiTheme="minorHAnsi"/>
          <w:sz w:val="24"/>
          <w:szCs w:val="24"/>
        </w:rPr>
        <w:t>suggest that,</w:t>
      </w:r>
      <w:r w:rsidR="009D2A58" w:rsidRPr="00BA7CE6">
        <w:rPr>
          <w:rFonts w:asciiTheme="minorHAnsi" w:hAnsiTheme="minorHAnsi"/>
          <w:sz w:val="24"/>
          <w:szCs w:val="24"/>
        </w:rPr>
        <w:t xml:space="preserve"> in general</w:t>
      </w:r>
      <w:r w:rsidRPr="00BA7CE6">
        <w:rPr>
          <w:rFonts w:asciiTheme="minorHAnsi" w:hAnsiTheme="minorHAnsi"/>
          <w:sz w:val="24"/>
          <w:szCs w:val="24"/>
        </w:rPr>
        <w:t xml:space="preserve">, </w:t>
      </w:r>
      <w:r w:rsidR="00E67EA0" w:rsidRPr="00BA7CE6">
        <w:rPr>
          <w:rFonts w:asciiTheme="minorHAnsi" w:hAnsiTheme="minorHAnsi"/>
          <w:sz w:val="24"/>
          <w:szCs w:val="24"/>
        </w:rPr>
        <w:t xml:space="preserve">the arterial pH is expected to lie within −0.05 to +0.11 of the venous pH </w:t>
      </w:r>
      <w:r w:rsidR="002A2E0E" w:rsidRPr="00BA7CE6">
        <w:rPr>
          <w:rFonts w:asciiTheme="minorHAnsi" w:hAnsiTheme="minorHAnsi"/>
          <w:sz w:val="24"/>
          <w:szCs w:val="24"/>
        </w:rPr>
        <w:t>(we are not given confidence intervals for the limits of agreement, but from those provided for the mean difference we may infer that the</w:t>
      </w:r>
      <w:r w:rsidR="00E67EA0" w:rsidRPr="00BA7CE6">
        <w:rPr>
          <w:rFonts w:asciiTheme="minorHAnsi" w:hAnsiTheme="minorHAnsi"/>
          <w:sz w:val="24"/>
          <w:szCs w:val="24"/>
        </w:rPr>
        <w:t xml:space="preserve">se estimates are quite precise). </w:t>
      </w:r>
      <w:r w:rsidR="005C0B16" w:rsidRPr="00BA7CE6">
        <w:rPr>
          <w:rFonts w:asciiTheme="minorHAnsi" w:hAnsiTheme="minorHAnsi"/>
          <w:sz w:val="24"/>
          <w:szCs w:val="24"/>
        </w:rPr>
        <w:t>Whether</w:t>
      </w:r>
      <w:r w:rsidR="004B2EAC" w:rsidRPr="00BA7CE6">
        <w:rPr>
          <w:rFonts w:asciiTheme="minorHAnsi" w:hAnsiTheme="minorHAnsi"/>
          <w:sz w:val="24"/>
          <w:szCs w:val="24"/>
        </w:rPr>
        <w:t xml:space="preserve"> </w:t>
      </w:r>
      <w:r w:rsidR="00144DC9" w:rsidRPr="00BA7CE6">
        <w:rPr>
          <w:rFonts w:asciiTheme="minorHAnsi" w:hAnsiTheme="minorHAnsi"/>
          <w:sz w:val="24"/>
          <w:szCs w:val="24"/>
        </w:rPr>
        <w:t>differences</w:t>
      </w:r>
      <w:r w:rsidR="005C0B16" w:rsidRPr="00BA7CE6">
        <w:rPr>
          <w:rFonts w:asciiTheme="minorHAnsi" w:hAnsiTheme="minorHAnsi"/>
          <w:sz w:val="24"/>
          <w:szCs w:val="24"/>
        </w:rPr>
        <w:t xml:space="preserve"> of this magnitude</w:t>
      </w:r>
      <w:r w:rsidR="00144DC9" w:rsidRPr="00BA7CE6">
        <w:rPr>
          <w:rFonts w:asciiTheme="minorHAnsi" w:hAnsiTheme="minorHAnsi"/>
          <w:sz w:val="24"/>
          <w:szCs w:val="24"/>
        </w:rPr>
        <w:t xml:space="preserve"> </w:t>
      </w:r>
      <w:r w:rsidR="004B2EAC" w:rsidRPr="00BA7CE6">
        <w:rPr>
          <w:rFonts w:asciiTheme="minorHAnsi" w:hAnsiTheme="minorHAnsi"/>
          <w:sz w:val="24"/>
          <w:szCs w:val="24"/>
        </w:rPr>
        <w:t>are clinically meaningful</w:t>
      </w:r>
      <w:r w:rsidR="00144DC9" w:rsidRPr="00BA7CE6">
        <w:rPr>
          <w:rFonts w:asciiTheme="minorHAnsi" w:hAnsiTheme="minorHAnsi"/>
          <w:sz w:val="24"/>
          <w:szCs w:val="24"/>
        </w:rPr>
        <w:t xml:space="preserve"> </w:t>
      </w:r>
      <w:r w:rsidR="005C0B16" w:rsidRPr="00BA7CE6">
        <w:rPr>
          <w:rFonts w:asciiTheme="minorHAnsi" w:hAnsiTheme="minorHAnsi"/>
          <w:sz w:val="24"/>
          <w:szCs w:val="24"/>
        </w:rPr>
        <w:t>is</w:t>
      </w:r>
      <w:r w:rsidR="00144DC9" w:rsidRPr="00BA7CE6">
        <w:rPr>
          <w:rFonts w:asciiTheme="minorHAnsi" w:hAnsiTheme="minorHAnsi"/>
          <w:sz w:val="24"/>
          <w:szCs w:val="24"/>
        </w:rPr>
        <w:t>,</w:t>
      </w:r>
      <w:r w:rsidR="004B2EAC" w:rsidRPr="00BA7CE6">
        <w:rPr>
          <w:rFonts w:asciiTheme="minorHAnsi" w:hAnsiTheme="minorHAnsi"/>
          <w:sz w:val="24"/>
          <w:szCs w:val="24"/>
        </w:rPr>
        <w:t xml:space="preserve"> to a large extent</w:t>
      </w:r>
      <w:r w:rsidR="00144DC9" w:rsidRPr="00BA7CE6">
        <w:rPr>
          <w:rFonts w:asciiTheme="minorHAnsi" w:hAnsiTheme="minorHAnsi"/>
          <w:sz w:val="24"/>
          <w:szCs w:val="24"/>
        </w:rPr>
        <w:t>,</w:t>
      </w:r>
      <w:r w:rsidR="004B2EAC" w:rsidRPr="00BA7CE6">
        <w:rPr>
          <w:rFonts w:asciiTheme="minorHAnsi" w:hAnsiTheme="minorHAnsi"/>
          <w:sz w:val="24"/>
          <w:szCs w:val="24"/>
        </w:rPr>
        <w:t xml:space="preserve"> depend</w:t>
      </w:r>
      <w:r w:rsidR="005C0B16" w:rsidRPr="00BA7CE6">
        <w:rPr>
          <w:rFonts w:asciiTheme="minorHAnsi" w:hAnsiTheme="minorHAnsi"/>
          <w:sz w:val="24"/>
          <w:szCs w:val="24"/>
        </w:rPr>
        <w:t>ent on</w:t>
      </w:r>
      <w:r w:rsidR="004B2EAC" w:rsidRPr="00BA7CE6">
        <w:rPr>
          <w:rFonts w:asciiTheme="minorHAnsi" w:hAnsiTheme="minorHAnsi"/>
          <w:sz w:val="24"/>
          <w:szCs w:val="24"/>
        </w:rPr>
        <w:t xml:space="preserve"> </w:t>
      </w:r>
      <w:r w:rsidR="00144DC9" w:rsidRPr="00BA7CE6">
        <w:rPr>
          <w:rFonts w:asciiTheme="minorHAnsi" w:hAnsiTheme="minorHAnsi"/>
          <w:sz w:val="24"/>
          <w:szCs w:val="24"/>
        </w:rPr>
        <w:t>the observed pH value itself</w:t>
      </w:r>
      <w:r w:rsidR="005E4C3D" w:rsidRPr="00BA7CE6">
        <w:rPr>
          <w:rFonts w:asciiTheme="minorHAnsi" w:hAnsiTheme="minorHAnsi"/>
          <w:sz w:val="24"/>
          <w:szCs w:val="24"/>
        </w:rPr>
        <w:t xml:space="preserve">. </w:t>
      </w:r>
      <w:r w:rsidR="00E67EA0" w:rsidRPr="00BA7CE6">
        <w:rPr>
          <w:rFonts w:asciiTheme="minorHAnsi" w:hAnsiTheme="minorHAnsi"/>
          <w:sz w:val="24"/>
          <w:szCs w:val="24"/>
        </w:rPr>
        <w:t xml:space="preserve">In the initial assessment of a patient with a COPD exacerbation, </w:t>
      </w:r>
      <w:r w:rsidR="004B2EAC" w:rsidRPr="00BA7CE6">
        <w:rPr>
          <w:rFonts w:asciiTheme="minorHAnsi" w:hAnsiTheme="minorHAnsi"/>
          <w:sz w:val="24"/>
          <w:szCs w:val="24"/>
        </w:rPr>
        <w:t>the f</w:t>
      </w:r>
      <w:r w:rsidR="00BA5E5E" w:rsidRPr="00BA7CE6">
        <w:rPr>
          <w:rFonts w:asciiTheme="minorHAnsi" w:hAnsiTheme="minorHAnsi"/>
          <w:sz w:val="24"/>
          <w:szCs w:val="24"/>
        </w:rPr>
        <w:t xml:space="preserve">inding most likely to </w:t>
      </w:r>
      <w:r w:rsidR="00BE2235" w:rsidRPr="00BA7CE6">
        <w:rPr>
          <w:rFonts w:asciiTheme="minorHAnsi" w:hAnsiTheme="minorHAnsi"/>
          <w:sz w:val="24"/>
          <w:szCs w:val="24"/>
        </w:rPr>
        <w:t>alter</w:t>
      </w:r>
      <w:r w:rsidR="004B2EAC" w:rsidRPr="00BA7CE6">
        <w:rPr>
          <w:rFonts w:asciiTheme="minorHAnsi" w:hAnsiTheme="minorHAnsi"/>
          <w:sz w:val="24"/>
          <w:szCs w:val="24"/>
        </w:rPr>
        <w:t xml:space="preserve"> management is </w:t>
      </w:r>
      <w:r w:rsidR="005C0B16" w:rsidRPr="00BA7CE6">
        <w:rPr>
          <w:rFonts w:asciiTheme="minorHAnsi" w:hAnsiTheme="minorHAnsi"/>
          <w:sz w:val="24"/>
          <w:szCs w:val="24"/>
        </w:rPr>
        <w:t xml:space="preserve">probably </w:t>
      </w:r>
      <w:r w:rsidR="004B2EAC" w:rsidRPr="00BA7CE6">
        <w:rPr>
          <w:rFonts w:asciiTheme="minorHAnsi" w:hAnsiTheme="minorHAnsi"/>
          <w:sz w:val="24"/>
          <w:szCs w:val="24"/>
        </w:rPr>
        <w:t>an arterial pH &lt;7.35</w:t>
      </w:r>
      <w:r w:rsidR="00144DC9" w:rsidRPr="00BA7CE6">
        <w:rPr>
          <w:rFonts w:asciiTheme="minorHAnsi" w:hAnsiTheme="minorHAnsi"/>
          <w:sz w:val="24"/>
          <w:szCs w:val="24"/>
        </w:rPr>
        <w:t>. T</w:t>
      </w:r>
      <w:r w:rsidR="005E4C3D" w:rsidRPr="00BA7CE6">
        <w:rPr>
          <w:rFonts w:asciiTheme="minorHAnsi" w:hAnsiTheme="minorHAnsi"/>
          <w:sz w:val="24"/>
          <w:szCs w:val="24"/>
        </w:rPr>
        <w:t>his</w:t>
      </w:r>
      <w:r w:rsidR="00BA5E5E" w:rsidRPr="00BA7CE6">
        <w:rPr>
          <w:rFonts w:asciiTheme="minorHAnsi" w:hAnsiTheme="minorHAnsi"/>
          <w:sz w:val="24"/>
          <w:szCs w:val="24"/>
        </w:rPr>
        <w:t xml:space="preserve"> w</w:t>
      </w:r>
      <w:r w:rsidR="00144DC9" w:rsidRPr="00BA7CE6">
        <w:rPr>
          <w:rFonts w:asciiTheme="minorHAnsi" w:hAnsiTheme="minorHAnsi"/>
          <w:sz w:val="24"/>
          <w:szCs w:val="24"/>
        </w:rPr>
        <w:t>ould</w:t>
      </w:r>
      <w:r w:rsidR="00BA5E5E" w:rsidRPr="00BA7CE6">
        <w:rPr>
          <w:rFonts w:asciiTheme="minorHAnsi" w:hAnsiTheme="minorHAnsi"/>
          <w:sz w:val="24"/>
          <w:szCs w:val="24"/>
        </w:rPr>
        <w:t xml:space="preserve"> </w:t>
      </w:r>
      <w:r w:rsidR="00144DC9" w:rsidRPr="00BA7CE6">
        <w:rPr>
          <w:rFonts w:asciiTheme="minorHAnsi" w:hAnsiTheme="minorHAnsi"/>
          <w:sz w:val="24"/>
          <w:szCs w:val="24"/>
        </w:rPr>
        <w:t>generally</w:t>
      </w:r>
      <w:r w:rsidR="00BA5E5E" w:rsidRPr="00BA7CE6">
        <w:rPr>
          <w:rFonts w:asciiTheme="minorHAnsi" w:hAnsiTheme="minorHAnsi"/>
          <w:sz w:val="24"/>
          <w:szCs w:val="24"/>
        </w:rPr>
        <w:t xml:space="preserve"> mandate</w:t>
      </w:r>
      <w:r w:rsidR="005E4C3D" w:rsidRPr="00BA7CE6">
        <w:rPr>
          <w:rFonts w:asciiTheme="minorHAnsi" w:hAnsiTheme="minorHAnsi"/>
          <w:sz w:val="24"/>
          <w:szCs w:val="24"/>
        </w:rPr>
        <w:t xml:space="preserve"> hospital admission, modification</w:t>
      </w:r>
      <w:r w:rsidR="00144DC9" w:rsidRPr="00BA7CE6">
        <w:rPr>
          <w:rFonts w:asciiTheme="minorHAnsi" w:hAnsiTheme="minorHAnsi"/>
          <w:sz w:val="24"/>
          <w:szCs w:val="24"/>
        </w:rPr>
        <w:t xml:space="preserve"> of supplemental oxygen therapy</w:t>
      </w:r>
      <w:r w:rsidR="005C0B16" w:rsidRPr="00BA7CE6">
        <w:rPr>
          <w:rFonts w:asciiTheme="minorHAnsi" w:hAnsiTheme="minorHAnsi"/>
          <w:sz w:val="24"/>
          <w:szCs w:val="24"/>
        </w:rPr>
        <w:t>,</w:t>
      </w:r>
      <w:r w:rsidR="005E4C3D" w:rsidRPr="00BA7CE6">
        <w:rPr>
          <w:rFonts w:asciiTheme="minorHAnsi" w:hAnsiTheme="minorHAnsi"/>
          <w:sz w:val="24"/>
          <w:szCs w:val="24"/>
        </w:rPr>
        <w:t xml:space="preserve"> and </w:t>
      </w:r>
      <w:r w:rsidR="00BE2235" w:rsidRPr="00BA7CE6">
        <w:rPr>
          <w:rFonts w:asciiTheme="minorHAnsi" w:hAnsiTheme="minorHAnsi"/>
          <w:sz w:val="24"/>
          <w:szCs w:val="24"/>
        </w:rPr>
        <w:t xml:space="preserve">prompt </w:t>
      </w:r>
      <w:r w:rsidR="00144DC9" w:rsidRPr="00BA7CE6">
        <w:rPr>
          <w:rFonts w:asciiTheme="minorHAnsi" w:hAnsiTheme="minorHAnsi"/>
          <w:sz w:val="24"/>
          <w:szCs w:val="24"/>
        </w:rPr>
        <w:t xml:space="preserve">consideration </w:t>
      </w:r>
      <w:r w:rsidR="005E4C3D" w:rsidRPr="00BA7CE6">
        <w:rPr>
          <w:rFonts w:asciiTheme="minorHAnsi" w:hAnsiTheme="minorHAnsi"/>
          <w:sz w:val="24"/>
          <w:szCs w:val="24"/>
        </w:rPr>
        <w:t>of ventilatory support</w:t>
      </w:r>
      <w:proofErr w:type="gramStart"/>
      <w:r w:rsidR="005E4C3D" w:rsidRPr="00BA7CE6">
        <w:rPr>
          <w:rFonts w:asciiTheme="minorHAnsi" w:hAnsiTheme="minorHAnsi"/>
          <w:sz w:val="24"/>
          <w:szCs w:val="24"/>
        </w:rPr>
        <w:t>.</w:t>
      </w:r>
      <w:r w:rsidR="00942AF5">
        <w:rPr>
          <w:rFonts w:asciiTheme="minorHAnsi" w:hAnsiTheme="minorHAnsi"/>
          <w:sz w:val="24"/>
          <w:szCs w:val="24"/>
        </w:rPr>
        <w:t>[</w:t>
      </w:r>
      <w:proofErr w:type="gramEnd"/>
      <w:r w:rsidR="00942AF5">
        <w:rPr>
          <w:rFonts w:asciiTheme="minorHAnsi" w:hAnsiTheme="minorHAnsi"/>
          <w:sz w:val="24"/>
          <w:szCs w:val="24"/>
        </w:rPr>
        <w:t>11, 14]</w:t>
      </w:r>
      <w:r w:rsidR="005E4C3D" w:rsidRPr="00BA7CE6">
        <w:rPr>
          <w:rFonts w:asciiTheme="minorHAnsi" w:hAnsiTheme="minorHAnsi"/>
          <w:sz w:val="24"/>
          <w:szCs w:val="24"/>
        </w:rPr>
        <w:t xml:space="preserve"> Thus</w:t>
      </w:r>
      <w:r w:rsidR="00144DC9" w:rsidRPr="00BA7CE6">
        <w:rPr>
          <w:rFonts w:asciiTheme="minorHAnsi" w:hAnsiTheme="minorHAnsi"/>
          <w:sz w:val="24"/>
          <w:szCs w:val="24"/>
        </w:rPr>
        <w:t xml:space="preserve"> the level of agreement required for a venous pH close to this critical threshold is arguably greater than that required if the pH is well above this level.</w:t>
      </w:r>
      <w:r w:rsidR="0083057B" w:rsidRPr="00BA7CE6">
        <w:rPr>
          <w:rFonts w:asciiTheme="minorHAnsi" w:hAnsiTheme="minorHAnsi"/>
          <w:sz w:val="24"/>
          <w:szCs w:val="24"/>
        </w:rPr>
        <w:t xml:space="preserve"> </w:t>
      </w:r>
    </w:p>
    <w:p w:rsidR="008C745A" w:rsidRPr="00BA7CE6" w:rsidRDefault="009D2A58" w:rsidP="00C512EF">
      <w:pPr>
        <w:spacing w:line="480" w:lineRule="auto"/>
        <w:jc w:val="both"/>
        <w:rPr>
          <w:rFonts w:asciiTheme="minorHAnsi" w:hAnsiTheme="minorHAnsi"/>
          <w:sz w:val="24"/>
          <w:szCs w:val="24"/>
        </w:rPr>
      </w:pPr>
      <w:r w:rsidRPr="00BA7CE6">
        <w:rPr>
          <w:rFonts w:asciiTheme="minorHAnsi" w:hAnsiTheme="minorHAnsi"/>
          <w:sz w:val="24"/>
          <w:szCs w:val="24"/>
        </w:rPr>
        <w:t>The role of bicarbonate is less well defined in the context of COPD exacerbations</w:t>
      </w:r>
      <w:r w:rsidR="000D67F4" w:rsidRPr="00BA7CE6">
        <w:rPr>
          <w:rFonts w:asciiTheme="minorHAnsi" w:hAnsiTheme="minorHAnsi"/>
          <w:sz w:val="24"/>
          <w:szCs w:val="24"/>
        </w:rPr>
        <w:t>. I</w:t>
      </w:r>
      <w:r w:rsidRPr="00BA7CE6">
        <w:rPr>
          <w:rFonts w:asciiTheme="minorHAnsi" w:hAnsiTheme="minorHAnsi"/>
          <w:sz w:val="24"/>
          <w:szCs w:val="24"/>
        </w:rPr>
        <w:t xml:space="preserve">t serves to inform the </w:t>
      </w:r>
      <w:r w:rsidRPr="009A084D">
        <w:rPr>
          <w:rFonts w:asciiTheme="minorHAnsi" w:hAnsiTheme="minorHAnsi"/>
          <w:sz w:val="24"/>
          <w:szCs w:val="24"/>
        </w:rPr>
        <w:t>assessment of chronic hypercapnic respiratory failure and the identification o</w:t>
      </w:r>
      <w:r w:rsidR="00144DC9" w:rsidRPr="009A084D">
        <w:rPr>
          <w:rFonts w:asciiTheme="minorHAnsi" w:hAnsiTheme="minorHAnsi"/>
          <w:sz w:val="24"/>
          <w:szCs w:val="24"/>
        </w:rPr>
        <w:t xml:space="preserve">f </w:t>
      </w:r>
      <w:r w:rsidRPr="009A084D">
        <w:rPr>
          <w:rFonts w:asciiTheme="minorHAnsi" w:hAnsiTheme="minorHAnsi"/>
          <w:sz w:val="24"/>
          <w:szCs w:val="24"/>
        </w:rPr>
        <w:t>metabolic, rather than respiratory, acidosis. The</w:t>
      </w:r>
      <w:r w:rsidRPr="00BA7CE6">
        <w:rPr>
          <w:rFonts w:asciiTheme="minorHAnsi" w:hAnsiTheme="minorHAnsi"/>
          <w:sz w:val="24"/>
          <w:szCs w:val="24"/>
        </w:rPr>
        <w:t xml:space="preserve"> finding in this study that the arterial HCO</w:t>
      </w:r>
      <w:r w:rsidRPr="00BA7CE6">
        <w:rPr>
          <w:rFonts w:asciiTheme="minorHAnsi" w:hAnsiTheme="minorHAnsi"/>
          <w:sz w:val="24"/>
          <w:szCs w:val="24"/>
          <w:vertAlign w:val="subscript"/>
        </w:rPr>
        <w:t>3</w:t>
      </w:r>
      <w:r w:rsidRPr="00BA7CE6">
        <w:rPr>
          <w:rFonts w:asciiTheme="minorHAnsi" w:hAnsiTheme="minorHAnsi"/>
          <w:sz w:val="24"/>
          <w:szCs w:val="24"/>
          <w:vertAlign w:val="superscript"/>
        </w:rPr>
        <w:t>-</w:t>
      </w:r>
      <w:r w:rsidRPr="00BA7CE6">
        <w:rPr>
          <w:rFonts w:asciiTheme="minorHAnsi" w:hAnsiTheme="minorHAnsi"/>
          <w:sz w:val="24"/>
          <w:szCs w:val="24"/>
        </w:rPr>
        <w:t xml:space="preserve"> </w:t>
      </w:r>
      <w:r w:rsidR="00144DC9" w:rsidRPr="00BA7CE6">
        <w:rPr>
          <w:rFonts w:asciiTheme="minorHAnsi" w:hAnsiTheme="minorHAnsi"/>
          <w:sz w:val="24"/>
          <w:szCs w:val="24"/>
        </w:rPr>
        <w:t xml:space="preserve">generally lies within about ±3 mmol/L of </w:t>
      </w:r>
      <w:r w:rsidR="008C745A" w:rsidRPr="00BA7CE6">
        <w:rPr>
          <w:rFonts w:asciiTheme="minorHAnsi" w:hAnsiTheme="minorHAnsi"/>
          <w:sz w:val="24"/>
          <w:szCs w:val="24"/>
        </w:rPr>
        <w:t xml:space="preserve">venous </w:t>
      </w:r>
      <w:r w:rsidR="005C0B16" w:rsidRPr="00BA7CE6">
        <w:rPr>
          <w:rFonts w:asciiTheme="minorHAnsi" w:hAnsiTheme="minorHAnsi"/>
          <w:sz w:val="24"/>
          <w:szCs w:val="24"/>
        </w:rPr>
        <w:t>HCO</w:t>
      </w:r>
      <w:r w:rsidR="005C0B16" w:rsidRPr="00BA7CE6">
        <w:rPr>
          <w:rFonts w:asciiTheme="minorHAnsi" w:hAnsiTheme="minorHAnsi"/>
          <w:sz w:val="24"/>
          <w:szCs w:val="24"/>
          <w:vertAlign w:val="subscript"/>
        </w:rPr>
        <w:t>3</w:t>
      </w:r>
      <w:r w:rsidR="005C0B16" w:rsidRPr="00BA7CE6">
        <w:rPr>
          <w:rFonts w:asciiTheme="minorHAnsi" w:hAnsiTheme="minorHAnsi"/>
          <w:sz w:val="24"/>
          <w:szCs w:val="24"/>
          <w:vertAlign w:val="superscript"/>
        </w:rPr>
        <w:t>-</w:t>
      </w:r>
      <w:r w:rsidR="008C745A" w:rsidRPr="00BA7CE6">
        <w:rPr>
          <w:rFonts w:asciiTheme="minorHAnsi" w:hAnsiTheme="minorHAnsi"/>
          <w:sz w:val="24"/>
          <w:szCs w:val="24"/>
        </w:rPr>
        <w:t xml:space="preserve"> </w:t>
      </w:r>
      <w:r w:rsidR="00FE00F8" w:rsidRPr="00BA7CE6">
        <w:rPr>
          <w:rFonts w:asciiTheme="minorHAnsi" w:hAnsiTheme="minorHAnsi"/>
          <w:sz w:val="24"/>
          <w:szCs w:val="24"/>
        </w:rPr>
        <w:t xml:space="preserve">is </w:t>
      </w:r>
      <w:r w:rsidR="00144DC9" w:rsidRPr="00BA7CE6">
        <w:rPr>
          <w:rFonts w:asciiTheme="minorHAnsi" w:hAnsiTheme="minorHAnsi"/>
          <w:sz w:val="24"/>
          <w:szCs w:val="24"/>
        </w:rPr>
        <w:t xml:space="preserve">informative. </w:t>
      </w:r>
      <w:r w:rsidR="00FE00F8" w:rsidRPr="00BA7CE6">
        <w:rPr>
          <w:rFonts w:asciiTheme="minorHAnsi" w:hAnsiTheme="minorHAnsi"/>
          <w:sz w:val="24"/>
          <w:szCs w:val="24"/>
        </w:rPr>
        <w:t xml:space="preserve">Again, however, the clinical </w:t>
      </w:r>
      <w:r w:rsidR="008C745A" w:rsidRPr="00BA7CE6">
        <w:rPr>
          <w:rFonts w:asciiTheme="minorHAnsi" w:hAnsiTheme="minorHAnsi"/>
          <w:sz w:val="24"/>
          <w:szCs w:val="24"/>
        </w:rPr>
        <w:t>i</w:t>
      </w:r>
      <w:r w:rsidR="00BE2235" w:rsidRPr="00BA7CE6">
        <w:rPr>
          <w:rFonts w:asciiTheme="minorHAnsi" w:hAnsiTheme="minorHAnsi"/>
          <w:sz w:val="24"/>
          <w:szCs w:val="24"/>
        </w:rPr>
        <w:t>mplications</w:t>
      </w:r>
      <w:r w:rsidR="008C745A" w:rsidRPr="00BA7CE6">
        <w:rPr>
          <w:rFonts w:asciiTheme="minorHAnsi" w:hAnsiTheme="minorHAnsi"/>
          <w:sz w:val="24"/>
          <w:szCs w:val="24"/>
        </w:rPr>
        <w:t xml:space="preserve"> </w:t>
      </w:r>
      <w:r w:rsidR="00BE2235" w:rsidRPr="00BA7CE6">
        <w:rPr>
          <w:rFonts w:asciiTheme="minorHAnsi" w:hAnsiTheme="minorHAnsi"/>
          <w:sz w:val="24"/>
          <w:szCs w:val="24"/>
        </w:rPr>
        <w:t xml:space="preserve">of this </w:t>
      </w:r>
      <w:r w:rsidR="008C745A" w:rsidRPr="00BA7CE6">
        <w:rPr>
          <w:rFonts w:asciiTheme="minorHAnsi" w:hAnsiTheme="minorHAnsi"/>
          <w:sz w:val="24"/>
          <w:szCs w:val="24"/>
        </w:rPr>
        <w:t xml:space="preserve">will depend on the </w:t>
      </w:r>
      <w:r w:rsidR="00FE00F8" w:rsidRPr="00BA7CE6">
        <w:rPr>
          <w:rFonts w:asciiTheme="minorHAnsi" w:hAnsiTheme="minorHAnsi"/>
          <w:sz w:val="24"/>
          <w:szCs w:val="24"/>
        </w:rPr>
        <w:t xml:space="preserve">observed value and </w:t>
      </w:r>
      <w:r w:rsidR="008C745A" w:rsidRPr="00BA7CE6">
        <w:rPr>
          <w:rFonts w:asciiTheme="minorHAnsi" w:hAnsiTheme="minorHAnsi"/>
          <w:sz w:val="24"/>
          <w:szCs w:val="24"/>
        </w:rPr>
        <w:t>its</w:t>
      </w:r>
      <w:r w:rsidR="00FE00F8" w:rsidRPr="00BA7CE6">
        <w:rPr>
          <w:rFonts w:asciiTheme="minorHAnsi" w:hAnsiTheme="minorHAnsi"/>
          <w:sz w:val="24"/>
          <w:szCs w:val="24"/>
        </w:rPr>
        <w:t xml:space="preserve"> clinical context. A</w:t>
      </w:r>
      <w:r w:rsidR="008C745A" w:rsidRPr="00BA7CE6">
        <w:rPr>
          <w:rFonts w:asciiTheme="minorHAnsi" w:hAnsiTheme="minorHAnsi"/>
          <w:sz w:val="24"/>
          <w:szCs w:val="24"/>
        </w:rPr>
        <w:t>s</w:t>
      </w:r>
      <w:r w:rsidR="00FE00F8" w:rsidRPr="00BA7CE6">
        <w:rPr>
          <w:rFonts w:asciiTheme="minorHAnsi" w:hAnsiTheme="minorHAnsi"/>
          <w:sz w:val="24"/>
          <w:szCs w:val="24"/>
        </w:rPr>
        <w:t xml:space="preserve"> </w:t>
      </w:r>
      <w:r w:rsidR="008C745A" w:rsidRPr="00BA7CE6">
        <w:rPr>
          <w:rFonts w:asciiTheme="minorHAnsi" w:hAnsiTheme="minorHAnsi"/>
          <w:sz w:val="24"/>
          <w:szCs w:val="24"/>
        </w:rPr>
        <w:t xml:space="preserve">the </w:t>
      </w:r>
      <w:r w:rsidR="00FE00F8" w:rsidRPr="00BA7CE6">
        <w:rPr>
          <w:rFonts w:asciiTheme="minorHAnsi" w:hAnsiTheme="minorHAnsi"/>
          <w:sz w:val="24"/>
          <w:szCs w:val="24"/>
        </w:rPr>
        <w:t xml:space="preserve">venous </w:t>
      </w:r>
      <w:r w:rsidR="005C0B16" w:rsidRPr="00BA7CE6">
        <w:rPr>
          <w:rFonts w:asciiTheme="minorHAnsi" w:hAnsiTheme="minorHAnsi"/>
          <w:sz w:val="24"/>
          <w:szCs w:val="24"/>
        </w:rPr>
        <w:t>HCO</w:t>
      </w:r>
      <w:r w:rsidR="005C0B16" w:rsidRPr="00BA7CE6">
        <w:rPr>
          <w:rFonts w:asciiTheme="minorHAnsi" w:hAnsiTheme="minorHAnsi"/>
          <w:sz w:val="24"/>
          <w:szCs w:val="24"/>
          <w:vertAlign w:val="subscript"/>
        </w:rPr>
        <w:t>3</w:t>
      </w:r>
      <w:r w:rsidR="005C0B16" w:rsidRPr="00BA7CE6">
        <w:rPr>
          <w:rFonts w:asciiTheme="minorHAnsi" w:hAnsiTheme="minorHAnsi"/>
          <w:sz w:val="24"/>
          <w:szCs w:val="24"/>
          <w:vertAlign w:val="superscript"/>
        </w:rPr>
        <w:t>-</w:t>
      </w:r>
      <w:r w:rsidR="008C745A" w:rsidRPr="00BA7CE6">
        <w:rPr>
          <w:rFonts w:asciiTheme="minorHAnsi" w:hAnsiTheme="minorHAnsi"/>
          <w:sz w:val="24"/>
          <w:szCs w:val="24"/>
        </w:rPr>
        <w:t xml:space="preserve"> approaches the l</w:t>
      </w:r>
      <w:r w:rsidR="00FE00F8" w:rsidRPr="00BA7CE6">
        <w:rPr>
          <w:rFonts w:asciiTheme="minorHAnsi" w:hAnsiTheme="minorHAnsi"/>
          <w:sz w:val="24"/>
          <w:szCs w:val="24"/>
        </w:rPr>
        <w:t>ower limit of normal</w:t>
      </w:r>
      <w:r w:rsidR="008C745A" w:rsidRPr="00BA7CE6">
        <w:rPr>
          <w:rFonts w:asciiTheme="minorHAnsi" w:hAnsiTheme="minorHAnsi"/>
          <w:sz w:val="24"/>
          <w:szCs w:val="24"/>
        </w:rPr>
        <w:t>, one should be increasingl</w:t>
      </w:r>
      <w:r w:rsidR="000D67F4" w:rsidRPr="00BA7CE6">
        <w:rPr>
          <w:rFonts w:asciiTheme="minorHAnsi" w:hAnsiTheme="minorHAnsi"/>
          <w:sz w:val="24"/>
          <w:szCs w:val="24"/>
        </w:rPr>
        <w:t xml:space="preserve">y concerned that an </w:t>
      </w:r>
      <w:r w:rsidR="008C745A" w:rsidRPr="00BA7CE6">
        <w:rPr>
          <w:rFonts w:asciiTheme="minorHAnsi" w:hAnsiTheme="minorHAnsi"/>
          <w:sz w:val="24"/>
          <w:szCs w:val="24"/>
        </w:rPr>
        <w:t>alternative process</w:t>
      </w:r>
      <w:r w:rsidR="000D67F4" w:rsidRPr="00BA7CE6">
        <w:rPr>
          <w:rFonts w:asciiTheme="minorHAnsi" w:hAnsiTheme="minorHAnsi"/>
          <w:sz w:val="24"/>
          <w:szCs w:val="24"/>
        </w:rPr>
        <w:t xml:space="preserve"> may be active</w:t>
      </w:r>
      <w:r w:rsidR="00EE61F5" w:rsidRPr="00BA7CE6">
        <w:rPr>
          <w:rFonts w:asciiTheme="minorHAnsi" w:hAnsiTheme="minorHAnsi"/>
          <w:sz w:val="24"/>
          <w:szCs w:val="24"/>
        </w:rPr>
        <w:t xml:space="preserve">, and </w:t>
      </w:r>
      <w:r w:rsidR="005C0B16" w:rsidRPr="00BA7CE6">
        <w:rPr>
          <w:rFonts w:asciiTheme="minorHAnsi" w:hAnsiTheme="minorHAnsi"/>
          <w:sz w:val="24"/>
          <w:szCs w:val="24"/>
        </w:rPr>
        <w:t xml:space="preserve">driving </w:t>
      </w:r>
      <w:r w:rsidR="000D67F4" w:rsidRPr="00BA7CE6">
        <w:rPr>
          <w:rFonts w:asciiTheme="minorHAnsi" w:hAnsiTheme="minorHAnsi"/>
          <w:sz w:val="24"/>
          <w:szCs w:val="24"/>
        </w:rPr>
        <w:t xml:space="preserve">a </w:t>
      </w:r>
      <w:r w:rsidR="008C745A" w:rsidRPr="00BA7CE6">
        <w:rPr>
          <w:rFonts w:asciiTheme="minorHAnsi" w:hAnsiTheme="minorHAnsi"/>
          <w:sz w:val="24"/>
          <w:szCs w:val="24"/>
        </w:rPr>
        <w:t>metabolic acidosis, in which</w:t>
      </w:r>
      <w:r w:rsidR="00BE2235" w:rsidRPr="00BA7CE6">
        <w:rPr>
          <w:rFonts w:asciiTheme="minorHAnsi" w:hAnsiTheme="minorHAnsi"/>
          <w:sz w:val="24"/>
          <w:szCs w:val="24"/>
        </w:rPr>
        <w:t xml:space="preserve"> case</w:t>
      </w:r>
      <w:r w:rsidR="008C745A" w:rsidRPr="00BA7CE6">
        <w:rPr>
          <w:rFonts w:asciiTheme="minorHAnsi" w:hAnsiTheme="minorHAnsi"/>
          <w:sz w:val="24"/>
          <w:szCs w:val="24"/>
        </w:rPr>
        <w:t xml:space="preserve"> analysis of arterial blood (including for lactate</w:t>
      </w:r>
      <w:r w:rsidR="00BE2235" w:rsidRPr="00BA7CE6">
        <w:rPr>
          <w:rFonts w:asciiTheme="minorHAnsi" w:hAnsiTheme="minorHAnsi"/>
          <w:sz w:val="24"/>
          <w:szCs w:val="24"/>
        </w:rPr>
        <w:t xml:space="preserve"> concentration</w:t>
      </w:r>
      <w:r w:rsidR="008C745A" w:rsidRPr="00BA7CE6">
        <w:rPr>
          <w:rFonts w:asciiTheme="minorHAnsi" w:hAnsiTheme="minorHAnsi"/>
          <w:sz w:val="24"/>
          <w:szCs w:val="24"/>
        </w:rPr>
        <w:t xml:space="preserve">) would be judicious. </w:t>
      </w:r>
      <w:r w:rsidR="00BE2235" w:rsidRPr="00BA7CE6">
        <w:rPr>
          <w:rFonts w:asciiTheme="minorHAnsi" w:hAnsiTheme="minorHAnsi"/>
          <w:sz w:val="24"/>
          <w:szCs w:val="24"/>
        </w:rPr>
        <w:t xml:space="preserve">Error </w:t>
      </w:r>
      <w:r w:rsidR="008C745A" w:rsidRPr="00BA7CE6">
        <w:rPr>
          <w:rFonts w:asciiTheme="minorHAnsi" w:hAnsiTheme="minorHAnsi"/>
          <w:sz w:val="24"/>
          <w:szCs w:val="24"/>
        </w:rPr>
        <w:t xml:space="preserve">in this </w:t>
      </w:r>
      <w:r w:rsidR="008C745A" w:rsidRPr="00BA7CE6">
        <w:rPr>
          <w:rFonts w:asciiTheme="minorHAnsi" w:hAnsiTheme="minorHAnsi"/>
          <w:sz w:val="24"/>
          <w:szCs w:val="24"/>
        </w:rPr>
        <w:lastRenderedPageBreak/>
        <w:t xml:space="preserve">part of the measurement range </w:t>
      </w:r>
      <w:r w:rsidR="00BE2235" w:rsidRPr="00BA7CE6">
        <w:rPr>
          <w:rFonts w:asciiTheme="minorHAnsi" w:hAnsiTheme="minorHAnsi"/>
          <w:sz w:val="24"/>
          <w:szCs w:val="24"/>
        </w:rPr>
        <w:t xml:space="preserve">will probably be of greater significance than </w:t>
      </w:r>
      <w:r w:rsidR="005C0B16" w:rsidRPr="00BA7CE6">
        <w:rPr>
          <w:rFonts w:asciiTheme="minorHAnsi" w:hAnsiTheme="minorHAnsi"/>
          <w:sz w:val="24"/>
          <w:szCs w:val="24"/>
        </w:rPr>
        <w:t>it would</w:t>
      </w:r>
      <w:r w:rsidR="008C745A" w:rsidRPr="00BA7CE6">
        <w:rPr>
          <w:rFonts w:asciiTheme="minorHAnsi" w:hAnsiTheme="minorHAnsi"/>
          <w:sz w:val="24"/>
          <w:szCs w:val="24"/>
        </w:rPr>
        <w:t xml:space="preserve"> for a high bicarbonate</w:t>
      </w:r>
      <w:r w:rsidR="000D67F4" w:rsidRPr="00BA7CE6">
        <w:rPr>
          <w:rFonts w:asciiTheme="minorHAnsi" w:hAnsiTheme="minorHAnsi"/>
          <w:sz w:val="24"/>
          <w:szCs w:val="24"/>
        </w:rPr>
        <w:t xml:space="preserve"> concentration</w:t>
      </w:r>
      <w:r w:rsidR="008C745A" w:rsidRPr="00BA7CE6">
        <w:rPr>
          <w:rFonts w:asciiTheme="minorHAnsi" w:hAnsiTheme="minorHAnsi"/>
          <w:sz w:val="24"/>
          <w:szCs w:val="24"/>
        </w:rPr>
        <w:t xml:space="preserve">. </w:t>
      </w:r>
    </w:p>
    <w:p w:rsidR="005E38A0" w:rsidRPr="00BA7CE6" w:rsidRDefault="008C745A" w:rsidP="00C512EF">
      <w:pPr>
        <w:spacing w:line="480" w:lineRule="auto"/>
        <w:jc w:val="both"/>
        <w:rPr>
          <w:rFonts w:asciiTheme="minorHAnsi" w:hAnsiTheme="minorHAnsi"/>
          <w:sz w:val="24"/>
          <w:szCs w:val="24"/>
        </w:rPr>
      </w:pPr>
      <w:r w:rsidRPr="00BA7CE6">
        <w:rPr>
          <w:rFonts w:asciiTheme="minorHAnsi" w:hAnsiTheme="minorHAnsi"/>
          <w:sz w:val="24"/>
          <w:szCs w:val="24"/>
        </w:rPr>
        <w:t xml:space="preserve">In contrast to the findings for pH and </w:t>
      </w:r>
      <w:r w:rsidR="005C0B16" w:rsidRPr="00BA7CE6">
        <w:rPr>
          <w:rFonts w:asciiTheme="minorHAnsi" w:hAnsiTheme="minorHAnsi"/>
          <w:sz w:val="24"/>
          <w:szCs w:val="24"/>
        </w:rPr>
        <w:t>HCO</w:t>
      </w:r>
      <w:r w:rsidR="005C0B16" w:rsidRPr="00BA7CE6">
        <w:rPr>
          <w:rFonts w:asciiTheme="minorHAnsi" w:hAnsiTheme="minorHAnsi"/>
          <w:sz w:val="24"/>
          <w:szCs w:val="24"/>
          <w:vertAlign w:val="subscript"/>
        </w:rPr>
        <w:t>3</w:t>
      </w:r>
      <w:r w:rsidR="005C0B16" w:rsidRPr="00BA7CE6">
        <w:rPr>
          <w:rFonts w:asciiTheme="minorHAnsi" w:hAnsiTheme="minorHAnsi"/>
          <w:sz w:val="24"/>
          <w:szCs w:val="24"/>
          <w:vertAlign w:val="superscript"/>
        </w:rPr>
        <w:t>-</w:t>
      </w:r>
      <w:r w:rsidR="006334E0" w:rsidRPr="00BA7CE6">
        <w:rPr>
          <w:rFonts w:asciiTheme="minorHAnsi" w:hAnsiTheme="minorHAnsi"/>
          <w:sz w:val="24"/>
          <w:szCs w:val="24"/>
        </w:rPr>
        <w:t>, agreement in respect</w:t>
      </w:r>
      <w:r w:rsidR="00EE61F5" w:rsidRPr="00BA7CE6">
        <w:rPr>
          <w:rFonts w:asciiTheme="minorHAnsi" w:hAnsiTheme="minorHAnsi"/>
          <w:sz w:val="24"/>
          <w:szCs w:val="24"/>
        </w:rPr>
        <w:t xml:space="preserve"> of </w:t>
      </w:r>
      <w:r w:rsidR="00EE61F5" w:rsidRPr="00BA7CE6">
        <w:rPr>
          <w:rFonts w:asciiTheme="minorHAnsi" w:hAnsiTheme="minorHAnsi"/>
          <w:i/>
          <w:sz w:val="24"/>
          <w:szCs w:val="24"/>
        </w:rPr>
        <w:t>P</w:t>
      </w:r>
      <w:r w:rsidR="006334E0" w:rsidRPr="00BA7CE6">
        <w:rPr>
          <w:rFonts w:asciiTheme="minorHAnsi" w:hAnsiTheme="minorHAnsi"/>
          <w:sz w:val="24"/>
          <w:szCs w:val="24"/>
        </w:rPr>
        <w:t>CO</w:t>
      </w:r>
      <w:r w:rsidR="006334E0" w:rsidRPr="00BA7CE6">
        <w:rPr>
          <w:rFonts w:asciiTheme="minorHAnsi" w:hAnsiTheme="minorHAnsi"/>
          <w:sz w:val="24"/>
          <w:szCs w:val="24"/>
          <w:vertAlign w:val="subscript"/>
        </w:rPr>
        <w:t>2</w:t>
      </w:r>
      <w:r w:rsidR="006334E0" w:rsidRPr="00BA7CE6">
        <w:rPr>
          <w:rFonts w:asciiTheme="minorHAnsi" w:hAnsiTheme="minorHAnsi"/>
          <w:sz w:val="24"/>
          <w:szCs w:val="24"/>
        </w:rPr>
        <w:t xml:space="preserve"> levels and oxygen saturations w</w:t>
      </w:r>
      <w:r w:rsidR="000D67F4" w:rsidRPr="00BA7CE6">
        <w:rPr>
          <w:rFonts w:asciiTheme="minorHAnsi" w:hAnsiTheme="minorHAnsi"/>
          <w:sz w:val="24"/>
          <w:szCs w:val="24"/>
        </w:rPr>
        <w:t>as</w:t>
      </w:r>
      <w:r w:rsidR="006334E0" w:rsidRPr="00BA7CE6">
        <w:rPr>
          <w:rFonts w:asciiTheme="minorHAnsi" w:hAnsiTheme="minorHAnsi"/>
          <w:sz w:val="24"/>
          <w:szCs w:val="24"/>
        </w:rPr>
        <w:t xml:space="preserve"> </w:t>
      </w:r>
      <w:r w:rsidR="004B0964">
        <w:rPr>
          <w:rFonts w:asciiTheme="minorHAnsi" w:hAnsiTheme="minorHAnsi"/>
          <w:sz w:val="24"/>
          <w:szCs w:val="24"/>
        </w:rPr>
        <w:t>less</w:t>
      </w:r>
      <w:r w:rsidR="006334E0" w:rsidRPr="00BA7CE6">
        <w:rPr>
          <w:rFonts w:asciiTheme="minorHAnsi" w:hAnsiTheme="minorHAnsi"/>
          <w:sz w:val="24"/>
          <w:szCs w:val="24"/>
        </w:rPr>
        <w:t xml:space="preserve"> reassuring. </w:t>
      </w:r>
      <w:r w:rsidR="00504590" w:rsidRPr="00BA7CE6">
        <w:rPr>
          <w:rFonts w:asciiTheme="minorHAnsi" w:hAnsiTheme="minorHAnsi"/>
          <w:sz w:val="24"/>
          <w:szCs w:val="24"/>
        </w:rPr>
        <w:t xml:space="preserve">With the potential for venous </w:t>
      </w:r>
      <w:r w:rsidR="000D67F4" w:rsidRPr="00BA7CE6">
        <w:rPr>
          <w:rFonts w:asciiTheme="minorHAnsi" w:hAnsiTheme="minorHAnsi"/>
          <w:i/>
          <w:sz w:val="24"/>
          <w:szCs w:val="24"/>
        </w:rPr>
        <w:t>P</w:t>
      </w:r>
      <w:r w:rsidR="000D67F4" w:rsidRPr="00BA7CE6">
        <w:rPr>
          <w:rFonts w:asciiTheme="minorHAnsi" w:hAnsiTheme="minorHAnsi"/>
          <w:sz w:val="24"/>
          <w:szCs w:val="24"/>
        </w:rPr>
        <w:t>CO</w:t>
      </w:r>
      <w:r w:rsidR="000D67F4" w:rsidRPr="00BA7CE6">
        <w:rPr>
          <w:rFonts w:asciiTheme="minorHAnsi" w:hAnsiTheme="minorHAnsi"/>
          <w:sz w:val="24"/>
          <w:szCs w:val="24"/>
          <w:vertAlign w:val="subscript"/>
        </w:rPr>
        <w:t xml:space="preserve">2 </w:t>
      </w:r>
      <w:r w:rsidR="000D67F4" w:rsidRPr="00BA7CE6">
        <w:rPr>
          <w:rFonts w:asciiTheme="minorHAnsi" w:hAnsiTheme="minorHAnsi"/>
          <w:sz w:val="24"/>
          <w:szCs w:val="24"/>
        </w:rPr>
        <w:t xml:space="preserve">(i.e. </w:t>
      </w:r>
      <w:r w:rsidR="000D67F4" w:rsidRPr="00BA7CE6">
        <w:rPr>
          <w:rFonts w:asciiTheme="minorHAnsi" w:hAnsiTheme="minorHAnsi"/>
          <w:i/>
          <w:sz w:val="24"/>
          <w:szCs w:val="24"/>
        </w:rPr>
        <w:t>P</w:t>
      </w:r>
      <w:r w:rsidR="000D67F4" w:rsidRPr="00BA7CE6">
        <w:rPr>
          <w:rFonts w:asciiTheme="minorHAnsi" w:hAnsiTheme="minorHAnsi"/>
          <w:sz w:val="24"/>
          <w:szCs w:val="24"/>
          <w:vertAlign w:val="subscript"/>
        </w:rPr>
        <w:t>v</w:t>
      </w:r>
      <w:r w:rsidR="005C0B16" w:rsidRPr="00BA7CE6">
        <w:rPr>
          <w:rFonts w:asciiTheme="minorHAnsi" w:hAnsiTheme="minorHAnsi"/>
          <w:sz w:val="24"/>
          <w:szCs w:val="24"/>
        </w:rPr>
        <w:t>CO</w:t>
      </w:r>
      <w:r w:rsidR="005C0B16" w:rsidRPr="00BA7CE6">
        <w:rPr>
          <w:rFonts w:asciiTheme="minorHAnsi" w:hAnsiTheme="minorHAnsi"/>
          <w:sz w:val="24"/>
          <w:szCs w:val="24"/>
          <w:vertAlign w:val="subscript"/>
        </w:rPr>
        <w:t>2</w:t>
      </w:r>
      <w:r w:rsidR="000D67F4" w:rsidRPr="00BA7CE6">
        <w:rPr>
          <w:rFonts w:asciiTheme="minorHAnsi" w:hAnsiTheme="minorHAnsi"/>
          <w:sz w:val="24"/>
          <w:szCs w:val="24"/>
        </w:rPr>
        <w:t xml:space="preserve">) </w:t>
      </w:r>
      <w:r w:rsidR="00504590" w:rsidRPr="00BA7CE6">
        <w:rPr>
          <w:rFonts w:asciiTheme="minorHAnsi" w:hAnsiTheme="minorHAnsi"/>
          <w:sz w:val="24"/>
          <w:szCs w:val="24"/>
        </w:rPr>
        <w:t xml:space="preserve">to </w:t>
      </w:r>
      <w:proofErr w:type="spellStart"/>
      <w:r w:rsidR="004B0964">
        <w:rPr>
          <w:rFonts w:asciiTheme="minorHAnsi" w:hAnsiTheme="minorHAnsi"/>
          <w:sz w:val="24"/>
          <w:szCs w:val="24"/>
        </w:rPr>
        <w:t>mis</w:t>
      </w:r>
      <w:proofErr w:type="spellEnd"/>
      <w:r w:rsidR="005C0B16" w:rsidRPr="00BA7CE6">
        <w:rPr>
          <w:rFonts w:asciiTheme="minorHAnsi" w:hAnsiTheme="minorHAnsi"/>
          <w:sz w:val="24"/>
          <w:szCs w:val="24"/>
        </w:rPr>
        <w:t>-</w:t>
      </w:r>
      <w:r w:rsidR="00EE61F5" w:rsidRPr="00BA7CE6">
        <w:rPr>
          <w:rFonts w:asciiTheme="minorHAnsi" w:hAnsiTheme="minorHAnsi"/>
          <w:sz w:val="24"/>
          <w:szCs w:val="24"/>
        </w:rPr>
        <w:t>estimate the</w:t>
      </w:r>
      <w:r w:rsidR="00504590" w:rsidRPr="00BA7CE6">
        <w:rPr>
          <w:rFonts w:asciiTheme="minorHAnsi" w:hAnsiTheme="minorHAnsi"/>
          <w:sz w:val="24"/>
          <w:szCs w:val="24"/>
        </w:rPr>
        <w:t xml:space="preserve"> arterial</w:t>
      </w:r>
      <w:r w:rsidR="00E93A6C" w:rsidRPr="00BA7CE6">
        <w:rPr>
          <w:rFonts w:asciiTheme="minorHAnsi" w:hAnsiTheme="minorHAnsi"/>
          <w:sz w:val="24"/>
          <w:szCs w:val="24"/>
        </w:rPr>
        <w:t xml:space="preserve"> </w:t>
      </w:r>
      <w:r w:rsidR="00EE61F5" w:rsidRPr="00BA7CE6">
        <w:rPr>
          <w:rFonts w:asciiTheme="minorHAnsi" w:hAnsiTheme="minorHAnsi"/>
          <w:i/>
          <w:sz w:val="24"/>
          <w:szCs w:val="24"/>
        </w:rPr>
        <w:t>P</w:t>
      </w:r>
      <w:r w:rsidR="000D67F4" w:rsidRPr="00BA7CE6">
        <w:rPr>
          <w:rFonts w:asciiTheme="minorHAnsi" w:hAnsiTheme="minorHAnsi"/>
          <w:sz w:val="24"/>
          <w:szCs w:val="24"/>
        </w:rPr>
        <w:t>CO</w:t>
      </w:r>
      <w:r w:rsidR="000D67F4" w:rsidRPr="00BA7CE6">
        <w:rPr>
          <w:rFonts w:asciiTheme="minorHAnsi" w:hAnsiTheme="minorHAnsi"/>
          <w:sz w:val="24"/>
          <w:szCs w:val="24"/>
          <w:vertAlign w:val="subscript"/>
        </w:rPr>
        <w:t>2</w:t>
      </w:r>
      <w:r w:rsidR="000D67F4" w:rsidRPr="00BA7CE6">
        <w:rPr>
          <w:rFonts w:asciiTheme="minorHAnsi" w:hAnsiTheme="minorHAnsi"/>
          <w:sz w:val="24"/>
          <w:szCs w:val="24"/>
        </w:rPr>
        <w:t xml:space="preserve"> (</w:t>
      </w:r>
      <w:r w:rsidR="000D67F4" w:rsidRPr="00BA7CE6">
        <w:rPr>
          <w:rFonts w:asciiTheme="minorHAnsi" w:hAnsiTheme="minorHAnsi"/>
          <w:i/>
          <w:sz w:val="24"/>
          <w:szCs w:val="24"/>
        </w:rPr>
        <w:t>P</w:t>
      </w:r>
      <w:r w:rsidR="000D67F4" w:rsidRPr="00BA7CE6">
        <w:rPr>
          <w:rFonts w:asciiTheme="minorHAnsi" w:hAnsiTheme="minorHAnsi"/>
          <w:sz w:val="24"/>
          <w:szCs w:val="24"/>
          <w:vertAlign w:val="subscript"/>
        </w:rPr>
        <w:t>a</w:t>
      </w:r>
      <w:r w:rsidR="000D67F4" w:rsidRPr="00BA7CE6">
        <w:rPr>
          <w:rFonts w:asciiTheme="minorHAnsi" w:hAnsiTheme="minorHAnsi"/>
          <w:sz w:val="24"/>
          <w:szCs w:val="24"/>
        </w:rPr>
        <w:t>CO</w:t>
      </w:r>
      <w:r w:rsidR="000D67F4" w:rsidRPr="00BA7CE6">
        <w:rPr>
          <w:rFonts w:asciiTheme="minorHAnsi" w:hAnsiTheme="minorHAnsi"/>
          <w:sz w:val="24"/>
          <w:szCs w:val="24"/>
          <w:vertAlign w:val="subscript"/>
        </w:rPr>
        <w:t>2</w:t>
      </w:r>
      <w:r w:rsidR="000D67F4" w:rsidRPr="00BA7CE6">
        <w:rPr>
          <w:rFonts w:asciiTheme="minorHAnsi" w:hAnsiTheme="minorHAnsi"/>
          <w:sz w:val="24"/>
          <w:szCs w:val="24"/>
        </w:rPr>
        <w:t xml:space="preserve">) </w:t>
      </w:r>
      <w:r w:rsidR="00E93A6C" w:rsidRPr="00BA7CE6">
        <w:rPr>
          <w:rFonts w:asciiTheme="minorHAnsi" w:hAnsiTheme="minorHAnsi"/>
          <w:sz w:val="24"/>
          <w:szCs w:val="24"/>
        </w:rPr>
        <w:t>level</w:t>
      </w:r>
      <w:r w:rsidR="00504590" w:rsidRPr="00BA7CE6">
        <w:rPr>
          <w:rFonts w:asciiTheme="minorHAnsi" w:hAnsiTheme="minorHAnsi"/>
          <w:sz w:val="24"/>
          <w:szCs w:val="24"/>
        </w:rPr>
        <w:t xml:space="preserve"> by</w:t>
      </w:r>
      <w:r w:rsidR="004B0964">
        <w:rPr>
          <w:rFonts w:asciiTheme="minorHAnsi" w:hAnsiTheme="minorHAnsi"/>
          <w:sz w:val="24"/>
          <w:szCs w:val="24"/>
        </w:rPr>
        <w:t xml:space="preserve"> almost </w:t>
      </w:r>
      <w:r w:rsidR="00504590" w:rsidRPr="00BA7CE6">
        <w:rPr>
          <w:rFonts w:asciiTheme="minorHAnsi" w:hAnsiTheme="minorHAnsi"/>
          <w:sz w:val="24"/>
          <w:szCs w:val="24"/>
        </w:rPr>
        <w:t xml:space="preserve">3 </w:t>
      </w:r>
      <w:proofErr w:type="spellStart"/>
      <w:r w:rsidR="00504590" w:rsidRPr="00BA7CE6">
        <w:rPr>
          <w:rFonts w:asciiTheme="minorHAnsi" w:hAnsiTheme="minorHAnsi"/>
          <w:sz w:val="24"/>
          <w:szCs w:val="24"/>
        </w:rPr>
        <w:t>kPa</w:t>
      </w:r>
      <w:proofErr w:type="spellEnd"/>
      <w:r w:rsidR="00504590" w:rsidRPr="00BA7CE6">
        <w:rPr>
          <w:rFonts w:asciiTheme="minorHAnsi" w:hAnsiTheme="minorHAnsi"/>
          <w:sz w:val="24"/>
          <w:szCs w:val="24"/>
        </w:rPr>
        <w:t xml:space="preserve">, </w:t>
      </w:r>
      <w:r w:rsidR="006334E0" w:rsidRPr="00BA7CE6">
        <w:rPr>
          <w:rFonts w:asciiTheme="minorHAnsi" w:hAnsiTheme="minorHAnsi"/>
          <w:sz w:val="24"/>
          <w:szCs w:val="24"/>
        </w:rPr>
        <w:t xml:space="preserve">it is clear from this study that if accurate knowledge of </w:t>
      </w:r>
      <w:r w:rsidR="00952535" w:rsidRPr="00BA7CE6">
        <w:rPr>
          <w:rFonts w:asciiTheme="minorHAnsi" w:hAnsiTheme="minorHAnsi"/>
          <w:i/>
          <w:sz w:val="24"/>
          <w:szCs w:val="24"/>
        </w:rPr>
        <w:t>P</w:t>
      </w:r>
      <w:r w:rsidR="00952535" w:rsidRPr="00BA7CE6">
        <w:rPr>
          <w:rFonts w:asciiTheme="minorHAnsi" w:hAnsiTheme="minorHAnsi"/>
          <w:sz w:val="24"/>
          <w:szCs w:val="24"/>
          <w:vertAlign w:val="subscript"/>
        </w:rPr>
        <w:t>a</w:t>
      </w:r>
      <w:r w:rsidR="00952535" w:rsidRPr="00BA7CE6">
        <w:rPr>
          <w:rFonts w:asciiTheme="minorHAnsi" w:hAnsiTheme="minorHAnsi"/>
          <w:sz w:val="24"/>
          <w:szCs w:val="24"/>
        </w:rPr>
        <w:t>CO</w:t>
      </w:r>
      <w:r w:rsidR="00952535" w:rsidRPr="00BA7CE6">
        <w:rPr>
          <w:rFonts w:asciiTheme="minorHAnsi" w:hAnsiTheme="minorHAnsi"/>
          <w:sz w:val="24"/>
          <w:szCs w:val="24"/>
          <w:vertAlign w:val="subscript"/>
        </w:rPr>
        <w:t>2</w:t>
      </w:r>
      <w:r w:rsidR="006334E0" w:rsidRPr="00BA7CE6">
        <w:rPr>
          <w:rFonts w:asciiTheme="minorHAnsi" w:hAnsiTheme="minorHAnsi"/>
          <w:sz w:val="24"/>
          <w:szCs w:val="24"/>
        </w:rPr>
        <w:t xml:space="preserve"> is necessary for clinical decision making, an arterial sample is</w:t>
      </w:r>
      <w:r w:rsidR="00E93A6C" w:rsidRPr="00BA7CE6">
        <w:rPr>
          <w:rFonts w:asciiTheme="minorHAnsi" w:hAnsiTheme="minorHAnsi"/>
          <w:sz w:val="24"/>
          <w:szCs w:val="24"/>
        </w:rPr>
        <w:t xml:space="preserve"> required</w:t>
      </w:r>
      <w:r w:rsidR="006334E0" w:rsidRPr="00BA7CE6">
        <w:rPr>
          <w:rFonts w:asciiTheme="minorHAnsi" w:hAnsiTheme="minorHAnsi"/>
          <w:sz w:val="24"/>
          <w:szCs w:val="24"/>
        </w:rPr>
        <w:t xml:space="preserve">. </w:t>
      </w:r>
      <w:r w:rsidR="00693117" w:rsidRPr="00BA7CE6">
        <w:rPr>
          <w:rFonts w:asciiTheme="minorHAnsi" w:hAnsiTheme="minorHAnsi"/>
          <w:sz w:val="24"/>
          <w:szCs w:val="24"/>
        </w:rPr>
        <w:t>Likewise, with SpO</w:t>
      </w:r>
      <w:r w:rsidR="00693117" w:rsidRPr="00BA7CE6">
        <w:rPr>
          <w:rFonts w:asciiTheme="minorHAnsi" w:hAnsiTheme="minorHAnsi"/>
          <w:sz w:val="24"/>
          <w:szCs w:val="24"/>
          <w:vertAlign w:val="subscript"/>
        </w:rPr>
        <w:t>2</w:t>
      </w:r>
      <w:r w:rsidR="00693117" w:rsidRPr="00BA7CE6">
        <w:rPr>
          <w:rFonts w:asciiTheme="minorHAnsi" w:hAnsiTheme="minorHAnsi"/>
          <w:sz w:val="24"/>
          <w:szCs w:val="24"/>
        </w:rPr>
        <w:t xml:space="preserve"> potentially diverging from SaO</w:t>
      </w:r>
      <w:r w:rsidR="00693117" w:rsidRPr="00BA7CE6">
        <w:rPr>
          <w:rFonts w:asciiTheme="minorHAnsi" w:hAnsiTheme="minorHAnsi"/>
          <w:sz w:val="24"/>
          <w:szCs w:val="24"/>
          <w:vertAlign w:val="subscript"/>
        </w:rPr>
        <w:t>2</w:t>
      </w:r>
      <w:r w:rsidR="00693117" w:rsidRPr="00BA7CE6">
        <w:rPr>
          <w:rFonts w:asciiTheme="minorHAnsi" w:hAnsiTheme="minorHAnsi"/>
          <w:sz w:val="24"/>
          <w:szCs w:val="24"/>
        </w:rPr>
        <w:t xml:space="preserve"> by more than 10%, these are clearly not interchangeable measures of</w:t>
      </w:r>
      <w:r w:rsidR="00E93A6C" w:rsidRPr="00BA7CE6">
        <w:rPr>
          <w:rFonts w:asciiTheme="minorHAnsi" w:hAnsiTheme="minorHAnsi"/>
          <w:sz w:val="24"/>
          <w:szCs w:val="24"/>
        </w:rPr>
        <w:t xml:space="preserve"> oxygen saturation</w:t>
      </w:r>
      <w:r w:rsidR="00693117" w:rsidRPr="00BA7CE6">
        <w:rPr>
          <w:rFonts w:asciiTheme="minorHAnsi" w:hAnsiTheme="minorHAnsi"/>
          <w:sz w:val="24"/>
          <w:szCs w:val="24"/>
        </w:rPr>
        <w:t xml:space="preserve">. </w:t>
      </w:r>
      <w:r w:rsidR="003A5219" w:rsidRPr="00BA7CE6">
        <w:rPr>
          <w:rFonts w:asciiTheme="minorHAnsi" w:hAnsiTheme="minorHAnsi"/>
          <w:sz w:val="24"/>
          <w:szCs w:val="24"/>
        </w:rPr>
        <w:t>Interpreting the latter</w:t>
      </w:r>
      <w:r w:rsidR="005E38A0" w:rsidRPr="00BA7CE6">
        <w:rPr>
          <w:rFonts w:asciiTheme="minorHAnsi" w:hAnsiTheme="minorHAnsi"/>
          <w:sz w:val="24"/>
          <w:szCs w:val="24"/>
        </w:rPr>
        <w:t xml:space="preserve"> finding is </w:t>
      </w:r>
      <w:r w:rsidR="00E93A6C" w:rsidRPr="00BA7CE6">
        <w:rPr>
          <w:rFonts w:asciiTheme="minorHAnsi" w:hAnsiTheme="minorHAnsi"/>
          <w:sz w:val="24"/>
          <w:szCs w:val="24"/>
        </w:rPr>
        <w:t xml:space="preserve">further </w:t>
      </w:r>
      <w:r w:rsidR="005E38A0" w:rsidRPr="00BA7CE6">
        <w:rPr>
          <w:rFonts w:asciiTheme="minorHAnsi" w:hAnsiTheme="minorHAnsi"/>
          <w:sz w:val="24"/>
          <w:szCs w:val="24"/>
        </w:rPr>
        <w:t>complicated by the fac</w:t>
      </w:r>
      <w:r w:rsidR="005A7F32" w:rsidRPr="00BA7CE6">
        <w:rPr>
          <w:rFonts w:asciiTheme="minorHAnsi" w:hAnsiTheme="minorHAnsi"/>
          <w:sz w:val="24"/>
          <w:szCs w:val="24"/>
        </w:rPr>
        <w:t>t that</w:t>
      </w:r>
      <w:r w:rsidR="00952535" w:rsidRPr="00BA7CE6">
        <w:rPr>
          <w:rFonts w:asciiTheme="minorHAnsi" w:hAnsiTheme="minorHAnsi"/>
          <w:sz w:val="24"/>
          <w:szCs w:val="24"/>
        </w:rPr>
        <w:t xml:space="preserve"> the reference variable,</w:t>
      </w:r>
      <w:r w:rsidR="005A7F32" w:rsidRPr="00BA7CE6">
        <w:rPr>
          <w:rFonts w:asciiTheme="minorHAnsi" w:hAnsiTheme="minorHAnsi"/>
          <w:sz w:val="24"/>
          <w:szCs w:val="24"/>
        </w:rPr>
        <w:t xml:space="preserve"> </w:t>
      </w:r>
      <w:r w:rsidR="003D5648" w:rsidRPr="00BA7CE6">
        <w:rPr>
          <w:rFonts w:asciiTheme="minorHAnsi" w:hAnsiTheme="minorHAnsi"/>
          <w:sz w:val="24"/>
          <w:szCs w:val="24"/>
        </w:rPr>
        <w:t>SaO</w:t>
      </w:r>
      <w:r w:rsidR="003D5648" w:rsidRPr="00BA7CE6">
        <w:rPr>
          <w:rFonts w:asciiTheme="minorHAnsi" w:hAnsiTheme="minorHAnsi"/>
          <w:sz w:val="24"/>
          <w:szCs w:val="24"/>
          <w:vertAlign w:val="subscript"/>
        </w:rPr>
        <w:t>2</w:t>
      </w:r>
      <w:r w:rsidR="00952535" w:rsidRPr="00BA7CE6">
        <w:rPr>
          <w:rFonts w:asciiTheme="minorHAnsi" w:hAnsiTheme="minorHAnsi"/>
          <w:sz w:val="24"/>
          <w:szCs w:val="24"/>
        </w:rPr>
        <w:t xml:space="preserve">, </w:t>
      </w:r>
      <w:r w:rsidR="005A7F32" w:rsidRPr="00BA7CE6">
        <w:rPr>
          <w:rFonts w:asciiTheme="minorHAnsi" w:hAnsiTheme="minorHAnsi"/>
          <w:sz w:val="24"/>
          <w:szCs w:val="24"/>
        </w:rPr>
        <w:t xml:space="preserve">may </w:t>
      </w:r>
      <w:r w:rsidR="00952535" w:rsidRPr="00BA7CE6">
        <w:rPr>
          <w:rFonts w:asciiTheme="minorHAnsi" w:hAnsiTheme="minorHAnsi"/>
          <w:sz w:val="24"/>
          <w:szCs w:val="24"/>
        </w:rPr>
        <w:t xml:space="preserve">either be </w:t>
      </w:r>
      <w:r w:rsidR="005A7F32" w:rsidRPr="00BA7CE6">
        <w:rPr>
          <w:rFonts w:asciiTheme="minorHAnsi" w:hAnsiTheme="minorHAnsi"/>
          <w:sz w:val="24"/>
          <w:szCs w:val="24"/>
        </w:rPr>
        <w:t>derived or measured</w:t>
      </w:r>
      <w:r w:rsidR="005E38A0" w:rsidRPr="00BA7CE6">
        <w:rPr>
          <w:rFonts w:asciiTheme="minorHAnsi" w:hAnsiTheme="minorHAnsi"/>
          <w:sz w:val="24"/>
          <w:szCs w:val="24"/>
        </w:rPr>
        <w:t xml:space="preserve">, </w:t>
      </w:r>
      <w:r w:rsidR="005A7F32" w:rsidRPr="00BA7CE6">
        <w:rPr>
          <w:rFonts w:asciiTheme="minorHAnsi" w:hAnsiTheme="minorHAnsi"/>
          <w:sz w:val="24"/>
          <w:szCs w:val="24"/>
        </w:rPr>
        <w:t xml:space="preserve">depending on whether the </w:t>
      </w:r>
      <w:r w:rsidR="005E38A0" w:rsidRPr="00BA7CE6">
        <w:rPr>
          <w:rFonts w:asciiTheme="minorHAnsi" w:hAnsiTheme="minorHAnsi"/>
          <w:sz w:val="24"/>
          <w:szCs w:val="24"/>
        </w:rPr>
        <w:t>blood gas analyser</w:t>
      </w:r>
      <w:r w:rsidR="005A7F32" w:rsidRPr="00BA7CE6">
        <w:rPr>
          <w:rFonts w:asciiTheme="minorHAnsi" w:hAnsiTheme="minorHAnsi"/>
          <w:sz w:val="24"/>
          <w:szCs w:val="24"/>
        </w:rPr>
        <w:t xml:space="preserve"> has co-oximetry capabilities</w:t>
      </w:r>
      <w:r w:rsidR="005E38A0" w:rsidRPr="00BA7CE6">
        <w:rPr>
          <w:rFonts w:asciiTheme="minorHAnsi" w:hAnsiTheme="minorHAnsi"/>
          <w:sz w:val="24"/>
          <w:szCs w:val="24"/>
        </w:rPr>
        <w:t xml:space="preserve">. </w:t>
      </w:r>
      <w:r w:rsidR="005A7F32" w:rsidRPr="00BA7CE6">
        <w:rPr>
          <w:rFonts w:asciiTheme="minorHAnsi" w:hAnsiTheme="minorHAnsi"/>
          <w:sz w:val="24"/>
          <w:szCs w:val="24"/>
        </w:rPr>
        <w:t>Derived</w:t>
      </w:r>
      <w:r w:rsidR="005E38A0" w:rsidRPr="00BA7CE6">
        <w:rPr>
          <w:rFonts w:asciiTheme="minorHAnsi" w:hAnsiTheme="minorHAnsi"/>
          <w:sz w:val="24"/>
          <w:szCs w:val="24"/>
        </w:rPr>
        <w:t xml:space="preserve"> </w:t>
      </w:r>
      <w:r w:rsidR="003D5648" w:rsidRPr="00BA7CE6">
        <w:rPr>
          <w:rFonts w:asciiTheme="minorHAnsi" w:hAnsiTheme="minorHAnsi"/>
          <w:sz w:val="24"/>
          <w:szCs w:val="24"/>
        </w:rPr>
        <w:t>SaO</w:t>
      </w:r>
      <w:r w:rsidR="003D5648" w:rsidRPr="00BA7CE6">
        <w:rPr>
          <w:rFonts w:asciiTheme="minorHAnsi" w:hAnsiTheme="minorHAnsi"/>
          <w:sz w:val="24"/>
          <w:szCs w:val="24"/>
          <w:vertAlign w:val="subscript"/>
        </w:rPr>
        <w:t>2</w:t>
      </w:r>
      <w:r w:rsidR="003D5648" w:rsidRPr="00BA7CE6">
        <w:rPr>
          <w:rFonts w:asciiTheme="minorHAnsi" w:hAnsiTheme="minorHAnsi"/>
          <w:sz w:val="24"/>
          <w:szCs w:val="24"/>
        </w:rPr>
        <w:t xml:space="preserve"> </w:t>
      </w:r>
      <w:r w:rsidR="005A7F32" w:rsidRPr="00BA7CE6">
        <w:rPr>
          <w:rFonts w:asciiTheme="minorHAnsi" w:hAnsiTheme="minorHAnsi"/>
          <w:sz w:val="24"/>
          <w:szCs w:val="24"/>
        </w:rPr>
        <w:t xml:space="preserve">values </w:t>
      </w:r>
      <w:r w:rsidR="005E38A0" w:rsidRPr="00BA7CE6">
        <w:rPr>
          <w:rFonts w:asciiTheme="minorHAnsi" w:hAnsiTheme="minorHAnsi"/>
          <w:sz w:val="24"/>
          <w:szCs w:val="24"/>
        </w:rPr>
        <w:t xml:space="preserve">inevitably </w:t>
      </w:r>
      <w:r w:rsidR="00E93A6C" w:rsidRPr="00BA7CE6">
        <w:rPr>
          <w:rFonts w:asciiTheme="minorHAnsi" w:hAnsiTheme="minorHAnsi"/>
          <w:sz w:val="24"/>
          <w:szCs w:val="24"/>
        </w:rPr>
        <w:t>suffer</w:t>
      </w:r>
      <w:r w:rsidR="005E38A0" w:rsidRPr="00BA7CE6">
        <w:rPr>
          <w:rFonts w:asciiTheme="minorHAnsi" w:hAnsiTheme="minorHAnsi"/>
          <w:sz w:val="24"/>
          <w:szCs w:val="24"/>
        </w:rPr>
        <w:t xml:space="preserve"> from </w:t>
      </w:r>
      <w:r w:rsidR="003D5648" w:rsidRPr="00BA7CE6">
        <w:rPr>
          <w:rFonts w:asciiTheme="minorHAnsi" w:hAnsiTheme="minorHAnsi"/>
          <w:sz w:val="24"/>
          <w:szCs w:val="24"/>
        </w:rPr>
        <w:t xml:space="preserve">greater </w:t>
      </w:r>
      <w:r w:rsidR="005E38A0" w:rsidRPr="00BA7CE6">
        <w:rPr>
          <w:rFonts w:asciiTheme="minorHAnsi" w:hAnsiTheme="minorHAnsi"/>
          <w:sz w:val="24"/>
          <w:szCs w:val="24"/>
        </w:rPr>
        <w:t xml:space="preserve">inaccuracy </w:t>
      </w:r>
      <w:r w:rsidR="00952535" w:rsidRPr="00BA7CE6">
        <w:rPr>
          <w:rFonts w:asciiTheme="minorHAnsi" w:hAnsiTheme="minorHAnsi"/>
          <w:sz w:val="24"/>
          <w:szCs w:val="24"/>
        </w:rPr>
        <w:t xml:space="preserve">and variability </w:t>
      </w:r>
      <w:r w:rsidR="005E38A0" w:rsidRPr="00BA7CE6">
        <w:rPr>
          <w:rFonts w:asciiTheme="minorHAnsi" w:hAnsiTheme="minorHAnsi"/>
          <w:sz w:val="24"/>
          <w:szCs w:val="24"/>
        </w:rPr>
        <w:t xml:space="preserve">due to the assumptions </w:t>
      </w:r>
      <w:r w:rsidR="005A7F32" w:rsidRPr="00BA7CE6">
        <w:rPr>
          <w:rFonts w:asciiTheme="minorHAnsi" w:hAnsiTheme="minorHAnsi"/>
          <w:sz w:val="24"/>
          <w:szCs w:val="24"/>
        </w:rPr>
        <w:t>inherent</w:t>
      </w:r>
      <w:r w:rsidR="005E38A0" w:rsidRPr="00BA7CE6">
        <w:rPr>
          <w:rFonts w:asciiTheme="minorHAnsi" w:hAnsiTheme="minorHAnsi"/>
          <w:sz w:val="24"/>
          <w:szCs w:val="24"/>
        </w:rPr>
        <w:t xml:space="preserve"> in the</w:t>
      </w:r>
      <w:r w:rsidR="005A7F32" w:rsidRPr="00BA7CE6">
        <w:rPr>
          <w:rFonts w:asciiTheme="minorHAnsi" w:hAnsiTheme="minorHAnsi"/>
          <w:sz w:val="24"/>
          <w:szCs w:val="24"/>
        </w:rPr>
        <w:t>ir</w:t>
      </w:r>
      <w:r w:rsidR="005E38A0" w:rsidRPr="00BA7CE6">
        <w:rPr>
          <w:rFonts w:asciiTheme="minorHAnsi" w:hAnsiTheme="minorHAnsi"/>
          <w:sz w:val="24"/>
          <w:szCs w:val="24"/>
        </w:rPr>
        <w:t xml:space="preserve"> calculation.</w:t>
      </w:r>
    </w:p>
    <w:p w:rsidR="0097382E" w:rsidRDefault="00F66657" w:rsidP="00C512EF">
      <w:pPr>
        <w:spacing w:line="480" w:lineRule="auto"/>
        <w:jc w:val="both"/>
        <w:rPr>
          <w:rFonts w:asciiTheme="minorHAnsi" w:hAnsiTheme="minorHAnsi"/>
          <w:sz w:val="24"/>
          <w:szCs w:val="24"/>
        </w:rPr>
      </w:pPr>
      <w:r w:rsidRPr="00BA7CE6">
        <w:rPr>
          <w:rFonts w:asciiTheme="minorHAnsi" w:hAnsiTheme="minorHAnsi"/>
          <w:sz w:val="24"/>
          <w:szCs w:val="24"/>
        </w:rPr>
        <w:t>So, in light of</w:t>
      </w:r>
      <w:r w:rsidR="007D51B1" w:rsidRPr="00BA7CE6">
        <w:rPr>
          <w:rFonts w:asciiTheme="minorHAnsi" w:hAnsiTheme="minorHAnsi"/>
          <w:sz w:val="24"/>
          <w:szCs w:val="24"/>
        </w:rPr>
        <w:t xml:space="preserve"> these results, can</w:t>
      </w:r>
      <w:r w:rsidRPr="00BA7CE6">
        <w:rPr>
          <w:rFonts w:asciiTheme="minorHAnsi" w:hAnsiTheme="minorHAnsi"/>
          <w:sz w:val="24"/>
          <w:szCs w:val="24"/>
        </w:rPr>
        <w:t xml:space="preserve"> we now omit arterial blood sampling in </w:t>
      </w:r>
      <w:r w:rsidR="005A7F32" w:rsidRPr="00BA7CE6">
        <w:rPr>
          <w:rFonts w:asciiTheme="minorHAnsi" w:hAnsiTheme="minorHAnsi"/>
          <w:sz w:val="24"/>
          <w:szCs w:val="24"/>
        </w:rPr>
        <w:t xml:space="preserve">appropriately-selected </w:t>
      </w:r>
      <w:r w:rsidRPr="00BA7CE6">
        <w:rPr>
          <w:rFonts w:asciiTheme="minorHAnsi" w:hAnsiTheme="minorHAnsi"/>
          <w:sz w:val="24"/>
          <w:szCs w:val="24"/>
        </w:rPr>
        <w:t xml:space="preserve">patients with a normal venous pH, </w:t>
      </w:r>
      <w:r w:rsidR="007D51B1" w:rsidRPr="00BA7CE6">
        <w:rPr>
          <w:rFonts w:asciiTheme="minorHAnsi" w:hAnsiTheme="minorHAnsi"/>
          <w:sz w:val="24"/>
          <w:szCs w:val="24"/>
        </w:rPr>
        <w:t xml:space="preserve">and alter the </w:t>
      </w:r>
      <w:r w:rsidR="00F22289" w:rsidRPr="00BA7CE6">
        <w:rPr>
          <w:rFonts w:asciiTheme="minorHAnsi" w:hAnsiTheme="minorHAnsi"/>
          <w:sz w:val="24"/>
          <w:szCs w:val="24"/>
        </w:rPr>
        <w:t xml:space="preserve">current oxygen guidelines </w:t>
      </w:r>
      <w:r w:rsidR="00942AF5">
        <w:rPr>
          <w:rFonts w:asciiTheme="minorHAnsi" w:hAnsiTheme="minorHAnsi"/>
          <w:sz w:val="24"/>
          <w:szCs w:val="24"/>
        </w:rPr>
        <w:t xml:space="preserve">[10] </w:t>
      </w:r>
      <w:r w:rsidR="005A7F32" w:rsidRPr="00BA7CE6">
        <w:rPr>
          <w:rFonts w:asciiTheme="minorHAnsi" w:hAnsiTheme="minorHAnsi"/>
          <w:sz w:val="24"/>
          <w:szCs w:val="24"/>
        </w:rPr>
        <w:t>accordingly</w:t>
      </w:r>
      <w:r w:rsidR="00F22289" w:rsidRPr="00BA7CE6">
        <w:rPr>
          <w:rFonts w:asciiTheme="minorHAnsi" w:hAnsiTheme="minorHAnsi"/>
          <w:sz w:val="24"/>
          <w:szCs w:val="24"/>
        </w:rPr>
        <w:t xml:space="preserve">, </w:t>
      </w:r>
      <w:r w:rsidRPr="00BA7CE6">
        <w:rPr>
          <w:rFonts w:asciiTheme="minorHAnsi" w:hAnsiTheme="minorHAnsi"/>
          <w:sz w:val="24"/>
          <w:szCs w:val="24"/>
        </w:rPr>
        <w:t xml:space="preserve">as McKeever </w:t>
      </w:r>
      <w:r w:rsidRPr="00BA7CE6">
        <w:rPr>
          <w:rFonts w:asciiTheme="minorHAnsi" w:hAnsiTheme="minorHAnsi"/>
          <w:i/>
          <w:sz w:val="24"/>
          <w:szCs w:val="24"/>
        </w:rPr>
        <w:t xml:space="preserve">et al </w:t>
      </w:r>
      <w:r w:rsidRPr="00BA7CE6">
        <w:rPr>
          <w:rFonts w:asciiTheme="minorHAnsi" w:hAnsiTheme="minorHAnsi"/>
          <w:sz w:val="24"/>
          <w:szCs w:val="24"/>
        </w:rPr>
        <w:t xml:space="preserve">suggest? </w:t>
      </w:r>
      <w:r w:rsidR="005A7F32" w:rsidRPr="00BA7CE6">
        <w:rPr>
          <w:rFonts w:asciiTheme="minorHAnsi" w:hAnsiTheme="minorHAnsi"/>
          <w:sz w:val="24"/>
          <w:szCs w:val="24"/>
        </w:rPr>
        <w:t>The study has made an important contribution and will undoubtedly inform the development of guidelines in this area. However, w</w:t>
      </w:r>
      <w:r w:rsidRPr="00BA7CE6">
        <w:rPr>
          <w:rFonts w:asciiTheme="minorHAnsi" w:hAnsiTheme="minorHAnsi"/>
          <w:sz w:val="24"/>
          <w:szCs w:val="24"/>
        </w:rPr>
        <w:t>e would argue that</w:t>
      </w:r>
      <w:r w:rsidR="005A7F32" w:rsidRPr="00BA7CE6">
        <w:rPr>
          <w:rFonts w:asciiTheme="minorHAnsi" w:hAnsiTheme="minorHAnsi"/>
          <w:sz w:val="24"/>
          <w:szCs w:val="24"/>
        </w:rPr>
        <w:t xml:space="preserve"> </w:t>
      </w:r>
      <w:r w:rsidR="00F22289" w:rsidRPr="00BA7CE6">
        <w:rPr>
          <w:rFonts w:asciiTheme="minorHAnsi" w:hAnsiTheme="minorHAnsi"/>
          <w:sz w:val="24"/>
          <w:szCs w:val="24"/>
        </w:rPr>
        <w:t xml:space="preserve">the evidence </w:t>
      </w:r>
      <w:r w:rsidR="00996225" w:rsidRPr="00BA7CE6">
        <w:rPr>
          <w:rFonts w:asciiTheme="minorHAnsi" w:hAnsiTheme="minorHAnsi"/>
          <w:sz w:val="24"/>
          <w:szCs w:val="24"/>
        </w:rPr>
        <w:t>support</w:t>
      </w:r>
      <w:r w:rsidR="003D5648" w:rsidRPr="00BA7CE6">
        <w:rPr>
          <w:rFonts w:asciiTheme="minorHAnsi" w:hAnsiTheme="minorHAnsi"/>
          <w:sz w:val="24"/>
          <w:szCs w:val="24"/>
        </w:rPr>
        <w:t>ing</w:t>
      </w:r>
      <w:r w:rsidR="00996225" w:rsidRPr="00BA7CE6">
        <w:rPr>
          <w:rFonts w:asciiTheme="minorHAnsi" w:hAnsiTheme="minorHAnsi"/>
          <w:sz w:val="24"/>
          <w:szCs w:val="24"/>
        </w:rPr>
        <w:t xml:space="preserve"> a wholesale practice change </w:t>
      </w:r>
      <w:r w:rsidR="00F22289" w:rsidRPr="00BA7CE6">
        <w:rPr>
          <w:rFonts w:asciiTheme="minorHAnsi" w:hAnsiTheme="minorHAnsi"/>
          <w:sz w:val="24"/>
          <w:szCs w:val="24"/>
        </w:rPr>
        <w:t>is not yet</w:t>
      </w:r>
      <w:r w:rsidRPr="00BA7CE6">
        <w:rPr>
          <w:rFonts w:asciiTheme="minorHAnsi" w:hAnsiTheme="minorHAnsi"/>
          <w:sz w:val="24"/>
          <w:szCs w:val="24"/>
        </w:rPr>
        <w:t xml:space="preserve"> </w:t>
      </w:r>
      <w:r w:rsidR="003D5648" w:rsidRPr="00BA7CE6">
        <w:rPr>
          <w:rFonts w:asciiTheme="minorHAnsi" w:hAnsiTheme="minorHAnsi"/>
          <w:sz w:val="24"/>
          <w:szCs w:val="24"/>
        </w:rPr>
        <w:t>sufficient. This</w:t>
      </w:r>
      <w:r w:rsidRPr="00BA7CE6">
        <w:rPr>
          <w:rFonts w:asciiTheme="minorHAnsi" w:hAnsiTheme="minorHAnsi"/>
          <w:sz w:val="24"/>
          <w:szCs w:val="24"/>
        </w:rPr>
        <w:t xml:space="preserve"> study </w:t>
      </w:r>
      <w:r w:rsidR="00996225" w:rsidRPr="00BA7CE6">
        <w:rPr>
          <w:rFonts w:asciiTheme="minorHAnsi" w:hAnsiTheme="minorHAnsi"/>
          <w:sz w:val="24"/>
          <w:szCs w:val="24"/>
        </w:rPr>
        <w:t>must be interpreted in the context of its limitations, notably</w:t>
      </w:r>
      <w:r w:rsidR="00E93A6C" w:rsidRPr="00BA7CE6">
        <w:rPr>
          <w:rFonts w:asciiTheme="minorHAnsi" w:hAnsiTheme="minorHAnsi"/>
          <w:sz w:val="24"/>
          <w:szCs w:val="24"/>
        </w:rPr>
        <w:t xml:space="preserve"> stemming from its single-centre design</w:t>
      </w:r>
      <w:r w:rsidRPr="00BA7CE6">
        <w:rPr>
          <w:rFonts w:asciiTheme="minorHAnsi" w:hAnsiTheme="minorHAnsi"/>
          <w:sz w:val="24"/>
          <w:szCs w:val="24"/>
        </w:rPr>
        <w:t xml:space="preserve">. There are several factors that could be particular to this centre </w:t>
      </w:r>
      <w:r w:rsidR="00996225" w:rsidRPr="00BA7CE6">
        <w:rPr>
          <w:rFonts w:asciiTheme="minorHAnsi" w:hAnsiTheme="minorHAnsi"/>
          <w:sz w:val="24"/>
          <w:szCs w:val="24"/>
        </w:rPr>
        <w:t>which</w:t>
      </w:r>
      <w:r w:rsidRPr="00BA7CE6">
        <w:rPr>
          <w:rFonts w:asciiTheme="minorHAnsi" w:hAnsiTheme="minorHAnsi"/>
          <w:sz w:val="24"/>
          <w:szCs w:val="24"/>
        </w:rPr>
        <w:t xml:space="preserve"> may lim</w:t>
      </w:r>
      <w:r w:rsidR="00952535" w:rsidRPr="00BA7CE6">
        <w:rPr>
          <w:rFonts w:asciiTheme="minorHAnsi" w:hAnsiTheme="minorHAnsi"/>
          <w:sz w:val="24"/>
          <w:szCs w:val="24"/>
        </w:rPr>
        <w:t>it the generalisability of the study’s</w:t>
      </w:r>
      <w:r w:rsidRPr="00BA7CE6">
        <w:rPr>
          <w:rFonts w:asciiTheme="minorHAnsi" w:hAnsiTheme="minorHAnsi"/>
          <w:sz w:val="24"/>
          <w:szCs w:val="24"/>
        </w:rPr>
        <w:t xml:space="preserve"> findings. These include the </w:t>
      </w:r>
      <w:r w:rsidR="0017238F" w:rsidRPr="00BA7CE6">
        <w:rPr>
          <w:rFonts w:asciiTheme="minorHAnsi" w:hAnsiTheme="minorHAnsi"/>
          <w:sz w:val="24"/>
          <w:szCs w:val="24"/>
        </w:rPr>
        <w:t xml:space="preserve">procedural </w:t>
      </w:r>
      <w:r w:rsidRPr="00BA7CE6">
        <w:rPr>
          <w:rFonts w:asciiTheme="minorHAnsi" w:hAnsiTheme="minorHAnsi"/>
          <w:sz w:val="24"/>
          <w:szCs w:val="24"/>
        </w:rPr>
        <w:t>proficiency of the individuals who obtain</w:t>
      </w:r>
      <w:r w:rsidR="0017238F" w:rsidRPr="00BA7CE6">
        <w:rPr>
          <w:rFonts w:asciiTheme="minorHAnsi" w:hAnsiTheme="minorHAnsi"/>
          <w:sz w:val="24"/>
          <w:szCs w:val="24"/>
        </w:rPr>
        <w:t>ed the samples</w:t>
      </w:r>
      <w:r w:rsidR="00F22289" w:rsidRPr="00BA7CE6">
        <w:rPr>
          <w:rFonts w:asciiTheme="minorHAnsi" w:hAnsiTheme="minorHAnsi"/>
          <w:sz w:val="24"/>
          <w:szCs w:val="24"/>
        </w:rPr>
        <w:t>;</w:t>
      </w:r>
      <w:r w:rsidR="0017238F" w:rsidRPr="00BA7CE6">
        <w:rPr>
          <w:rFonts w:asciiTheme="minorHAnsi" w:hAnsiTheme="minorHAnsi"/>
          <w:sz w:val="24"/>
          <w:szCs w:val="24"/>
        </w:rPr>
        <w:t xml:space="preserve"> the method </w:t>
      </w:r>
      <w:r w:rsidRPr="00BA7CE6">
        <w:rPr>
          <w:rFonts w:asciiTheme="minorHAnsi" w:hAnsiTheme="minorHAnsi"/>
          <w:sz w:val="24"/>
          <w:szCs w:val="24"/>
        </w:rPr>
        <w:t>used</w:t>
      </w:r>
      <w:r w:rsidR="009A084D">
        <w:rPr>
          <w:rFonts w:asciiTheme="minorHAnsi" w:hAnsiTheme="minorHAnsi"/>
          <w:sz w:val="24"/>
          <w:szCs w:val="24"/>
        </w:rPr>
        <w:t>; the</w:t>
      </w:r>
      <w:r w:rsidR="0017238F" w:rsidRPr="00BA7CE6">
        <w:rPr>
          <w:rFonts w:asciiTheme="minorHAnsi" w:hAnsiTheme="minorHAnsi"/>
          <w:sz w:val="24"/>
          <w:szCs w:val="24"/>
        </w:rPr>
        <w:t xml:space="preserve"> time taken</w:t>
      </w:r>
      <w:r w:rsidRPr="00BA7CE6">
        <w:rPr>
          <w:rFonts w:asciiTheme="minorHAnsi" w:hAnsiTheme="minorHAnsi"/>
          <w:sz w:val="24"/>
          <w:szCs w:val="24"/>
        </w:rPr>
        <w:t xml:space="preserve"> </w:t>
      </w:r>
      <w:r w:rsidR="0017238F" w:rsidRPr="00BA7CE6">
        <w:rPr>
          <w:rFonts w:asciiTheme="minorHAnsi" w:hAnsiTheme="minorHAnsi"/>
          <w:sz w:val="24"/>
          <w:szCs w:val="24"/>
        </w:rPr>
        <w:t xml:space="preserve">to sample </w:t>
      </w:r>
      <w:r w:rsidRPr="00BA7CE6">
        <w:rPr>
          <w:rFonts w:asciiTheme="minorHAnsi" w:hAnsiTheme="minorHAnsi"/>
          <w:sz w:val="24"/>
          <w:szCs w:val="24"/>
        </w:rPr>
        <w:t>blood</w:t>
      </w:r>
      <w:r w:rsidR="0032691D" w:rsidRPr="00BA7CE6">
        <w:rPr>
          <w:rFonts w:asciiTheme="minorHAnsi" w:hAnsiTheme="minorHAnsi"/>
          <w:sz w:val="24"/>
          <w:szCs w:val="24"/>
        </w:rPr>
        <w:t>,</w:t>
      </w:r>
      <w:r w:rsidR="00E93A6C" w:rsidRPr="00BA7CE6">
        <w:rPr>
          <w:rFonts w:asciiTheme="minorHAnsi" w:hAnsiTheme="minorHAnsi"/>
          <w:sz w:val="24"/>
          <w:szCs w:val="24"/>
        </w:rPr>
        <w:t xml:space="preserve"> </w:t>
      </w:r>
      <w:r w:rsidR="0017238F" w:rsidRPr="00BA7CE6">
        <w:rPr>
          <w:rFonts w:asciiTheme="minorHAnsi" w:hAnsiTheme="minorHAnsi"/>
          <w:sz w:val="24"/>
          <w:szCs w:val="24"/>
        </w:rPr>
        <w:t>d</w:t>
      </w:r>
      <w:r w:rsidRPr="00BA7CE6">
        <w:rPr>
          <w:rFonts w:asciiTheme="minorHAnsi" w:hAnsiTheme="minorHAnsi"/>
          <w:sz w:val="24"/>
          <w:szCs w:val="24"/>
        </w:rPr>
        <w:t xml:space="preserve">ecant it into a heparinised syringe, </w:t>
      </w:r>
      <w:r w:rsidR="0017238F" w:rsidRPr="00BA7CE6">
        <w:rPr>
          <w:rFonts w:asciiTheme="minorHAnsi" w:hAnsiTheme="minorHAnsi"/>
          <w:sz w:val="24"/>
          <w:szCs w:val="24"/>
        </w:rPr>
        <w:t xml:space="preserve">and </w:t>
      </w:r>
      <w:r w:rsidR="00E93A6C" w:rsidRPr="00BA7CE6">
        <w:rPr>
          <w:rFonts w:asciiTheme="minorHAnsi" w:hAnsiTheme="minorHAnsi"/>
          <w:sz w:val="24"/>
          <w:szCs w:val="24"/>
        </w:rPr>
        <w:t xml:space="preserve">to </w:t>
      </w:r>
      <w:r w:rsidR="00F22289" w:rsidRPr="00BA7CE6">
        <w:rPr>
          <w:rFonts w:asciiTheme="minorHAnsi" w:hAnsiTheme="minorHAnsi"/>
          <w:sz w:val="24"/>
          <w:szCs w:val="24"/>
        </w:rPr>
        <w:t>perform blood gas analysis;</w:t>
      </w:r>
      <w:r w:rsidR="0017238F" w:rsidRPr="00BA7CE6">
        <w:rPr>
          <w:rFonts w:asciiTheme="minorHAnsi" w:hAnsiTheme="minorHAnsi"/>
          <w:sz w:val="24"/>
          <w:szCs w:val="24"/>
        </w:rPr>
        <w:t xml:space="preserve"> and the particular analyser used. More importantly, however, the study did not seek to evaluate the effect</w:t>
      </w:r>
      <w:r w:rsidR="00996225" w:rsidRPr="00BA7CE6">
        <w:rPr>
          <w:rFonts w:asciiTheme="minorHAnsi" w:hAnsiTheme="minorHAnsi"/>
          <w:sz w:val="24"/>
          <w:szCs w:val="24"/>
        </w:rPr>
        <w:t>s</w:t>
      </w:r>
      <w:r w:rsidR="0017238F" w:rsidRPr="00BA7CE6">
        <w:rPr>
          <w:rFonts w:asciiTheme="minorHAnsi" w:hAnsiTheme="minorHAnsi"/>
          <w:sz w:val="24"/>
          <w:szCs w:val="24"/>
        </w:rPr>
        <w:t xml:space="preserve"> of </w:t>
      </w:r>
      <w:r w:rsidR="0017238F" w:rsidRPr="00BA7CE6">
        <w:rPr>
          <w:rFonts w:asciiTheme="minorHAnsi" w:hAnsiTheme="minorHAnsi"/>
          <w:sz w:val="24"/>
          <w:szCs w:val="24"/>
        </w:rPr>
        <w:lastRenderedPageBreak/>
        <w:t xml:space="preserve">using the results of venous blood analysis to guide </w:t>
      </w:r>
      <w:r w:rsidR="005C570D" w:rsidRPr="00BA7CE6">
        <w:rPr>
          <w:rFonts w:asciiTheme="minorHAnsi" w:hAnsiTheme="minorHAnsi"/>
          <w:sz w:val="24"/>
          <w:szCs w:val="24"/>
        </w:rPr>
        <w:t>practice</w:t>
      </w:r>
      <w:r w:rsidR="0017238F" w:rsidRPr="00BA7CE6">
        <w:rPr>
          <w:rFonts w:asciiTheme="minorHAnsi" w:hAnsiTheme="minorHAnsi"/>
          <w:sz w:val="24"/>
          <w:szCs w:val="24"/>
        </w:rPr>
        <w:t xml:space="preserve">. </w:t>
      </w:r>
      <w:r w:rsidR="00261CAF" w:rsidRPr="00BA7CE6">
        <w:rPr>
          <w:rFonts w:asciiTheme="minorHAnsi" w:hAnsiTheme="minorHAnsi"/>
          <w:sz w:val="24"/>
          <w:szCs w:val="24"/>
        </w:rPr>
        <w:t xml:space="preserve">What will affect patients </w:t>
      </w:r>
      <w:r w:rsidR="00996225" w:rsidRPr="00BA7CE6">
        <w:rPr>
          <w:rFonts w:asciiTheme="minorHAnsi" w:hAnsiTheme="minorHAnsi"/>
          <w:sz w:val="24"/>
          <w:szCs w:val="24"/>
        </w:rPr>
        <w:t>is not</w:t>
      </w:r>
      <w:r w:rsidR="00952535" w:rsidRPr="00BA7CE6">
        <w:rPr>
          <w:rFonts w:asciiTheme="minorHAnsi" w:hAnsiTheme="minorHAnsi"/>
          <w:sz w:val="24"/>
          <w:szCs w:val="24"/>
        </w:rPr>
        <w:t xml:space="preserve"> the degree to which a measured variable diverges</w:t>
      </w:r>
      <w:r w:rsidR="00996225" w:rsidRPr="00BA7CE6">
        <w:rPr>
          <w:rFonts w:asciiTheme="minorHAnsi" w:hAnsiTheme="minorHAnsi"/>
          <w:sz w:val="24"/>
          <w:szCs w:val="24"/>
        </w:rPr>
        <w:t xml:space="preserve"> from </w:t>
      </w:r>
      <w:r w:rsidR="00952535" w:rsidRPr="00BA7CE6">
        <w:rPr>
          <w:rFonts w:asciiTheme="minorHAnsi" w:hAnsiTheme="minorHAnsi"/>
          <w:sz w:val="24"/>
          <w:szCs w:val="24"/>
        </w:rPr>
        <w:t>the</w:t>
      </w:r>
      <w:r w:rsidR="00996225" w:rsidRPr="00BA7CE6">
        <w:rPr>
          <w:rFonts w:asciiTheme="minorHAnsi" w:hAnsiTheme="minorHAnsi"/>
          <w:sz w:val="24"/>
          <w:szCs w:val="24"/>
        </w:rPr>
        <w:t xml:space="preserve"> </w:t>
      </w:r>
      <w:r w:rsidR="003D5648" w:rsidRPr="00BA7CE6">
        <w:rPr>
          <w:rFonts w:asciiTheme="minorHAnsi" w:hAnsiTheme="minorHAnsi"/>
          <w:sz w:val="24"/>
          <w:szCs w:val="24"/>
        </w:rPr>
        <w:t xml:space="preserve">gold-standard </w:t>
      </w:r>
      <w:r w:rsidR="00996225" w:rsidRPr="00BA7CE6">
        <w:rPr>
          <w:rFonts w:asciiTheme="minorHAnsi" w:hAnsiTheme="minorHAnsi"/>
          <w:sz w:val="24"/>
          <w:szCs w:val="24"/>
        </w:rPr>
        <w:t>reference value, but the way in which th</w:t>
      </w:r>
      <w:r w:rsidR="006277F9" w:rsidRPr="00BA7CE6">
        <w:rPr>
          <w:rFonts w:asciiTheme="minorHAnsi" w:hAnsiTheme="minorHAnsi"/>
          <w:sz w:val="24"/>
          <w:szCs w:val="24"/>
        </w:rPr>
        <w:t>e available clinical</w:t>
      </w:r>
      <w:r w:rsidR="00996225" w:rsidRPr="00BA7CE6">
        <w:rPr>
          <w:rFonts w:asciiTheme="minorHAnsi" w:hAnsiTheme="minorHAnsi"/>
          <w:sz w:val="24"/>
          <w:szCs w:val="24"/>
        </w:rPr>
        <w:t xml:space="preserve"> information</w:t>
      </w:r>
      <w:r w:rsidR="00952535" w:rsidRPr="00BA7CE6">
        <w:rPr>
          <w:rFonts w:asciiTheme="minorHAnsi" w:hAnsiTheme="minorHAnsi"/>
          <w:sz w:val="24"/>
          <w:szCs w:val="24"/>
        </w:rPr>
        <w:t xml:space="preserve"> — or</w:t>
      </w:r>
      <w:r w:rsidR="003A5219" w:rsidRPr="00BA7CE6">
        <w:rPr>
          <w:rFonts w:asciiTheme="minorHAnsi" w:hAnsiTheme="minorHAnsi"/>
          <w:sz w:val="24"/>
          <w:szCs w:val="24"/>
        </w:rPr>
        <w:t xml:space="preserve"> the </w:t>
      </w:r>
      <w:r w:rsidR="00996225" w:rsidRPr="00BA7CE6">
        <w:rPr>
          <w:rFonts w:asciiTheme="minorHAnsi" w:hAnsiTheme="minorHAnsi"/>
          <w:sz w:val="24"/>
          <w:szCs w:val="24"/>
        </w:rPr>
        <w:t>lack of information —</w:t>
      </w:r>
      <w:r w:rsidR="005C570D" w:rsidRPr="00BA7CE6">
        <w:rPr>
          <w:rFonts w:asciiTheme="minorHAnsi" w:hAnsiTheme="minorHAnsi"/>
          <w:sz w:val="24"/>
          <w:szCs w:val="24"/>
        </w:rPr>
        <w:t xml:space="preserve"> affects treatment decisions and outcomes. </w:t>
      </w:r>
      <w:r w:rsidR="0097382E">
        <w:rPr>
          <w:rFonts w:asciiTheme="minorHAnsi" w:hAnsiTheme="minorHAnsi"/>
          <w:sz w:val="24"/>
          <w:szCs w:val="24"/>
        </w:rPr>
        <w:t xml:space="preserve">A </w:t>
      </w:r>
      <w:r w:rsidR="00D646B3">
        <w:rPr>
          <w:rFonts w:asciiTheme="minorHAnsi" w:hAnsiTheme="minorHAnsi"/>
          <w:sz w:val="24"/>
          <w:szCs w:val="24"/>
        </w:rPr>
        <w:t xml:space="preserve">UK-wide </w:t>
      </w:r>
      <w:r w:rsidR="0097382E">
        <w:rPr>
          <w:rFonts w:asciiTheme="minorHAnsi" w:hAnsiTheme="minorHAnsi"/>
          <w:sz w:val="24"/>
          <w:szCs w:val="24"/>
        </w:rPr>
        <w:t xml:space="preserve">randomised trial comparing the effects of treatment directed by the proposed algorithm [6] against </w:t>
      </w:r>
      <w:r w:rsidR="007B0857">
        <w:rPr>
          <w:rFonts w:asciiTheme="minorHAnsi" w:hAnsiTheme="minorHAnsi"/>
          <w:sz w:val="24"/>
          <w:szCs w:val="24"/>
        </w:rPr>
        <w:t>that</w:t>
      </w:r>
      <w:r w:rsidR="0097382E">
        <w:rPr>
          <w:rFonts w:asciiTheme="minorHAnsi" w:hAnsiTheme="minorHAnsi"/>
          <w:sz w:val="24"/>
          <w:szCs w:val="24"/>
        </w:rPr>
        <w:t xml:space="preserve"> directed by universal arterial blood gas analysis on </w:t>
      </w:r>
      <w:r w:rsidR="007B0857">
        <w:rPr>
          <w:rFonts w:asciiTheme="minorHAnsi" w:hAnsiTheme="minorHAnsi"/>
          <w:sz w:val="24"/>
          <w:szCs w:val="24"/>
        </w:rPr>
        <w:t xml:space="preserve">length of stay, intensive care admissions and acceptability of care </w:t>
      </w:r>
      <w:r w:rsidR="00D646B3">
        <w:rPr>
          <w:rFonts w:asciiTheme="minorHAnsi" w:hAnsiTheme="minorHAnsi"/>
          <w:sz w:val="24"/>
          <w:szCs w:val="24"/>
        </w:rPr>
        <w:t>for COPD</w:t>
      </w:r>
      <w:r w:rsidR="007B0857">
        <w:rPr>
          <w:rFonts w:asciiTheme="minorHAnsi" w:hAnsiTheme="minorHAnsi"/>
          <w:sz w:val="24"/>
          <w:szCs w:val="24"/>
        </w:rPr>
        <w:t xml:space="preserve"> patients</w:t>
      </w:r>
      <w:r w:rsidR="00D646B3">
        <w:rPr>
          <w:rFonts w:asciiTheme="minorHAnsi" w:hAnsiTheme="minorHAnsi"/>
          <w:sz w:val="24"/>
          <w:szCs w:val="24"/>
        </w:rPr>
        <w:t xml:space="preserve"> hospitalised with exacerbations</w:t>
      </w:r>
      <w:r w:rsidR="007B0857">
        <w:rPr>
          <w:rFonts w:asciiTheme="minorHAnsi" w:hAnsiTheme="minorHAnsi"/>
          <w:sz w:val="24"/>
          <w:szCs w:val="24"/>
        </w:rPr>
        <w:t xml:space="preserve"> is now required before this approach can be universally applied.</w:t>
      </w:r>
    </w:p>
    <w:p w:rsidR="009A53DA" w:rsidRDefault="009A53DA" w:rsidP="00BA7CE6">
      <w:pPr>
        <w:spacing w:line="480" w:lineRule="auto"/>
        <w:rPr>
          <w:rFonts w:asciiTheme="minorHAnsi" w:hAnsiTheme="minorHAnsi"/>
          <w:sz w:val="24"/>
          <w:szCs w:val="24"/>
        </w:rPr>
      </w:pPr>
    </w:p>
    <w:p w:rsidR="00760F97" w:rsidRDefault="00760F97" w:rsidP="00BA7CE6">
      <w:pPr>
        <w:spacing w:line="480" w:lineRule="auto"/>
        <w:rPr>
          <w:rFonts w:asciiTheme="minorHAnsi" w:hAnsiTheme="minorHAnsi"/>
          <w:sz w:val="24"/>
          <w:szCs w:val="24"/>
        </w:rPr>
      </w:pPr>
      <w:r w:rsidRPr="00760F97">
        <w:rPr>
          <w:rFonts w:asciiTheme="minorHAnsi" w:hAnsiTheme="minorHAnsi"/>
          <w:b/>
          <w:sz w:val="24"/>
          <w:szCs w:val="24"/>
        </w:rPr>
        <w:t>Acknowledgements, competing interests, funding.</w:t>
      </w:r>
      <w:r>
        <w:rPr>
          <w:rFonts w:asciiTheme="minorHAnsi" w:hAnsiTheme="minorHAnsi"/>
          <w:sz w:val="24"/>
          <w:szCs w:val="24"/>
        </w:rPr>
        <w:t xml:space="preserve"> None relevant to this editorial</w:t>
      </w:r>
    </w:p>
    <w:p w:rsidR="00760F97" w:rsidRPr="00BA7CE6" w:rsidRDefault="00760F97" w:rsidP="00BA7CE6">
      <w:pPr>
        <w:spacing w:line="480" w:lineRule="auto"/>
        <w:rPr>
          <w:rFonts w:asciiTheme="minorHAnsi" w:hAnsiTheme="minorHAnsi"/>
          <w:sz w:val="24"/>
          <w:szCs w:val="24"/>
        </w:rPr>
      </w:pPr>
    </w:p>
    <w:p w:rsidR="00CB0E5F" w:rsidRDefault="00CB0E5F">
      <w:pPr>
        <w:spacing w:after="160" w:line="259" w:lineRule="auto"/>
        <w:rPr>
          <w:rFonts w:asciiTheme="minorHAnsi" w:hAnsiTheme="minorHAnsi"/>
          <w:b/>
          <w:sz w:val="24"/>
          <w:szCs w:val="24"/>
        </w:rPr>
      </w:pPr>
      <w:r>
        <w:rPr>
          <w:rFonts w:asciiTheme="minorHAnsi" w:hAnsiTheme="minorHAnsi"/>
          <w:b/>
          <w:sz w:val="24"/>
          <w:szCs w:val="24"/>
        </w:rPr>
        <w:br w:type="page"/>
      </w:r>
    </w:p>
    <w:p w:rsidR="002B73BD" w:rsidRPr="00BA7CE6" w:rsidRDefault="002B73BD" w:rsidP="00BA7CE6">
      <w:pPr>
        <w:spacing w:line="480" w:lineRule="auto"/>
        <w:rPr>
          <w:rFonts w:asciiTheme="minorHAnsi" w:hAnsiTheme="minorHAnsi"/>
          <w:b/>
          <w:sz w:val="24"/>
          <w:szCs w:val="24"/>
        </w:rPr>
      </w:pPr>
      <w:r w:rsidRPr="00BA7CE6">
        <w:rPr>
          <w:rFonts w:asciiTheme="minorHAnsi" w:hAnsiTheme="minorHAnsi"/>
          <w:b/>
          <w:sz w:val="24"/>
          <w:szCs w:val="24"/>
        </w:rPr>
        <w:lastRenderedPageBreak/>
        <w:t>References</w:t>
      </w:r>
    </w:p>
    <w:p w:rsidR="00760F97" w:rsidRPr="009E1E2A" w:rsidRDefault="00760F97" w:rsidP="009E1E2A">
      <w:pPr>
        <w:pStyle w:val="ListParagraph"/>
        <w:numPr>
          <w:ilvl w:val="0"/>
          <w:numId w:val="1"/>
        </w:numPr>
        <w:spacing w:line="480" w:lineRule="auto"/>
        <w:rPr>
          <w:rFonts w:asciiTheme="minorHAnsi" w:hAnsiTheme="minorHAnsi"/>
          <w:sz w:val="24"/>
          <w:szCs w:val="24"/>
        </w:rPr>
      </w:pPr>
      <w:proofErr w:type="spellStart"/>
      <w:r w:rsidRPr="009E1E2A">
        <w:rPr>
          <w:rFonts w:asciiTheme="minorHAnsi" w:hAnsiTheme="minorHAnsi"/>
          <w:sz w:val="24"/>
          <w:szCs w:val="24"/>
        </w:rPr>
        <w:t>Suissa</w:t>
      </w:r>
      <w:proofErr w:type="spellEnd"/>
      <w:r w:rsidRPr="009E1E2A">
        <w:rPr>
          <w:rFonts w:asciiTheme="minorHAnsi" w:hAnsiTheme="minorHAnsi"/>
          <w:sz w:val="24"/>
          <w:szCs w:val="24"/>
        </w:rPr>
        <w:t xml:space="preserve"> S, </w:t>
      </w:r>
      <w:proofErr w:type="spellStart"/>
      <w:r w:rsidRPr="009E1E2A">
        <w:rPr>
          <w:rFonts w:asciiTheme="minorHAnsi" w:hAnsiTheme="minorHAnsi"/>
          <w:sz w:val="24"/>
          <w:szCs w:val="24"/>
        </w:rPr>
        <w:t>Dell'Aniello</w:t>
      </w:r>
      <w:proofErr w:type="spellEnd"/>
      <w:r w:rsidRPr="009E1E2A">
        <w:rPr>
          <w:rFonts w:asciiTheme="minorHAnsi" w:hAnsiTheme="minorHAnsi"/>
          <w:sz w:val="24"/>
          <w:szCs w:val="24"/>
        </w:rPr>
        <w:t xml:space="preserve"> S, Ernst P. Long-term natural history of chronic obstructive pulmonary disease: severe exacerbations and mortality. </w:t>
      </w:r>
      <w:r w:rsidRPr="009E1E2A">
        <w:rPr>
          <w:rFonts w:asciiTheme="minorHAnsi" w:hAnsiTheme="minorHAnsi"/>
          <w:i/>
          <w:sz w:val="24"/>
          <w:szCs w:val="24"/>
        </w:rPr>
        <w:t>Thorax</w:t>
      </w:r>
      <w:r w:rsidRPr="009E1E2A">
        <w:rPr>
          <w:rFonts w:asciiTheme="minorHAnsi" w:hAnsiTheme="minorHAnsi"/>
          <w:sz w:val="24"/>
          <w:szCs w:val="24"/>
        </w:rPr>
        <w:t xml:space="preserve"> 2012;67:957-63</w:t>
      </w:r>
    </w:p>
    <w:p w:rsidR="002B73BD" w:rsidRPr="009E1E2A" w:rsidRDefault="002B73BD" w:rsidP="009E1E2A">
      <w:pPr>
        <w:pStyle w:val="ListParagraph"/>
        <w:numPr>
          <w:ilvl w:val="0"/>
          <w:numId w:val="1"/>
        </w:numPr>
        <w:spacing w:line="480" w:lineRule="auto"/>
        <w:rPr>
          <w:rFonts w:asciiTheme="minorHAnsi" w:hAnsiTheme="minorHAnsi"/>
          <w:sz w:val="24"/>
          <w:szCs w:val="24"/>
        </w:rPr>
      </w:pPr>
      <w:r w:rsidRPr="009E1E2A">
        <w:rPr>
          <w:rFonts w:asciiTheme="minorHAnsi" w:hAnsiTheme="minorHAnsi"/>
          <w:sz w:val="24"/>
          <w:szCs w:val="24"/>
        </w:rPr>
        <w:t xml:space="preserve">Buckingham RJ, Lowe D, </w:t>
      </w:r>
      <w:proofErr w:type="spellStart"/>
      <w:proofErr w:type="gramStart"/>
      <w:r w:rsidRPr="009E1E2A">
        <w:rPr>
          <w:rFonts w:asciiTheme="minorHAnsi" w:hAnsiTheme="minorHAnsi"/>
          <w:sz w:val="24"/>
          <w:szCs w:val="24"/>
        </w:rPr>
        <w:t>Pursey</w:t>
      </w:r>
      <w:proofErr w:type="spellEnd"/>
      <w:proofErr w:type="gramEnd"/>
      <w:r w:rsidRPr="009E1E2A">
        <w:rPr>
          <w:rFonts w:asciiTheme="minorHAnsi" w:hAnsiTheme="minorHAnsi"/>
          <w:sz w:val="24"/>
          <w:szCs w:val="24"/>
        </w:rPr>
        <w:t xml:space="preserve"> NA</w:t>
      </w:r>
      <w:r w:rsidR="00EF1B96">
        <w:rPr>
          <w:rFonts w:asciiTheme="minorHAnsi" w:hAnsiTheme="minorHAnsi"/>
          <w:sz w:val="24"/>
          <w:szCs w:val="24"/>
        </w:rPr>
        <w:t xml:space="preserve"> et al</w:t>
      </w:r>
      <w:r w:rsidRPr="009E1E2A">
        <w:rPr>
          <w:rFonts w:asciiTheme="minorHAnsi" w:hAnsiTheme="minorHAnsi"/>
          <w:sz w:val="24"/>
          <w:szCs w:val="24"/>
        </w:rPr>
        <w:t>. Report of the national chronic obstructive pulmonary disease Audit 2008: clinical audit of COPD exacerbations admitted to acute NHS units across the UK. Royal College of Physicians of London, British Thoracic Society and British Lung Foundation. National COPD Audit 2008 Steering Group, 2008.</w:t>
      </w:r>
    </w:p>
    <w:p w:rsidR="00CB0E5F" w:rsidRPr="009E1E2A" w:rsidRDefault="00CB0E5F" w:rsidP="009E1E2A">
      <w:pPr>
        <w:pStyle w:val="ListParagraph"/>
        <w:numPr>
          <w:ilvl w:val="0"/>
          <w:numId w:val="1"/>
        </w:numPr>
        <w:spacing w:line="480" w:lineRule="auto"/>
        <w:rPr>
          <w:rFonts w:asciiTheme="minorHAnsi" w:hAnsiTheme="minorHAnsi"/>
          <w:sz w:val="24"/>
          <w:szCs w:val="24"/>
        </w:rPr>
      </w:pPr>
      <w:r w:rsidRPr="009E1E2A">
        <w:rPr>
          <w:rFonts w:asciiTheme="minorHAnsi" w:hAnsiTheme="minorHAnsi"/>
          <w:sz w:val="24"/>
          <w:szCs w:val="24"/>
        </w:rPr>
        <w:t xml:space="preserve">Kessler R, Stahl E, </w:t>
      </w:r>
      <w:proofErr w:type="spellStart"/>
      <w:r w:rsidRPr="009E1E2A">
        <w:rPr>
          <w:rFonts w:asciiTheme="minorHAnsi" w:hAnsiTheme="minorHAnsi"/>
          <w:sz w:val="24"/>
          <w:szCs w:val="24"/>
        </w:rPr>
        <w:t>Vogelmeier</w:t>
      </w:r>
      <w:proofErr w:type="spellEnd"/>
      <w:r w:rsidRPr="009E1E2A">
        <w:rPr>
          <w:rFonts w:asciiTheme="minorHAnsi" w:hAnsiTheme="minorHAnsi"/>
          <w:sz w:val="24"/>
          <w:szCs w:val="24"/>
        </w:rPr>
        <w:t xml:space="preserve"> C</w:t>
      </w:r>
      <w:r w:rsidR="00EF1B96">
        <w:rPr>
          <w:rFonts w:asciiTheme="minorHAnsi" w:hAnsiTheme="minorHAnsi"/>
          <w:sz w:val="24"/>
          <w:szCs w:val="24"/>
        </w:rPr>
        <w:t xml:space="preserve"> </w:t>
      </w:r>
      <w:r w:rsidRPr="009E1E2A">
        <w:rPr>
          <w:rFonts w:asciiTheme="minorHAnsi" w:hAnsiTheme="minorHAnsi"/>
          <w:sz w:val="24"/>
          <w:szCs w:val="24"/>
        </w:rPr>
        <w:t xml:space="preserve">et al. Patient understanding, detection, and experience of COPD exacerbations: an observational, interview based study. </w:t>
      </w:r>
      <w:r w:rsidRPr="00EF1B96">
        <w:rPr>
          <w:rFonts w:asciiTheme="minorHAnsi" w:hAnsiTheme="minorHAnsi"/>
          <w:i/>
          <w:sz w:val="24"/>
          <w:szCs w:val="24"/>
        </w:rPr>
        <w:t xml:space="preserve">Chest </w:t>
      </w:r>
      <w:r w:rsidRPr="009E1E2A">
        <w:rPr>
          <w:rFonts w:asciiTheme="minorHAnsi" w:hAnsiTheme="minorHAnsi"/>
          <w:sz w:val="24"/>
          <w:szCs w:val="24"/>
        </w:rPr>
        <w:t>2006</w:t>
      </w:r>
      <w:proofErr w:type="gramStart"/>
      <w:r w:rsidRPr="009E1E2A">
        <w:rPr>
          <w:rFonts w:asciiTheme="minorHAnsi" w:hAnsiTheme="minorHAnsi"/>
          <w:sz w:val="24"/>
          <w:szCs w:val="24"/>
        </w:rPr>
        <w:t>;130:133</w:t>
      </w:r>
      <w:proofErr w:type="gramEnd"/>
      <w:r w:rsidRPr="009E1E2A">
        <w:rPr>
          <w:rFonts w:asciiTheme="minorHAnsi" w:hAnsiTheme="minorHAnsi"/>
          <w:sz w:val="24"/>
          <w:szCs w:val="24"/>
        </w:rPr>
        <w:t>-42.</w:t>
      </w:r>
    </w:p>
    <w:p w:rsidR="00CB0E5F" w:rsidRPr="009E1E2A" w:rsidRDefault="00CB0E5F" w:rsidP="009E1E2A">
      <w:pPr>
        <w:pStyle w:val="ListParagraph"/>
        <w:numPr>
          <w:ilvl w:val="0"/>
          <w:numId w:val="1"/>
        </w:numPr>
        <w:spacing w:line="480" w:lineRule="auto"/>
        <w:rPr>
          <w:rFonts w:asciiTheme="minorHAnsi" w:hAnsiTheme="minorHAnsi"/>
          <w:sz w:val="24"/>
          <w:szCs w:val="24"/>
        </w:rPr>
      </w:pPr>
      <w:proofErr w:type="spellStart"/>
      <w:r w:rsidRPr="009E1E2A">
        <w:rPr>
          <w:rFonts w:asciiTheme="minorHAnsi" w:hAnsiTheme="minorHAnsi"/>
          <w:sz w:val="24"/>
          <w:szCs w:val="24"/>
        </w:rPr>
        <w:t>Seemungal</w:t>
      </w:r>
      <w:proofErr w:type="spellEnd"/>
      <w:r w:rsidRPr="009E1E2A">
        <w:rPr>
          <w:rFonts w:asciiTheme="minorHAnsi" w:hAnsiTheme="minorHAnsi"/>
          <w:sz w:val="24"/>
          <w:szCs w:val="24"/>
        </w:rPr>
        <w:t xml:space="preserve"> TA, Donaldson GC, Paul EA</w:t>
      </w:r>
      <w:r w:rsidR="00EF1B96">
        <w:rPr>
          <w:rFonts w:asciiTheme="minorHAnsi" w:hAnsiTheme="minorHAnsi"/>
          <w:sz w:val="24"/>
          <w:szCs w:val="24"/>
        </w:rPr>
        <w:t xml:space="preserve"> et al</w:t>
      </w:r>
      <w:r w:rsidRPr="009E1E2A">
        <w:rPr>
          <w:rFonts w:asciiTheme="minorHAnsi" w:hAnsiTheme="minorHAnsi"/>
          <w:sz w:val="24"/>
          <w:szCs w:val="24"/>
        </w:rPr>
        <w:t xml:space="preserve">. Effect of exacerbation on quality of life in patients with chronic obstructive pulmonary disease. </w:t>
      </w:r>
      <w:r w:rsidRPr="00EF1B96">
        <w:rPr>
          <w:rFonts w:asciiTheme="minorHAnsi" w:hAnsiTheme="minorHAnsi"/>
          <w:i/>
          <w:sz w:val="24"/>
          <w:szCs w:val="24"/>
        </w:rPr>
        <w:t xml:space="preserve">Am J </w:t>
      </w:r>
      <w:proofErr w:type="spellStart"/>
      <w:r w:rsidRPr="00EF1B96">
        <w:rPr>
          <w:rFonts w:asciiTheme="minorHAnsi" w:hAnsiTheme="minorHAnsi"/>
          <w:i/>
          <w:sz w:val="24"/>
          <w:szCs w:val="24"/>
        </w:rPr>
        <w:t>Respir</w:t>
      </w:r>
      <w:proofErr w:type="spellEnd"/>
      <w:r w:rsidRPr="00EF1B96">
        <w:rPr>
          <w:rFonts w:asciiTheme="minorHAnsi" w:hAnsiTheme="minorHAnsi"/>
          <w:i/>
          <w:sz w:val="24"/>
          <w:szCs w:val="24"/>
        </w:rPr>
        <w:t xml:space="preserve"> </w:t>
      </w:r>
      <w:proofErr w:type="spellStart"/>
      <w:r w:rsidRPr="00EF1B96">
        <w:rPr>
          <w:rFonts w:asciiTheme="minorHAnsi" w:hAnsiTheme="minorHAnsi"/>
          <w:i/>
          <w:sz w:val="24"/>
          <w:szCs w:val="24"/>
        </w:rPr>
        <w:t>Crit</w:t>
      </w:r>
      <w:proofErr w:type="spellEnd"/>
      <w:r w:rsidRPr="00EF1B96">
        <w:rPr>
          <w:rFonts w:asciiTheme="minorHAnsi" w:hAnsiTheme="minorHAnsi"/>
          <w:i/>
          <w:sz w:val="24"/>
          <w:szCs w:val="24"/>
        </w:rPr>
        <w:t xml:space="preserve"> Care Med</w:t>
      </w:r>
      <w:r w:rsidRPr="009E1E2A">
        <w:rPr>
          <w:rFonts w:asciiTheme="minorHAnsi" w:hAnsiTheme="minorHAnsi"/>
          <w:sz w:val="24"/>
          <w:szCs w:val="24"/>
        </w:rPr>
        <w:t xml:space="preserve"> 1998</w:t>
      </w:r>
      <w:proofErr w:type="gramStart"/>
      <w:r w:rsidRPr="009E1E2A">
        <w:rPr>
          <w:rFonts w:asciiTheme="minorHAnsi" w:hAnsiTheme="minorHAnsi"/>
          <w:sz w:val="24"/>
          <w:szCs w:val="24"/>
        </w:rPr>
        <w:t>;157:1418</w:t>
      </w:r>
      <w:proofErr w:type="gramEnd"/>
      <w:r w:rsidRPr="009E1E2A">
        <w:rPr>
          <w:rFonts w:asciiTheme="minorHAnsi" w:hAnsiTheme="minorHAnsi"/>
          <w:sz w:val="24"/>
          <w:szCs w:val="24"/>
        </w:rPr>
        <w:t>-22.</w:t>
      </w:r>
    </w:p>
    <w:p w:rsidR="00CB0E5F" w:rsidRPr="009E1E2A" w:rsidRDefault="00CB0E5F" w:rsidP="009E1E2A">
      <w:pPr>
        <w:pStyle w:val="ListParagraph"/>
        <w:numPr>
          <w:ilvl w:val="0"/>
          <w:numId w:val="1"/>
        </w:numPr>
        <w:spacing w:line="480" w:lineRule="auto"/>
        <w:rPr>
          <w:rFonts w:asciiTheme="minorHAnsi" w:hAnsiTheme="minorHAnsi"/>
          <w:sz w:val="24"/>
          <w:szCs w:val="24"/>
        </w:rPr>
      </w:pPr>
      <w:r w:rsidRPr="009E1E2A">
        <w:rPr>
          <w:rFonts w:asciiTheme="minorHAnsi" w:hAnsiTheme="minorHAnsi"/>
          <w:sz w:val="24"/>
          <w:szCs w:val="24"/>
        </w:rPr>
        <w:t>Donaldson GC, Wilkinson TM, Hurst JR</w:t>
      </w:r>
      <w:r w:rsidR="00EF1B96">
        <w:rPr>
          <w:rFonts w:asciiTheme="minorHAnsi" w:hAnsiTheme="minorHAnsi"/>
          <w:sz w:val="24"/>
          <w:szCs w:val="24"/>
        </w:rPr>
        <w:t xml:space="preserve"> et al</w:t>
      </w:r>
      <w:r w:rsidRPr="009E1E2A">
        <w:rPr>
          <w:rFonts w:asciiTheme="minorHAnsi" w:hAnsiTheme="minorHAnsi"/>
          <w:sz w:val="24"/>
          <w:szCs w:val="24"/>
        </w:rPr>
        <w:t xml:space="preserve">. Exacerbations and time spent outdoors in chronic obstructive pulmonary disease. </w:t>
      </w:r>
      <w:r w:rsidRPr="00EF1B96">
        <w:rPr>
          <w:rFonts w:asciiTheme="minorHAnsi" w:hAnsiTheme="minorHAnsi"/>
          <w:i/>
          <w:sz w:val="24"/>
          <w:szCs w:val="24"/>
        </w:rPr>
        <w:t xml:space="preserve">Am J </w:t>
      </w:r>
      <w:proofErr w:type="spellStart"/>
      <w:r w:rsidRPr="00EF1B96">
        <w:rPr>
          <w:rFonts w:asciiTheme="minorHAnsi" w:hAnsiTheme="minorHAnsi"/>
          <w:i/>
          <w:sz w:val="24"/>
          <w:szCs w:val="24"/>
        </w:rPr>
        <w:t>Respir</w:t>
      </w:r>
      <w:proofErr w:type="spellEnd"/>
      <w:r w:rsidRPr="00EF1B96">
        <w:rPr>
          <w:rFonts w:asciiTheme="minorHAnsi" w:hAnsiTheme="minorHAnsi"/>
          <w:i/>
          <w:sz w:val="24"/>
          <w:szCs w:val="24"/>
        </w:rPr>
        <w:t xml:space="preserve"> </w:t>
      </w:r>
      <w:proofErr w:type="spellStart"/>
      <w:r w:rsidRPr="00EF1B96">
        <w:rPr>
          <w:rFonts w:asciiTheme="minorHAnsi" w:hAnsiTheme="minorHAnsi"/>
          <w:i/>
          <w:sz w:val="24"/>
          <w:szCs w:val="24"/>
        </w:rPr>
        <w:t>Crit</w:t>
      </w:r>
      <w:proofErr w:type="spellEnd"/>
      <w:r w:rsidRPr="00EF1B96">
        <w:rPr>
          <w:rFonts w:asciiTheme="minorHAnsi" w:hAnsiTheme="minorHAnsi"/>
          <w:i/>
          <w:sz w:val="24"/>
          <w:szCs w:val="24"/>
        </w:rPr>
        <w:t xml:space="preserve"> Care Med</w:t>
      </w:r>
      <w:r w:rsidRPr="009E1E2A">
        <w:rPr>
          <w:rFonts w:asciiTheme="minorHAnsi" w:hAnsiTheme="minorHAnsi"/>
          <w:sz w:val="24"/>
          <w:szCs w:val="24"/>
        </w:rPr>
        <w:t xml:space="preserve"> 2005</w:t>
      </w:r>
      <w:proofErr w:type="gramStart"/>
      <w:r w:rsidRPr="009E1E2A">
        <w:rPr>
          <w:rFonts w:asciiTheme="minorHAnsi" w:hAnsiTheme="minorHAnsi"/>
          <w:sz w:val="24"/>
          <w:szCs w:val="24"/>
        </w:rPr>
        <w:t>;171:446</w:t>
      </w:r>
      <w:proofErr w:type="gramEnd"/>
      <w:r w:rsidRPr="009E1E2A">
        <w:rPr>
          <w:rFonts w:asciiTheme="minorHAnsi" w:hAnsiTheme="minorHAnsi"/>
          <w:sz w:val="24"/>
          <w:szCs w:val="24"/>
        </w:rPr>
        <w:t>-52.</w:t>
      </w:r>
    </w:p>
    <w:p w:rsidR="009E1E2A" w:rsidRPr="009E1E2A" w:rsidRDefault="00CB0E5F" w:rsidP="009E1E2A">
      <w:pPr>
        <w:pStyle w:val="ListParagraph"/>
        <w:numPr>
          <w:ilvl w:val="0"/>
          <w:numId w:val="1"/>
        </w:numPr>
        <w:spacing w:line="480" w:lineRule="auto"/>
        <w:rPr>
          <w:rFonts w:asciiTheme="minorHAnsi" w:hAnsiTheme="minorHAnsi"/>
          <w:sz w:val="24"/>
          <w:szCs w:val="24"/>
        </w:rPr>
      </w:pPr>
      <w:r w:rsidRPr="009E1E2A">
        <w:rPr>
          <w:rFonts w:asciiTheme="minorHAnsi" w:hAnsiTheme="minorHAnsi"/>
          <w:sz w:val="24"/>
          <w:szCs w:val="24"/>
        </w:rPr>
        <w:t xml:space="preserve">McKeever TM, </w:t>
      </w:r>
      <w:proofErr w:type="spellStart"/>
      <w:r w:rsidRPr="009E1E2A">
        <w:rPr>
          <w:rFonts w:asciiTheme="minorHAnsi" w:hAnsiTheme="minorHAnsi"/>
          <w:sz w:val="24"/>
          <w:szCs w:val="24"/>
        </w:rPr>
        <w:t>Hearson</w:t>
      </w:r>
      <w:proofErr w:type="spellEnd"/>
      <w:r w:rsidRPr="009E1E2A">
        <w:rPr>
          <w:rFonts w:asciiTheme="minorHAnsi" w:hAnsiTheme="minorHAnsi"/>
          <w:sz w:val="24"/>
          <w:szCs w:val="24"/>
        </w:rPr>
        <w:t xml:space="preserve"> G, Housley G</w:t>
      </w:r>
      <w:r w:rsidR="00EF1B96">
        <w:rPr>
          <w:rFonts w:asciiTheme="minorHAnsi" w:hAnsiTheme="minorHAnsi"/>
          <w:sz w:val="24"/>
          <w:szCs w:val="24"/>
        </w:rPr>
        <w:t xml:space="preserve"> et al</w:t>
      </w:r>
      <w:r w:rsidRPr="009E1E2A">
        <w:rPr>
          <w:rFonts w:asciiTheme="minorHAnsi" w:hAnsiTheme="minorHAnsi"/>
          <w:sz w:val="24"/>
          <w:szCs w:val="24"/>
        </w:rPr>
        <w:t xml:space="preserve">. Using venous blood gas analysis in the assessment of COPD exacerbations: a prospective cohort study. </w:t>
      </w:r>
      <w:r w:rsidRPr="00EF1B96">
        <w:rPr>
          <w:rFonts w:asciiTheme="minorHAnsi" w:hAnsiTheme="minorHAnsi"/>
          <w:i/>
          <w:sz w:val="24"/>
          <w:szCs w:val="24"/>
        </w:rPr>
        <w:t xml:space="preserve">Thorax </w:t>
      </w:r>
      <w:r w:rsidRPr="009E1E2A">
        <w:rPr>
          <w:rFonts w:asciiTheme="minorHAnsi" w:hAnsiTheme="minorHAnsi"/>
          <w:sz w:val="24"/>
          <w:szCs w:val="24"/>
        </w:rPr>
        <w:t>2015.</w:t>
      </w:r>
      <w:r w:rsidR="00EF1B96">
        <w:rPr>
          <w:rFonts w:asciiTheme="minorHAnsi" w:hAnsiTheme="minorHAnsi"/>
          <w:sz w:val="24"/>
          <w:szCs w:val="24"/>
        </w:rPr>
        <w:t xml:space="preserve"> ***</w:t>
      </w:r>
    </w:p>
    <w:p w:rsidR="00942AF5" w:rsidRPr="009E1E2A" w:rsidRDefault="00942AF5" w:rsidP="00942AF5">
      <w:pPr>
        <w:pStyle w:val="ListParagraph"/>
        <w:numPr>
          <w:ilvl w:val="0"/>
          <w:numId w:val="1"/>
        </w:numPr>
        <w:spacing w:line="480" w:lineRule="auto"/>
        <w:rPr>
          <w:rFonts w:asciiTheme="minorHAnsi" w:hAnsiTheme="minorHAnsi"/>
          <w:sz w:val="24"/>
          <w:szCs w:val="24"/>
        </w:rPr>
      </w:pPr>
      <w:proofErr w:type="spellStart"/>
      <w:r w:rsidRPr="009E1E2A">
        <w:rPr>
          <w:rFonts w:asciiTheme="minorHAnsi" w:hAnsiTheme="minorHAnsi"/>
          <w:sz w:val="24"/>
          <w:szCs w:val="24"/>
        </w:rPr>
        <w:t>Okeson</w:t>
      </w:r>
      <w:proofErr w:type="spellEnd"/>
      <w:r w:rsidRPr="009E1E2A">
        <w:rPr>
          <w:rFonts w:asciiTheme="minorHAnsi" w:hAnsiTheme="minorHAnsi"/>
          <w:sz w:val="24"/>
          <w:szCs w:val="24"/>
        </w:rPr>
        <w:t xml:space="preserve"> GC, </w:t>
      </w:r>
      <w:proofErr w:type="spellStart"/>
      <w:r w:rsidRPr="009E1E2A">
        <w:rPr>
          <w:rFonts w:asciiTheme="minorHAnsi" w:hAnsiTheme="minorHAnsi"/>
          <w:sz w:val="24"/>
          <w:szCs w:val="24"/>
        </w:rPr>
        <w:t>Wulbrecht</w:t>
      </w:r>
      <w:proofErr w:type="spellEnd"/>
      <w:r w:rsidRPr="009E1E2A">
        <w:rPr>
          <w:rFonts w:asciiTheme="minorHAnsi" w:hAnsiTheme="minorHAnsi"/>
          <w:sz w:val="24"/>
          <w:szCs w:val="24"/>
        </w:rPr>
        <w:t xml:space="preserve"> PH. The safety of brachial artery puncture for</w:t>
      </w:r>
      <w:r w:rsidRPr="00942AF5">
        <w:rPr>
          <w:rFonts w:asciiTheme="minorHAnsi" w:hAnsiTheme="minorHAnsi"/>
          <w:sz w:val="24"/>
          <w:szCs w:val="24"/>
        </w:rPr>
        <w:t xml:space="preserve"> </w:t>
      </w:r>
      <w:r w:rsidRPr="00942AF5">
        <w:rPr>
          <w:rFonts w:asciiTheme="minorHAnsi" w:hAnsiTheme="minorHAnsi"/>
          <w:bCs/>
          <w:sz w:val="24"/>
          <w:szCs w:val="24"/>
        </w:rPr>
        <w:t>arterial</w:t>
      </w:r>
      <w:r w:rsidRPr="00942AF5">
        <w:rPr>
          <w:rFonts w:asciiTheme="minorHAnsi" w:hAnsiTheme="minorHAnsi"/>
          <w:sz w:val="24"/>
          <w:szCs w:val="24"/>
        </w:rPr>
        <w:t xml:space="preserve"> </w:t>
      </w:r>
      <w:r w:rsidRPr="00942AF5">
        <w:rPr>
          <w:rFonts w:asciiTheme="minorHAnsi" w:hAnsiTheme="minorHAnsi"/>
          <w:bCs/>
          <w:sz w:val="24"/>
          <w:szCs w:val="24"/>
        </w:rPr>
        <w:t>blood</w:t>
      </w:r>
      <w:r w:rsidRPr="00942AF5">
        <w:rPr>
          <w:rFonts w:asciiTheme="minorHAnsi" w:hAnsiTheme="minorHAnsi"/>
          <w:sz w:val="24"/>
          <w:szCs w:val="24"/>
        </w:rPr>
        <w:t xml:space="preserve"> </w:t>
      </w:r>
      <w:r w:rsidRPr="00942AF5">
        <w:rPr>
          <w:rFonts w:asciiTheme="minorHAnsi" w:hAnsiTheme="minorHAnsi"/>
          <w:bCs/>
          <w:sz w:val="24"/>
          <w:szCs w:val="24"/>
        </w:rPr>
        <w:t>sampling</w:t>
      </w:r>
      <w:r w:rsidRPr="00942AF5">
        <w:rPr>
          <w:rFonts w:asciiTheme="minorHAnsi" w:hAnsiTheme="minorHAnsi"/>
          <w:sz w:val="24"/>
          <w:szCs w:val="24"/>
        </w:rPr>
        <w:t>.</w:t>
      </w:r>
      <w:r w:rsidRPr="009E1E2A">
        <w:rPr>
          <w:rFonts w:asciiTheme="minorHAnsi" w:hAnsiTheme="minorHAnsi"/>
          <w:sz w:val="24"/>
          <w:szCs w:val="24"/>
        </w:rPr>
        <w:t xml:space="preserve"> </w:t>
      </w:r>
      <w:r w:rsidRPr="00EF1B96">
        <w:rPr>
          <w:rStyle w:val="jrnl"/>
          <w:rFonts w:asciiTheme="minorHAnsi" w:hAnsiTheme="minorHAnsi"/>
          <w:i/>
          <w:sz w:val="24"/>
          <w:szCs w:val="24"/>
        </w:rPr>
        <w:t>Chest</w:t>
      </w:r>
      <w:r w:rsidRPr="00EF1B96">
        <w:rPr>
          <w:rFonts w:asciiTheme="minorHAnsi" w:hAnsiTheme="minorHAnsi"/>
          <w:i/>
          <w:sz w:val="24"/>
          <w:szCs w:val="24"/>
        </w:rPr>
        <w:t>.</w:t>
      </w:r>
      <w:r w:rsidRPr="009E1E2A">
        <w:rPr>
          <w:rFonts w:asciiTheme="minorHAnsi" w:hAnsiTheme="minorHAnsi"/>
          <w:sz w:val="24"/>
          <w:szCs w:val="24"/>
        </w:rPr>
        <w:t xml:space="preserve"> 1998</w:t>
      </w:r>
      <w:proofErr w:type="gramStart"/>
      <w:r w:rsidRPr="009E1E2A">
        <w:rPr>
          <w:rFonts w:asciiTheme="minorHAnsi" w:hAnsiTheme="minorHAnsi"/>
          <w:sz w:val="24"/>
          <w:szCs w:val="24"/>
        </w:rPr>
        <w:t>;114:748</w:t>
      </w:r>
      <w:proofErr w:type="gramEnd"/>
      <w:r w:rsidRPr="009E1E2A">
        <w:rPr>
          <w:rFonts w:asciiTheme="minorHAnsi" w:hAnsiTheme="minorHAnsi"/>
          <w:sz w:val="24"/>
          <w:szCs w:val="24"/>
        </w:rPr>
        <w:t>-51.</w:t>
      </w:r>
    </w:p>
    <w:p w:rsidR="009E1E2A" w:rsidRPr="009E1E2A" w:rsidRDefault="009E1E2A" w:rsidP="009E1E2A">
      <w:pPr>
        <w:pStyle w:val="ListParagraph"/>
        <w:numPr>
          <w:ilvl w:val="0"/>
          <w:numId w:val="1"/>
        </w:numPr>
        <w:spacing w:line="480" w:lineRule="auto"/>
        <w:rPr>
          <w:rFonts w:asciiTheme="minorHAnsi" w:hAnsiTheme="minorHAnsi"/>
          <w:sz w:val="24"/>
          <w:szCs w:val="24"/>
        </w:rPr>
      </w:pPr>
      <w:proofErr w:type="spellStart"/>
      <w:r w:rsidRPr="009E1E2A">
        <w:rPr>
          <w:rFonts w:asciiTheme="minorHAnsi" w:hAnsiTheme="minorHAnsi"/>
          <w:sz w:val="24"/>
          <w:szCs w:val="24"/>
        </w:rPr>
        <w:t>Bisarya</w:t>
      </w:r>
      <w:proofErr w:type="spellEnd"/>
      <w:r w:rsidRPr="009E1E2A">
        <w:rPr>
          <w:rFonts w:asciiTheme="minorHAnsi" w:hAnsiTheme="minorHAnsi"/>
          <w:sz w:val="24"/>
          <w:szCs w:val="24"/>
        </w:rPr>
        <w:t xml:space="preserve"> K, George S, El </w:t>
      </w:r>
      <w:proofErr w:type="spellStart"/>
      <w:r w:rsidRPr="009E1E2A">
        <w:rPr>
          <w:rFonts w:asciiTheme="minorHAnsi" w:hAnsiTheme="minorHAnsi"/>
          <w:sz w:val="24"/>
          <w:szCs w:val="24"/>
        </w:rPr>
        <w:t>Sallakh</w:t>
      </w:r>
      <w:proofErr w:type="spellEnd"/>
      <w:r w:rsidRPr="009E1E2A">
        <w:rPr>
          <w:rFonts w:asciiTheme="minorHAnsi" w:hAnsiTheme="minorHAnsi"/>
          <w:sz w:val="24"/>
          <w:szCs w:val="24"/>
        </w:rPr>
        <w:t xml:space="preserve"> S. Acute Compartment Syndrome of the Forearm Following </w:t>
      </w:r>
      <w:r w:rsidRPr="009E1E2A">
        <w:rPr>
          <w:rFonts w:asciiTheme="minorHAnsi" w:hAnsiTheme="minorHAnsi"/>
          <w:bCs/>
          <w:sz w:val="24"/>
          <w:szCs w:val="24"/>
        </w:rPr>
        <w:t>Blood</w:t>
      </w:r>
      <w:r w:rsidRPr="009E1E2A">
        <w:rPr>
          <w:rFonts w:asciiTheme="minorHAnsi" w:hAnsiTheme="minorHAnsi"/>
          <w:sz w:val="24"/>
          <w:szCs w:val="24"/>
        </w:rPr>
        <w:t xml:space="preserve"> </w:t>
      </w:r>
      <w:r w:rsidRPr="009E1E2A">
        <w:rPr>
          <w:rFonts w:asciiTheme="minorHAnsi" w:hAnsiTheme="minorHAnsi"/>
          <w:bCs/>
          <w:sz w:val="24"/>
          <w:szCs w:val="24"/>
        </w:rPr>
        <w:t>Gas</w:t>
      </w:r>
      <w:r w:rsidRPr="009E1E2A">
        <w:rPr>
          <w:rFonts w:asciiTheme="minorHAnsi" w:hAnsiTheme="minorHAnsi"/>
          <w:sz w:val="24"/>
          <w:szCs w:val="24"/>
        </w:rPr>
        <w:t xml:space="preserve"> Analysis </w:t>
      </w:r>
      <w:proofErr w:type="spellStart"/>
      <w:r w:rsidRPr="009E1E2A">
        <w:rPr>
          <w:rFonts w:asciiTheme="minorHAnsi" w:hAnsiTheme="minorHAnsi"/>
          <w:sz w:val="24"/>
          <w:szCs w:val="24"/>
        </w:rPr>
        <w:t>Postthrombolysis</w:t>
      </w:r>
      <w:proofErr w:type="spellEnd"/>
      <w:r w:rsidRPr="009E1E2A">
        <w:rPr>
          <w:rFonts w:asciiTheme="minorHAnsi" w:hAnsiTheme="minorHAnsi"/>
          <w:sz w:val="24"/>
          <w:szCs w:val="24"/>
        </w:rPr>
        <w:t xml:space="preserve"> for Pulmonary Embolism. </w:t>
      </w:r>
      <w:proofErr w:type="spellStart"/>
      <w:r w:rsidRPr="00EF1B96">
        <w:rPr>
          <w:rStyle w:val="jrnl"/>
          <w:rFonts w:asciiTheme="minorHAnsi" w:hAnsiTheme="minorHAnsi"/>
          <w:i/>
          <w:sz w:val="24"/>
          <w:szCs w:val="24"/>
        </w:rPr>
        <w:t>Eplasty</w:t>
      </w:r>
      <w:proofErr w:type="spellEnd"/>
      <w:r w:rsidRPr="00EF1B96">
        <w:rPr>
          <w:rFonts w:asciiTheme="minorHAnsi" w:hAnsiTheme="minorHAnsi"/>
          <w:i/>
          <w:sz w:val="24"/>
          <w:szCs w:val="24"/>
        </w:rPr>
        <w:t>.</w:t>
      </w:r>
      <w:r w:rsidRPr="009E1E2A">
        <w:rPr>
          <w:rFonts w:asciiTheme="minorHAnsi" w:hAnsiTheme="minorHAnsi"/>
          <w:sz w:val="24"/>
          <w:szCs w:val="24"/>
        </w:rPr>
        <w:t xml:space="preserve"> 2013</w:t>
      </w:r>
      <w:proofErr w:type="gramStart"/>
      <w:r w:rsidRPr="009E1E2A">
        <w:rPr>
          <w:rFonts w:asciiTheme="minorHAnsi" w:hAnsiTheme="minorHAnsi"/>
          <w:sz w:val="24"/>
          <w:szCs w:val="24"/>
        </w:rPr>
        <w:t>;13:e15</w:t>
      </w:r>
      <w:proofErr w:type="gramEnd"/>
      <w:r w:rsidRPr="009E1E2A">
        <w:rPr>
          <w:rFonts w:asciiTheme="minorHAnsi" w:hAnsiTheme="minorHAnsi"/>
          <w:sz w:val="24"/>
          <w:szCs w:val="24"/>
        </w:rPr>
        <w:t xml:space="preserve">. </w:t>
      </w:r>
    </w:p>
    <w:p w:rsidR="00B0635D" w:rsidRPr="009E1E2A" w:rsidRDefault="00B0635D" w:rsidP="009E1E2A">
      <w:pPr>
        <w:pStyle w:val="ListParagraph"/>
        <w:numPr>
          <w:ilvl w:val="0"/>
          <w:numId w:val="1"/>
        </w:numPr>
        <w:spacing w:line="480" w:lineRule="auto"/>
        <w:rPr>
          <w:rFonts w:asciiTheme="minorHAnsi" w:hAnsiTheme="minorHAnsi"/>
          <w:sz w:val="24"/>
          <w:szCs w:val="24"/>
        </w:rPr>
      </w:pPr>
      <w:proofErr w:type="spellStart"/>
      <w:r w:rsidRPr="009E1E2A">
        <w:rPr>
          <w:rFonts w:asciiTheme="minorHAnsi" w:hAnsiTheme="minorHAnsi"/>
          <w:sz w:val="24"/>
          <w:szCs w:val="24"/>
        </w:rPr>
        <w:lastRenderedPageBreak/>
        <w:t>Lightowler</w:t>
      </w:r>
      <w:proofErr w:type="spellEnd"/>
      <w:r w:rsidRPr="009E1E2A">
        <w:rPr>
          <w:rFonts w:asciiTheme="minorHAnsi" w:hAnsiTheme="minorHAnsi"/>
          <w:sz w:val="24"/>
          <w:szCs w:val="24"/>
        </w:rPr>
        <w:t xml:space="preserve"> JVJ, Elliott MW. Local anaesthetic infiltration prior to arterial puncture: a survey of current practice and a randomised double blind placebo controlled trial</w:t>
      </w:r>
      <w:r w:rsidRPr="00942AF5">
        <w:rPr>
          <w:rFonts w:asciiTheme="minorHAnsi" w:hAnsiTheme="minorHAnsi"/>
          <w:i/>
          <w:sz w:val="24"/>
          <w:szCs w:val="24"/>
        </w:rPr>
        <w:t xml:space="preserve">. J R </w:t>
      </w:r>
      <w:proofErr w:type="spellStart"/>
      <w:r w:rsidRPr="00942AF5">
        <w:rPr>
          <w:rFonts w:asciiTheme="minorHAnsi" w:hAnsiTheme="minorHAnsi"/>
          <w:i/>
          <w:sz w:val="24"/>
          <w:szCs w:val="24"/>
        </w:rPr>
        <w:t>Coll</w:t>
      </w:r>
      <w:proofErr w:type="spellEnd"/>
      <w:r w:rsidRPr="00942AF5">
        <w:rPr>
          <w:rFonts w:asciiTheme="minorHAnsi" w:hAnsiTheme="minorHAnsi"/>
          <w:i/>
          <w:sz w:val="24"/>
          <w:szCs w:val="24"/>
        </w:rPr>
        <w:t xml:space="preserve"> Physicians </w:t>
      </w:r>
      <w:proofErr w:type="spellStart"/>
      <w:r w:rsidRPr="00942AF5">
        <w:rPr>
          <w:rFonts w:asciiTheme="minorHAnsi" w:hAnsiTheme="minorHAnsi"/>
          <w:i/>
          <w:sz w:val="24"/>
          <w:szCs w:val="24"/>
        </w:rPr>
        <w:t>Lond</w:t>
      </w:r>
      <w:proofErr w:type="spellEnd"/>
      <w:r w:rsidRPr="009E1E2A">
        <w:rPr>
          <w:rFonts w:asciiTheme="minorHAnsi" w:hAnsiTheme="minorHAnsi"/>
          <w:sz w:val="24"/>
          <w:szCs w:val="24"/>
        </w:rPr>
        <w:t xml:space="preserve"> 1997</w:t>
      </w:r>
      <w:proofErr w:type="gramStart"/>
      <w:r w:rsidRPr="009E1E2A">
        <w:rPr>
          <w:rFonts w:asciiTheme="minorHAnsi" w:hAnsiTheme="minorHAnsi"/>
          <w:sz w:val="24"/>
          <w:szCs w:val="24"/>
        </w:rPr>
        <w:t>;31:645</w:t>
      </w:r>
      <w:proofErr w:type="gramEnd"/>
      <w:r w:rsidRPr="009E1E2A">
        <w:rPr>
          <w:rFonts w:asciiTheme="minorHAnsi" w:hAnsiTheme="minorHAnsi"/>
          <w:sz w:val="24"/>
          <w:szCs w:val="24"/>
        </w:rPr>
        <w:t>–6.</w:t>
      </w:r>
    </w:p>
    <w:p w:rsidR="00CB0E5F" w:rsidRPr="009E1E2A" w:rsidRDefault="00CB0E5F" w:rsidP="009E1E2A">
      <w:pPr>
        <w:pStyle w:val="ListParagraph"/>
        <w:numPr>
          <w:ilvl w:val="0"/>
          <w:numId w:val="1"/>
        </w:numPr>
        <w:spacing w:line="480" w:lineRule="auto"/>
        <w:rPr>
          <w:rFonts w:asciiTheme="minorHAnsi" w:eastAsiaTheme="minorHAnsi" w:hAnsiTheme="minorHAnsi"/>
          <w:sz w:val="24"/>
          <w:szCs w:val="24"/>
          <w:lang w:eastAsia="en-US"/>
        </w:rPr>
      </w:pPr>
      <w:r w:rsidRPr="009E1E2A">
        <w:rPr>
          <w:rFonts w:asciiTheme="minorHAnsi" w:eastAsiaTheme="minorHAnsi" w:hAnsiTheme="minorHAnsi"/>
          <w:sz w:val="24"/>
          <w:szCs w:val="24"/>
          <w:lang w:eastAsia="en-US"/>
        </w:rPr>
        <w:t xml:space="preserve">O’Driscoll BR, Howard LS, Davison AG, British Thoracic Society. BTS guideline for emergency oxygen use in adult patients. </w:t>
      </w:r>
      <w:r w:rsidRPr="00EF1B96">
        <w:rPr>
          <w:rFonts w:asciiTheme="minorHAnsi" w:eastAsiaTheme="minorHAnsi" w:hAnsiTheme="minorHAnsi"/>
          <w:i/>
          <w:sz w:val="24"/>
          <w:szCs w:val="24"/>
          <w:lang w:eastAsia="en-US"/>
        </w:rPr>
        <w:t>Thorax</w:t>
      </w:r>
      <w:r w:rsidRPr="009E1E2A">
        <w:rPr>
          <w:rFonts w:asciiTheme="minorHAnsi" w:eastAsiaTheme="minorHAnsi" w:hAnsiTheme="minorHAnsi"/>
          <w:sz w:val="24"/>
          <w:szCs w:val="24"/>
          <w:lang w:eastAsia="en-US"/>
        </w:rPr>
        <w:t xml:space="preserve"> 2008; 63 </w:t>
      </w:r>
      <w:proofErr w:type="spellStart"/>
      <w:r w:rsidRPr="009E1E2A">
        <w:rPr>
          <w:rFonts w:asciiTheme="minorHAnsi" w:eastAsiaTheme="minorHAnsi" w:hAnsiTheme="minorHAnsi"/>
          <w:sz w:val="24"/>
          <w:szCs w:val="24"/>
          <w:lang w:eastAsia="en-US"/>
        </w:rPr>
        <w:t>Suppl</w:t>
      </w:r>
      <w:proofErr w:type="spellEnd"/>
      <w:r w:rsidRPr="009E1E2A">
        <w:rPr>
          <w:rFonts w:asciiTheme="minorHAnsi" w:eastAsiaTheme="minorHAnsi" w:hAnsiTheme="minorHAnsi"/>
          <w:sz w:val="24"/>
          <w:szCs w:val="24"/>
          <w:lang w:eastAsia="en-US"/>
        </w:rPr>
        <w:t xml:space="preserve"> 6:vi1-68.</w:t>
      </w:r>
    </w:p>
    <w:p w:rsidR="002A1A1D" w:rsidRPr="009E1E2A" w:rsidRDefault="00CB0E5F" w:rsidP="009E1E2A">
      <w:pPr>
        <w:pStyle w:val="ListParagraph"/>
        <w:numPr>
          <w:ilvl w:val="0"/>
          <w:numId w:val="1"/>
        </w:numPr>
        <w:spacing w:line="480" w:lineRule="auto"/>
        <w:rPr>
          <w:rFonts w:asciiTheme="minorHAnsi" w:eastAsiaTheme="minorHAnsi" w:hAnsiTheme="minorHAnsi"/>
          <w:sz w:val="24"/>
          <w:szCs w:val="24"/>
          <w:lang w:eastAsia="en-US"/>
        </w:rPr>
      </w:pPr>
      <w:r w:rsidRPr="009E1E2A">
        <w:rPr>
          <w:rFonts w:asciiTheme="minorHAnsi" w:eastAsiaTheme="minorHAnsi" w:hAnsiTheme="minorHAnsi"/>
          <w:sz w:val="24"/>
          <w:szCs w:val="24"/>
          <w:lang w:eastAsia="en-US"/>
        </w:rPr>
        <w:t>Chronic obstructive pulmonary disease (update): full guideline. National Institute for Health and Care Excellence; 2010: CG101.</w:t>
      </w:r>
    </w:p>
    <w:p w:rsidR="002A1A1D" w:rsidRPr="009E1E2A" w:rsidRDefault="004B0964" w:rsidP="009E1E2A">
      <w:pPr>
        <w:pStyle w:val="ListParagraph"/>
        <w:numPr>
          <w:ilvl w:val="0"/>
          <w:numId w:val="1"/>
        </w:numPr>
        <w:spacing w:line="480" w:lineRule="auto"/>
        <w:rPr>
          <w:rFonts w:asciiTheme="minorHAnsi" w:eastAsiaTheme="minorHAnsi" w:hAnsiTheme="minorHAnsi"/>
          <w:sz w:val="24"/>
          <w:szCs w:val="24"/>
          <w:lang w:eastAsia="en-US"/>
        </w:rPr>
      </w:pPr>
      <w:hyperlink r:id="rId6" w:history="1">
        <w:r w:rsidR="002A1A1D" w:rsidRPr="009E1E2A">
          <w:rPr>
            <w:rStyle w:val="Hyperlink"/>
            <w:rFonts w:asciiTheme="minorHAnsi" w:hAnsiTheme="minorHAnsi"/>
            <w:color w:val="auto"/>
            <w:sz w:val="24"/>
            <w:szCs w:val="24"/>
            <w:u w:val="none"/>
          </w:rPr>
          <w:t>National COPD Audit Programme: secondary care workstream</w:t>
        </w:r>
      </w:hyperlink>
      <w:r w:rsidR="002A1A1D" w:rsidRPr="009E1E2A">
        <w:rPr>
          <w:rStyle w:val="field-content"/>
          <w:rFonts w:asciiTheme="minorHAnsi" w:hAnsiTheme="minorHAnsi"/>
          <w:sz w:val="24"/>
          <w:szCs w:val="24"/>
        </w:rPr>
        <w:t xml:space="preserve"> </w:t>
      </w:r>
      <w:r w:rsidR="002A1A1D" w:rsidRPr="009E1E2A">
        <w:rPr>
          <w:rFonts w:asciiTheme="minorHAnsi" w:eastAsia="Times New Roman" w:hAnsiTheme="minorHAnsi" w:cs="Times New Roman"/>
          <w:bCs/>
          <w:kern w:val="36"/>
          <w:sz w:val="24"/>
          <w:szCs w:val="24"/>
        </w:rPr>
        <w:t xml:space="preserve">COPD Who cares matters Clinical Audit 2014. </w:t>
      </w:r>
      <w:hyperlink r:id="rId7" w:history="1">
        <w:r w:rsidR="002A1A1D" w:rsidRPr="009E1E2A">
          <w:rPr>
            <w:rStyle w:val="Hyperlink"/>
            <w:rFonts w:asciiTheme="minorHAnsi" w:eastAsiaTheme="minorHAnsi" w:hAnsiTheme="minorHAnsi"/>
            <w:color w:val="auto"/>
            <w:sz w:val="24"/>
            <w:szCs w:val="24"/>
            <w:u w:val="none"/>
            <w:lang w:eastAsia="en-US"/>
          </w:rPr>
          <w:t>https://www.rcplondon.ac.uk/projects/outputs/copd-who-cares-matters-clinical-audit-2014</w:t>
        </w:r>
      </w:hyperlink>
      <w:r w:rsidR="002A1A1D" w:rsidRPr="009E1E2A">
        <w:rPr>
          <w:rFonts w:asciiTheme="minorHAnsi" w:eastAsiaTheme="minorHAnsi" w:hAnsiTheme="minorHAnsi"/>
          <w:sz w:val="24"/>
          <w:szCs w:val="24"/>
          <w:lang w:eastAsia="en-US"/>
        </w:rPr>
        <w:t xml:space="preserve"> (last accessed 18/12/15)</w:t>
      </w:r>
    </w:p>
    <w:p w:rsidR="00CB0E5F" w:rsidRPr="009E1E2A" w:rsidRDefault="00CB0E5F" w:rsidP="009E1E2A">
      <w:pPr>
        <w:pStyle w:val="ListParagraph"/>
        <w:numPr>
          <w:ilvl w:val="0"/>
          <w:numId w:val="1"/>
        </w:numPr>
        <w:spacing w:line="480" w:lineRule="auto"/>
        <w:rPr>
          <w:rFonts w:asciiTheme="minorHAnsi" w:eastAsiaTheme="minorHAnsi" w:hAnsiTheme="minorHAnsi"/>
          <w:sz w:val="24"/>
          <w:szCs w:val="24"/>
          <w:lang w:eastAsia="en-US"/>
        </w:rPr>
      </w:pPr>
      <w:r w:rsidRPr="009E1E2A">
        <w:rPr>
          <w:rFonts w:asciiTheme="minorHAnsi" w:hAnsiTheme="minorHAnsi"/>
          <w:sz w:val="24"/>
          <w:szCs w:val="24"/>
        </w:rPr>
        <w:t xml:space="preserve">Bland JM, Altman </w:t>
      </w:r>
      <w:proofErr w:type="gramStart"/>
      <w:r w:rsidRPr="009E1E2A">
        <w:rPr>
          <w:rFonts w:asciiTheme="minorHAnsi" w:hAnsiTheme="minorHAnsi"/>
          <w:sz w:val="24"/>
          <w:szCs w:val="24"/>
        </w:rPr>
        <w:t>DG .</w:t>
      </w:r>
      <w:proofErr w:type="gramEnd"/>
      <w:r w:rsidRPr="009E1E2A">
        <w:rPr>
          <w:rFonts w:asciiTheme="minorHAnsi" w:hAnsiTheme="minorHAnsi"/>
          <w:sz w:val="24"/>
          <w:szCs w:val="24"/>
        </w:rPr>
        <w:t xml:space="preserve"> Statistical methods for assessing agreement between two methods of clinical </w:t>
      </w:r>
      <w:proofErr w:type="gramStart"/>
      <w:r w:rsidRPr="009E1E2A">
        <w:rPr>
          <w:rFonts w:asciiTheme="minorHAnsi" w:hAnsiTheme="minorHAnsi"/>
          <w:sz w:val="24"/>
          <w:szCs w:val="24"/>
        </w:rPr>
        <w:t>measurement .</w:t>
      </w:r>
      <w:proofErr w:type="gramEnd"/>
      <w:r w:rsidRPr="009E1E2A">
        <w:rPr>
          <w:rFonts w:asciiTheme="minorHAnsi" w:hAnsiTheme="minorHAnsi"/>
          <w:sz w:val="24"/>
          <w:szCs w:val="24"/>
        </w:rPr>
        <w:t xml:space="preserve"> </w:t>
      </w:r>
      <w:r w:rsidRPr="00EF1B96">
        <w:rPr>
          <w:rFonts w:asciiTheme="minorHAnsi" w:hAnsiTheme="minorHAnsi"/>
          <w:i/>
          <w:sz w:val="24"/>
          <w:szCs w:val="24"/>
        </w:rPr>
        <w:t xml:space="preserve">Lancet </w:t>
      </w:r>
      <w:r w:rsidRPr="009E1E2A">
        <w:rPr>
          <w:rFonts w:asciiTheme="minorHAnsi" w:hAnsiTheme="minorHAnsi"/>
          <w:sz w:val="24"/>
          <w:szCs w:val="24"/>
        </w:rPr>
        <w:t>1986</w:t>
      </w:r>
      <w:proofErr w:type="gramStart"/>
      <w:r w:rsidRPr="009E1E2A">
        <w:rPr>
          <w:rFonts w:asciiTheme="minorHAnsi" w:hAnsiTheme="minorHAnsi"/>
          <w:sz w:val="24"/>
          <w:szCs w:val="24"/>
        </w:rPr>
        <w:t>;1:307</w:t>
      </w:r>
      <w:proofErr w:type="gramEnd"/>
      <w:r w:rsidRPr="009E1E2A">
        <w:rPr>
          <w:rFonts w:asciiTheme="minorHAnsi" w:hAnsiTheme="minorHAnsi"/>
          <w:sz w:val="24"/>
          <w:szCs w:val="24"/>
        </w:rPr>
        <w:t>-10 .</w:t>
      </w:r>
    </w:p>
    <w:p w:rsidR="00CB0E5F" w:rsidRPr="009E1E2A" w:rsidRDefault="00CB0E5F" w:rsidP="009E1E2A">
      <w:pPr>
        <w:pStyle w:val="ListParagraph"/>
        <w:numPr>
          <w:ilvl w:val="0"/>
          <w:numId w:val="1"/>
        </w:numPr>
        <w:spacing w:line="480" w:lineRule="auto"/>
        <w:rPr>
          <w:rFonts w:asciiTheme="minorHAnsi" w:hAnsiTheme="minorHAnsi"/>
          <w:sz w:val="24"/>
          <w:szCs w:val="24"/>
        </w:rPr>
      </w:pPr>
      <w:r w:rsidRPr="009E1E2A">
        <w:rPr>
          <w:rFonts w:asciiTheme="minorHAnsi" w:hAnsiTheme="minorHAnsi"/>
          <w:sz w:val="24"/>
          <w:szCs w:val="24"/>
        </w:rPr>
        <w:t>Global strategy for the diagnosis, management, and prevention of chronic obstructive pulmonary disease. Global initiative for Chronic Obstructive Lung Disease (GOLD); 2014.</w:t>
      </w:r>
    </w:p>
    <w:p w:rsidR="00CB0E5F" w:rsidRPr="00BA7CE6" w:rsidRDefault="00CB0E5F" w:rsidP="00BA7CE6">
      <w:pPr>
        <w:spacing w:line="480" w:lineRule="auto"/>
        <w:rPr>
          <w:rFonts w:asciiTheme="minorHAnsi" w:eastAsiaTheme="minorHAnsi" w:hAnsiTheme="minorHAnsi"/>
          <w:sz w:val="24"/>
          <w:szCs w:val="24"/>
          <w:lang w:eastAsia="en-US"/>
        </w:rPr>
      </w:pPr>
    </w:p>
    <w:sectPr w:rsidR="00CB0E5F" w:rsidRPr="00BA7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872FE"/>
    <w:multiLevelType w:val="hybridMultilevel"/>
    <w:tmpl w:val="F6C46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5F442F"/>
    <w:multiLevelType w:val="hybridMultilevel"/>
    <w:tmpl w:val="6780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C8"/>
    <w:rsid w:val="0004649C"/>
    <w:rsid w:val="00073DCF"/>
    <w:rsid w:val="0007701D"/>
    <w:rsid w:val="000D67F4"/>
    <w:rsid w:val="001037AB"/>
    <w:rsid w:val="00144DC9"/>
    <w:rsid w:val="00163CF3"/>
    <w:rsid w:val="0017238F"/>
    <w:rsid w:val="00185288"/>
    <w:rsid w:val="001B21A4"/>
    <w:rsid w:val="001D2891"/>
    <w:rsid w:val="001F2DEF"/>
    <w:rsid w:val="001F75E8"/>
    <w:rsid w:val="00261CAF"/>
    <w:rsid w:val="002769C8"/>
    <w:rsid w:val="002A1A1D"/>
    <w:rsid w:val="002A2E0E"/>
    <w:rsid w:val="002B6262"/>
    <w:rsid w:val="002B73BD"/>
    <w:rsid w:val="0030104E"/>
    <w:rsid w:val="00311E29"/>
    <w:rsid w:val="0032691D"/>
    <w:rsid w:val="00332018"/>
    <w:rsid w:val="00346338"/>
    <w:rsid w:val="003573BA"/>
    <w:rsid w:val="003A5219"/>
    <w:rsid w:val="003D5648"/>
    <w:rsid w:val="00425C99"/>
    <w:rsid w:val="00431511"/>
    <w:rsid w:val="004B0964"/>
    <w:rsid w:val="004B2EAC"/>
    <w:rsid w:val="00504590"/>
    <w:rsid w:val="00556514"/>
    <w:rsid w:val="00577D03"/>
    <w:rsid w:val="00581EDD"/>
    <w:rsid w:val="00584348"/>
    <w:rsid w:val="00595165"/>
    <w:rsid w:val="005A7F32"/>
    <w:rsid w:val="005C0B16"/>
    <w:rsid w:val="005C34CB"/>
    <w:rsid w:val="005C570D"/>
    <w:rsid w:val="005E38A0"/>
    <w:rsid w:val="005E4C3D"/>
    <w:rsid w:val="006277F9"/>
    <w:rsid w:val="006334E0"/>
    <w:rsid w:val="00635C5A"/>
    <w:rsid w:val="006566A3"/>
    <w:rsid w:val="00693117"/>
    <w:rsid w:val="00696EA6"/>
    <w:rsid w:val="006D243B"/>
    <w:rsid w:val="006F6A7E"/>
    <w:rsid w:val="00700144"/>
    <w:rsid w:val="00743DAC"/>
    <w:rsid w:val="00760F97"/>
    <w:rsid w:val="007B0857"/>
    <w:rsid w:val="007C22D9"/>
    <w:rsid w:val="007C2388"/>
    <w:rsid w:val="007D51B1"/>
    <w:rsid w:val="007E0B43"/>
    <w:rsid w:val="00800269"/>
    <w:rsid w:val="00820D36"/>
    <w:rsid w:val="00825DC7"/>
    <w:rsid w:val="0083057B"/>
    <w:rsid w:val="00842F5A"/>
    <w:rsid w:val="008644A0"/>
    <w:rsid w:val="008762C0"/>
    <w:rsid w:val="008A688E"/>
    <w:rsid w:val="008C745A"/>
    <w:rsid w:val="009217A8"/>
    <w:rsid w:val="00942AF5"/>
    <w:rsid w:val="00952535"/>
    <w:rsid w:val="0097382E"/>
    <w:rsid w:val="00996225"/>
    <w:rsid w:val="009A084D"/>
    <w:rsid w:val="009A53DA"/>
    <w:rsid w:val="009D2A58"/>
    <w:rsid w:val="009E1E2A"/>
    <w:rsid w:val="00B0635D"/>
    <w:rsid w:val="00B7287B"/>
    <w:rsid w:val="00B94976"/>
    <w:rsid w:val="00BA5E5E"/>
    <w:rsid w:val="00BA7CE6"/>
    <w:rsid w:val="00BE2235"/>
    <w:rsid w:val="00C512EF"/>
    <w:rsid w:val="00C52A78"/>
    <w:rsid w:val="00C54358"/>
    <w:rsid w:val="00C97B49"/>
    <w:rsid w:val="00CB0E5F"/>
    <w:rsid w:val="00CC1FC0"/>
    <w:rsid w:val="00D015E9"/>
    <w:rsid w:val="00D646B3"/>
    <w:rsid w:val="00D75E5D"/>
    <w:rsid w:val="00DC1DC8"/>
    <w:rsid w:val="00DC3612"/>
    <w:rsid w:val="00DC387F"/>
    <w:rsid w:val="00DD7E98"/>
    <w:rsid w:val="00E357DC"/>
    <w:rsid w:val="00E359BB"/>
    <w:rsid w:val="00E57D08"/>
    <w:rsid w:val="00E67EA0"/>
    <w:rsid w:val="00E93A6C"/>
    <w:rsid w:val="00E9559F"/>
    <w:rsid w:val="00EA5A68"/>
    <w:rsid w:val="00EE61F5"/>
    <w:rsid w:val="00EF1B96"/>
    <w:rsid w:val="00F03462"/>
    <w:rsid w:val="00F22289"/>
    <w:rsid w:val="00F66657"/>
    <w:rsid w:val="00F70A4B"/>
    <w:rsid w:val="00F91797"/>
    <w:rsid w:val="00FC0071"/>
    <w:rsid w:val="00FE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B03AA-67A4-4ED7-BED8-51E59141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C8"/>
    <w:pPr>
      <w:spacing w:after="120" w:line="360" w:lineRule="auto"/>
    </w:pPr>
    <w:rPr>
      <w:rFonts w:ascii="Cambria" w:eastAsia="Calibri" w:hAnsi="Cambria" w:cs="Cambria"/>
      <w:sz w:val="20"/>
      <w:szCs w:val="20"/>
      <w:lang w:eastAsia="en-GB"/>
    </w:rPr>
  </w:style>
  <w:style w:type="paragraph" w:styleId="Heading1">
    <w:name w:val="heading 1"/>
    <w:basedOn w:val="Normal"/>
    <w:link w:val="Heading1Char"/>
    <w:uiPriority w:val="9"/>
    <w:qFormat/>
    <w:rsid w:val="002A1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C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0E5F"/>
    <w:pPr>
      <w:ind w:left="720"/>
      <w:contextualSpacing/>
    </w:pPr>
  </w:style>
  <w:style w:type="character" w:styleId="Hyperlink">
    <w:name w:val="Hyperlink"/>
    <w:basedOn w:val="DefaultParagraphFont"/>
    <w:uiPriority w:val="99"/>
    <w:unhideWhenUsed/>
    <w:rsid w:val="002A1A1D"/>
    <w:rPr>
      <w:color w:val="0563C1" w:themeColor="hyperlink"/>
      <w:u w:val="single"/>
    </w:rPr>
  </w:style>
  <w:style w:type="character" w:customStyle="1" w:styleId="Heading1Char">
    <w:name w:val="Heading 1 Char"/>
    <w:basedOn w:val="DefaultParagraphFont"/>
    <w:link w:val="Heading1"/>
    <w:uiPriority w:val="9"/>
    <w:rsid w:val="002A1A1D"/>
    <w:rPr>
      <w:rFonts w:ascii="Times New Roman" w:eastAsia="Times New Roman" w:hAnsi="Times New Roman" w:cs="Times New Roman"/>
      <w:b/>
      <w:bCs/>
      <w:kern w:val="36"/>
      <w:sz w:val="48"/>
      <w:szCs w:val="48"/>
      <w:lang w:eastAsia="en-GB"/>
    </w:rPr>
  </w:style>
  <w:style w:type="character" w:customStyle="1" w:styleId="field-content">
    <w:name w:val="field-content"/>
    <w:basedOn w:val="DefaultParagraphFont"/>
    <w:rsid w:val="002A1A1D"/>
  </w:style>
  <w:style w:type="character" w:styleId="FollowedHyperlink">
    <w:name w:val="FollowedHyperlink"/>
    <w:basedOn w:val="DefaultParagraphFont"/>
    <w:uiPriority w:val="99"/>
    <w:semiHidden/>
    <w:unhideWhenUsed/>
    <w:rsid w:val="002A1A1D"/>
    <w:rPr>
      <w:color w:val="954F72" w:themeColor="followedHyperlink"/>
      <w:u w:val="single"/>
    </w:rPr>
  </w:style>
  <w:style w:type="character" w:styleId="CommentReference">
    <w:name w:val="annotation reference"/>
    <w:basedOn w:val="DefaultParagraphFont"/>
    <w:uiPriority w:val="99"/>
    <w:semiHidden/>
    <w:unhideWhenUsed/>
    <w:rsid w:val="00C512EF"/>
    <w:rPr>
      <w:sz w:val="16"/>
      <w:szCs w:val="16"/>
    </w:rPr>
  </w:style>
  <w:style w:type="paragraph" w:styleId="CommentText">
    <w:name w:val="annotation text"/>
    <w:basedOn w:val="Normal"/>
    <w:link w:val="CommentTextChar"/>
    <w:uiPriority w:val="99"/>
    <w:semiHidden/>
    <w:unhideWhenUsed/>
    <w:rsid w:val="00C512EF"/>
    <w:pPr>
      <w:spacing w:line="240" w:lineRule="auto"/>
    </w:pPr>
  </w:style>
  <w:style w:type="character" w:customStyle="1" w:styleId="CommentTextChar">
    <w:name w:val="Comment Text Char"/>
    <w:basedOn w:val="DefaultParagraphFont"/>
    <w:link w:val="CommentText"/>
    <w:uiPriority w:val="99"/>
    <w:semiHidden/>
    <w:rsid w:val="00C512EF"/>
    <w:rPr>
      <w:rFonts w:ascii="Cambria" w:eastAsia="Calibri" w:hAnsi="Cambria" w:cs="Cambria"/>
      <w:sz w:val="20"/>
      <w:szCs w:val="20"/>
      <w:lang w:eastAsia="en-GB"/>
    </w:rPr>
  </w:style>
  <w:style w:type="paragraph" w:styleId="CommentSubject">
    <w:name w:val="annotation subject"/>
    <w:basedOn w:val="CommentText"/>
    <w:next w:val="CommentText"/>
    <w:link w:val="CommentSubjectChar"/>
    <w:uiPriority w:val="99"/>
    <w:semiHidden/>
    <w:unhideWhenUsed/>
    <w:rsid w:val="00C512EF"/>
    <w:rPr>
      <w:b/>
      <w:bCs/>
    </w:rPr>
  </w:style>
  <w:style w:type="character" w:customStyle="1" w:styleId="CommentSubjectChar">
    <w:name w:val="Comment Subject Char"/>
    <w:basedOn w:val="CommentTextChar"/>
    <w:link w:val="CommentSubject"/>
    <w:uiPriority w:val="99"/>
    <w:semiHidden/>
    <w:rsid w:val="00C512EF"/>
    <w:rPr>
      <w:rFonts w:ascii="Cambria" w:eastAsia="Calibri" w:hAnsi="Cambria" w:cs="Cambria"/>
      <w:b/>
      <w:bCs/>
      <w:sz w:val="20"/>
      <w:szCs w:val="20"/>
      <w:lang w:eastAsia="en-GB"/>
    </w:rPr>
  </w:style>
  <w:style w:type="paragraph" w:styleId="BalloonText">
    <w:name w:val="Balloon Text"/>
    <w:basedOn w:val="Normal"/>
    <w:link w:val="BalloonTextChar"/>
    <w:uiPriority w:val="99"/>
    <w:semiHidden/>
    <w:unhideWhenUsed/>
    <w:rsid w:val="00C51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2EF"/>
    <w:rPr>
      <w:rFonts w:ascii="Tahoma" w:eastAsia="Calibri" w:hAnsi="Tahoma" w:cs="Tahoma"/>
      <w:sz w:val="16"/>
      <w:szCs w:val="16"/>
      <w:lang w:eastAsia="en-GB"/>
    </w:rPr>
  </w:style>
  <w:style w:type="paragraph" w:customStyle="1" w:styleId="Title1">
    <w:name w:val="Title1"/>
    <w:basedOn w:val="Normal"/>
    <w:rsid w:val="009E1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9E1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9E1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9E1E2A"/>
  </w:style>
  <w:style w:type="paragraph" w:customStyle="1" w:styleId="links">
    <w:name w:val="links"/>
    <w:basedOn w:val="Normal"/>
    <w:rsid w:val="009E1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60594">
      <w:bodyDiv w:val="1"/>
      <w:marLeft w:val="0"/>
      <w:marRight w:val="0"/>
      <w:marTop w:val="0"/>
      <w:marBottom w:val="0"/>
      <w:divBdr>
        <w:top w:val="none" w:sz="0" w:space="0" w:color="auto"/>
        <w:left w:val="none" w:sz="0" w:space="0" w:color="auto"/>
        <w:bottom w:val="none" w:sz="0" w:space="0" w:color="auto"/>
        <w:right w:val="none" w:sz="0" w:space="0" w:color="auto"/>
      </w:divBdr>
    </w:div>
    <w:div w:id="1504399326">
      <w:bodyDiv w:val="1"/>
      <w:marLeft w:val="0"/>
      <w:marRight w:val="0"/>
      <w:marTop w:val="0"/>
      <w:marBottom w:val="0"/>
      <w:divBdr>
        <w:top w:val="none" w:sz="0" w:space="0" w:color="auto"/>
        <w:left w:val="none" w:sz="0" w:space="0" w:color="auto"/>
        <w:bottom w:val="none" w:sz="0" w:space="0" w:color="auto"/>
        <w:right w:val="none" w:sz="0" w:space="0" w:color="auto"/>
      </w:divBdr>
    </w:div>
    <w:div w:id="1981958587">
      <w:bodyDiv w:val="1"/>
      <w:marLeft w:val="0"/>
      <w:marRight w:val="0"/>
      <w:marTop w:val="0"/>
      <w:marBottom w:val="0"/>
      <w:divBdr>
        <w:top w:val="none" w:sz="0" w:space="0" w:color="auto"/>
        <w:left w:val="none" w:sz="0" w:space="0" w:color="auto"/>
        <w:bottom w:val="none" w:sz="0" w:space="0" w:color="auto"/>
        <w:right w:val="none" w:sz="0" w:space="0" w:color="auto"/>
      </w:divBdr>
    </w:div>
    <w:div w:id="2064062603">
      <w:bodyDiv w:val="1"/>
      <w:marLeft w:val="0"/>
      <w:marRight w:val="0"/>
      <w:marTop w:val="0"/>
      <w:marBottom w:val="0"/>
      <w:divBdr>
        <w:top w:val="none" w:sz="0" w:space="0" w:color="auto"/>
        <w:left w:val="none" w:sz="0" w:space="0" w:color="auto"/>
        <w:bottom w:val="none" w:sz="0" w:space="0" w:color="auto"/>
        <w:right w:val="none" w:sz="0" w:space="0" w:color="auto"/>
      </w:divBdr>
      <w:divsChild>
        <w:div w:id="341052231">
          <w:marLeft w:val="0"/>
          <w:marRight w:val="0"/>
          <w:marTop w:val="0"/>
          <w:marBottom w:val="0"/>
          <w:divBdr>
            <w:top w:val="none" w:sz="0" w:space="0" w:color="auto"/>
            <w:left w:val="none" w:sz="0" w:space="0" w:color="auto"/>
            <w:bottom w:val="none" w:sz="0" w:space="0" w:color="auto"/>
            <w:right w:val="none" w:sz="0" w:space="0" w:color="auto"/>
          </w:divBdr>
          <w:divsChild>
            <w:div w:id="1623997384">
              <w:marLeft w:val="0"/>
              <w:marRight w:val="0"/>
              <w:marTop w:val="0"/>
              <w:marBottom w:val="0"/>
              <w:divBdr>
                <w:top w:val="none" w:sz="0" w:space="0" w:color="auto"/>
                <w:left w:val="none" w:sz="0" w:space="0" w:color="auto"/>
                <w:bottom w:val="none" w:sz="0" w:space="0" w:color="auto"/>
                <w:right w:val="none" w:sz="0" w:space="0" w:color="auto"/>
              </w:divBdr>
              <w:divsChild>
                <w:div w:id="1780251134">
                  <w:marLeft w:val="0"/>
                  <w:marRight w:val="0"/>
                  <w:marTop w:val="0"/>
                  <w:marBottom w:val="0"/>
                  <w:divBdr>
                    <w:top w:val="none" w:sz="0" w:space="0" w:color="auto"/>
                    <w:left w:val="none" w:sz="0" w:space="0" w:color="auto"/>
                    <w:bottom w:val="none" w:sz="0" w:space="0" w:color="auto"/>
                    <w:right w:val="none" w:sz="0" w:space="0" w:color="auto"/>
                  </w:divBdr>
                </w:div>
                <w:div w:id="1020354799">
                  <w:marLeft w:val="0"/>
                  <w:marRight w:val="0"/>
                  <w:marTop w:val="0"/>
                  <w:marBottom w:val="0"/>
                  <w:divBdr>
                    <w:top w:val="none" w:sz="0" w:space="0" w:color="auto"/>
                    <w:left w:val="none" w:sz="0" w:space="0" w:color="auto"/>
                    <w:bottom w:val="none" w:sz="0" w:space="0" w:color="auto"/>
                    <w:right w:val="none" w:sz="0" w:space="0" w:color="auto"/>
                  </w:divBdr>
                  <w:divsChild>
                    <w:div w:id="9511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5036">
          <w:marLeft w:val="0"/>
          <w:marRight w:val="0"/>
          <w:marTop w:val="0"/>
          <w:marBottom w:val="0"/>
          <w:divBdr>
            <w:top w:val="none" w:sz="0" w:space="0" w:color="auto"/>
            <w:left w:val="none" w:sz="0" w:space="0" w:color="auto"/>
            <w:bottom w:val="none" w:sz="0" w:space="0" w:color="auto"/>
            <w:right w:val="none" w:sz="0" w:space="0" w:color="auto"/>
          </w:divBdr>
          <w:divsChild>
            <w:div w:id="906381998">
              <w:marLeft w:val="0"/>
              <w:marRight w:val="0"/>
              <w:marTop w:val="0"/>
              <w:marBottom w:val="0"/>
              <w:divBdr>
                <w:top w:val="none" w:sz="0" w:space="0" w:color="auto"/>
                <w:left w:val="none" w:sz="0" w:space="0" w:color="auto"/>
                <w:bottom w:val="none" w:sz="0" w:space="0" w:color="auto"/>
                <w:right w:val="none" w:sz="0" w:space="0" w:color="auto"/>
              </w:divBdr>
            </w:div>
            <w:div w:id="1046679914">
              <w:marLeft w:val="0"/>
              <w:marRight w:val="0"/>
              <w:marTop w:val="0"/>
              <w:marBottom w:val="0"/>
              <w:divBdr>
                <w:top w:val="none" w:sz="0" w:space="0" w:color="auto"/>
                <w:left w:val="none" w:sz="0" w:space="0" w:color="auto"/>
                <w:bottom w:val="none" w:sz="0" w:space="0" w:color="auto"/>
                <w:right w:val="none" w:sz="0" w:space="0" w:color="auto"/>
              </w:divBdr>
              <w:divsChild>
                <w:div w:id="2571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cplondon.ac.uk/projects/outputs/copd-who-cares-matters-clinical-audit-2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cplondon.ac.uk/projects/national-copd-audit-programme-secondary-care-workstre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29FD3-D7AE-44E3-949E-475211E1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Hitchings</dc:creator>
  <cp:lastModifiedBy>Emma Baker</cp:lastModifiedBy>
  <cp:revision>3</cp:revision>
  <dcterms:created xsi:type="dcterms:W3CDTF">2016-03-03T15:33:00Z</dcterms:created>
  <dcterms:modified xsi:type="dcterms:W3CDTF">2016-03-03T15:35:00Z</dcterms:modified>
</cp:coreProperties>
</file>